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077C6">
      <w:pPr>
        <w:pStyle w:val="327"/>
        <w:shd w:val="clear" w:color="auto" w:fill="FFFFFF"/>
        <w:spacing w:line="360" w:lineRule="auto"/>
        <w:jc w:val="both"/>
        <w:rPr>
          <w:rFonts w:hint="eastAsia" w:ascii="仿宋" w:hAnsi="仿宋" w:eastAsia="仿宋" w:cs="仿宋"/>
          <w:color w:val="auto"/>
          <w:kern w:val="2"/>
          <w:sz w:val="32"/>
          <w:szCs w:val="32"/>
        </w:rPr>
      </w:pPr>
      <w:r>
        <w:rPr>
          <w:rFonts w:hint="eastAsia" w:ascii="宋体" w:hAnsi="宋体" w:eastAsia="宋体" w:cs="宋体"/>
          <w:color w:val="auto"/>
        </w:rPr>
        <w:drawing>
          <wp:inline distT="0" distB="0" distL="114300" distR="114300">
            <wp:extent cx="4717415" cy="389890"/>
            <wp:effectExtent l="0" t="0" r="6985" b="10160"/>
            <wp:docPr id="2" name="图片 1" descr="定稿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定稿标志"/>
                    <pic:cNvPicPr>
                      <a:picLocks noChangeAspect="1"/>
                    </pic:cNvPicPr>
                  </pic:nvPicPr>
                  <pic:blipFill>
                    <a:blip r:embed="rId14"/>
                    <a:stretch>
                      <a:fillRect/>
                    </a:stretch>
                  </pic:blipFill>
                  <pic:spPr>
                    <a:xfrm>
                      <a:off x="0" y="0"/>
                      <a:ext cx="4717415" cy="389890"/>
                    </a:xfrm>
                    <a:prstGeom prst="rect">
                      <a:avLst/>
                    </a:prstGeom>
                    <a:noFill/>
                    <a:ln>
                      <a:noFill/>
                    </a:ln>
                  </pic:spPr>
                </pic:pic>
              </a:graphicData>
            </a:graphic>
          </wp:inline>
        </w:drawing>
      </w:r>
    </w:p>
    <w:p w14:paraId="43B85B2E">
      <w:pPr>
        <w:pStyle w:val="327"/>
        <w:shd w:val="clear" w:color="auto" w:fill="FFFFFF"/>
        <w:spacing w:line="360" w:lineRule="auto"/>
        <w:jc w:val="center"/>
        <w:rPr>
          <w:rFonts w:hint="eastAsia" w:ascii="仿宋" w:hAnsi="仿宋" w:eastAsia="仿宋" w:cs="仿宋"/>
          <w:color w:val="auto"/>
          <w:kern w:val="2"/>
          <w:sz w:val="32"/>
          <w:szCs w:val="32"/>
        </w:rPr>
      </w:pPr>
    </w:p>
    <w:p w14:paraId="3488F406">
      <w:pPr>
        <w:pStyle w:val="327"/>
        <w:shd w:val="clear" w:color="auto" w:fill="FFFFFF"/>
        <w:spacing w:line="400" w:lineRule="exact"/>
        <w:jc w:val="both"/>
        <w:rPr>
          <w:rFonts w:hint="eastAsia" w:ascii="仿宋" w:hAnsi="仿宋" w:eastAsia="仿宋" w:cs="仿宋"/>
          <w:color w:val="auto"/>
          <w:kern w:val="2"/>
          <w:sz w:val="32"/>
          <w:szCs w:val="32"/>
        </w:rPr>
      </w:pPr>
    </w:p>
    <w:p w14:paraId="4D40BA57">
      <w:pPr>
        <w:pStyle w:val="327"/>
        <w:shd w:val="clear" w:color="auto" w:fill="FFFFFF"/>
        <w:spacing w:line="400" w:lineRule="exact"/>
        <w:jc w:val="both"/>
        <w:rPr>
          <w:rFonts w:hint="eastAsia" w:ascii="仿宋" w:hAnsi="仿宋" w:eastAsia="仿宋" w:cs="仿宋"/>
          <w:color w:val="auto"/>
          <w:kern w:val="2"/>
          <w:sz w:val="36"/>
          <w:szCs w:val="36"/>
        </w:rPr>
      </w:pPr>
    </w:p>
    <w:p w14:paraId="466DBD72">
      <w:pPr>
        <w:pStyle w:val="327"/>
        <w:shd w:val="clear" w:color="auto" w:fill="FFFFFF"/>
        <w:spacing w:line="360" w:lineRule="auto"/>
        <w:jc w:val="center"/>
        <w:rPr>
          <w:rFonts w:hint="eastAsia" w:ascii="宋体" w:hAnsi="宋体" w:eastAsia="宋体" w:cs="宋体"/>
          <w:b/>
          <w:bCs/>
          <w:color w:val="auto"/>
          <w:kern w:val="2"/>
          <w:sz w:val="48"/>
          <w:szCs w:val="48"/>
          <w:lang w:val="en-US" w:eastAsia="zh-CN" w:bidi="ar-SA"/>
        </w:rPr>
      </w:pPr>
      <w:r>
        <w:rPr>
          <w:rFonts w:hint="eastAsia" w:ascii="宋体" w:hAnsi="宋体" w:eastAsia="宋体" w:cs="宋体"/>
          <w:b/>
          <w:bCs/>
          <w:color w:val="auto"/>
          <w:kern w:val="2"/>
          <w:sz w:val="48"/>
          <w:szCs w:val="48"/>
          <w:lang w:val="en-US" w:eastAsia="zh-CN" w:bidi="ar-SA"/>
        </w:rPr>
        <w:t xml:space="preserve">乌鲁木齐市第三十一小学校园电路系统改造安装项目 </w:t>
      </w:r>
    </w:p>
    <w:p w14:paraId="21F68EEE">
      <w:pPr>
        <w:pStyle w:val="327"/>
        <w:shd w:val="clear" w:color="auto" w:fill="FFFFFF"/>
        <w:spacing w:line="360" w:lineRule="auto"/>
        <w:jc w:val="both"/>
        <w:rPr>
          <w:rFonts w:hint="eastAsia" w:ascii="仿宋" w:hAnsi="仿宋" w:eastAsia="仿宋" w:cs="仿宋"/>
          <w:color w:val="auto"/>
          <w:kern w:val="2"/>
          <w:sz w:val="32"/>
          <w:szCs w:val="32"/>
        </w:rPr>
      </w:pPr>
    </w:p>
    <w:p w14:paraId="40EA3D5A">
      <w:pPr>
        <w:pStyle w:val="327"/>
        <w:shd w:val="clear" w:color="auto" w:fill="FFFFFF"/>
        <w:spacing w:line="400" w:lineRule="exact"/>
        <w:jc w:val="center"/>
        <w:rPr>
          <w:rFonts w:hint="eastAsia" w:ascii="仿宋" w:hAnsi="仿宋" w:eastAsia="仿宋" w:cs="仿宋"/>
          <w:color w:val="auto"/>
          <w:kern w:val="2"/>
          <w:sz w:val="32"/>
          <w:szCs w:val="32"/>
        </w:rPr>
      </w:pPr>
    </w:p>
    <w:p w14:paraId="1421EAFC">
      <w:pPr>
        <w:spacing w:line="360" w:lineRule="auto"/>
        <w:ind w:right="17"/>
        <w:jc w:val="center"/>
        <w:rPr>
          <w:rFonts w:hint="eastAsia" w:ascii="宋体" w:hAnsi="宋体" w:eastAsia="宋体" w:cs="宋体"/>
          <w:b/>
          <w:color w:val="auto"/>
          <w:sz w:val="30"/>
          <w:szCs w:val="30"/>
        </w:rPr>
      </w:pPr>
      <w:r>
        <w:rPr>
          <w:rFonts w:hint="eastAsia" w:ascii="宋体" w:hAnsi="宋体" w:cs="宋体"/>
          <w:b/>
          <w:color w:val="auto"/>
          <w:spacing w:val="60"/>
          <w:sz w:val="84"/>
          <w:szCs w:val="84"/>
          <w:lang w:val="en-US" w:eastAsia="zh-CN"/>
        </w:rPr>
        <w:t>磋商</w:t>
      </w:r>
      <w:r>
        <w:rPr>
          <w:rFonts w:hint="eastAsia" w:ascii="宋体" w:hAnsi="宋体" w:eastAsia="宋体" w:cs="宋体"/>
          <w:b/>
          <w:color w:val="auto"/>
          <w:spacing w:val="60"/>
          <w:sz w:val="84"/>
          <w:szCs w:val="84"/>
        </w:rPr>
        <w:t>文件</w:t>
      </w:r>
    </w:p>
    <w:p w14:paraId="2E9521EE">
      <w:pPr>
        <w:spacing w:line="360" w:lineRule="auto"/>
        <w:jc w:val="center"/>
        <w:rPr>
          <w:rFonts w:hint="eastAsia" w:ascii="宋体" w:hAnsi="宋体" w:eastAsia="宋体" w:cs="宋体"/>
          <w:b/>
          <w:color w:val="auto"/>
          <w:sz w:val="32"/>
          <w:szCs w:val="32"/>
        </w:rPr>
      </w:pPr>
    </w:p>
    <w:p w14:paraId="34408111">
      <w:pPr>
        <w:spacing w:line="360" w:lineRule="auto"/>
        <w:ind w:right="17"/>
        <w:jc w:val="center"/>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rPr>
        <w:t>项目编号：</w:t>
      </w:r>
      <w:r>
        <w:rPr>
          <w:rFonts w:hint="eastAsia" w:ascii="宋体" w:hAnsi="宋体" w:cs="宋体"/>
          <w:b/>
          <w:bCs/>
          <w:color w:val="auto"/>
          <w:sz w:val="32"/>
          <w:szCs w:val="32"/>
          <w:lang w:eastAsia="zh-CN"/>
        </w:rPr>
        <w:t>XJLY25GC077</w:t>
      </w:r>
    </w:p>
    <w:p w14:paraId="03A4DD1C">
      <w:pPr>
        <w:snapToGrid w:val="0"/>
        <w:spacing w:line="360" w:lineRule="auto"/>
        <w:rPr>
          <w:rFonts w:hint="eastAsia" w:ascii="宋体" w:hAnsi="宋体" w:eastAsia="宋体" w:cs="宋体"/>
          <w:color w:val="auto"/>
          <w:sz w:val="28"/>
          <w:szCs w:val="28"/>
        </w:rPr>
      </w:pPr>
      <w:r>
        <w:rPr>
          <w:rFonts w:hint="eastAsia" w:ascii="宋体" w:hAnsi="宋体" w:eastAsia="宋体" w:cs="宋体"/>
          <w:b/>
          <w:bCs/>
          <w:color w:val="auto"/>
          <w:w w:val="90"/>
          <w:sz w:val="36"/>
          <w:szCs w:val="36"/>
        </w:rPr>
        <w:t xml:space="preserve">           </w:t>
      </w:r>
    </w:p>
    <w:p w14:paraId="7DB14B3B">
      <w:pPr>
        <w:pStyle w:val="31"/>
        <w:rPr>
          <w:rFonts w:hint="eastAsia" w:ascii="宋体" w:hAnsi="宋体" w:eastAsia="宋体" w:cs="宋体"/>
          <w:color w:val="auto"/>
          <w:sz w:val="28"/>
          <w:szCs w:val="28"/>
        </w:rPr>
      </w:pPr>
    </w:p>
    <w:p w14:paraId="35473002">
      <w:pPr>
        <w:spacing w:line="360" w:lineRule="auto"/>
        <w:ind w:right="17"/>
        <w:rPr>
          <w:rFonts w:hint="eastAsia" w:ascii="宋体" w:hAnsi="宋体" w:eastAsia="宋体" w:cs="宋体"/>
          <w:color w:val="auto"/>
          <w:sz w:val="28"/>
          <w:szCs w:val="28"/>
        </w:rPr>
      </w:pPr>
    </w:p>
    <w:p w14:paraId="0D3ECA48">
      <w:pPr>
        <w:spacing w:line="480" w:lineRule="auto"/>
        <w:ind w:left="279" w:leftChars="133" w:firstLine="0" w:firstLineChars="0"/>
        <w:rPr>
          <w:rFonts w:hint="default" w:ascii="宋体" w:hAnsi="宋体" w:cs="宋体"/>
          <w:b/>
          <w:bCs/>
          <w:color w:val="auto"/>
          <w:sz w:val="28"/>
          <w:szCs w:val="28"/>
          <w:highlight w:val="none"/>
          <w:lang w:val="en-US" w:eastAsia="zh-CN"/>
        </w:rPr>
      </w:pPr>
      <w:r>
        <w:rPr>
          <w:rFonts w:hint="eastAsia" w:ascii="宋体" w:hAnsi="宋体" w:eastAsia="宋体" w:cs="宋体"/>
          <w:b/>
          <w:bCs/>
          <w:color w:val="auto"/>
          <w:sz w:val="28"/>
          <w:szCs w:val="28"/>
          <w:lang w:val="en-US" w:eastAsia="zh-CN"/>
        </w:rPr>
        <w:t xml:space="preserve">招   标 </w:t>
      </w: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人</w:t>
      </w:r>
      <w:r>
        <w:rPr>
          <w:rFonts w:hint="eastAsia" w:ascii="宋体" w:hAnsi="宋体" w:cs="宋体"/>
          <w:b/>
          <w:bCs/>
          <w:color w:val="auto"/>
          <w:sz w:val="28"/>
          <w:szCs w:val="28"/>
          <w:lang w:eastAsia="zh-CN"/>
        </w:rPr>
        <w:t>（</w:t>
      </w:r>
      <w:r>
        <w:rPr>
          <w:rFonts w:hint="eastAsia" w:ascii="宋体" w:hAnsi="宋体" w:cs="宋体"/>
          <w:b/>
          <w:bCs/>
          <w:color w:val="auto"/>
          <w:sz w:val="28"/>
          <w:szCs w:val="28"/>
          <w:lang w:val="en-US" w:eastAsia="zh-CN"/>
        </w:rPr>
        <w:t>盖章</w:t>
      </w:r>
      <w:r>
        <w:rPr>
          <w:rFonts w:hint="eastAsia" w:ascii="宋体" w:hAnsi="宋体" w:cs="宋体"/>
          <w:b/>
          <w:bCs/>
          <w:color w:val="auto"/>
          <w:sz w:val="28"/>
          <w:szCs w:val="28"/>
          <w:lang w:eastAsia="zh-CN"/>
        </w:rPr>
        <w:t>）</w:t>
      </w:r>
      <w:r>
        <w:rPr>
          <w:rFonts w:hint="eastAsia" w:ascii="宋体" w:hAnsi="宋体" w:eastAsia="宋体" w:cs="宋体"/>
          <w:b/>
          <w:bCs/>
          <w:color w:val="auto"/>
          <w:sz w:val="28"/>
          <w:szCs w:val="28"/>
        </w:rPr>
        <w:t>：</w:t>
      </w:r>
      <w:r>
        <w:rPr>
          <w:rFonts w:hint="eastAsia" w:ascii="宋体" w:hAnsi="宋体" w:cs="宋体"/>
          <w:b/>
          <w:bCs/>
          <w:color w:val="auto"/>
          <w:sz w:val="28"/>
          <w:szCs w:val="28"/>
          <w:lang w:val="en-US" w:eastAsia="zh-CN"/>
        </w:rPr>
        <w:t>乌鲁木齐市第三十一小学</w:t>
      </w:r>
    </w:p>
    <w:p w14:paraId="2CF4D56B">
      <w:pPr>
        <w:spacing w:line="480" w:lineRule="auto"/>
        <w:ind w:firstLine="281" w:firstLineChars="1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招标</w:t>
      </w:r>
      <w:r>
        <w:rPr>
          <w:rFonts w:hint="eastAsia" w:ascii="宋体" w:hAnsi="宋体" w:eastAsia="宋体" w:cs="宋体"/>
          <w:b/>
          <w:bCs/>
          <w:color w:val="auto"/>
          <w:sz w:val="28"/>
          <w:szCs w:val="28"/>
        </w:rPr>
        <w:t>代理机构</w:t>
      </w:r>
      <w:r>
        <w:rPr>
          <w:rFonts w:hint="eastAsia" w:ascii="宋体" w:hAnsi="宋体" w:cs="宋体"/>
          <w:b/>
          <w:bCs/>
          <w:color w:val="auto"/>
          <w:sz w:val="28"/>
          <w:szCs w:val="28"/>
          <w:lang w:eastAsia="zh-CN"/>
        </w:rPr>
        <w:t>（</w:t>
      </w:r>
      <w:r>
        <w:rPr>
          <w:rFonts w:hint="eastAsia" w:ascii="宋体" w:hAnsi="宋体" w:cs="宋体"/>
          <w:b/>
          <w:bCs/>
          <w:color w:val="auto"/>
          <w:sz w:val="28"/>
          <w:szCs w:val="28"/>
          <w:lang w:val="en-US" w:eastAsia="zh-CN"/>
        </w:rPr>
        <w:t>盖章</w:t>
      </w:r>
      <w:r>
        <w:rPr>
          <w:rFonts w:hint="eastAsia" w:ascii="宋体" w:hAnsi="宋体" w:cs="宋体"/>
          <w:b/>
          <w:bCs/>
          <w:color w:val="auto"/>
          <w:sz w:val="28"/>
          <w:szCs w:val="28"/>
          <w:lang w:eastAsia="zh-CN"/>
        </w:rPr>
        <w:t>）</w:t>
      </w:r>
      <w:r>
        <w:rPr>
          <w:rFonts w:hint="eastAsia" w:ascii="宋体" w:hAnsi="宋体" w:eastAsia="宋体" w:cs="宋体"/>
          <w:b/>
          <w:bCs/>
          <w:color w:val="auto"/>
          <w:sz w:val="28"/>
          <w:szCs w:val="28"/>
        </w:rPr>
        <w:t>：新疆凌云天成工程管理咨询有限公司</w:t>
      </w:r>
    </w:p>
    <w:p w14:paraId="78745E09">
      <w:pPr>
        <w:spacing w:line="480" w:lineRule="auto"/>
        <w:ind w:firstLine="281" w:firstLineChars="100"/>
        <w:rPr>
          <w:rFonts w:hint="eastAsia" w:ascii="宋体" w:hAnsi="宋体" w:eastAsia="宋体" w:cs="宋体"/>
          <w:b/>
          <w:bCs/>
          <w:color w:val="auto"/>
          <w:sz w:val="28"/>
          <w:szCs w:val="28"/>
        </w:rPr>
      </w:pPr>
      <w:r>
        <w:rPr>
          <w:rFonts w:hint="eastAsia" w:ascii="宋体" w:hAnsi="宋体" w:eastAsia="宋体" w:cs="宋体"/>
          <w:b/>
          <w:bCs/>
          <w:color w:val="auto"/>
          <w:sz w:val="28"/>
          <w:szCs w:val="28"/>
        </w:rPr>
        <w:t>联</w:t>
      </w: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系</w:t>
      </w: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人：</w:t>
      </w:r>
      <w:r>
        <w:rPr>
          <w:rFonts w:hint="eastAsia" w:ascii="宋体" w:hAnsi="宋体" w:cs="宋体"/>
          <w:b/>
          <w:bCs/>
          <w:color w:val="auto"/>
          <w:sz w:val="28"/>
          <w:szCs w:val="28"/>
          <w:lang w:val="en-US" w:eastAsia="zh-CN"/>
        </w:rPr>
        <w:t>许蕊</w:t>
      </w:r>
      <w:r>
        <w:rPr>
          <w:rFonts w:hint="eastAsia" w:ascii="宋体" w:hAnsi="宋体" w:eastAsia="宋体" w:cs="宋体"/>
          <w:b/>
          <w:bCs/>
          <w:color w:val="auto"/>
          <w:sz w:val="28"/>
          <w:szCs w:val="28"/>
        </w:rPr>
        <w:t xml:space="preserve">       </w:t>
      </w:r>
    </w:p>
    <w:p w14:paraId="05E27DE9">
      <w:pPr>
        <w:spacing w:line="480" w:lineRule="auto"/>
        <w:ind w:firstLine="281" w:firstLineChars="100"/>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rPr>
        <w:t>联</w:t>
      </w: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系</w:t>
      </w: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电</w:t>
      </w:r>
      <w:r>
        <w:rPr>
          <w:rFonts w:hint="eastAsia" w:ascii="宋体" w:hAnsi="宋体" w:cs="宋体"/>
          <w:b/>
          <w:bCs/>
          <w:color w:val="auto"/>
          <w:sz w:val="28"/>
          <w:szCs w:val="28"/>
          <w:lang w:val="en-US" w:eastAsia="zh-CN"/>
        </w:rPr>
        <w:t xml:space="preserve"> </w:t>
      </w:r>
      <w:r>
        <w:rPr>
          <w:rFonts w:hint="eastAsia" w:ascii="宋体" w:hAnsi="宋体" w:eastAsia="宋体" w:cs="宋体"/>
          <w:b/>
          <w:bCs/>
          <w:color w:val="auto"/>
          <w:sz w:val="28"/>
          <w:szCs w:val="28"/>
        </w:rPr>
        <w:t>话：</w:t>
      </w:r>
      <w:r>
        <w:rPr>
          <w:rFonts w:hint="eastAsia" w:ascii="宋体" w:hAnsi="宋体" w:cs="宋体"/>
          <w:b/>
          <w:bCs/>
          <w:color w:val="auto"/>
          <w:sz w:val="28"/>
          <w:szCs w:val="28"/>
          <w:lang w:val="en-US" w:eastAsia="zh-CN"/>
        </w:rPr>
        <w:t>15299968321</w:t>
      </w:r>
    </w:p>
    <w:p w14:paraId="0E5177FF">
      <w:pPr>
        <w:pStyle w:val="46"/>
        <w:numPr>
          <w:ilvl w:val="0"/>
          <w:numId w:val="0"/>
        </w:numPr>
        <w:rPr>
          <w:rFonts w:hint="eastAsia"/>
        </w:rPr>
      </w:pPr>
    </w:p>
    <w:p w14:paraId="0FB44BB8">
      <w:pPr>
        <w:pStyle w:val="46"/>
        <w:numPr>
          <w:ilvl w:val="0"/>
          <w:numId w:val="0"/>
        </w:numPr>
        <w:rPr>
          <w:rFonts w:hint="eastAsia"/>
        </w:rPr>
      </w:pPr>
    </w:p>
    <w:p w14:paraId="79DE69DD">
      <w:pPr>
        <w:pStyle w:val="46"/>
        <w:numPr>
          <w:ilvl w:val="0"/>
          <w:numId w:val="0"/>
        </w:numPr>
        <w:rPr>
          <w:rFonts w:hint="eastAsia"/>
        </w:rPr>
      </w:pPr>
    </w:p>
    <w:p w14:paraId="2FA72FDE">
      <w:pPr>
        <w:pStyle w:val="46"/>
        <w:numPr>
          <w:ilvl w:val="0"/>
          <w:numId w:val="0"/>
        </w:numPr>
        <w:rPr>
          <w:rFonts w:hint="eastAsia"/>
        </w:rPr>
      </w:pPr>
    </w:p>
    <w:p w14:paraId="4830FF27">
      <w:pPr>
        <w:pStyle w:val="46"/>
        <w:numPr>
          <w:ilvl w:val="0"/>
          <w:numId w:val="0"/>
        </w:numPr>
        <w:rPr>
          <w:rFonts w:hint="eastAsia"/>
        </w:rPr>
      </w:pPr>
    </w:p>
    <w:p w14:paraId="3438CF8C">
      <w:pPr>
        <w:pStyle w:val="46"/>
        <w:numPr>
          <w:ilvl w:val="0"/>
          <w:numId w:val="0"/>
        </w:numPr>
        <w:rPr>
          <w:rFonts w:hint="eastAsia"/>
        </w:rPr>
      </w:pPr>
    </w:p>
    <w:p w14:paraId="064B6488">
      <w:pPr>
        <w:shd w:val="clear" w:color="auto" w:fill="FFFFFF"/>
        <w:autoSpaceDE w:val="0"/>
        <w:autoSpaceDN w:val="0"/>
        <w:adjustRightInd w:val="0"/>
        <w:spacing w:line="360" w:lineRule="auto"/>
        <w:jc w:val="center"/>
        <w:rPr>
          <w:rFonts w:hint="eastAsia" w:ascii="仿宋" w:hAnsi="仿宋" w:eastAsia="仿宋" w:cs="仿宋"/>
          <w:b/>
          <w:bCs/>
          <w:kern w:val="0"/>
          <w:sz w:val="28"/>
          <w:szCs w:val="28"/>
        </w:rPr>
      </w:pPr>
      <w:r>
        <w:rPr>
          <w:rFonts w:hint="eastAsia" w:ascii="仿宋" w:hAnsi="仿宋" w:eastAsia="仿宋" w:cs="仿宋"/>
          <w:b/>
          <w:bCs/>
          <w:sz w:val="40"/>
          <w:szCs w:val="40"/>
        </w:rPr>
        <w:t>目  录</w:t>
      </w:r>
    </w:p>
    <w:p w14:paraId="7DBB2F9F">
      <w:pPr>
        <w:pStyle w:val="42"/>
        <w:tabs>
          <w:tab w:val="right" w:leader="dot" w:pos="8547"/>
          <w:tab w:val="clear" w:pos="420"/>
          <w:tab w:val="clear" w:pos="1050"/>
          <w:tab w:val="clear" w:pos="8302"/>
        </w:tabs>
        <w:rPr>
          <w:rFonts w:hint="eastAsia" w:ascii="仿宋" w:hAnsi="仿宋" w:eastAsia="仿宋" w:cs="仿宋"/>
        </w:rPr>
      </w:pPr>
    </w:p>
    <w:p w14:paraId="4EF3D98D">
      <w:pPr>
        <w:pStyle w:val="4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_Toc4282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第一章 </w:t>
      </w:r>
      <w:r>
        <w:rPr>
          <w:rFonts w:hint="eastAsia" w:ascii="仿宋" w:hAnsi="仿宋" w:eastAsia="仿宋" w:cs="仿宋"/>
          <w:sz w:val="28"/>
          <w:szCs w:val="28"/>
          <w:lang w:val="en-US" w:eastAsia="zh-CN"/>
        </w:rPr>
        <w:t>磋商</w:t>
      </w:r>
      <w:r>
        <w:rPr>
          <w:rFonts w:hint="eastAsia" w:ascii="仿宋" w:hAnsi="仿宋" w:eastAsia="仿宋" w:cs="仿宋"/>
          <w:sz w:val="28"/>
          <w:szCs w:val="28"/>
        </w:rPr>
        <w:t>公告</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p>
    <w:p w14:paraId="419BF32A">
      <w:pPr>
        <w:pStyle w:val="4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_Toc5383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第二章 </w:t>
      </w:r>
      <w:r>
        <w:rPr>
          <w:rFonts w:hint="eastAsia" w:ascii="仿宋" w:hAnsi="仿宋" w:eastAsia="仿宋" w:cs="仿宋"/>
          <w:sz w:val="28"/>
          <w:szCs w:val="28"/>
          <w:lang w:eastAsia="zh-CN"/>
        </w:rPr>
        <w:t>竞标人</w:t>
      </w:r>
      <w:r>
        <w:rPr>
          <w:rFonts w:hint="eastAsia" w:ascii="仿宋" w:hAnsi="仿宋" w:eastAsia="仿宋" w:cs="仿宋"/>
          <w:sz w:val="28"/>
          <w:szCs w:val="28"/>
        </w:rPr>
        <w:t>须知</w:t>
      </w:r>
      <w:r>
        <w:rPr>
          <w:rFonts w:hint="eastAsia" w:ascii="仿宋" w:hAnsi="仿宋" w:eastAsia="仿宋" w:cs="仿宋"/>
          <w:sz w:val="28"/>
          <w:szCs w:val="28"/>
        </w:rPr>
        <w:tab/>
      </w:r>
      <w:r>
        <w:rPr>
          <w:rFonts w:hint="eastAsia" w:ascii="仿宋" w:hAnsi="仿宋" w:eastAsia="仿宋" w:cs="仿宋"/>
          <w:sz w:val="28"/>
          <w:szCs w:val="28"/>
          <w:lang w:val="en-US" w:eastAsia="zh-CN"/>
        </w:rPr>
        <w:t>4</w:t>
      </w:r>
      <w:r>
        <w:rPr>
          <w:rFonts w:hint="eastAsia" w:ascii="仿宋" w:hAnsi="仿宋" w:eastAsia="仿宋" w:cs="仿宋"/>
          <w:sz w:val="28"/>
          <w:szCs w:val="28"/>
        </w:rPr>
        <w:fldChar w:fldCharType="end"/>
      </w:r>
    </w:p>
    <w:p w14:paraId="2F6AEEE2">
      <w:pPr>
        <w:pStyle w:val="4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_Toc8521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评标办法</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0</w:t>
      </w:r>
    </w:p>
    <w:p w14:paraId="1363AC8E">
      <w:pPr>
        <w:pStyle w:val="4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_Toc20898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 xml:space="preserve">第四章 </w:t>
      </w:r>
      <w:r>
        <w:rPr>
          <w:rFonts w:hint="eastAsia" w:ascii="仿宋" w:hAnsi="仿宋" w:eastAsia="仿宋" w:cs="仿宋"/>
          <w:sz w:val="28"/>
          <w:szCs w:val="28"/>
          <w:lang w:val="en-US" w:eastAsia="zh-CN"/>
        </w:rPr>
        <w:t>技术要求及工程量清单</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4</w:t>
      </w:r>
    </w:p>
    <w:p w14:paraId="31DFC27F">
      <w:pPr>
        <w:pStyle w:val="42"/>
        <w:tabs>
          <w:tab w:val="right" w:leader="dot" w:pos="8547"/>
          <w:tab w:val="clear" w:pos="420"/>
          <w:tab w:val="clear" w:pos="1050"/>
          <w:tab w:val="clear" w:pos="8302"/>
        </w:tabs>
        <w:spacing w:before="0" w:after="0" w:line="480" w:lineRule="auto"/>
        <w:ind w:firstLine="0"/>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_Toc6343 </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合同格式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25</w:t>
      </w:r>
    </w:p>
    <w:p w14:paraId="188A5B13">
      <w:pPr>
        <w:pStyle w:val="42"/>
        <w:tabs>
          <w:tab w:val="right" w:leader="dot" w:pos="8547"/>
          <w:tab w:val="clear" w:pos="420"/>
          <w:tab w:val="clear" w:pos="1050"/>
          <w:tab w:val="clear" w:pos="8302"/>
        </w:tabs>
        <w:spacing w:before="0" w:after="0" w:line="480" w:lineRule="auto"/>
        <w:ind w:firstLine="0"/>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_Toc26746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第六章 </w:t>
      </w:r>
      <w:r>
        <w:rPr>
          <w:rFonts w:hint="eastAsia" w:ascii="仿宋" w:hAnsi="仿宋" w:eastAsia="仿宋" w:cs="仿宋"/>
          <w:sz w:val="28"/>
          <w:szCs w:val="28"/>
          <w:lang w:val="en-US" w:eastAsia="zh-CN"/>
        </w:rPr>
        <w:t>竞标</w:t>
      </w:r>
      <w:r>
        <w:rPr>
          <w:rFonts w:hint="eastAsia" w:ascii="仿宋" w:hAnsi="仿宋" w:eastAsia="仿宋" w:cs="仿宋"/>
          <w:sz w:val="28"/>
          <w:szCs w:val="28"/>
        </w:rPr>
        <w:t>文件格式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55</w:t>
      </w:r>
    </w:p>
    <w:p w14:paraId="7A22E7C2">
      <w:pPr>
        <w:pStyle w:val="42"/>
        <w:tabs>
          <w:tab w:val="right" w:leader="dot" w:pos="8547"/>
          <w:tab w:val="clear" w:pos="420"/>
          <w:tab w:val="clear" w:pos="1050"/>
          <w:tab w:val="clear" w:pos="8302"/>
        </w:tabs>
        <w:spacing w:before="0" w:after="0" w:line="480" w:lineRule="auto"/>
        <w:ind w:firstLine="0"/>
        <w:rPr>
          <w:rFonts w:hint="eastAsia" w:ascii="仿宋" w:hAnsi="仿宋" w:eastAsia="仿宋" w:cs="仿宋"/>
          <w:sz w:val="28"/>
          <w:szCs w:val="28"/>
          <w:lang w:val="en-US" w:eastAsia="zh-CN"/>
        </w:rPr>
      </w:pPr>
      <w:r>
        <w:rPr>
          <w:rFonts w:hint="eastAsia" w:ascii="仿宋" w:hAnsi="仿宋" w:eastAsia="仿宋" w:cs="仿宋"/>
          <w:sz w:val="28"/>
          <w:szCs w:val="28"/>
        </w:rPr>
        <w:fldChar w:fldCharType="end"/>
      </w:r>
    </w:p>
    <w:p w14:paraId="042CF3B6">
      <w:pPr>
        <w:spacing w:line="480" w:lineRule="auto"/>
        <w:jc w:val="left"/>
        <w:rPr>
          <w:rFonts w:hint="eastAsia" w:ascii="仿宋" w:hAnsi="仿宋" w:eastAsia="仿宋" w:cs="仿宋"/>
        </w:rPr>
      </w:pPr>
      <w:r>
        <w:rPr>
          <w:rFonts w:hint="eastAsia" w:ascii="仿宋" w:hAnsi="仿宋" w:eastAsia="仿宋" w:cs="仿宋"/>
          <w:sz w:val="28"/>
          <w:szCs w:val="28"/>
        </w:rPr>
        <w:fldChar w:fldCharType="end"/>
      </w:r>
    </w:p>
    <w:p w14:paraId="74407BA6">
      <w:pPr>
        <w:widowControl/>
        <w:shd w:val="clear" w:color="auto" w:fill="FFFFFF"/>
        <w:spacing w:line="400" w:lineRule="exact"/>
        <w:jc w:val="center"/>
        <w:rPr>
          <w:rFonts w:hint="eastAsia" w:ascii="仿宋" w:hAnsi="仿宋" w:eastAsia="仿宋" w:cs="仿宋"/>
          <w:kern w:val="0"/>
          <w:szCs w:val="21"/>
        </w:rPr>
      </w:pPr>
    </w:p>
    <w:p w14:paraId="130FE69F">
      <w:pPr>
        <w:pStyle w:val="46"/>
        <w:rPr>
          <w:rFonts w:hint="eastAsia"/>
        </w:rPr>
        <w:sectPr>
          <w:headerReference r:id="rId3" w:type="default"/>
          <w:footerReference r:id="rId4" w:type="default"/>
          <w:pgSz w:w="11907" w:h="16840"/>
          <w:pgMar w:top="1460" w:right="1680" w:bottom="1400" w:left="1680" w:header="1134" w:footer="1212" w:gutter="0"/>
          <w:pgBorders>
            <w:top w:val="none" w:sz="0" w:space="0"/>
            <w:left w:val="none" w:sz="0" w:space="0"/>
            <w:bottom w:val="none" w:sz="0" w:space="0"/>
            <w:right w:val="none" w:sz="0" w:space="0"/>
          </w:pgBorders>
          <w:pgNumType w:fmt="decimal" w:start="1"/>
          <w:cols w:space="720" w:num="1"/>
        </w:sectPr>
      </w:pPr>
    </w:p>
    <w:p w14:paraId="1D10AAD1">
      <w:pPr>
        <w:pStyle w:val="46"/>
        <w:numPr>
          <w:ilvl w:val="0"/>
          <w:numId w:val="0"/>
        </w:numPr>
        <w:rPr>
          <w:rFonts w:hint="eastAsia"/>
        </w:rPr>
      </w:pPr>
    </w:p>
    <w:p w14:paraId="67B6823E">
      <w:pPr>
        <w:pStyle w:val="2"/>
        <w:numPr>
          <w:ilvl w:val="0"/>
          <w:numId w:val="13"/>
        </w:numPr>
        <w:rPr>
          <w:rFonts w:hint="eastAsia"/>
        </w:rPr>
      </w:pPr>
      <w:bookmarkStart w:id="0" w:name="_Toc4282"/>
      <w:r>
        <w:rPr>
          <w:rFonts w:hint="eastAsia"/>
          <w:lang w:val="en-US" w:eastAsia="zh-CN"/>
        </w:rPr>
        <w:t>磋商</w:t>
      </w:r>
      <w:r>
        <w:rPr>
          <w:rFonts w:hint="eastAsia"/>
        </w:rPr>
        <w:t>公告</w:t>
      </w:r>
      <w:bookmarkEnd w:id="0"/>
    </w:p>
    <w:p w14:paraId="2370F873">
      <w:pPr>
        <w:numPr>
          <w:ilvl w:val="0"/>
          <w:numId w:val="0"/>
        </w:numPr>
        <w:rPr>
          <w:rFonts w:hint="eastAsia"/>
        </w:rPr>
      </w:pPr>
    </w:p>
    <w:p w14:paraId="62E36747">
      <w:pPr>
        <w:pStyle w:val="327"/>
        <w:shd w:val="clear" w:color="auto" w:fill="FFFFFF"/>
        <w:spacing w:line="360" w:lineRule="auto"/>
        <w:jc w:val="center"/>
        <w:rPr>
          <w:rFonts w:hint="eastAsia" w:ascii="仿宋" w:hAnsi="仿宋" w:eastAsia="仿宋" w:cs="仿宋"/>
          <w:b/>
          <w:bCs/>
          <w:kern w:val="0"/>
          <w:sz w:val="28"/>
          <w:szCs w:val="28"/>
        </w:rPr>
      </w:pPr>
      <w:r>
        <w:rPr>
          <w:rFonts w:hint="eastAsia" w:ascii="仿宋" w:hAnsi="仿宋" w:eastAsia="仿宋" w:cs="仿宋"/>
          <w:b/>
          <w:bCs/>
          <w:kern w:val="0"/>
          <w:sz w:val="28"/>
          <w:szCs w:val="28"/>
          <w:lang w:val="en-US" w:eastAsia="zh-CN"/>
        </w:rPr>
        <w:t>乌鲁木齐市第三十一小学校园电路系统改造安装项目磋商</w:t>
      </w:r>
      <w:r>
        <w:rPr>
          <w:rFonts w:hint="eastAsia" w:ascii="仿宋" w:hAnsi="仿宋" w:eastAsia="仿宋" w:cs="仿宋"/>
          <w:b/>
          <w:bCs/>
          <w:kern w:val="0"/>
          <w:sz w:val="28"/>
          <w:szCs w:val="28"/>
        </w:rPr>
        <w:t>公告</w:t>
      </w:r>
    </w:p>
    <w:p w14:paraId="4942D7DA">
      <w:pPr>
        <w:widowControl/>
        <w:pBdr>
          <w:top w:val="single" w:color="auto" w:sz="4" w:space="0"/>
          <w:left w:val="single" w:color="auto" w:sz="4" w:space="0"/>
          <w:bottom w:val="single" w:color="auto" w:sz="4" w:space="0"/>
          <w:right w:val="single" w:color="auto" w:sz="4" w:space="0"/>
        </w:pBdr>
        <w:spacing w:line="420" w:lineRule="exact"/>
        <w:jc w:val="both"/>
        <w:rPr>
          <w:rFonts w:hint="eastAsia" w:ascii="仿宋" w:hAnsi="仿宋" w:eastAsia="仿宋" w:cs="仿宋"/>
          <w:kern w:val="0"/>
          <w:sz w:val="24"/>
        </w:rPr>
      </w:pPr>
      <w:r>
        <w:rPr>
          <w:rFonts w:hint="eastAsia" w:ascii="仿宋" w:hAnsi="仿宋" w:eastAsia="仿宋" w:cs="仿宋"/>
          <w:kern w:val="0"/>
          <w:sz w:val="24"/>
        </w:rPr>
        <w:t>项目概况</w:t>
      </w:r>
    </w:p>
    <w:p w14:paraId="3C60628F">
      <w:pPr>
        <w:widowControl/>
        <w:pBdr>
          <w:top w:val="single" w:color="auto" w:sz="4" w:space="0"/>
          <w:left w:val="single" w:color="auto" w:sz="4" w:space="0"/>
          <w:bottom w:val="single" w:color="auto" w:sz="4" w:space="0"/>
          <w:right w:val="single" w:color="auto" w:sz="4" w:space="0"/>
        </w:pBdr>
        <w:spacing w:line="420" w:lineRule="exact"/>
        <w:ind w:firstLine="480" w:firstLineChars="200"/>
        <w:jc w:val="left"/>
        <w:rPr>
          <w:rFonts w:hint="eastAsia" w:ascii="仿宋" w:hAnsi="仿宋" w:eastAsia="仿宋" w:cs="仿宋"/>
          <w:kern w:val="0"/>
          <w:sz w:val="24"/>
          <w:lang w:eastAsia="zh-CN"/>
        </w:rPr>
      </w:pPr>
      <w:r>
        <w:rPr>
          <w:rFonts w:hint="eastAsia" w:ascii="仿宋" w:hAnsi="仿宋" w:eastAsia="仿宋" w:cs="仿宋"/>
          <w:kern w:val="0"/>
          <w:sz w:val="24"/>
          <w:lang w:val="en-US" w:eastAsia="zh-CN"/>
        </w:rPr>
        <w:t>乌鲁木齐市第三十一小学校园电路系统改造安装项目</w:t>
      </w:r>
      <w:r>
        <w:rPr>
          <w:rFonts w:hint="eastAsia" w:ascii="仿宋" w:hAnsi="仿宋" w:eastAsia="仿宋" w:cs="仿宋"/>
          <w:kern w:val="0"/>
          <w:sz w:val="24"/>
        </w:rPr>
        <w:t>的潜在供应商应在</w:t>
      </w:r>
      <w:r>
        <w:rPr>
          <w:rFonts w:hint="eastAsia" w:ascii="仿宋" w:hAnsi="仿宋" w:eastAsia="仿宋" w:cs="仿宋"/>
          <w:color w:val="auto"/>
          <w:kern w:val="0"/>
          <w:sz w:val="24"/>
          <w:lang w:val="en-US" w:eastAsia="zh-CN"/>
        </w:rPr>
        <w:t>线</w:t>
      </w:r>
      <w:r>
        <w:rPr>
          <w:rFonts w:hint="eastAsia" w:ascii="仿宋" w:hAnsi="仿宋" w:eastAsia="仿宋" w:cs="仿宋"/>
          <w:kern w:val="0"/>
          <w:sz w:val="24"/>
        </w:rPr>
        <w:t>获取</w:t>
      </w:r>
      <w:r>
        <w:rPr>
          <w:rFonts w:hint="eastAsia" w:ascii="仿宋" w:hAnsi="仿宋" w:eastAsia="仿宋" w:cs="仿宋"/>
          <w:kern w:val="0"/>
          <w:sz w:val="24"/>
          <w:lang w:val="en-US" w:eastAsia="zh-CN"/>
        </w:rPr>
        <w:t>招标</w:t>
      </w:r>
      <w:r>
        <w:rPr>
          <w:rFonts w:hint="eastAsia" w:ascii="仿宋" w:hAnsi="仿宋" w:eastAsia="仿宋" w:cs="仿宋"/>
          <w:kern w:val="0"/>
          <w:sz w:val="24"/>
        </w:rPr>
        <w:t>文件，并于</w:t>
      </w:r>
      <w:r>
        <w:rPr>
          <w:rFonts w:hint="eastAsia" w:ascii="仿宋" w:hAnsi="仿宋" w:eastAsia="仿宋" w:cs="仿宋"/>
          <w:color w:val="auto"/>
          <w:kern w:val="0"/>
          <w:sz w:val="24"/>
          <w:u w:val="single"/>
        </w:rPr>
        <w:t>202</w:t>
      </w:r>
      <w:r>
        <w:rPr>
          <w:rFonts w:hint="eastAsia" w:ascii="仿宋" w:hAnsi="仿宋" w:eastAsia="仿宋" w:cs="仿宋"/>
          <w:color w:val="auto"/>
          <w:kern w:val="0"/>
          <w:sz w:val="24"/>
          <w:u w:val="single"/>
          <w:lang w:val="en-US" w:eastAsia="zh-CN"/>
        </w:rPr>
        <w:t>5</w:t>
      </w:r>
      <w:r>
        <w:rPr>
          <w:rFonts w:hint="eastAsia" w:ascii="仿宋" w:hAnsi="仿宋" w:eastAsia="仿宋" w:cs="仿宋"/>
          <w:color w:val="auto"/>
          <w:kern w:val="0"/>
          <w:sz w:val="24"/>
        </w:rPr>
        <w:t>年</w:t>
      </w:r>
      <w:r>
        <w:rPr>
          <w:rFonts w:hint="eastAsia" w:ascii="仿宋" w:hAnsi="仿宋" w:eastAsia="仿宋" w:cs="仿宋"/>
          <w:color w:val="auto"/>
          <w:kern w:val="0"/>
          <w:sz w:val="24"/>
          <w:u w:val="single"/>
          <w:lang w:val="en-US" w:eastAsia="zh-CN"/>
        </w:rPr>
        <w:t xml:space="preserve"> 07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lang w:val="en-US" w:eastAsia="zh-CN"/>
        </w:rPr>
        <w:t xml:space="preserve"> 01 </w:t>
      </w:r>
      <w:r>
        <w:rPr>
          <w:rFonts w:hint="eastAsia" w:ascii="仿宋" w:hAnsi="仿宋" w:eastAsia="仿宋" w:cs="仿宋"/>
          <w:color w:val="auto"/>
          <w:kern w:val="0"/>
          <w:sz w:val="24"/>
        </w:rPr>
        <w:t>日</w:t>
      </w:r>
      <w:r>
        <w:rPr>
          <w:rFonts w:hint="eastAsia" w:ascii="仿宋" w:hAnsi="仿宋" w:eastAsia="仿宋" w:cs="仿宋"/>
          <w:color w:val="auto"/>
          <w:kern w:val="0"/>
          <w:sz w:val="24"/>
          <w:u w:val="single"/>
          <w:lang w:val="en-US" w:eastAsia="zh-CN"/>
        </w:rPr>
        <w:t>11</w:t>
      </w:r>
      <w:r>
        <w:rPr>
          <w:rFonts w:hint="eastAsia" w:ascii="仿宋" w:hAnsi="仿宋" w:eastAsia="仿宋" w:cs="仿宋"/>
          <w:color w:val="auto"/>
          <w:kern w:val="0"/>
          <w:sz w:val="24"/>
          <w:u w:val="single"/>
        </w:rPr>
        <w:t>:00</w:t>
      </w:r>
      <w:r>
        <w:rPr>
          <w:rFonts w:hint="eastAsia" w:ascii="仿宋" w:hAnsi="仿宋" w:eastAsia="仿宋" w:cs="仿宋"/>
          <w:color w:val="auto"/>
          <w:kern w:val="0"/>
          <w:sz w:val="24"/>
        </w:rPr>
        <w:t>（</w:t>
      </w:r>
      <w:r>
        <w:rPr>
          <w:rFonts w:hint="eastAsia" w:ascii="仿宋" w:hAnsi="仿宋" w:eastAsia="仿宋" w:cs="仿宋"/>
          <w:kern w:val="0"/>
          <w:sz w:val="24"/>
        </w:rPr>
        <w:t>北京时间）前提交响应文件</w:t>
      </w:r>
      <w:r>
        <w:rPr>
          <w:rFonts w:hint="eastAsia" w:ascii="仿宋" w:hAnsi="仿宋" w:eastAsia="仿宋" w:cs="仿宋"/>
          <w:kern w:val="0"/>
          <w:sz w:val="24"/>
          <w:lang w:eastAsia="zh-CN"/>
        </w:rPr>
        <w:t>。</w:t>
      </w:r>
    </w:p>
    <w:p w14:paraId="1C507275">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color w:val="FF0000"/>
          <w:kern w:val="0"/>
          <w:sz w:val="24"/>
        </w:rPr>
      </w:pPr>
      <w:r>
        <w:rPr>
          <w:rFonts w:hint="eastAsia" w:ascii="仿宋" w:hAnsi="仿宋" w:eastAsia="仿宋" w:cs="仿宋"/>
          <w:b/>
          <w:bCs/>
          <w:kern w:val="0"/>
          <w:sz w:val="24"/>
        </w:rPr>
        <w:t>一、</w:t>
      </w:r>
      <w:r>
        <w:rPr>
          <w:rFonts w:hint="eastAsia" w:ascii="仿宋" w:hAnsi="仿宋" w:eastAsia="仿宋" w:cs="仿宋"/>
          <w:b/>
          <w:bCs/>
          <w:color w:val="auto"/>
          <w:kern w:val="0"/>
          <w:sz w:val="24"/>
        </w:rPr>
        <w:t>项目基本情况</w:t>
      </w:r>
    </w:p>
    <w:p w14:paraId="0041F22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rPr>
        <w:t>项目编号：</w:t>
      </w:r>
      <w:r>
        <w:rPr>
          <w:rFonts w:hint="eastAsia" w:ascii="仿宋" w:hAnsi="仿宋" w:eastAsia="仿宋" w:cs="仿宋"/>
          <w:kern w:val="0"/>
          <w:sz w:val="24"/>
          <w:lang w:val="en-US" w:eastAsia="zh-CN"/>
        </w:rPr>
        <w:t>XJLY25GC077</w:t>
      </w:r>
    </w:p>
    <w:p w14:paraId="16528198">
      <w:pPr>
        <w:keepNext w:val="0"/>
        <w:keepLines w:val="0"/>
        <w:pageBreakBefore w:val="0"/>
        <w:widowControl/>
        <w:kinsoku/>
        <w:wordWrap/>
        <w:overflowPunct/>
        <w:topLinePunct w:val="0"/>
        <w:autoSpaceDE/>
        <w:autoSpaceDN/>
        <w:bidi w:val="0"/>
        <w:adjustRightInd/>
        <w:snapToGrid/>
        <w:spacing w:line="360" w:lineRule="auto"/>
        <w:ind w:left="239" w:leftChars="114" w:firstLine="240" w:firstLineChars="100"/>
        <w:jc w:val="left"/>
        <w:textAlignment w:val="auto"/>
        <w:rPr>
          <w:rFonts w:hint="eastAsia" w:ascii="仿宋" w:hAnsi="仿宋" w:eastAsia="仿宋" w:cs="仿宋"/>
          <w:kern w:val="0"/>
          <w:sz w:val="24"/>
        </w:rPr>
      </w:pPr>
      <w:r>
        <w:rPr>
          <w:rFonts w:hint="eastAsia" w:ascii="仿宋" w:hAnsi="仿宋" w:eastAsia="仿宋" w:cs="仿宋"/>
          <w:kern w:val="0"/>
          <w:sz w:val="24"/>
        </w:rPr>
        <w:t>项目名称：</w:t>
      </w:r>
      <w:r>
        <w:rPr>
          <w:rFonts w:hint="eastAsia" w:ascii="仿宋" w:hAnsi="仿宋" w:eastAsia="仿宋" w:cs="仿宋"/>
          <w:kern w:val="0"/>
          <w:sz w:val="24"/>
          <w:lang w:val="en-US" w:eastAsia="zh-CN"/>
        </w:rPr>
        <w:t>乌鲁木齐市第三十一小学校园电路系统改造安装项目</w:t>
      </w:r>
    </w:p>
    <w:p w14:paraId="46112BF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kern w:val="0"/>
          <w:sz w:val="24"/>
          <w:lang w:val="en-US" w:eastAsia="zh-CN"/>
        </w:rPr>
        <w:t>招标</w:t>
      </w:r>
      <w:r>
        <w:rPr>
          <w:rFonts w:hint="eastAsia" w:ascii="仿宋" w:hAnsi="仿宋" w:eastAsia="仿宋" w:cs="仿宋"/>
          <w:kern w:val="0"/>
          <w:sz w:val="24"/>
        </w:rPr>
        <w:t>方式：</w:t>
      </w:r>
      <w:r>
        <w:rPr>
          <w:rFonts w:hint="eastAsia" w:ascii="仿宋" w:hAnsi="仿宋" w:eastAsia="仿宋" w:cs="仿宋"/>
          <w:kern w:val="0"/>
          <w:sz w:val="24"/>
          <w:lang w:val="en-US" w:eastAsia="zh-CN"/>
        </w:rPr>
        <w:t>竞争性磋商</w:t>
      </w:r>
    </w:p>
    <w:p w14:paraId="31F1379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kern w:val="0"/>
          <w:sz w:val="24"/>
          <w:lang w:val="en-US" w:eastAsia="zh-CN"/>
        </w:rPr>
      </w:pPr>
      <w:r>
        <w:rPr>
          <w:rFonts w:hint="eastAsia" w:ascii="仿宋" w:hAnsi="仿宋" w:eastAsia="仿宋" w:cs="仿宋"/>
          <w:kern w:val="0"/>
          <w:sz w:val="24"/>
        </w:rPr>
        <w:t>预算</w:t>
      </w:r>
      <w:r>
        <w:rPr>
          <w:rFonts w:hint="eastAsia" w:ascii="仿宋" w:hAnsi="仿宋" w:eastAsia="仿宋" w:cs="仿宋"/>
          <w:kern w:val="0"/>
          <w:sz w:val="24"/>
          <w:lang w:val="en-US" w:eastAsia="zh-CN"/>
        </w:rPr>
        <w:t>总</w:t>
      </w:r>
      <w:r>
        <w:rPr>
          <w:rFonts w:hint="eastAsia" w:ascii="仿宋" w:hAnsi="仿宋" w:eastAsia="仿宋" w:cs="仿宋"/>
          <w:kern w:val="0"/>
          <w:sz w:val="24"/>
        </w:rPr>
        <w:t>金额（元）：462704</w:t>
      </w:r>
      <w:r>
        <w:rPr>
          <w:rFonts w:hint="eastAsia" w:ascii="仿宋" w:hAnsi="仿宋" w:eastAsia="仿宋" w:cs="仿宋"/>
          <w:kern w:val="0"/>
          <w:sz w:val="24"/>
          <w:lang w:val="en-US" w:eastAsia="zh-CN"/>
        </w:rPr>
        <w:t>.</w:t>
      </w:r>
      <w:r>
        <w:rPr>
          <w:rFonts w:hint="eastAsia" w:ascii="仿宋" w:hAnsi="仿宋" w:eastAsia="仿宋" w:cs="仿宋"/>
          <w:kern w:val="0"/>
          <w:sz w:val="24"/>
        </w:rPr>
        <w:t>01</w:t>
      </w:r>
    </w:p>
    <w:p w14:paraId="3571E5D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kern w:val="0"/>
          <w:sz w:val="24"/>
          <w:lang w:val="en-US" w:eastAsia="zh-CN"/>
        </w:rPr>
      </w:pPr>
      <w:r>
        <w:rPr>
          <w:rFonts w:hint="eastAsia" w:ascii="仿宋" w:hAnsi="仿宋" w:eastAsia="仿宋" w:cs="仿宋"/>
          <w:kern w:val="0"/>
          <w:sz w:val="24"/>
        </w:rPr>
        <w:t>最</w:t>
      </w:r>
      <w:r>
        <w:rPr>
          <w:rFonts w:hint="eastAsia" w:ascii="仿宋" w:hAnsi="仿宋" w:eastAsia="仿宋" w:cs="仿宋"/>
          <w:kern w:val="0"/>
          <w:sz w:val="24"/>
          <w:lang w:val="en-US" w:eastAsia="zh-CN"/>
        </w:rPr>
        <w:t>高限价（元）：</w:t>
      </w:r>
      <w:r>
        <w:rPr>
          <w:rFonts w:hint="eastAsia" w:ascii="仿宋" w:hAnsi="仿宋" w:eastAsia="仿宋" w:cs="仿宋"/>
          <w:kern w:val="0"/>
          <w:sz w:val="24"/>
        </w:rPr>
        <w:t>462704</w:t>
      </w:r>
      <w:r>
        <w:rPr>
          <w:rFonts w:hint="eastAsia" w:ascii="仿宋" w:hAnsi="仿宋" w:eastAsia="仿宋" w:cs="仿宋"/>
          <w:kern w:val="0"/>
          <w:sz w:val="24"/>
          <w:lang w:val="en-US" w:eastAsia="zh-CN"/>
        </w:rPr>
        <w:t>.</w:t>
      </w:r>
      <w:r>
        <w:rPr>
          <w:rFonts w:hint="eastAsia" w:ascii="仿宋" w:hAnsi="仿宋" w:eastAsia="仿宋" w:cs="仿宋"/>
          <w:kern w:val="0"/>
          <w:sz w:val="24"/>
        </w:rPr>
        <w:t>01</w:t>
      </w:r>
    </w:p>
    <w:p w14:paraId="0B597C41">
      <w:pPr>
        <w:keepNext w:val="0"/>
        <w:keepLines w:val="0"/>
        <w:pageBreakBefore w:val="0"/>
        <w:widowControl/>
        <w:kinsoku/>
        <w:wordWrap/>
        <w:overflowPunct/>
        <w:topLinePunct w:val="0"/>
        <w:autoSpaceDE/>
        <w:autoSpaceDN/>
        <w:bidi w:val="0"/>
        <w:adjustRightInd/>
        <w:snapToGrid/>
        <w:spacing w:line="360" w:lineRule="auto"/>
        <w:ind w:left="239" w:leftChars="114" w:firstLine="240" w:firstLineChars="1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招标需求：</w:t>
      </w:r>
    </w:p>
    <w:p w14:paraId="541721F2">
      <w:pPr>
        <w:keepNext w:val="0"/>
        <w:keepLines w:val="0"/>
        <w:pageBreakBefore w:val="0"/>
        <w:widowControl/>
        <w:kinsoku/>
        <w:wordWrap/>
        <w:overflowPunct/>
        <w:topLinePunct w:val="0"/>
        <w:autoSpaceDE/>
        <w:autoSpaceDN/>
        <w:bidi w:val="0"/>
        <w:adjustRightInd/>
        <w:snapToGrid/>
        <w:spacing w:line="360" w:lineRule="auto"/>
        <w:ind w:left="239" w:leftChars="114" w:firstLine="240" w:firstLineChars="100"/>
        <w:jc w:val="left"/>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数量： 1</w:t>
      </w:r>
    </w:p>
    <w:p w14:paraId="75E5957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预算金额（元）：</w:t>
      </w:r>
      <w:r>
        <w:rPr>
          <w:rFonts w:hint="eastAsia" w:ascii="仿宋" w:hAnsi="仿宋" w:eastAsia="仿宋" w:cs="仿宋"/>
          <w:kern w:val="0"/>
          <w:sz w:val="24"/>
        </w:rPr>
        <w:t>462704</w:t>
      </w:r>
      <w:r>
        <w:rPr>
          <w:rFonts w:hint="eastAsia" w:ascii="仿宋" w:hAnsi="仿宋" w:eastAsia="仿宋" w:cs="仿宋"/>
          <w:kern w:val="0"/>
          <w:sz w:val="24"/>
          <w:lang w:val="en-US" w:eastAsia="zh-CN"/>
        </w:rPr>
        <w:t>.</w:t>
      </w:r>
      <w:r>
        <w:rPr>
          <w:rFonts w:hint="eastAsia" w:ascii="仿宋" w:hAnsi="仿宋" w:eastAsia="仿宋" w:cs="仿宋"/>
          <w:kern w:val="0"/>
          <w:sz w:val="24"/>
        </w:rPr>
        <w:t>01</w:t>
      </w:r>
    </w:p>
    <w:p w14:paraId="442DD5DD">
      <w:pPr>
        <w:keepNext w:val="0"/>
        <w:keepLines w:val="0"/>
        <w:pageBreakBefore w:val="0"/>
        <w:widowControl/>
        <w:kinsoku/>
        <w:wordWrap/>
        <w:overflowPunct/>
        <w:topLinePunct w:val="0"/>
        <w:autoSpaceDE/>
        <w:autoSpaceDN/>
        <w:bidi w:val="0"/>
        <w:adjustRightInd/>
        <w:snapToGrid/>
        <w:spacing w:line="360" w:lineRule="auto"/>
        <w:ind w:left="239" w:leftChars="114" w:firstLine="240" w:firstLineChars="1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单位：批</w:t>
      </w:r>
    </w:p>
    <w:p w14:paraId="7A33672C">
      <w:pPr>
        <w:keepNext w:val="0"/>
        <w:keepLines w:val="0"/>
        <w:pageBreakBefore w:val="0"/>
        <w:widowControl/>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简要规格描述：乌鲁木齐市第三十一小学校园电路系统改造安装项目，具体详见本工程施工图纸及工程量清单范围内的全部工作内容（包括招标文件、设计变更、答疑及招标文件补充等内容）。</w:t>
      </w:r>
    </w:p>
    <w:p w14:paraId="2169FC97">
      <w:pPr>
        <w:keepNext w:val="0"/>
        <w:keepLines w:val="0"/>
        <w:pageBreakBefore w:val="0"/>
        <w:widowControl/>
        <w:kinsoku/>
        <w:wordWrap/>
        <w:overflowPunct/>
        <w:topLinePunct w:val="0"/>
        <w:autoSpaceDE/>
        <w:autoSpaceDN/>
        <w:bidi w:val="0"/>
        <w:adjustRightInd/>
        <w:snapToGrid/>
        <w:spacing w:line="360" w:lineRule="auto"/>
        <w:ind w:left="239" w:leftChars="114" w:firstLine="240" w:firstLineChars="1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kern w:val="0"/>
          <w:sz w:val="24"/>
          <w:lang w:val="en-US" w:eastAsia="zh-CN"/>
        </w:rPr>
        <w:t>合同履约期限：</w:t>
      </w:r>
      <w:r>
        <w:rPr>
          <w:rFonts w:hint="eastAsia" w:ascii="仿宋" w:hAnsi="仿宋" w:eastAsia="仿宋" w:cs="仿宋"/>
          <w:sz w:val="24"/>
          <w:szCs w:val="24"/>
          <w:highlight w:val="none"/>
          <w:lang w:val="en-US" w:eastAsia="zh-CN"/>
        </w:rPr>
        <w:t>合同签订后30天内完工</w:t>
      </w:r>
    </w:p>
    <w:p w14:paraId="3D8001F1">
      <w:pPr>
        <w:keepNext w:val="0"/>
        <w:keepLines w:val="0"/>
        <w:pageBreakBefore w:val="0"/>
        <w:widowControl/>
        <w:kinsoku/>
        <w:wordWrap/>
        <w:overflowPunct/>
        <w:topLinePunct w:val="0"/>
        <w:autoSpaceDE/>
        <w:autoSpaceDN/>
        <w:bidi w:val="0"/>
        <w:adjustRightInd/>
        <w:snapToGrid/>
        <w:spacing w:line="360" w:lineRule="auto"/>
        <w:ind w:left="239" w:leftChars="114" w:firstLine="240" w:firstLineChars="100"/>
        <w:jc w:val="left"/>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auto"/>
          <w:kern w:val="0"/>
          <w:sz w:val="24"/>
          <w:lang w:val="en-US" w:eastAsia="zh-CN"/>
        </w:rPr>
        <w:t>备注：</w:t>
      </w:r>
      <w:r>
        <w:rPr>
          <w:rFonts w:hint="eastAsia" w:ascii="仿宋" w:hAnsi="仿宋" w:eastAsia="仿宋" w:cs="仿宋"/>
          <w:color w:val="000000" w:themeColor="text1"/>
          <w:sz w:val="24"/>
          <w:szCs w:val="24"/>
          <w:lang w:val="en-US" w:eastAsia="zh-CN"/>
          <w14:textFill>
            <w14:solidFill>
              <w14:schemeClr w14:val="tx1"/>
            </w14:solidFill>
          </w14:textFill>
        </w:rPr>
        <w:t>面向</w:t>
      </w:r>
      <w:r>
        <w:rPr>
          <w:rFonts w:hint="eastAsia" w:ascii="仿宋" w:hAnsi="仿宋" w:eastAsia="仿宋" w:cs="仿宋"/>
          <w:color w:val="000000" w:themeColor="text1"/>
          <w:sz w:val="24"/>
          <w:szCs w:val="24"/>
          <w:highlight w:val="none"/>
          <w:lang w:val="en-US" w:eastAsia="zh-CN"/>
          <w14:textFill>
            <w14:solidFill>
              <w14:schemeClr w14:val="tx1"/>
            </w14:solidFill>
          </w14:textFill>
        </w:rPr>
        <w:t>小微企业</w:t>
      </w:r>
      <w:r>
        <w:rPr>
          <w:rFonts w:hint="eastAsia" w:ascii="仿宋" w:hAnsi="仿宋" w:eastAsia="仿宋" w:cs="仿宋"/>
          <w:color w:val="000000" w:themeColor="text1"/>
          <w:kern w:val="0"/>
          <w:sz w:val="24"/>
          <w:lang w:val="en-US" w:eastAsia="zh-CN"/>
          <w14:textFill>
            <w14:solidFill>
              <w14:schemeClr w14:val="tx1"/>
            </w14:solidFill>
          </w14:textFill>
        </w:rPr>
        <w:t>。</w:t>
      </w:r>
    </w:p>
    <w:p w14:paraId="5C0E2C29">
      <w:pPr>
        <w:keepNext w:val="0"/>
        <w:keepLines w:val="0"/>
        <w:pageBreakBefore w:val="0"/>
        <w:widowControl/>
        <w:kinsoku/>
        <w:wordWrap/>
        <w:overflowPunct/>
        <w:topLinePunct w:val="0"/>
        <w:autoSpaceDE/>
        <w:autoSpaceDN/>
        <w:bidi w:val="0"/>
        <w:adjustRightInd/>
        <w:snapToGrid/>
        <w:spacing w:line="360" w:lineRule="auto"/>
        <w:ind w:left="239" w:leftChars="114" w:firstLine="240" w:firstLineChars="1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本项目（否）接受联合体投标。</w:t>
      </w:r>
    </w:p>
    <w:p w14:paraId="09A493F2">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kern w:val="0"/>
          <w:sz w:val="24"/>
        </w:rPr>
      </w:pPr>
      <w:r>
        <w:rPr>
          <w:rFonts w:hint="eastAsia" w:ascii="仿宋" w:hAnsi="仿宋" w:eastAsia="仿宋" w:cs="仿宋"/>
          <w:b/>
          <w:bCs/>
          <w:kern w:val="0"/>
          <w:sz w:val="24"/>
        </w:rPr>
        <w:t>二、申请人的资格要求：</w:t>
      </w:r>
    </w:p>
    <w:p w14:paraId="6E2B373D">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1.满足《中华人民共和国政府采购法》第二十二条规定；</w:t>
      </w:r>
    </w:p>
    <w:p w14:paraId="003E19B0">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eastAsia="zh-CN"/>
        </w:rPr>
      </w:pPr>
      <w:r>
        <w:rPr>
          <w:rFonts w:hint="eastAsia" w:ascii="仿宋" w:hAnsi="仿宋" w:eastAsia="仿宋" w:cs="仿宋"/>
          <w:kern w:val="0"/>
          <w:sz w:val="24"/>
        </w:rPr>
        <w:t>2.落实政府采购政策需满足的资</w:t>
      </w:r>
      <w:r>
        <w:rPr>
          <w:rFonts w:hint="eastAsia" w:ascii="仿宋" w:hAnsi="仿宋" w:eastAsia="仿宋" w:cs="仿宋"/>
          <w:kern w:val="0"/>
          <w:sz w:val="24"/>
          <w:highlight w:val="none"/>
        </w:rPr>
        <w:t>格要求</w:t>
      </w:r>
      <w:r>
        <w:rPr>
          <w:rFonts w:hint="eastAsia" w:ascii="仿宋" w:hAnsi="仿宋" w:eastAsia="仿宋" w:cs="仿宋"/>
          <w:kern w:val="0"/>
          <w:sz w:val="24"/>
        </w:rPr>
        <w:t>：</w:t>
      </w:r>
      <w:r>
        <w:rPr>
          <w:rFonts w:hint="eastAsia" w:ascii="仿宋" w:hAnsi="仿宋" w:eastAsia="仿宋" w:cs="仿宋"/>
          <w:color w:val="000000" w:themeColor="text1"/>
          <w:sz w:val="24"/>
          <w:szCs w:val="24"/>
          <w:lang w:val="en-US" w:eastAsia="zh-CN"/>
          <w14:textFill>
            <w14:solidFill>
              <w14:schemeClr w14:val="tx1"/>
            </w14:solidFill>
          </w14:textFill>
        </w:rPr>
        <w:t>面向</w:t>
      </w:r>
      <w:r>
        <w:rPr>
          <w:rFonts w:hint="eastAsia" w:ascii="仿宋" w:hAnsi="仿宋" w:eastAsia="仿宋" w:cs="仿宋"/>
          <w:color w:val="000000" w:themeColor="text1"/>
          <w:sz w:val="24"/>
          <w:szCs w:val="24"/>
          <w:highlight w:val="none"/>
          <w:lang w:val="en-US" w:eastAsia="zh-CN"/>
          <w14:textFill>
            <w14:solidFill>
              <w14:schemeClr w14:val="tx1"/>
            </w14:solidFill>
          </w14:textFill>
        </w:rPr>
        <w:t>小微企业</w:t>
      </w:r>
      <w:r>
        <w:rPr>
          <w:rFonts w:hint="eastAsia" w:ascii="仿宋" w:hAnsi="仿宋" w:eastAsia="仿宋" w:cs="仿宋"/>
          <w:kern w:val="0"/>
          <w:sz w:val="24"/>
          <w:lang w:eastAsia="zh-CN"/>
        </w:rPr>
        <w:t>；</w:t>
      </w:r>
    </w:p>
    <w:p w14:paraId="089750AC">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3.本项目的特定资格要求：</w:t>
      </w:r>
    </w:p>
    <w:p w14:paraId="0881A0E9">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1</w:t>
      </w:r>
      <w:r>
        <w:rPr>
          <w:rFonts w:hint="eastAsia" w:ascii="仿宋" w:hAnsi="仿宋" w:eastAsia="仿宋" w:cs="仿宋"/>
          <w:kern w:val="0"/>
          <w:sz w:val="24"/>
        </w:rPr>
        <w:t>）有效的工商营业执照（事业单位法人证书）、税务登记证、组织机构代码证或“三证合一”的营业执照（事业单位法人证书）；</w:t>
      </w:r>
    </w:p>
    <w:p w14:paraId="01930C6F">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具有</w:t>
      </w:r>
      <w:r>
        <w:rPr>
          <w:rFonts w:hint="eastAsia" w:ascii="仿宋" w:hAnsi="仿宋" w:eastAsia="仿宋" w:cs="仿宋"/>
          <w:kern w:val="0"/>
          <w:sz w:val="24"/>
          <w:lang w:eastAsia="zh-CN"/>
        </w:rPr>
        <w:t>建筑工程施工总承包三级及以上资质</w:t>
      </w:r>
      <w:r>
        <w:rPr>
          <w:rFonts w:hint="eastAsia" w:ascii="仿宋" w:hAnsi="仿宋" w:eastAsia="仿宋" w:cs="仿宋"/>
          <w:kern w:val="0"/>
          <w:sz w:val="24"/>
          <w:highlight w:val="none"/>
          <w:lang w:val="en-US" w:eastAsia="zh-CN"/>
        </w:rPr>
        <w:t>和有效的安全生产许可证；</w:t>
      </w:r>
    </w:p>
    <w:p w14:paraId="4BBFFE41">
      <w:pPr>
        <w:widowControl/>
        <w:shd w:val="clear" w:color="auto" w:fill="FFFFFF"/>
        <w:spacing w:line="360" w:lineRule="auto"/>
        <w:ind w:firstLine="480" w:firstLineChars="200"/>
        <w:jc w:val="left"/>
        <w:textAlignment w:val="baseline"/>
        <w:rPr>
          <w:rFonts w:hint="eastAsia" w:ascii="仿宋" w:hAnsi="仿宋" w:eastAsia="仿宋" w:cs="仿宋"/>
          <w:kern w:val="0"/>
          <w:sz w:val="24"/>
          <w:lang w:eastAsia="zh-CN"/>
        </w:rPr>
      </w:pP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3</w:t>
      </w:r>
      <w:r>
        <w:rPr>
          <w:rFonts w:hint="eastAsia" w:ascii="仿宋" w:hAnsi="仿宋" w:eastAsia="仿宋" w:cs="仿宋"/>
          <w:kern w:val="0"/>
          <w:sz w:val="24"/>
          <w:lang w:eastAsia="zh-CN"/>
        </w:rPr>
        <w:t>）</w:t>
      </w:r>
      <w:r>
        <w:rPr>
          <w:rFonts w:hint="eastAsia" w:ascii="仿宋" w:hAnsi="仿宋" w:eastAsia="仿宋" w:cs="仿宋"/>
          <w:kern w:val="0"/>
          <w:sz w:val="24"/>
        </w:rPr>
        <w:t>项目负责人要求：</w:t>
      </w:r>
      <w:r>
        <w:rPr>
          <w:rFonts w:hint="eastAsia" w:ascii="仿宋" w:hAnsi="仿宋" w:eastAsia="仿宋" w:cs="仿宋"/>
          <w:kern w:val="0"/>
          <w:sz w:val="24"/>
          <w:lang w:eastAsia="zh-CN"/>
        </w:rPr>
        <w:t>二级及以上注册建造师（建筑工程专业）</w:t>
      </w:r>
      <w:r>
        <w:rPr>
          <w:rFonts w:hint="eastAsia" w:ascii="仿宋" w:hAnsi="仿宋" w:eastAsia="仿宋" w:cs="仿宋"/>
          <w:kern w:val="0"/>
          <w:sz w:val="24"/>
        </w:rPr>
        <w:t>、本单位注册</w:t>
      </w:r>
      <w:r>
        <w:rPr>
          <w:rFonts w:hint="eastAsia" w:ascii="仿宋" w:hAnsi="仿宋" w:eastAsia="仿宋" w:cs="仿宋"/>
          <w:kern w:val="0"/>
          <w:sz w:val="24"/>
          <w:lang w:eastAsia="zh-CN"/>
        </w:rPr>
        <w:t>。</w:t>
      </w:r>
    </w:p>
    <w:p w14:paraId="02B1627B">
      <w:pPr>
        <w:pStyle w:val="28"/>
        <w:rPr>
          <w:rFonts w:hint="eastAsia"/>
          <w:lang w:val="en-US" w:eastAsia="zh-CN"/>
        </w:rPr>
      </w:pPr>
    </w:p>
    <w:p w14:paraId="34041E90">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4）</w:t>
      </w:r>
      <w:r>
        <w:rPr>
          <w:rFonts w:hint="eastAsia" w:ascii="仿宋" w:hAnsi="仿宋" w:eastAsia="仿宋" w:cs="仿宋"/>
          <w:kern w:val="0"/>
          <w:sz w:val="24"/>
        </w:rPr>
        <w:t>单位负责人为同一人或者存在直接控股、管理关系的不同供应商，不得参加同一合同项下的政府采购活动；</w:t>
      </w:r>
    </w:p>
    <w:p w14:paraId="2320EB0D">
      <w:pPr>
        <w:pStyle w:val="28"/>
        <w:widowControl/>
        <w:numPr>
          <w:ilvl w:val="0"/>
          <w:numId w:val="0"/>
        </w:numPr>
        <w:spacing w:line="240" w:lineRule="auto"/>
        <w:ind w:firstLine="480" w:firstLineChars="200"/>
        <w:rPr>
          <w:rFonts w:hint="eastAsia"/>
        </w:rPr>
      </w:pPr>
      <w:r>
        <w:rPr>
          <w:rFonts w:hint="eastAsia" w:ascii="仿宋" w:hAnsi="仿宋" w:eastAsia="仿宋" w:cs="仿宋"/>
          <w:sz w:val="24"/>
          <w:lang w:val="en-US" w:eastAsia="zh-CN"/>
        </w:rPr>
        <w:t>4.</w:t>
      </w:r>
      <w:r>
        <w:rPr>
          <w:rFonts w:hint="eastAsia" w:ascii="仿宋" w:hAnsi="仿宋" w:eastAsia="仿宋" w:cs="仿宋"/>
          <w:sz w:val="24"/>
        </w:rPr>
        <w:t>为充分保证完善的售后服务，本项目不接受联合体投标。</w:t>
      </w:r>
    </w:p>
    <w:p w14:paraId="4DF9CD1D">
      <w:pPr>
        <w:pStyle w:val="28"/>
        <w:widowControl/>
        <w:spacing w:line="240" w:lineRule="auto"/>
      </w:pPr>
      <w:r>
        <w:rPr>
          <w:rFonts w:hint="eastAsia" w:ascii="仿宋" w:hAnsi="仿宋" w:eastAsia="仿宋" w:cs="仿宋"/>
          <w:b/>
          <w:bCs/>
          <w:sz w:val="24"/>
        </w:rPr>
        <w:t>注：后续供应商在在线制作</w:t>
      </w:r>
      <w:r>
        <w:rPr>
          <w:rFonts w:hint="eastAsia" w:ascii="仿宋" w:hAnsi="仿宋" w:eastAsia="仿宋" w:cs="仿宋"/>
          <w:b/>
          <w:bCs/>
          <w:sz w:val="24"/>
          <w:lang w:val="en-US" w:eastAsia="zh-CN"/>
        </w:rPr>
        <w:t>竞标</w:t>
      </w:r>
      <w:r>
        <w:rPr>
          <w:rFonts w:hint="eastAsia" w:ascii="仿宋" w:hAnsi="仿宋" w:eastAsia="仿宋" w:cs="仿宋"/>
          <w:b/>
          <w:bCs/>
          <w:sz w:val="24"/>
        </w:rPr>
        <w:t>文件时需对资格审查项进行逐一关联响应。</w:t>
      </w:r>
    </w:p>
    <w:p w14:paraId="43BB9C83">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rPr>
          <w:rFonts w:hint="eastAsia" w:ascii="仿宋" w:hAnsi="仿宋" w:eastAsia="仿宋" w:cs="仿宋"/>
          <w:b/>
          <w:bCs/>
          <w:kern w:val="0"/>
          <w:sz w:val="24"/>
        </w:rPr>
      </w:pPr>
      <w:r>
        <w:rPr>
          <w:rFonts w:hint="eastAsia" w:ascii="仿宋" w:hAnsi="仿宋" w:eastAsia="仿宋" w:cs="仿宋"/>
          <w:b/>
          <w:bCs/>
          <w:kern w:val="0"/>
          <w:sz w:val="24"/>
        </w:rPr>
        <w:t>三、获取</w:t>
      </w:r>
      <w:r>
        <w:rPr>
          <w:rFonts w:hint="eastAsia" w:ascii="仿宋" w:hAnsi="仿宋" w:eastAsia="仿宋" w:cs="仿宋"/>
          <w:b/>
          <w:bCs/>
          <w:kern w:val="0"/>
          <w:sz w:val="24"/>
          <w:lang w:val="en-US" w:eastAsia="zh-CN"/>
        </w:rPr>
        <w:t>招标</w:t>
      </w:r>
      <w:r>
        <w:rPr>
          <w:rFonts w:hint="eastAsia" w:ascii="仿宋" w:hAnsi="仿宋" w:eastAsia="仿宋" w:cs="仿宋"/>
          <w:b/>
          <w:bCs/>
          <w:kern w:val="0"/>
          <w:sz w:val="24"/>
        </w:rPr>
        <w:t>文件</w:t>
      </w:r>
    </w:p>
    <w:p w14:paraId="5DC390EE">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kern w:val="0"/>
          <w:sz w:val="24"/>
        </w:rPr>
      </w:pPr>
      <w:r>
        <w:rPr>
          <w:rFonts w:hint="eastAsia" w:ascii="仿宋" w:hAnsi="仿宋" w:eastAsia="仿宋" w:cs="仿宋"/>
          <w:kern w:val="0"/>
          <w:sz w:val="24"/>
        </w:rPr>
        <w:t>时间：</w:t>
      </w:r>
      <w:r>
        <w:rPr>
          <w:rFonts w:hint="eastAsia" w:ascii="仿宋" w:hAnsi="仿宋" w:eastAsia="仿宋" w:cs="仿宋"/>
          <w:color w:val="auto"/>
          <w:kern w:val="0"/>
          <w:sz w:val="24"/>
        </w:rPr>
        <w:t>202</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年</w:t>
      </w:r>
      <w:r>
        <w:rPr>
          <w:rFonts w:hint="eastAsia" w:ascii="仿宋" w:hAnsi="仿宋" w:eastAsia="仿宋" w:cs="仿宋"/>
          <w:color w:val="auto"/>
          <w:kern w:val="0"/>
          <w:sz w:val="24"/>
          <w:u w:val="single"/>
          <w:lang w:val="en-US" w:eastAsia="zh-CN"/>
        </w:rPr>
        <w:t>06</w:t>
      </w:r>
      <w:r>
        <w:rPr>
          <w:rFonts w:hint="eastAsia" w:ascii="仿宋" w:hAnsi="仿宋" w:eastAsia="仿宋" w:cs="仿宋"/>
          <w:color w:val="auto"/>
          <w:kern w:val="0"/>
          <w:sz w:val="24"/>
        </w:rPr>
        <w:t>月</w:t>
      </w:r>
      <w:r>
        <w:rPr>
          <w:rFonts w:hint="eastAsia" w:ascii="仿宋" w:hAnsi="仿宋" w:eastAsia="仿宋" w:cs="仿宋"/>
          <w:color w:val="auto"/>
          <w:kern w:val="0"/>
          <w:sz w:val="24"/>
          <w:u w:val="single"/>
          <w:lang w:val="en-US" w:eastAsia="zh-CN"/>
        </w:rPr>
        <w:t xml:space="preserve"> 17</w:t>
      </w:r>
      <w:r>
        <w:rPr>
          <w:rFonts w:hint="eastAsia" w:ascii="仿宋" w:hAnsi="仿宋" w:eastAsia="仿宋" w:cs="仿宋"/>
          <w:color w:val="auto"/>
          <w:kern w:val="0"/>
          <w:sz w:val="24"/>
        </w:rPr>
        <w:t>日至202</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年</w:t>
      </w:r>
      <w:r>
        <w:rPr>
          <w:rFonts w:hint="eastAsia" w:ascii="仿宋" w:hAnsi="仿宋" w:eastAsia="仿宋" w:cs="仿宋"/>
          <w:color w:val="auto"/>
          <w:kern w:val="0"/>
          <w:sz w:val="24"/>
          <w:u w:val="single"/>
          <w:lang w:val="en-US" w:eastAsia="zh-CN"/>
        </w:rPr>
        <w:t>06</w:t>
      </w:r>
      <w:r>
        <w:rPr>
          <w:rFonts w:hint="eastAsia" w:ascii="仿宋" w:hAnsi="仿宋" w:eastAsia="仿宋" w:cs="仿宋"/>
          <w:color w:val="auto"/>
          <w:kern w:val="0"/>
          <w:sz w:val="24"/>
        </w:rPr>
        <w:t>月</w:t>
      </w:r>
      <w:r>
        <w:rPr>
          <w:rFonts w:hint="eastAsia" w:ascii="仿宋" w:hAnsi="仿宋" w:eastAsia="仿宋" w:cs="仿宋"/>
          <w:color w:val="auto"/>
          <w:kern w:val="0"/>
          <w:sz w:val="24"/>
          <w:u w:val="single"/>
          <w:lang w:val="en-US" w:eastAsia="zh-CN"/>
        </w:rPr>
        <w:t xml:space="preserve"> 24 </w:t>
      </w:r>
      <w:r>
        <w:rPr>
          <w:rFonts w:hint="eastAsia" w:ascii="仿宋" w:hAnsi="仿宋" w:eastAsia="仿宋" w:cs="仿宋"/>
          <w:color w:val="auto"/>
          <w:kern w:val="0"/>
          <w:sz w:val="24"/>
        </w:rPr>
        <w:t>日</w:t>
      </w:r>
      <w:r>
        <w:rPr>
          <w:rFonts w:hint="eastAsia" w:ascii="仿宋" w:hAnsi="仿宋" w:eastAsia="仿宋" w:cs="仿宋"/>
          <w:color w:val="auto"/>
          <w:kern w:val="0"/>
          <w:sz w:val="24"/>
          <w:lang w:val="en-US" w:eastAsia="zh-CN"/>
        </w:rPr>
        <w:t>下午18：30（北京时间）</w:t>
      </w:r>
      <w:r>
        <w:rPr>
          <w:rFonts w:hint="eastAsia" w:ascii="仿宋" w:hAnsi="仿宋" w:eastAsia="仿宋" w:cs="仿宋"/>
          <w:color w:val="auto"/>
          <w:kern w:val="0"/>
          <w:sz w:val="24"/>
        </w:rPr>
        <w:t>，每天上午10:00至</w:t>
      </w:r>
      <w:r>
        <w:rPr>
          <w:rFonts w:hint="eastAsia" w:ascii="仿宋" w:hAnsi="仿宋" w:eastAsia="仿宋" w:cs="仿宋"/>
          <w:color w:val="auto"/>
          <w:kern w:val="0"/>
          <w:sz w:val="24"/>
          <w:lang w:val="en-US" w:eastAsia="zh-CN"/>
        </w:rPr>
        <w:t>13</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0，下午1</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30</w:t>
      </w:r>
      <w:r>
        <w:rPr>
          <w:rFonts w:hint="eastAsia" w:ascii="仿宋" w:hAnsi="仿宋" w:eastAsia="仿宋" w:cs="仿宋"/>
          <w:color w:val="auto"/>
          <w:kern w:val="0"/>
          <w:sz w:val="24"/>
        </w:rPr>
        <w:t>至</w:t>
      </w:r>
      <w:r>
        <w:rPr>
          <w:rFonts w:hint="eastAsia" w:ascii="仿宋" w:hAnsi="仿宋" w:eastAsia="仿宋" w:cs="仿宋"/>
          <w:color w:val="auto"/>
          <w:kern w:val="0"/>
          <w:sz w:val="24"/>
          <w:lang w:val="en-US" w:eastAsia="zh-CN"/>
        </w:rPr>
        <w:t>18</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0（北京时间，法定节假日除外）</w:t>
      </w:r>
    </w:p>
    <w:p w14:paraId="19516E26">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rPr>
          <w:rFonts w:hint="eastAsia" w:ascii="仿宋" w:hAnsi="仿宋" w:eastAsia="仿宋" w:cs="仿宋"/>
          <w:b/>
          <w:color w:val="auto"/>
          <w:sz w:val="24"/>
        </w:rPr>
      </w:pPr>
      <w:r>
        <w:rPr>
          <w:rFonts w:hint="eastAsia" w:ascii="仿宋" w:hAnsi="仿宋" w:eastAsia="仿宋" w:cs="仿宋"/>
          <w:b/>
          <w:color w:val="auto"/>
          <w:sz w:val="24"/>
        </w:rPr>
        <w:t>报名（发售／获取）地址：</w:t>
      </w:r>
      <w:r>
        <w:rPr>
          <w:rFonts w:hint="eastAsia" w:ascii="仿宋" w:hAnsi="仿宋" w:eastAsia="仿宋" w:cs="仿宋"/>
          <w:b/>
          <w:bCs/>
          <w:color w:val="auto"/>
          <w:sz w:val="24"/>
        </w:rPr>
        <w:t>在政采云平台（</w:t>
      </w:r>
      <w:r>
        <w:rPr>
          <w:color w:val="auto"/>
        </w:rPr>
        <w:fldChar w:fldCharType="begin"/>
      </w:r>
      <w:r>
        <w:rPr>
          <w:color w:val="auto"/>
        </w:rPr>
        <w:instrText xml:space="preserve"> HYPERLINK "http://www.xjzfcg.gov.cn/）,找到本项目上传报名资料后，联系招标代理项目负责人15688300052，审核通过后，点击获取采购文件。获取招标文件费用200元，一经售出概不退还。" </w:instrText>
      </w:r>
      <w:r>
        <w:rPr>
          <w:color w:val="auto"/>
        </w:rPr>
        <w:fldChar w:fldCharType="separate"/>
      </w:r>
      <w:r>
        <w:rPr>
          <w:rFonts w:hint="eastAsia" w:ascii="仿宋" w:hAnsi="仿宋" w:eastAsia="仿宋" w:cs="仿宋"/>
          <w:b/>
          <w:color w:val="auto"/>
          <w:sz w:val="24"/>
        </w:rPr>
        <w:t>http://www.xjzfcg.gov.cn/）,找到本项目上传报名资料审核通过后，点击获取</w:t>
      </w:r>
      <w:r>
        <w:rPr>
          <w:rFonts w:hint="eastAsia" w:ascii="仿宋" w:hAnsi="仿宋" w:eastAsia="仿宋" w:cs="仿宋"/>
          <w:b/>
          <w:color w:val="auto"/>
          <w:sz w:val="24"/>
          <w:lang w:val="en-US" w:eastAsia="zh-CN"/>
        </w:rPr>
        <w:t>招标</w:t>
      </w:r>
      <w:r>
        <w:rPr>
          <w:rFonts w:hint="eastAsia" w:ascii="仿宋" w:hAnsi="仿宋" w:eastAsia="仿宋" w:cs="仿宋"/>
          <w:b/>
          <w:color w:val="auto"/>
          <w:sz w:val="24"/>
        </w:rPr>
        <w:t>文件。</w:t>
      </w:r>
      <w:r>
        <w:rPr>
          <w:rFonts w:hint="eastAsia" w:ascii="仿宋" w:hAnsi="仿宋" w:eastAsia="仿宋" w:cs="仿宋"/>
          <w:b/>
          <w:color w:val="auto"/>
          <w:sz w:val="24"/>
        </w:rPr>
        <w:fldChar w:fldCharType="end"/>
      </w:r>
    </w:p>
    <w:p w14:paraId="150AFC87">
      <w:pPr>
        <w:pStyle w:val="4"/>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每个标项售价（元）：</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 </w:t>
      </w:r>
    </w:p>
    <w:p w14:paraId="0C157B6D">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rPr>
          <w:rFonts w:hint="eastAsia" w:ascii="仿宋" w:hAnsi="仿宋" w:eastAsia="仿宋" w:cs="仿宋"/>
          <w:b/>
          <w:bCs/>
          <w:color w:val="auto"/>
          <w:kern w:val="0"/>
          <w:sz w:val="24"/>
        </w:rPr>
      </w:pPr>
      <w:r>
        <w:rPr>
          <w:rFonts w:hint="eastAsia" w:ascii="仿宋" w:hAnsi="仿宋" w:eastAsia="仿宋" w:cs="仿宋"/>
          <w:b/>
          <w:bCs/>
          <w:color w:val="auto"/>
          <w:kern w:val="0"/>
          <w:sz w:val="24"/>
        </w:rPr>
        <w:t>四、响应文件提交</w:t>
      </w:r>
    </w:p>
    <w:p w14:paraId="42FE242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color w:val="auto"/>
          <w:kern w:val="0"/>
          <w:sz w:val="24"/>
        </w:rPr>
        <w:t>截止时间：</w:t>
      </w:r>
      <w:r>
        <w:rPr>
          <w:rFonts w:hint="eastAsia" w:ascii="仿宋" w:hAnsi="仿宋" w:eastAsia="仿宋" w:cs="仿宋"/>
          <w:color w:val="auto"/>
          <w:kern w:val="0"/>
          <w:sz w:val="24"/>
          <w:u w:val="single"/>
        </w:rPr>
        <w:t>20</w:t>
      </w:r>
      <w:r>
        <w:rPr>
          <w:rFonts w:hint="eastAsia" w:ascii="仿宋" w:hAnsi="仿宋" w:eastAsia="仿宋" w:cs="仿宋"/>
          <w:color w:val="auto"/>
          <w:kern w:val="0"/>
          <w:sz w:val="24"/>
          <w:u w:val="single"/>
          <w:lang w:val="en-US" w:eastAsia="zh-CN"/>
        </w:rPr>
        <w:t>25</w:t>
      </w:r>
      <w:r>
        <w:rPr>
          <w:rFonts w:hint="eastAsia" w:ascii="仿宋" w:hAnsi="仿宋" w:eastAsia="仿宋" w:cs="仿宋"/>
          <w:color w:val="auto"/>
          <w:kern w:val="0"/>
          <w:sz w:val="24"/>
        </w:rPr>
        <w:t>年</w:t>
      </w:r>
      <w:r>
        <w:rPr>
          <w:rFonts w:hint="eastAsia" w:ascii="仿宋" w:hAnsi="仿宋" w:eastAsia="仿宋" w:cs="仿宋"/>
          <w:color w:val="auto"/>
          <w:kern w:val="0"/>
          <w:sz w:val="24"/>
          <w:u w:val="single"/>
          <w:lang w:val="en-US" w:eastAsia="zh-CN"/>
        </w:rPr>
        <w:t xml:space="preserve"> 07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lang w:val="en-US" w:eastAsia="zh-CN"/>
        </w:rPr>
        <w:t xml:space="preserve"> 01 </w:t>
      </w:r>
      <w:r>
        <w:rPr>
          <w:rFonts w:hint="eastAsia" w:ascii="仿宋" w:hAnsi="仿宋" w:eastAsia="仿宋" w:cs="仿宋"/>
          <w:color w:val="auto"/>
          <w:kern w:val="0"/>
          <w:sz w:val="24"/>
        </w:rPr>
        <w:t>日</w:t>
      </w:r>
      <w:r>
        <w:rPr>
          <w:rFonts w:hint="eastAsia" w:ascii="仿宋" w:hAnsi="仿宋" w:eastAsia="仿宋" w:cs="仿宋"/>
          <w:color w:val="auto"/>
          <w:kern w:val="0"/>
          <w:sz w:val="24"/>
          <w:lang w:val="en-US" w:eastAsia="zh-CN"/>
        </w:rPr>
        <w:t>11</w:t>
      </w:r>
      <w:r>
        <w:rPr>
          <w:rFonts w:hint="eastAsia" w:ascii="仿宋" w:hAnsi="仿宋" w:eastAsia="仿宋" w:cs="仿宋"/>
          <w:color w:val="auto"/>
          <w:kern w:val="0"/>
          <w:sz w:val="24"/>
        </w:rPr>
        <w:t>:00（北京时</w:t>
      </w:r>
      <w:r>
        <w:rPr>
          <w:rFonts w:hint="eastAsia" w:ascii="仿宋" w:hAnsi="仿宋" w:eastAsia="仿宋" w:cs="仿宋"/>
          <w:kern w:val="0"/>
          <w:sz w:val="24"/>
        </w:rPr>
        <w:t>间）</w:t>
      </w:r>
    </w:p>
    <w:p w14:paraId="516C4E10">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val="0"/>
          <w:kern w:val="0"/>
          <w:sz w:val="24"/>
        </w:rPr>
      </w:pPr>
      <w:r>
        <w:rPr>
          <w:rFonts w:hint="eastAsia" w:ascii="仿宋" w:hAnsi="仿宋" w:eastAsia="仿宋" w:cs="仿宋"/>
          <w:b w:val="0"/>
          <w:bCs w:val="0"/>
          <w:kern w:val="0"/>
          <w:sz w:val="24"/>
          <w:lang w:val="en-US" w:eastAsia="zh-CN"/>
        </w:rPr>
        <w:t>响应</w:t>
      </w:r>
      <w:r>
        <w:rPr>
          <w:rFonts w:hint="eastAsia" w:ascii="仿宋" w:hAnsi="仿宋" w:eastAsia="仿宋" w:cs="仿宋"/>
          <w:b w:val="0"/>
          <w:bCs w:val="0"/>
          <w:kern w:val="0"/>
          <w:sz w:val="24"/>
        </w:rPr>
        <w:t>文件递交及开标地点：通过“政府采购云平台（www.zcygov.cn）”实行在线投标响应。（如有变动另行通知）。</w:t>
      </w:r>
    </w:p>
    <w:p w14:paraId="37863A42">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kern w:val="0"/>
          <w:sz w:val="24"/>
        </w:rPr>
      </w:pPr>
      <w:r>
        <w:rPr>
          <w:rFonts w:hint="eastAsia" w:ascii="仿宋" w:hAnsi="仿宋" w:eastAsia="仿宋" w:cs="仿宋"/>
          <w:b/>
          <w:bCs/>
          <w:kern w:val="0"/>
          <w:sz w:val="24"/>
        </w:rPr>
        <w:t>五、响应文件开启</w:t>
      </w:r>
    </w:p>
    <w:p w14:paraId="009A9388">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开启时间</w:t>
      </w:r>
      <w:r>
        <w:rPr>
          <w:rFonts w:hint="eastAsia" w:ascii="仿宋" w:hAnsi="仿宋" w:eastAsia="仿宋" w:cs="仿宋"/>
          <w:color w:val="auto"/>
          <w:kern w:val="0"/>
          <w:sz w:val="24"/>
        </w:rPr>
        <w:t>：</w:t>
      </w:r>
      <w:r>
        <w:rPr>
          <w:rFonts w:hint="eastAsia" w:ascii="仿宋" w:hAnsi="仿宋" w:eastAsia="仿宋" w:cs="仿宋"/>
          <w:color w:val="auto"/>
          <w:kern w:val="0"/>
          <w:sz w:val="24"/>
          <w:u w:val="single"/>
        </w:rPr>
        <w:t>20</w:t>
      </w:r>
      <w:r>
        <w:rPr>
          <w:rFonts w:hint="eastAsia" w:ascii="仿宋" w:hAnsi="仿宋" w:eastAsia="仿宋" w:cs="仿宋"/>
          <w:color w:val="auto"/>
          <w:kern w:val="0"/>
          <w:sz w:val="24"/>
          <w:u w:val="single"/>
          <w:lang w:val="en-US" w:eastAsia="zh-CN"/>
        </w:rPr>
        <w:t>25</w:t>
      </w:r>
      <w:r>
        <w:rPr>
          <w:rFonts w:hint="eastAsia" w:ascii="仿宋" w:hAnsi="仿宋" w:eastAsia="仿宋" w:cs="仿宋"/>
          <w:color w:val="auto"/>
          <w:kern w:val="0"/>
          <w:sz w:val="24"/>
        </w:rPr>
        <w:t>年</w:t>
      </w:r>
      <w:r>
        <w:rPr>
          <w:rFonts w:hint="eastAsia" w:ascii="仿宋" w:hAnsi="仿宋" w:eastAsia="仿宋" w:cs="仿宋"/>
          <w:color w:val="auto"/>
          <w:kern w:val="0"/>
          <w:sz w:val="24"/>
          <w:u w:val="single"/>
          <w:lang w:val="en-US" w:eastAsia="zh-CN"/>
        </w:rPr>
        <w:t xml:space="preserve"> 07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lang w:val="en-US" w:eastAsia="zh-CN"/>
        </w:rPr>
        <w:t xml:space="preserve"> 01 </w:t>
      </w:r>
      <w:r>
        <w:rPr>
          <w:rFonts w:hint="eastAsia" w:ascii="仿宋" w:hAnsi="仿宋" w:eastAsia="仿宋" w:cs="仿宋"/>
          <w:color w:val="auto"/>
          <w:kern w:val="0"/>
          <w:sz w:val="24"/>
        </w:rPr>
        <w:t>日</w:t>
      </w:r>
      <w:r>
        <w:rPr>
          <w:rFonts w:hint="eastAsia" w:ascii="仿宋" w:hAnsi="仿宋" w:eastAsia="仿宋" w:cs="仿宋"/>
          <w:color w:val="auto"/>
          <w:kern w:val="0"/>
          <w:sz w:val="24"/>
          <w:lang w:val="en-US" w:eastAsia="zh-CN"/>
        </w:rPr>
        <w:t>11</w:t>
      </w:r>
      <w:r>
        <w:rPr>
          <w:rFonts w:hint="eastAsia" w:ascii="仿宋" w:hAnsi="仿宋" w:eastAsia="仿宋" w:cs="仿宋"/>
          <w:color w:val="auto"/>
          <w:kern w:val="0"/>
          <w:sz w:val="24"/>
        </w:rPr>
        <w:t>:00（北京时间</w:t>
      </w:r>
      <w:r>
        <w:rPr>
          <w:rFonts w:hint="eastAsia" w:ascii="仿宋" w:hAnsi="仿宋" w:eastAsia="仿宋" w:cs="仿宋"/>
          <w:kern w:val="0"/>
          <w:sz w:val="24"/>
        </w:rPr>
        <w:t>）</w:t>
      </w:r>
    </w:p>
    <w:p w14:paraId="20CE5E18">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bCs/>
          <w:kern w:val="0"/>
          <w:sz w:val="24"/>
        </w:rPr>
      </w:pPr>
      <w:r>
        <w:rPr>
          <w:rFonts w:hint="eastAsia" w:ascii="仿宋" w:hAnsi="仿宋" w:eastAsia="仿宋" w:cs="仿宋"/>
          <w:b/>
          <w:bCs/>
          <w:kern w:val="0"/>
          <w:sz w:val="24"/>
        </w:rPr>
        <w:t>六、公告期限</w:t>
      </w:r>
    </w:p>
    <w:p w14:paraId="319BD540">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自本公告发布之日起5个工作日。</w:t>
      </w:r>
    </w:p>
    <w:p w14:paraId="6C17C71B">
      <w:pPr>
        <w:keepNext w:val="0"/>
        <w:keepLines w:val="0"/>
        <w:pageBreakBefore w:val="0"/>
        <w:widowControl/>
        <w:numPr>
          <w:ilvl w:val="0"/>
          <w:numId w:val="14"/>
        </w:numPr>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lang w:val="en-US" w:eastAsia="zh-CN"/>
        </w:rPr>
      </w:pPr>
      <w:r>
        <w:rPr>
          <w:rFonts w:hint="eastAsia" w:ascii="仿宋" w:hAnsi="仿宋" w:eastAsia="仿宋" w:cs="仿宋"/>
          <w:b/>
          <w:bCs/>
          <w:kern w:val="0"/>
          <w:sz w:val="24"/>
        </w:rPr>
        <w:t>其他补充事宜</w:t>
      </w:r>
      <w:r>
        <w:rPr>
          <w:rFonts w:hint="eastAsia" w:ascii="仿宋" w:hAnsi="仿宋" w:eastAsia="仿宋" w:cs="仿宋"/>
          <w:b/>
          <w:bCs/>
          <w:kern w:val="0"/>
          <w:sz w:val="24"/>
          <w:lang w:eastAsia="zh-CN"/>
        </w:rPr>
        <w:t>：</w:t>
      </w:r>
      <w:r>
        <w:rPr>
          <w:rFonts w:hint="eastAsia" w:ascii="仿宋" w:hAnsi="仿宋" w:eastAsia="仿宋" w:cs="仿宋"/>
          <w:lang w:val="en-US" w:eastAsia="zh-CN"/>
        </w:rPr>
        <w:t>/</w:t>
      </w:r>
    </w:p>
    <w:p w14:paraId="3D35C0BF">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left"/>
        <w:textAlignment w:val="auto"/>
        <w:rPr>
          <w:rStyle w:val="63"/>
          <w:rFonts w:ascii="仿宋" w:hAnsi="仿宋" w:eastAsia="仿宋" w:cs="仿宋"/>
          <w:bCs/>
        </w:rPr>
      </w:pPr>
      <w:r>
        <w:rPr>
          <w:rFonts w:hint="eastAsia" w:ascii="仿宋" w:hAnsi="仿宋" w:eastAsia="仿宋" w:cs="仿宋"/>
          <w:b/>
          <w:kern w:val="0"/>
          <w:sz w:val="24"/>
          <w:szCs w:val="24"/>
          <w:lang w:val="en-US" w:eastAsia="zh-CN" w:bidi="ar-SA"/>
        </w:rPr>
        <w:t>八、</w:t>
      </w:r>
      <w:bookmarkStart w:id="1" w:name="B37_购买标书时须提交的文件资料"/>
      <w:bookmarkEnd w:id="1"/>
      <w:bookmarkStart w:id="2" w:name="_Toc15328_WPSOffice_Level2"/>
      <w:r>
        <w:rPr>
          <w:rFonts w:hint="eastAsia" w:ascii="仿宋" w:hAnsi="仿宋" w:eastAsia="仿宋" w:cs="仿宋"/>
          <w:b/>
          <w:kern w:val="0"/>
          <w:sz w:val="24"/>
          <w:szCs w:val="24"/>
          <w:lang w:val="en-US" w:eastAsia="zh-CN" w:bidi="ar-SA"/>
        </w:rPr>
        <w:t>在线投标响应（电子投标）说明</w:t>
      </w:r>
    </w:p>
    <w:bookmarkEnd w:id="2"/>
    <w:p w14:paraId="6EE5F24B">
      <w:pPr>
        <w:pStyle w:val="54"/>
        <w:spacing w:before="80" w:beforeAutospacing="0" w:after="80" w:afterAutospacing="0" w:line="360" w:lineRule="auto"/>
        <w:ind w:firstLine="482" w:firstLineChars="200"/>
        <w:rPr>
          <w:rFonts w:ascii="仿宋" w:hAnsi="仿宋" w:eastAsia="仿宋" w:cs="仿宋"/>
          <w:bCs/>
        </w:rPr>
      </w:pPr>
      <w:r>
        <w:rPr>
          <w:rFonts w:hint="eastAsia" w:ascii="仿宋" w:hAnsi="仿宋" w:eastAsia="仿宋" w:cs="仿宋"/>
          <w:b/>
        </w:rPr>
        <w:t>本项目采用资格后审，请拟投标供应商自行核对供应商资格条件，如不符合资格条件者，在资格审查时导致投标被拒绝的，责任自负。</w:t>
      </w:r>
    </w:p>
    <w:p w14:paraId="48CD12FF">
      <w:pPr>
        <w:pStyle w:val="54"/>
        <w:spacing w:before="75" w:beforeAutospacing="0" w:after="75" w:afterAutospacing="0" w:line="360" w:lineRule="auto"/>
        <w:ind w:firstLine="480"/>
        <w:rPr>
          <w:rFonts w:ascii="仿宋" w:hAnsi="仿宋" w:eastAsia="仿宋" w:cs="仿宋"/>
          <w:b/>
          <w:bCs/>
          <w:kern w:val="2"/>
        </w:rPr>
      </w:pPr>
      <w:r>
        <w:rPr>
          <w:rFonts w:hint="eastAsia" w:ascii="仿宋" w:hAnsi="仿宋" w:eastAsia="仿宋" w:cs="仿宋"/>
          <w:b/>
          <w:bCs/>
        </w:rPr>
        <w:t>（1）</w:t>
      </w:r>
      <w:r>
        <w:rPr>
          <w:rFonts w:hint="eastAsia" w:ascii="仿宋" w:hAnsi="仿宋" w:eastAsia="仿宋" w:cs="仿宋"/>
          <w:b/>
          <w:bCs/>
          <w:kern w:val="2"/>
        </w:rPr>
        <w:t>本项目为电子招投标项目，投标人需要使用CA加密设备，凡参加本项目供应商可通过新疆数字证书认证中心官网（https://www.xjca.com.cn/）或下载“新疆政务通”APP自行进行申领。如有操作性问题可与政采云在线客服进行咨询，咨询电话：95763</w:t>
      </w:r>
    </w:p>
    <w:p w14:paraId="04AA68B7">
      <w:pPr>
        <w:pStyle w:val="54"/>
        <w:spacing w:before="75" w:beforeAutospacing="0" w:after="75" w:afterAutospacing="0" w:line="240" w:lineRule="auto"/>
        <w:ind w:firstLine="480"/>
        <w:rPr>
          <w:rFonts w:hint="eastAsia" w:ascii="仿宋" w:hAnsi="仿宋" w:eastAsia="仿宋" w:cs="仿宋"/>
          <w:b/>
          <w:bCs/>
          <w:kern w:val="2"/>
        </w:rPr>
      </w:pPr>
      <w:r>
        <w:rPr>
          <w:rFonts w:hint="eastAsia" w:ascii="仿宋" w:hAnsi="仿宋" w:eastAsia="仿宋" w:cs="仿宋"/>
          <w:b/>
          <w:bCs/>
          <w:kern w:val="2"/>
        </w:rPr>
        <w:t>（2）本项目实行网上投标，采用加密电子投标响应文件(供应商须使用CA加密设备通过政采云电子投标客户端制作投标响应文件)。若供应商参与投标，自行承担投标一切费用。</w:t>
      </w:r>
    </w:p>
    <w:p w14:paraId="358C5A22">
      <w:pPr>
        <w:pStyle w:val="54"/>
        <w:spacing w:before="75" w:beforeAutospacing="0" w:after="75" w:afterAutospacing="0" w:line="240" w:lineRule="auto"/>
        <w:ind w:firstLine="480"/>
        <w:rPr>
          <w:rFonts w:hint="eastAsia" w:ascii="仿宋" w:hAnsi="仿宋" w:eastAsia="仿宋" w:cs="仿宋"/>
          <w:b/>
          <w:bCs/>
          <w:kern w:val="2"/>
        </w:rPr>
      </w:pPr>
      <w:r>
        <w:rPr>
          <w:rFonts w:hint="eastAsia" w:ascii="仿宋" w:hAnsi="仿宋" w:eastAsia="仿宋" w:cs="仿宋"/>
          <w:b/>
          <w:bCs/>
          <w:kern w:val="2"/>
        </w:rPr>
        <w:t>（3）各供应商应在开标前应确保成为新疆政府采购网正式注册入库供应商，并完成CA数字证书申领。因未注册入库、未办理CA数字证书等原因造成无法投标或投标失败等后果由供应商自行承担。</w:t>
      </w:r>
    </w:p>
    <w:p w14:paraId="0B8CB10E">
      <w:pPr>
        <w:pStyle w:val="54"/>
        <w:spacing w:before="75" w:beforeAutospacing="0" w:after="75" w:afterAutospacing="0" w:line="360" w:lineRule="auto"/>
        <w:ind w:firstLine="480"/>
        <w:rPr>
          <w:rFonts w:hint="eastAsia" w:ascii="仿宋" w:hAnsi="仿宋" w:eastAsia="仿宋" w:cs="仿宋"/>
          <w:b/>
          <w:bCs/>
          <w:kern w:val="2"/>
          <w:lang w:eastAsia="zh-CN"/>
        </w:rPr>
      </w:pPr>
      <w:r>
        <w:rPr>
          <w:rFonts w:hint="eastAsia" w:ascii="仿宋" w:hAnsi="仿宋" w:eastAsia="仿宋" w:cs="仿宋"/>
          <w:b/>
          <w:bCs/>
          <w:kern w:val="2"/>
        </w:rPr>
        <w:t>（4）投标人将政采云电子交易客户端下载、安装完成后，可通过账号密码或CA登录客户端进行投标响应文件制作。在使用政采云投标客户端时，建议使用WIN7及以上操作系统。客户端请至政采云平台（https://login.zcygov.cn/user-login/#/login）下载专区查看，如有问题可拨打政采云客户服务热线95763进行咨询。</w:t>
      </w:r>
    </w:p>
    <w:p w14:paraId="5CFA2ECB">
      <w:pPr>
        <w:pStyle w:val="54"/>
        <w:spacing w:before="75" w:beforeAutospacing="0" w:after="75" w:afterAutospacing="0" w:line="360" w:lineRule="auto"/>
        <w:ind w:firstLine="480"/>
        <w:rPr>
          <w:rFonts w:hint="eastAsia" w:ascii="仿宋" w:hAnsi="仿宋" w:eastAsia="仿宋" w:cs="仿宋"/>
          <w:b/>
          <w:bCs/>
          <w:kern w:val="2"/>
          <w:lang w:eastAsia="zh-CN"/>
        </w:rPr>
      </w:pPr>
      <w:r>
        <w:rPr>
          <w:rFonts w:hint="eastAsia" w:ascii="仿宋" w:hAnsi="仿宋" w:eastAsia="仿宋" w:cs="仿宋"/>
          <w:b/>
          <w:bCs/>
          <w:kern w:val="2"/>
        </w:rPr>
        <w:t>（5）投标人在开标时须使用制作加密电子投标响应文件所使用的CA锁及电脑，电脑须提前配置好浏览器，以便开标时解锁。如因供应商自身原因导致在规定时间内无法正常解密的（如：浏览器故障、未安装相关驱动、网络故障、加密CA与解密CA不一致等），</w:t>
      </w:r>
      <w:r>
        <w:rPr>
          <w:rFonts w:hint="eastAsia" w:ascii="仿宋" w:hAnsi="仿宋" w:eastAsia="仿宋" w:cs="仿宋"/>
          <w:b/>
          <w:bCs/>
          <w:kern w:val="2"/>
          <w:lang w:val="en-US" w:eastAsia="zh-CN"/>
        </w:rPr>
        <w:t>招标</w:t>
      </w:r>
      <w:r>
        <w:rPr>
          <w:rFonts w:hint="eastAsia" w:ascii="仿宋" w:hAnsi="仿宋" w:eastAsia="仿宋" w:cs="仿宋"/>
          <w:b/>
          <w:bCs/>
          <w:kern w:val="2"/>
        </w:rPr>
        <w:t>代理机构不予异常处理，视为供应商自动弃标。</w:t>
      </w:r>
    </w:p>
    <w:p w14:paraId="0EB7C139">
      <w:pPr>
        <w:pStyle w:val="54"/>
        <w:spacing w:before="75" w:beforeAutospacing="0" w:after="75" w:afterAutospacing="0" w:line="360" w:lineRule="auto"/>
        <w:ind w:firstLine="480"/>
        <w:rPr>
          <w:rFonts w:hint="eastAsia" w:ascii="仿宋" w:hAnsi="仿宋" w:eastAsia="仿宋" w:cs="仿宋"/>
          <w:b/>
          <w:bCs/>
          <w:kern w:val="2"/>
        </w:rPr>
      </w:pPr>
      <w:r>
        <w:rPr>
          <w:rFonts w:hint="eastAsia" w:ascii="仿宋" w:hAnsi="仿宋" w:eastAsia="仿宋" w:cs="仿宋"/>
          <w:b/>
          <w:bCs/>
          <w:kern w:val="2"/>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074B2031">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九</w:t>
      </w:r>
      <w:r>
        <w:rPr>
          <w:rFonts w:hint="eastAsia" w:ascii="仿宋" w:hAnsi="仿宋" w:eastAsia="仿宋" w:cs="仿宋"/>
          <w:b/>
          <w:bCs/>
          <w:kern w:val="0"/>
          <w:sz w:val="24"/>
        </w:rPr>
        <w:t>、凡对本次招标提出询问，请按以下方式联系</w:t>
      </w:r>
    </w:p>
    <w:p w14:paraId="113BC346">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1.招标人信息</w:t>
      </w:r>
    </w:p>
    <w:p w14:paraId="25125656">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名 称：</w:t>
      </w:r>
      <w:r>
        <w:rPr>
          <w:rFonts w:hint="eastAsia" w:ascii="仿宋" w:hAnsi="仿宋" w:eastAsia="仿宋" w:cs="仿宋"/>
          <w:kern w:val="0"/>
          <w:sz w:val="24"/>
          <w:lang w:val="en-US" w:eastAsia="zh-Hans"/>
        </w:rPr>
        <w:t>乌鲁木齐市第三十一小学</w:t>
      </w:r>
    </w:p>
    <w:p w14:paraId="5BD29D5F">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2.招标代理机构信息</w:t>
      </w:r>
    </w:p>
    <w:p w14:paraId="08310FCE">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名 称：新疆凌云天成工程管理咨询有限公司</w:t>
      </w:r>
    </w:p>
    <w:p w14:paraId="436D0E83">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地 址：乌鲁木齐市新市区北京南路高新街217号盈科广场B座2709室</w:t>
      </w:r>
    </w:p>
    <w:p w14:paraId="6F34EEFB">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联系方式：15299968321</w:t>
      </w:r>
    </w:p>
    <w:p w14:paraId="5CB18994">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3.项目联系方式</w:t>
      </w:r>
    </w:p>
    <w:p w14:paraId="72D15A7C">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项目联系人：许蕊</w:t>
      </w:r>
    </w:p>
    <w:p w14:paraId="37A099B4">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电 话：15299968321</w:t>
      </w:r>
    </w:p>
    <w:p w14:paraId="62074250">
      <w:pPr>
        <w:rPr>
          <w:rStyle w:val="216"/>
          <w:rFonts w:hint="eastAsia" w:ascii="仿宋" w:hAnsi="仿宋" w:eastAsia="仿宋" w:cs="仿宋"/>
          <w:szCs w:val="21"/>
        </w:rPr>
      </w:pPr>
      <w:r>
        <w:br w:type="page"/>
      </w:r>
    </w:p>
    <w:p w14:paraId="76CB5890">
      <w:pPr>
        <w:jc w:val="center"/>
        <w:rPr>
          <w:rFonts w:hint="eastAsia" w:ascii="仿宋" w:hAnsi="仿宋" w:eastAsia="仿宋" w:cs="仿宋"/>
          <w:b/>
          <w:bCs/>
          <w:sz w:val="32"/>
          <w:szCs w:val="32"/>
        </w:rPr>
      </w:pPr>
      <w:bookmarkStart w:id="3" w:name="_Toc5383"/>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"_Toc14326"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 xml:space="preserve">第二章 </w:t>
      </w:r>
      <w:r>
        <w:rPr>
          <w:rFonts w:hint="eastAsia" w:ascii="仿宋" w:hAnsi="仿宋" w:eastAsia="仿宋" w:cs="仿宋"/>
          <w:b/>
          <w:bCs/>
          <w:sz w:val="32"/>
          <w:szCs w:val="32"/>
          <w:lang w:eastAsia="zh-CN"/>
        </w:rPr>
        <w:t>竞标人</w:t>
      </w:r>
      <w:r>
        <w:rPr>
          <w:rFonts w:hint="eastAsia" w:ascii="仿宋" w:hAnsi="仿宋" w:eastAsia="仿宋" w:cs="仿宋"/>
          <w:b/>
          <w:bCs/>
          <w:sz w:val="32"/>
          <w:szCs w:val="32"/>
        </w:rPr>
        <w:t>须知</w:t>
      </w:r>
      <w:r>
        <w:rPr>
          <w:rFonts w:hint="eastAsia" w:ascii="仿宋" w:hAnsi="仿宋" w:eastAsia="仿宋" w:cs="仿宋"/>
          <w:b/>
          <w:bCs/>
          <w:sz w:val="32"/>
          <w:szCs w:val="32"/>
        </w:rPr>
        <w:fldChar w:fldCharType="end"/>
      </w:r>
      <w:bookmarkEnd w:id="3"/>
    </w:p>
    <w:p w14:paraId="10EED5E0">
      <w:pPr>
        <w:jc w:val="center"/>
        <w:rPr>
          <w:rFonts w:hint="eastAsia" w:ascii="仿宋" w:hAnsi="仿宋" w:eastAsia="仿宋" w:cs="仿宋"/>
          <w:b/>
          <w:bCs/>
          <w:sz w:val="28"/>
          <w:szCs w:val="28"/>
        </w:rPr>
      </w:pPr>
      <w:r>
        <w:rPr>
          <w:rFonts w:hint="eastAsia" w:ascii="仿宋" w:hAnsi="仿宋" w:eastAsia="仿宋" w:cs="仿宋"/>
          <w:b/>
          <w:bCs/>
          <w:sz w:val="28"/>
          <w:szCs w:val="28"/>
        </w:rPr>
        <w:t>一、须知前附表</w:t>
      </w:r>
    </w:p>
    <w:tbl>
      <w:tblPr>
        <w:tblStyle w:val="60"/>
        <w:tblW w:w="10030" w:type="dxa"/>
        <w:jc w:val="center"/>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fixed"/>
        <w:tblCellMar>
          <w:top w:w="0" w:type="dxa"/>
          <w:left w:w="0" w:type="dxa"/>
          <w:bottom w:w="0" w:type="dxa"/>
          <w:right w:w="0" w:type="dxa"/>
        </w:tblCellMar>
      </w:tblPr>
      <w:tblGrid>
        <w:gridCol w:w="824"/>
        <w:gridCol w:w="2245"/>
        <w:gridCol w:w="6961"/>
      </w:tblGrid>
      <w:tr w14:paraId="17784800">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86" w:hRule="atLeast"/>
          <w:tblHeader/>
          <w:jc w:val="center"/>
        </w:trPr>
        <w:tc>
          <w:tcPr>
            <w:tcW w:w="824" w:type="dxa"/>
            <w:noWrap w:val="0"/>
            <w:vAlign w:val="center"/>
          </w:tcPr>
          <w:p w14:paraId="36C28ED8">
            <w:pPr>
              <w:adjustRightInd w:val="0"/>
              <w:snapToGrid w:val="0"/>
              <w:spacing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2245" w:type="dxa"/>
            <w:noWrap w:val="0"/>
            <w:vAlign w:val="center"/>
          </w:tcPr>
          <w:p w14:paraId="12958CDC">
            <w:pPr>
              <w:adjustRightInd w:val="0"/>
              <w:snapToGrid w:val="0"/>
              <w:spacing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6961" w:type="dxa"/>
            <w:noWrap w:val="0"/>
            <w:vAlign w:val="center"/>
          </w:tcPr>
          <w:p w14:paraId="08A94618">
            <w:pPr>
              <w:adjustRightInd w:val="0"/>
              <w:snapToGrid w:val="0"/>
              <w:spacing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t>说明和要求</w:t>
            </w:r>
          </w:p>
        </w:tc>
      </w:tr>
      <w:tr w14:paraId="2728C94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396" w:hRule="atLeast"/>
          <w:jc w:val="center"/>
        </w:trPr>
        <w:tc>
          <w:tcPr>
            <w:tcW w:w="824" w:type="dxa"/>
            <w:noWrap w:val="0"/>
            <w:vAlign w:val="center"/>
          </w:tcPr>
          <w:p w14:paraId="1CB38807">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2245" w:type="dxa"/>
            <w:noWrap w:val="0"/>
            <w:vAlign w:val="center"/>
          </w:tcPr>
          <w:p w14:paraId="1BEEF360">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招标</w:t>
            </w:r>
            <w:r>
              <w:rPr>
                <w:rFonts w:hint="eastAsia" w:ascii="仿宋" w:hAnsi="仿宋" w:eastAsia="仿宋" w:cs="仿宋"/>
                <w:sz w:val="24"/>
                <w:szCs w:val="24"/>
              </w:rPr>
              <w:t>人</w:t>
            </w:r>
          </w:p>
        </w:tc>
        <w:tc>
          <w:tcPr>
            <w:tcW w:w="6961" w:type="dxa"/>
            <w:noWrap w:val="0"/>
            <w:vAlign w:val="center"/>
          </w:tcPr>
          <w:p w14:paraId="3BBBF21F">
            <w:pPr>
              <w:adjustRightInd w:val="0"/>
              <w:snapToGrid w:val="0"/>
              <w:spacing w:line="400" w:lineRule="exact"/>
              <w:rPr>
                <w:rFonts w:hint="eastAsia" w:ascii="仿宋" w:hAnsi="仿宋" w:eastAsia="仿宋" w:cs="仿宋"/>
                <w:sz w:val="24"/>
                <w:szCs w:val="24"/>
                <w:lang w:eastAsia="zh-CN"/>
              </w:rPr>
            </w:pPr>
            <w:r>
              <w:rPr>
                <w:rFonts w:hint="eastAsia" w:ascii="仿宋" w:hAnsi="仿宋" w:eastAsia="仿宋" w:cs="仿宋"/>
                <w:kern w:val="0"/>
                <w:sz w:val="24"/>
                <w:lang w:val="en-US" w:eastAsia="zh-Hans"/>
              </w:rPr>
              <w:t>乌鲁木齐市第三十一小学</w:t>
            </w:r>
          </w:p>
        </w:tc>
      </w:tr>
      <w:tr w14:paraId="41829AA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217" w:hRule="atLeast"/>
          <w:jc w:val="center"/>
        </w:trPr>
        <w:tc>
          <w:tcPr>
            <w:tcW w:w="824" w:type="dxa"/>
            <w:noWrap w:val="0"/>
            <w:vAlign w:val="center"/>
          </w:tcPr>
          <w:p w14:paraId="53169F01">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2245" w:type="dxa"/>
            <w:noWrap w:val="0"/>
            <w:vAlign w:val="center"/>
          </w:tcPr>
          <w:p w14:paraId="2957D60B">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招标</w:t>
            </w:r>
            <w:r>
              <w:rPr>
                <w:rFonts w:hint="eastAsia" w:ascii="仿宋" w:hAnsi="仿宋" w:eastAsia="仿宋" w:cs="仿宋"/>
                <w:sz w:val="24"/>
                <w:szCs w:val="24"/>
              </w:rPr>
              <w:t>代理机构</w:t>
            </w:r>
          </w:p>
        </w:tc>
        <w:tc>
          <w:tcPr>
            <w:tcW w:w="6961" w:type="dxa"/>
            <w:noWrap w:val="0"/>
            <w:vAlign w:val="center"/>
          </w:tcPr>
          <w:p w14:paraId="73FD729A">
            <w:pPr>
              <w:adjustRightInd w:val="0"/>
              <w:snapToGrid w:val="0"/>
              <w:spacing w:line="400" w:lineRule="exact"/>
              <w:rPr>
                <w:rFonts w:hint="eastAsia" w:ascii="仿宋" w:hAnsi="仿宋" w:eastAsia="仿宋" w:cs="仿宋"/>
                <w:sz w:val="24"/>
                <w:szCs w:val="24"/>
                <w:lang w:eastAsia="zh-CN"/>
              </w:rPr>
            </w:pPr>
            <w:r>
              <w:rPr>
                <w:rFonts w:hint="eastAsia" w:ascii="仿宋" w:hAnsi="仿宋" w:eastAsia="仿宋" w:cs="仿宋"/>
                <w:sz w:val="24"/>
                <w:szCs w:val="24"/>
              </w:rPr>
              <w:t>招标代理机构：</w:t>
            </w:r>
            <w:r>
              <w:rPr>
                <w:rFonts w:hint="eastAsia" w:ascii="仿宋" w:hAnsi="仿宋" w:eastAsia="仿宋" w:cs="仿宋"/>
                <w:sz w:val="24"/>
                <w:szCs w:val="24"/>
                <w:lang w:eastAsia="zh-CN"/>
              </w:rPr>
              <w:t>新疆凌云天成工程管理咨询有限公司</w:t>
            </w:r>
          </w:p>
          <w:p w14:paraId="699E89BA">
            <w:pPr>
              <w:adjustRightInd w:val="0"/>
              <w:snapToGrid w:val="0"/>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许蕊</w:t>
            </w:r>
          </w:p>
          <w:p w14:paraId="0170FE16">
            <w:pPr>
              <w:adjustRightInd w:val="0"/>
              <w:snapToGrid w:val="0"/>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rPr>
              <w:t>联系电话：</w:t>
            </w:r>
            <w:r>
              <w:rPr>
                <w:rFonts w:hint="eastAsia" w:ascii="仿宋" w:hAnsi="仿宋" w:eastAsia="仿宋" w:cs="仿宋"/>
                <w:kern w:val="0"/>
                <w:sz w:val="24"/>
                <w:szCs w:val="24"/>
                <w:lang w:val="en-US" w:eastAsia="zh-CN"/>
              </w:rPr>
              <w:t>15299968321</w:t>
            </w:r>
          </w:p>
          <w:p w14:paraId="3AD3E200">
            <w:pPr>
              <w:adjustRightInd w:val="0"/>
              <w:snapToGrid w:val="0"/>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rPr>
              <w:t>地址：乌鲁木齐市新市区北京南路高新街217号盈科广场B座2709</w:t>
            </w:r>
            <w:r>
              <w:rPr>
                <w:rFonts w:hint="eastAsia" w:ascii="仿宋" w:hAnsi="仿宋" w:eastAsia="仿宋" w:cs="仿宋"/>
                <w:sz w:val="24"/>
                <w:szCs w:val="24"/>
                <w:lang w:val="en-US" w:eastAsia="zh-CN"/>
              </w:rPr>
              <w:t>室</w:t>
            </w:r>
          </w:p>
        </w:tc>
      </w:tr>
      <w:tr w14:paraId="565E903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824" w:type="dxa"/>
            <w:noWrap w:val="0"/>
            <w:vAlign w:val="center"/>
          </w:tcPr>
          <w:p w14:paraId="215532FC">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2245" w:type="dxa"/>
            <w:noWrap w:val="0"/>
            <w:vAlign w:val="center"/>
          </w:tcPr>
          <w:p w14:paraId="3E62E889">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招标</w:t>
            </w:r>
            <w:r>
              <w:rPr>
                <w:rFonts w:hint="eastAsia" w:ascii="仿宋" w:hAnsi="仿宋" w:eastAsia="仿宋" w:cs="仿宋"/>
                <w:sz w:val="24"/>
                <w:szCs w:val="24"/>
              </w:rPr>
              <w:t>项目名称</w:t>
            </w:r>
          </w:p>
        </w:tc>
        <w:tc>
          <w:tcPr>
            <w:tcW w:w="6961" w:type="dxa"/>
            <w:noWrap w:val="0"/>
            <w:vAlign w:val="center"/>
          </w:tcPr>
          <w:p w14:paraId="5099BF0F">
            <w:pPr>
              <w:adjustRightInd w:val="0"/>
              <w:snapToGrid w:val="0"/>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乌鲁木齐市第三十一小学校园电路系统改造安装项目</w:t>
            </w:r>
          </w:p>
        </w:tc>
      </w:tr>
      <w:tr w14:paraId="3AF57051">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27" w:hRule="atLeast"/>
          <w:jc w:val="center"/>
        </w:trPr>
        <w:tc>
          <w:tcPr>
            <w:tcW w:w="824" w:type="dxa"/>
            <w:noWrap w:val="0"/>
            <w:vAlign w:val="center"/>
          </w:tcPr>
          <w:p w14:paraId="3C4F305A">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2245" w:type="dxa"/>
            <w:noWrap w:val="0"/>
            <w:vAlign w:val="center"/>
          </w:tcPr>
          <w:p w14:paraId="5DE2EC4E">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招标</w:t>
            </w:r>
            <w:r>
              <w:rPr>
                <w:rFonts w:hint="eastAsia" w:ascii="仿宋" w:hAnsi="仿宋" w:eastAsia="仿宋" w:cs="仿宋"/>
                <w:sz w:val="24"/>
                <w:szCs w:val="24"/>
              </w:rPr>
              <w:t>项目编号</w:t>
            </w:r>
          </w:p>
        </w:tc>
        <w:tc>
          <w:tcPr>
            <w:tcW w:w="6961" w:type="dxa"/>
            <w:noWrap w:val="0"/>
            <w:vAlign w:val="center"/>
          </w:tcPr>
          <w:p w14:paraId="712D7B07">
            <w:pPr>
              <w:adjustRightInd w:val="0"/>
              <w:snapToGrid w:val="0"/>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XJLY25GC077</w:t>
            </w:r>
          </w:p>
        </w:tc>
      </w:tr>
      <w:tr w14:paraId="7110DBF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34" w:hRule="atLeast"/>
          <w:jc w:val="center"/>
        </w:trPr>
        <w:tc>
          <w:tcPr>
            <w:tcW w:w="824" w:type="dxa"/>
            <w:noWrap w:val="0"/>
            <w:vAlign w:val="center"/>
          </w:tcPr>
          <w:p w14:paraId="67F44D86">
            <w:pPr>
              <w:adjustRightInd w:val="0"/>
              <w:snapToGrid w:val="0"/>
              <w:spacing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2245" w:type="dxa"/>
            <w:noWrap w:val="0"/>
            <w:vAlign w:val="center"/>
          </w:tcPr>
          <w:p w14:paraId="5D443A2B">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资金来源</w:t>
            </w:r>
          </w:p>
        </w:tc>
        <w:tc>
          <w:tcPr>
            <w:tcW w:w="6961" w:type="dxa"/>
            <w:noWrap w:val="0"/>
            <w:vAlign w:val="center"/>
          </w:tcPr>
          <w:p w14:paraId="246F90BD">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财政资金</w:t>
            </w:r>
          </w:p>
        </w:tc>
      </w:tr>
      <w:tr w14:paraId="1A1CB3C6">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0" w:hRule="atLeast"/>
          <w:jc w:val="center"/>
        </w:trPr>
        <w:tc>
          <w:tcPr>
            <w:tcW w:w="824" w:type="dxa"/>
            <w:noWrap w:val="0"/>
            <w:vAlign w:val="center"/>
          </w:tcPr>
          <w:p w14:paraId="6FE65E98">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2245" w:type="dxa"/>
            <w:noWrap w:val="0"/>
            <w:vAlign w:val="center"/>
          </w:tcPr>
          <w:p w14:paraId="7F0D9294">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招标</w:t>
            </w:r>
            <w:r>
              <w:rPr>
                <w:rFonts w:hint="eastAsia" w:ascii="仿宋" w:hAnsi="仿宋" w:eastAsia="仿宋" w:cs="仿宋"/>
                <w:sz w:val="24"/>
                <w:szCs w:val="24"/>
              </w:rPr>
              <w:t>方式</w:t>
            </w:r>
          </w:p>
        </w:tc>
        <w:tc>
          <w:tcPr>
            <w:tcW w:w="6961" w:type="dxa"/>
            <w:noWrap w:val="0"/>
            <w:vAlign w:val="center"/>
          </w:tcPr>
          <w:p w14:paraId="3DA0B38A">
            <w:pPr>
              <w:adjustRightInd w:val="0"/>
              <w:snapToGrid w:val="0"/>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竞争性磋商</w:t>
            </w:r>
          </w:p>
        </w:tc>
      </w:tr>
      <w:tr w14:paraId="3FBFE05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14:paraId="0609D2E0">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2245" w:type="dxa"/>
            <w:noWrap w:val="0"/>
            <w:vAlign w:val="center"/>
          </w:tcPr>
          <w:p w14:paraId="7897EEBA">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评审方法</w:t>
            </w:r>
          </w:p>
        </w:tc>
        <w:tc>
          <w:tcPr>
            <w:tcW w:w="6961" w:type="dxa"/>
            <w:noWrap w:val="0"/>
            <w:vAlign w:val="center"/>
          </w:tcPr>
          <w:p w14:paraId="604DB3F5">
            <w:pPr>
              <w:adjustRightInd w:val="0"/>
              <w:snapToGrid w:val="0"/>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rPr>
              <w:t>综合评分法。</w:t>
            </w:r>
          </w:p>
        </w:tc>
      </w:tr>
      <w:tr w14:paraId="2C15842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14:paraId="3A17592A">
            <w:pPr>
              <w:adjustRightInd w:val="0"/>
              <w:snapToGrid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8</w:t>
            </w:r>
          </w:p>
        </w:tc>
        <w:tc>
          <w:tcPr>
            <w:tcW w:w="2245" w:type="dxa"/>
            <w:noWrap w:val="0"/>
            <w:vAlign w:val="center"/>
          </w:tcPr>
          <w:p w14:paraId="28CD0AEE">
            <w:pPr>
              <w:adjustRightInd w:val="0"/>
              <w:snapToGrid w:val="0"/>
              <w:spacing w:line="400" w:lineRule="exact"/>
              <w:rPr>
                <w:rFonts w:hint="eastAsia" w:ascii="仿宋" w:hAnsi="仿宋" w:eastAsia="仿宋" w:cs="仿宋"/>
                <w:sz w:val="24"/>
                <w:szCs w:val="24"/>
              </w:rPr>
            </w:pPr>
            <w:r>
              <w:rPr>
                <w:rFonts w:hint="eastAsia" w:ascii="仿宋" w:hAnsi="仿宋" w:eastAsia="仿宋" w:cs="仿宋"/>
                <w:color w:val="000000" w:themeColor="text1"/>
                <w:sz w:val="24"/>
                <w:szCs w:val="24"/>
                <w:lang w:val="en-US" w:eastAsia="zh-CN"/>
                <w14:textFill>
                  <w14:solidFill>
                    <w14:schemeClr w14:val="tx1"/>
                  </w14:solidFill>
                </w14:textFill>
              </w:rPr>
              <w:t>招标</w:t>
            </w:r>
            <w:r>
              <w:rPr>
                <w:rFonts w:hint="eastAsia" w:ascii="仿宋" w:hAnsi="仿宋" w:eastAsia="仿宋" w:cs="仿宋"/>
                <w:color w:val="000000" w:themeColor="text1"/>
                <w:sz w:val="24"/>
                <w:szCs w:val="24"/>
                <w14:textFill>
                  <w14:solidFill>
                    <w14:schemeClr w14:val="tx1"/>
                  </w14:solidFill>
                </w14:textFill>
              </w:rPr>
              <w:t>内容及预算</w:t>
            </w:r>
          </w:p>
        </w:tc>
        <w:tc>
          <w:tcPr>
            <w:tcW w:w="6961" w:type="dxa"/>
            <w:noWrap w:val="0"/>
            <w:vAlign w:val="center"/>
          </w:tcPr>
          <w:p w14:paraId="0CE13355">
            <w:pPr>
              <w:pStyle w:val="771"/>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ind w:left="0" w:right="0" w:firstLine="0" w:firstLineChars="0"/>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kern w:val="0"/>
                <w:sz w:val="24"/>
                <w:szCs w:val="24"/>
                <w:highlight w:val="none"/>
                <w:lang w:val="en-US" w:eastAsia="zh-CN"/>
              </w:rPr>
              <w:t>预算总金额：462704.01元</w:t>
            </w:r>
          </w:p>
          <w:p w14:paraId="39E0FA68">
            <w:pPr>
              <w:pStyle w:val="771"/>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ind w:left="0" w:right="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项目内容：</w:t>
            </w:r>
            <w:r>
              <w:rPr>
                <w:rFonts w:hint="eastAsia" w:ascii="仿宋" w:hAnsi="仿宋" w:eastAsia="仿宋" w:cs="仿宋"/>
                <w:kern w:val="0"/>
                <w:sz w:val="24"/>
                <w:lang w:val="en-US" w:eastAsia="zh-CN"/>
              </w:rPr>
              <w:t>乌鲁木齐市第三十一小学校园电路系统改造安装项目，具体详见本工程施工图纸及工程量清单范围内的全部工作内容（包括招标文件、设计变更、答疑及招标文件补充等内容）。</w:t>
            </w:r>
            <w:r>
              <w:rPr>
                <w:rFonts w:hint="eastAsia" w:ascii="仿宋" w:hAnsi="仿宋" w:eastAsia="仿宋" w:cs="仿宋"/>
                <w:b w:val="0"/>
                <w:bCs w:val="0"/>
                <w:kern w:val="0"/>
                <w:sz w:val="24"/>
                <w:szCs w:val="24"/>
                <w:lang w:val="en-US" w:eastAsia="zh-CN"/>
              </w:rPr>
              <w:t xml:space="preserve">         </w:t>
            </w:r>
          </w:p>
        </w:tc>
      </w:tr>
      <w:tr w14:paraId="6336580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22" w:hRule="atLeast"/>
          <w:jc w:val="center"/>
        </w:trPr>
        <w:tc>
          <w:tcPr>
            <w:tcW w:w="824" w:type="dxa"/>
            <w:noWrap w:val="0"/>
            <w:vAlign w:val="center"/>
          </w:tcPr>
          <w:p w14:paraId="2613B13A">
            <w:pPr>
              <w:adjustRightInd w:val="0"/>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2245" w:type="dxa"/>
            <w:noWrap w:val="0"/>
            <w:vAlign w:val="center"/>
          </w:tcPr>
          <w:p w14:paraId="279F0AC6">
            <w:pPr>
              <w:adjustRightInd w:val="0"/>
              <w:snapToGrid w:val="0"/>
              <w:spacing w:line="400" w:lineRule="exact"/>
              <w:rPr>
                <w:rFonts w:hint="eastAsia" w:ascii="仿宋" w:hAnsi="仿宋" w:eastAsia="仿宋" w:cs="仿宋"/>
                <w:color w:val="FF0000"/>
                <w:sz w:val="24"/>
                <w:szCs w:val="24"/>
                <w:lang w:val="en-US" w:eastAsia="zh-CN"/>
              </w:rPr>
            </w:pPr>
            <w:r>
              <w:rPr>
                <w:rFonts w:hint="eastAsia" w:ascii="仿宋" w:hAnsi="仿宋" w:eastAsia="仿宋" w:cs="仿宋"/>
                <w:sz w:val="24"/>
                <w:szCs w:val="24"/>
                <w:lang w:eastAsia="zh-CN"/>
              </w:rPr>
              <w:t>竞标人</w:t>
            </w:r>
            <w:r>
              <w:rPr>
                <w:rFonts w:hint="eastAsia" w:ascii="仿宋" w:hAnsi="仿宋" w:eastAsia="仿宋" w:cs="仿宋"/>
                <w:sz w:val="24"/>
                <w:szCs w:val="24"/>
              </w:rPr>
              <w:t>资格要求</w:t>
            </w:r>
          </w:p>
        </w:tc>
        <w:tc>
          <w:tcPr>
            <w:tcW w:w="6961" w:type="dxa"/>
            <w:noWrap w:val="0"/>
            <w:vAlign w:val="center"/>
          </w:tcPr>
          <w:p w14:paraId="520131C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1.满足《中华人民共和国政府采购法》第二十二条规定；</w:t>
            </w:r>
          </w:p>
          <w:p w14:paraId="5929E5C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rPr>
              <w:t>2.落实政府采购政策需满足的资格要求：</w:t>
            </w:r>
            <w:r>
              <w:rPr>
                <w:rFonts w:hint="eastAsia" w:ascii="仿宋" w:hAnsi="仿宋" w:eastAsia="仿宋" w:cs="仿宋"/>
                <w:color w:val="000000" w:themeColor="text1"/>
                <w:sz w:val="24"/>
                <w:szCs w:val="24"/>
                <w:lang w:val="en-US" w:eastAsia="zh-CN"/>
                <w14:textFill>
                  <w14:solidFill>
                    <w14:schemeClr w14:val="tx1"/>
                  </w14:solidFill>
                </w14:textFill>
              </w:rPr>
              <w:t>面向</w:t>
            </w:r>
            <w:r>
              <w:rPr>
                <w:rFonts w:hint="eastAsia" w:ascii="仿宋" w:hAnsi="仿宋" w:eastAsia="仿宋" w:cs="仿宋"/>
                <w:color w:val="000000" w:themeColor="text1"/>
                <w:sz w:val="24"/>
                <w:szCs w:val="24"/>
                <w:highlight w:val="none"/>
                <w:lang w:val="en-US" w:eastAsia="zh-CN"/>
                <w14:textFill>
                  <w14:solidFill>
                    <w14:schemeClr w14:val="tx1"/>
                  </w14:solidFill>
                </w14:textFill>
              </w:rPr>
              <w:t>小微企业</w:t>
            </w:r>
            <w:r>
              <w:rPr>
                <w:rFonts w:hint="eastAsia" w:ascii="仿宋" w:hAnsi="仿宋" w:eastAsia="仿宋" w:cs="仿宋"/>
                <w:kern w:val="0"/>
                <w:sz w:val="24"/>
                <w:szCs w:val="24"/>
                <w:lang w:eastAsia="zh-CN"/>
              </w:rPr>
              <w:t>；</w:t>
            </w:r>
          </w:p>
          <w:p w14:paraId="339604C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3.本项目的特定资格要求：</w:t>
            </w:r>
          </w:p>
          <w:p w14:paraId="566C595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1</w:t>
            </w:r>
            <w:r>
              <w:rPr>
                <w:rFonts w:hint="eastAsia" w:ascii="仿宋" w:hAnsi="仿宋" w:eastAsia="仿宋" w:cs="仿宋"/>
                <w:kern w:val="0"/>
                <w:sz w:val="24"/>
              </w:rPr>
              <w:t>）有效的工商营业执照（事业单位法人证书）、税务登记证、组织机构代码证或“三证合一”的营业执照（事业单位法人证书）；</w:t>
            </w:r>
          </w:p>
          <w:p w14:paraId="7A93D0C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具有</w:t>
            </w:r>
            <w:r>
              <w:rPr>
                <w:rFonts w:hint="eastAsia" w:ascii="仿宋" w:hAnsi="仿宋" w:eastAsia="仿宋" w:cs="仿宋"/>
                <w:kern w:val="0"/>
                <w:sz w:val="24"/>
                <w:lang w:eastAsia="zh-CN"/>
              </w:rPr>
              <w:t>建筑工程施工总承包三级及以上资质</w:t>
            </w:r>
            <w:r>
              <w:rPr>
                <w:rFonts w:hint="eastAsia" w:ascii="仿宋" w:hAnsi="仿宋" w:eastAsia="仿宋" w:cs="仿宋"/>
                <w:kern w:val="0"/>
                <w:sz w:val="24"/>
                <w:highlight w:val="none"/>
                <w:lang w:val="en-US" w:eastAsia="zh-CN"/>
              </w:rPr>
              <w:t>和有效的安全生产</w:t>
            </w:r>
            <w:r>
              <w:rPr>
                <w:rFonts w:hint="eastAsia" w:ascii="仿宋" w:hAnsi="仿宋" w:eastAsia="仿宋" w:cs="仿宋"/>
                <w:kern w:val="0"/>
                <w:sz w:val="24"/>
                <w:lang w:val="en-US" w:eastAsia="zh-CN"/>
              </w:rPr>
              <w:t>许可证；</w:t>
            </w:r>
          </w:p>
          <w:p w14:paraId="09551DD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lang w:eastAsia="zh-CN"/>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3</w:t>
            </w:r>
            <w:r>
              <w:rPr>
                <w:rFonts w:hint="eastAsia" w:ascii="仿宋" w:hAnsi="仿宋" w:eastAsia="仿宋" w:cs="仿宋"/>
                <w:kern w:val="0"/>
                <w:sz w:val="24"/>
                <w:lang w:eastAsia="zh-CN"/>
              </w:rPr>
              <w:t>）</w:t>
            </w:r>
            <w:r>
              <w:rPr>
                <w:rFonts w:hint="eastAsia" w:ascii="仿宋" w:hAnsi="仿宋" w:eastAsia="仿宋" w:cs="仿宋"/>
                <w:kern w:val="0"/>
                <w:sz w:val="24"/>
              </w:rPr>
              <w:t>项目负责人要求：</w:t>
            </w:r>
            <w:r>
              <w:rPr>
                <w:rFonts w:hint="eastAsia" w:ascii="仿宋" w:hAnsi="仿宋" w:eastAsia="仿宋" w:cs="仿宋"/>
                <w:kern w:val="0"/>
                <w:sz w:val="24"/>
                <w:lang w:eastAsia="zh-CN"/>
              </w:rPr>
              <w:t>二级及以上注册建造师（建筑工程专业）</w:t>
            </w:r>
            <w:r>
              <w:rPr>
                <w:rFonts w:hint="eastAsia" w:ascii="仿宋" w:hAnsi="仿宋" w:eastAsia="仿宋" w:cs="仿宋"/>
                <w:kern w:val="0"/>
                <w:sz w:val="24"/>
              </w:rPr>
              <w:t>、本单位注册</w:t>
            </w:r>
            <w:r>
              <w:rPr>
                <w:rFonts w:hint="eastAsia" w:ascii="仿宋" w:hAnsi="仿宋" w:eastAsia="仿宋" w:cs="仿宋"/>
                <w:kern w:val="0"/>
                <w:sz w:val="24"/>
                <w:lang w:eastAsia="zh-CN"/>
              </w:rPr>
              <w:t>。</w:t>
            </w:r>
          </w:p>
          <w:p w14:paraId="31F8DA0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lang w:val="en-US" w:eastAsia="zh-CN"/>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4）</w:t>
            </w:r>
            <w:r>
              <w:rPr>
                <w:rFonts w:hint="eastAsia" w:ascii="仿宋" w:hAnsi="仿宋" w:eastAsia="仿宋" w:cs="仿宋"/>
                <w:kern w:val="0"/>
                <w:sz w:val="24"/>
              </w:rPr>
              <w:t>单位负责人为同一人或者存在直接控股、管理关系的不同供应商，不得参加同一合同项下的政府采购活动；</w:t>
            </w:r>
          </w:p>
          <w:p w14:paraId="3DCAF27D">
            <w:pPr>
              <w:pStyle w:val="28"/>
              <w:widowControl/>
              <w:numPr>
                <w:ilvl w:val="0"/>
                <w:numId w:val="0"/>
              </w:numPr>
              <w:spacing w:line="240" w:lineRule="auto"/>
              <w:rPr>
                <w:rFonts w:hint="eastAsia"/>
              </w:rPr>
            </w:pPr>
            <w:r>
              <w:rPr>
                <w:rFonts w:hint="eastAsia" w:ascii="仿宋" w:hAnsi="仿宋" w:eastAsia="仿宋" w:cs="仿宋"/>
                <w:sz w:val="24"/>
                <w:lang w:val="en-US" w:eastAsia="zh-CN"/>
              </w:rPr>
              <w:t>4.</w:t>
            </w:r>
            <w:r>
              <w:rPr>
                <w:rFonts w:hint="eastAsia" w:ascii="仿宋" w:hAnsi="仿宋" w:eastAsia="仿宋" w:cs="仿宋"/>
                <w:sz w:val="24"/>
              </w:rPr>
              <w:t>为充分保证完善的售后服务，本项目不接受联合体投标。</w:t>
            </w:r>
          </w:p>
          <w:p w14:paraId="51A29F3F">
            <w:pPr>
              <w:pStyle w:val="28"/>
              <w:widowControl/>
              <w:numPr>
                <w:ilvl w:val="0"/>
                <w:numId w:val="0"/>
              </w:numPr>
              <w:spacing w:line="360" w:lineRule="auto"/>
              <w:rPr>
                <w:rFonts w:hint="eastAsia" w:ascii="仿宋" w:hAnsi="仿宋" w:eastAsia="仿宋" w:cs="仿宋"/>
                <w:sz w:val="24"/>
                <w:szCs w:val="24"/>
                <w:lang w:val="en-US" w:eastAsia="zh-CN"/>
              </w:rPr>
            </w:pPr>
            <w:r>
              <w:rPr>
                <w:rFonts w:hint="eastAsia" w:ascii="仿宋" w:hAnsi="仿宋" w:eastAsia="仿宋" w:cs="仿宋"/>
                <w:b/>
                <w:bCs/>
                <w:sz w:val="24"/>
                <w:szCs w:val="24"/>
              </w:rPr>
              <w:t>注：后续供应商在在线制作</w:t>
            </w:r>
            <w:r>
              <w:rPr>
                <w:rFonts w:hint="eastAsia" w:ascii="仿宋" w:hAnsi="仿宋" w:eastAsia="仿宋" w:cs="仿宋"/>
                <w:b/>
                <w:bCs/>
                <w:sz w:val="24"/>
                <w:szCs w:val="24"/>
                <w:lang w:val="en-US" w:eastAsia="zh-CN"/>
              </w:rPr>
              <w:t>竞标</w:t>
            </w:r>
            <w:r>
              <w:rPr>
                <w:rFonts w:hint="eastAsia" w:ascii="仿宋" w:hAnsi="仿宋" w:eastAsia="仿宋" w:cs="仿宋"/>
                <w:b/>
                <w:bCs/>
                <w:sz w:val="24"/>
                <w:szCs w:val="24"/>
              </w:rPr>
              <w:t>文件时需对资格审查项进行逐一关联响应。</w:t>
            </w:r>
          </w:p>
        </w:tc>
      </w:tr>
      <w:tr w14:paraId="7DBEE51B">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24" w:type="dxa"/>
            <w:noWrap w:val="0"/>
            <w:vAlign w:val="center"/>
          </w:tcPr>
          <w:p w14:paraId="5295760D">
            <w:pPr>
              <w:adjustRightInd w:val="0"/>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2245" w:type="dxa"/>
            <w:noWrap w:val="0"/>
            <w:vAlign w:val="center"/>
          </w:tcPr>
          <w:p w14:paraId="3783C659">
            <w:pPr>
              <w:adjustRightInd w:val="0"/>
              <w:snapToGrid w:val="0"/>
              <w:spacing w:line="400" w:lineRule="exact"/>
              <w:rPr>
                <w:rFonts w:hint="eastAsia" w:ascii="仿宋" w:hAnsi="仿宋" w:eastAsia="仿宋" w:cs="仿宋"/>
                <w:sz w:val="24"/>
                <w:szCs w:val="24"/>
              </w:rPr>
            </w:pPr>
            <w:r>
              <w:rPr>
                <w:rFonts w:hint="eastAsia" w:ascii="仿宋" w:hAnsi="仿宋" w:eastAsia="仿宋" w:cs="仿宋"/>
                <w:color w:val="auto"/>
                <w:sz w:val="24"/>
                <w:szCs w:val="24"/>
                <w:lang w:val="en-US" w:eastAsia="zh-CN"/>
              </w:rPr>
              <w:t>工程</w:t>
            </w:r>
            <w:r>
              <w:rPr>
                <w:rFonts w:hint="eastAsia" w:ascii="仿宋" w:hAnsi="仿宋" w:eastAsia="仿宋" w:cs="仿宋"/>
                <w:color w:val="auto"/>
                <w:sz w:val="24"/>
                <w:szCs w:val="24"/>
              </w:rPr>
              <w:t>地点</w:t>
            </w:r>
          </w:p>
        </w:tc>
        <w:tc>
          <w:tcPr>
            <w:tcW w:w="6961" w:type="dxa"/>
            <w:noWrap w:val="0"/>
            <w:vAlign w:val="center"/>
          </w:tcPr>
          <w:p w14:paraId="3C8E7753">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highlight w:val="none"/>
                <w:lang w:val="en-US" w:eastAsia="zh-CN"/>
              </w:rPr>
              <w:t>招标人</w:t>
            </w:r>
            <w:r>
              <w:rPr>
                <w:rFonts w:hint="eastAsia" w:ascii="仿宋" w:hAnsi="仿宋" w:eastAsia="仿宋" w:cs="仿宋"/>
                <w:sz w:val="24"/>
                <w:szCs w:val="24"/>
                <w:highlight w:val="none"/>
              </w:rPr>
              <w:t>指定地点</w:t>
            </w:r>
          </w:p>
        </w:tc>
      </w:tr>
      <w:tr w14:paraId="4AB9CBD0">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824" w:type="dxa"/>
            <w:noWrap w:val="0"/>
            <w:vAlign w:val="center"/>
          </w:tcPr>
          <w:p w14:paraId="38AD3D3E">
            <w:pPr>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2245" w:type="dxa"/>
            <w:noWrap w:val="0"/>
            <w:vAlign w:val="center"/>
          </w:tcPr>
          <w:p w14:paraId="50B33A95">
            <w:pPr>
              <w:adjustRightInd w:val="0"/>
              <w:snapToGrid w:val="0"/>
              <w:spacing w:line="400" w:lineRule="exact"/>
              <w:rPr>
                <w:rFonts w:hint="default" w:ascii="仿宋" w:hAnsi="仿宋" w:eastAsia="仿宋" w:cs="仿宋"/>
                <w:color w:val="FF0000"/>
                <w:sz w:val="24"/>
                <w:szCs w:val="24"/>
                <w:lang w:val="en-US" w:eastAsia="zh-CN"/>
              </w:rPr>
            </w:pPr>
            <w:r>
              <w:rPr>
                <w:rFonts w:hint="eastAsia" w:ascii="仿宋" w:hAnsi="仿宋" w:eastAsia="仿宋" w:cs="仿宋"/>
                <w:color w:val="auto"/>
                <w:sz w:val="24"/>
                <w:szCs w:val="24"/>
                <w:lang w:val="en-US" w:eastAsia="zh-CN"/>
              </w:rPr>
              <w:t>工期</w:t>
            </w:r>
          </w:p>
        </w:tc>
        <w:tc>
          <w:tcPr>
            <w:tcW w:w="6961" w:type="dxa"/>
            <w:noWrap w:val="0"/>
            <w:vAlign w:val="center"/>
          </w:tcPr>
          <w:p w14:paraId="62294EF8">
            <w:pPr>
              <w:adjustRightInd w:val="0"/>
              <w:snapToGrid w:val="0"/>
              <w:spacing w:line="400" w:lineRule="exact"/>
              <w:rPr>
                <w:rFonts w:hint="eastAsia" w:ascii="仿宋" w:hAnsi="仿宋" w:eastAsia="仿宋" w:cs="仿宋"/>
                <w:color w:val="FF0000"/>
                <w:sz w:val="24"/>
                <w:szCs w:val="24"/>
                <w:lang w:val="en-US" w:eastAsia="zh-CN"/>
              </w:rPr>
            </w:pPr>
            <w:r>
              <w:rPr>
                <w:rFonts w:hint="eastAsia" w:ascii="仿宋" w:hAnsi="仿宋" w:eastAsia="仿宋" w:cs="仿宋"/>
                <w:sz w:val="24"/>
                <w:szCs w:val="24"/>
                <w:highlight w:val="none"/>
                <w:lang w:val="en-US" w:eastAsia="zh-CN"/>
              </w:rPr>
              <w:t>合同签订后30天内完工</w:t>
            </w:r>
          </w:p>
        </w:tc>
      </w:tr>
      <w:tr w14:paraId="2713EFC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824" w:type="dxa"/>
            <w:noWrap w:val="0"/>
            <w:vAlign w:val="center"/>
          </w:tcPr>
          <w:p w14:paraId="0484A195">
            <w:pPr>
              <w:adjustRightInd w:val="0"/>
              <w:snapToGrid w:val="0"/>
              <w:spacing w:line="24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2245" w:type="dxa"/>
            <w:noWrap w:val="0"/>
            <w:vAlign w:val="center"/>
          </w:tcPr>
          <w:p w14:paraId="62A9361F">
            <w:pPr>
              <w:adjustRightInd w:val="0"/>
              <w:snapToGrid w:val="0"/>
              <w:spacing w:line="400" w:lineRule="exac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质保期</w:t>
            </w:r>
          </w:p>
        </w:tc>
        <w:tc>
          <w:tcPr>
            <w:tcW w:w="6961" w:type="dxa"/>
            <w:noWrap w:val="0"/>
            <w:vAlign w:val="center"/>
          </w:tcPr>
          <w:p w14:paraId="3E8B7D98">
            <w:pPr>
              <w:adjustRightInd w:val="0"/>
              <w:snapToGrid w:val="0"/>
              <w:spacing w:line="400" w:lineRule="exac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一年</w:t>
            </w:r>
          </w:p>
        </w:tc>
      </w:tr>
      <w:tr w14:paraId="4D4D38A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14:paraId="2661F96E">
            <w:pPr>
              <w:adjustRightInd w:val="0"/>
              <w:snapToGrid w:val="0"/>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3</w:t>
            </w:r>
          </w:p>
        </w:tc>
        <w:tc>
          <w:tcPr>
            <w:tcW w:w="2245" w:type="dxa"/>
            <w:noWrap w:val="0"/>
            <w:vAlign w:val="center"/>
          </w:tcPr>
          <w:p w14:paraId="48F329EE">
            <w:pPr>
              <w:adjustRightInd w:val="0"/>
              <w:snapToGrid w:val="0"/>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投标报价</w:t>
            </w:r>
          </w:p>
        </w:tc>
        <w:tc>
          <w:tcPr>
            <w:tcW w:w="6961" w:type="dxa"/>
            <w:noWrap w:val="0"/>
            <w:vAlign w:val="center"/>
          </w:tcPr>
          <w:p w14:paraId="4FE6FCBA">
            <w:pPr>
              <w:adjustRightInd w:val="0"/>
              <w:snapToGrid w:val="0"/>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竞标人</w:t>
            </w:r>
            <w:r>
              <w:rPr>
                <w:rFonts w:hint="eastAsia" w:ascii="仿宋" w:hAnsi="仿宋" w:eastAsia="仿宋" w:cs="仿宋"/>
                <w:color w:val="auto"/>
                <w:sz w:val="24"/>
                <w:szCs w:val="24"/>
              </w:rPr>
              <w:t>不得以明显低于成本的报价竞标，也不得以他人名义投标或者以其他方式弄虚作假骗取中标</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成交</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。（明显低于成本报价的</w:t>
            </w:r>
            <w:r>
              <w:rPr>
                <w:rFonts w:hint="eastAsia" w:ascii="仿宋" w:hAnsi="仿宋" w:eastAsia="仿宋" w:cs="仿宋"/>
                <w:color w:val="auto"/>
                <w:sz w:val="24"/>
                <w:szCs w:val="24"/>
                <w:lang w:eastAsia="zh-CN"/>
              </w:rPr>
              <w:t>竞标人</w:t>
            </w:r>
            <w:r>
              <w:rPr>
                <w:rFonts w:hint="eastAsia" w:ascii="仿宋" w:hAnsi="仿宋" w:eastAsia="仿宋" w:cs="仿宋"/>
                <w:color w:val="auto"/>
                <w:sz w:val="24"/>
                <w:szCs w:val="24"/>
              </w:rPr>
              <w:t>应当作出书面说明并提供相关证明材料。</w:t>
            </w:r>
            <w:r>
              <w:rPr>
                <w:rFonts w:hint="eastAsia" w:ascii="仿宋" w:hAnsi="仿宋" w:eastAsia="仿宋" w:cs="仿宋"/>
                <w:color w:val="auto"/>
                <w:sz w:val="24"/>
                <w:szCs w:val="24"/>
                <w:lang w:eastAsia="zh-CN"/>
              </w:rPr>
              <w:t>竞标人</w:t>
            </w:r>
            <w:r>
              <w:rPr>
                <w:rFonts w:hint="eastAsia" w:ascii="仿宋" w:hAnsi="仿宋" w:eastAsia="仿宋" w:cs="仿宋"/>
                <w:color w:val="auto"/>
                <w:sz w:val="24"/>
                <w:szCs w:val="24"/>
              </w:rPr>
              <w:t>不能合理说明或者不能提供相关证明材料的，由</w:t>
            </w:r>
            <w:r>
              <w:rPr>
                <w:rFonts w:hint="eastAsia" w:ascii="仿宋" w:hAnsi="仿宋" w:eastAsia="仿宋" w:cs="仿宋"/>
                <w:color w:val="auto"/>
                <w:sz w:val="24"/>
                <w:szCs w:val="24"/>
                <w:lang w:eastAsia="zh-CN"/>
              </w:rPr>
              <w:t>评审委员会</w:t>
            </w:r>
            <w:r>
              <w:rPr>
                <w:rFonts w:hint="eastAsia" w:ascii="仿宋" w:hAnsi="仿宋" w:eastAsia="仿宋" w:cs="仿宋"/>
                <w:color w:val="auto"/>
                <w:sz w:val="24"/>
                <w:szCs w:val="24"/>
              </w:rPr>
              <w:t>认定该</w:t>
            </w:r>
            <w:r>
              <w:rPr>
                <w:rFonts w:hint="eastAsia" w:ascii="仿宋" w:hAnsi="仿宋" w:eastAsia="仿宋" w:cs="仿宋"/>
                <w:color w:val="auto"/>
                <w:sz w:val="24"/>
                <w:szCs w:val="24"/>
                <w:lang w:eastAsia="zh-CN"/>
              </w:rPr>
              <w:t>竞标人</w:t>
            </w:r>
            <w:r>
              <w:rPr>
                <w:rFonts w:hint="eastAsia" w:ascii="仿宋" w:hAnsi="仿宋" w:eastAsia="仿宋" w:cs="仿宋"/>
                <w:color w:val="auto"/>
                <w:sz w:val="24"/>
                <w:szCs w:val="24"/>
              </w:rPr>
              <w:t>以低于成本报价恶意竞标，其投标作无效报价处理。）最终报价包含运输费、安装费、税费等交付业主使用前的一切费用。</w:t>
            </w:r>
          </w:p>
        </w:tc>
      </w:tr>
      <w:tr w14:paraId="3B7A9C8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824" w:type="dxa"/>
            <w:noWrap w:val="0"/>
            <w:vAlign w:val="center"/>
          </w:tcPr>
          <w:p w14:paraId="66FF3A3B">
            <w:pPr>
              <w:adjustRightInd w:val="0"/>
              <w:snapToGrid w:val="0"/>
              <w:spacing w:line="4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2245" w:type="dxa"/>
            <w:noWrap w:val="0"/>
            <w:vAlign w:val="center"/>
          </w:tcPr>
          <w:p w14:paraId="3C62F708">
            <w:pPr>
              <w:adjustRightInd w:val="0"/>
              <w:snapToGrid w:val="0"/>
              <w:spacing w:line="4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付款方式</w:t>
            </w:r>
            <w:r>
              <w:rPr>
                <w:rFonts w:hint="eastAsia" w:ascii="仿宋" w:hAnsi="仿宋" w:eastAsia="仿宋" w:cs="仿宋"/>
                <w:color w:val="auto"/>
                <w:sz w:val="24"/>
                <w:szCs w:val="24"/>
                <w:highlight w:val="none"/>
                <w:lang w:val="en-US" w:eastAsia="zh-CN"/>
              </w:rPr>
              <w:t>及币种</w:t>
            </w:r>
          </w:p>
        </w:tc>
        <w:tc>
          <w:tcPr>
            <w:tcW w:w="6961" w:type="dxa"/>
            <w:noWrap w:val="0"/>
            <w:vAlign w:val="center"/>
          </w:tcPr>
          <w:p w14:paraId="7374614D">
            <w:pPr>
              <w:overflowPunct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1、付款币种：本次</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所述的项目资金均以人民币支付。</w:t>
            </w:r>
          </w:p>
          <w:p w14:paraId="36A5BB85">
            <w:pPr>
              <w:numPr>
                <w:ilvl w:val="0"/>
                <w:numId w:val="0"/>
              </w:num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kern w:val="0"/>
                <w:sz w:val="24"/>
                <w:szCs w:val="24"/>
                <w:highlight w:val="none"/>
              </w:rPr>
              <w:t>付款方式：</w:t>
            </w:r>
            <w:r>
              <w:rPr>
                <w:rFonts w:hint="eastAsia" w:ascii="仿宋" w:hAnsi="仿宋" w:eastAsia="仿宋" w:cs="仿宋"/>
                <w:color w:val="auto"/>
                <w:kern w:val="0"/>
                <w:sz w:val="24"/>
                <w:szCs w:val="24"/>
                <w:highlight w:val="none"/>
                <w:lang w:val="en-US" w:eastAsia="zh-CN"/>
              </w:rPr>
              <w:t>以实际签订合同为准</w:t>
            </w:r>
            <w:r>
              <w:rPr>
                <w:rFonts w:hint="eastAsia" w:ascii="仿宋" w:hAnsi="仿宋" w:eastAsia="仿宋" w:cs="仿宋"/>
                <w:color w:val="auto"/>
                <w:sz w:val="24"/>
                <w:szCs w:val="24"/>
                <w:highlight w:val="none"/>
                <w:lang w:val="en-US" w:eastAsia="zh-CN"/>
              </w:rPr>
              <w:t>。</w:t>
            </w:r>
          </w:p>
        </w:tc>
      </w:tr>
      <w:tr w14:paraId="6838EC2A">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noWrap w:val="0"/>
            <w:vAlign w:val="center"/>
          </w:tcPr>
          <w:p w14:paraId="48ABB7CC">
            <w:pPr>
              <w:adjustRightInd w:val="0"/>
              <w:snapToGrid w:val="0"/>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p>
        </w:tc>
        <w:tc>
          <w:tcPr>
            <w:tcW w:w="2245" w:type="dxa"/>
            <w:noWrap w:val="0"/>
            <w:vAlign w:val="center"/>
          </w:tcPr>
          <w:p w14:paraId="01010984">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磋商</w:t>
            </w:r>
            <w:r>
              <w:rPr>
                <w:rFonts w:hint="eastAsia" w:ascii="仿宋" w:hAnsi="仿宋" w:eastAsia="仿宋" w:cs="仿宋"/>
                <w:sz w:val="24"/>
                <w:szCs w:val="24"/>
              </w:rPr>
              <w:t>时间</w:t>
            </w:r>
            <w:r>
              <w:rPr>
                <w:rFonts w:hint="eastAsia" w:ascii="仿宋" w:hAnsi="仿宋" w:eastAsia="仿宋" w:cs="仿宋"/>
                <w:sz w:val="24"/>
                <w:szCs w:val="24"/>
                <w:lang w:val="en-US" w:eastAsia="zh-CN"/>
              </w:rPr>
              <w:t>及递交响应文件</w:t>
            </w:r>
            <w:r>
              <w:rPr>
                <w:rFonts w:hint="eastAsia" w:ascii="仿宋" w:hAnsi="仿宋" w:eastAsia="仿宋" w:cs="仿宋"/>
                <w:sz w:val="24"/>
                <w:szCs w:val="24"/>
              </w:rPr>
              <w:t>截止时间</w:t>
            </w:r>
          </w:p>
        </w:tc>
        <w:tc>
          <w:tcPr>
            <w:tcW w:w="6961" w:type="dxa"/>
            <w:noWrap w:val="0"/>
            <w:vAlign w:val="center"/>
          </w:tcPr>
          <w:p w14:paraId="3C78F76A">
            <w:pPr>
              <w:widowControl/>
              <w:adjustRightInd w:val="0"/>
              <w:snapToGrid w:val="0"/>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20</w:t>
            </w:r>
            <w:r>
              <w:rPr>
                <w:rFonts w:hint="eastAsia" w:ascii="仿宋" w:hAnsi="仿宋" w:eastAsia="仿宋" w:cs="仿宋"/>
                <w:color w:val="auto"/>
                <w:sz w:val="24"/>
                <w:szCs w:val="24"/>
                <w:lang w:val="en-US" w:eastAsia="zh-CN"/>
              </w:rPr>
              <w:t>25</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lang w:val="en-US" w:eastAsia="zh-CN"/>
              </w:rPr>
              <w:t xml:space="preserve"> 07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lang w:val="en-US" w:eastAsia="zh-CN"/>
              </w:rPr>
              <w:t xml:space="preserve"> 01 </w:t>
            </w:r>
            <w:r>
              <w:rPr>
                <w:rFonts w:hint="eastAsia" w:ascii="仿宋" w:hAnsi="仿宋" w:eastAsia="仿宋" w:cs="仿宋"/>
                <w:color w:val="auto"/>
                <w:sz w:val="24"/>
                <w:szCs w:val="24"/>
              </w:rPr>
              <w:t>日</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:00(北京时间)</w:t>
            </w:r>
          </w:p>
          <w:p w14:paraId="57EA7E91">
            <w:pPr>
              <w:widowControl/>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lang w:eastAsia="zh-CN"/>
              </w:rPr>
              <w:t>竞标人</w:t>
            </w:r>
            <w:r>
              <w:rPr>
                <w:rFonts w:hint="eastAsia" w:ascii="仿宋" w:hAnsi="仿宋" w:eastAsia="仿宋" w:cs="仿宋"/>
                <w:sz w:val="24"/>
                <w:szCs w:val="24"/>
              </w:rPr>
              <w:t>应按</w:t>
            </w:r>
            <w:r>
              <w:rPr>
                <w:rFonts w:hint="eastAsia" w:ascii="仿宋" w:hAnsi="仿宋" w:eastAsia="仿宋" w:cs="仿宋"/>
                <w:sz w:val="24"/>
                <w:szCs w:val="24"/>
                <w:lang w:val="en-US" w:eastAsia="zh-CN"/>
              </w:rPr>
              <w:t>磋商文件</w:t>
            </w:r>
            <w:r>
              <w:rPr>
                <w:rFonts w:hint="eastAsia" w:ascii="仿宋" w:hAnsi="仿宋" w:eastAsia="仿宋" w:cs="仿宋"/>
                <w:sz w:val="24"/>
                <w:szCs w:val="24"/>
              </w:rPr>
              <w:t>规定的响应截止时间前</w:t>
            </w:r>
            <w:r>
              <w:rPr>
                <w:rFonts w:hint="eastAsia" w:ascii="仿宋" w:hAnsi="仿宋" w:eastAsia="仿宋" w:cs="仿宋"/>
                <w:sz w:val="24"/>
                <w:szCs w:val="24"/>
                <w:lang w:val="en-US" w:eastAsia="zh-CN"/>
              </w:rPr>
              <w:t>上传竞标</w:t>
            </w:r>
            <w:r>
              <w:rPr>
                <w:rFonts w:hint="eastAsia" w:ascii="仿宋" w:hAnsi="仿宋" w:eastAsia="仿宋" w:cs="仿宋"/>
                <w:sz w:val="24"/>
                <w:szCs w:val="24"/>
              </w:rPr>
              <w:t>文件。</w:t>
            </w:r>
          </w:p>
        </w:tc>
      </w:tr>
      <w:tr w14:paraId="39F2D99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noWrap w:val="0"/>
            <w:vAlign w:val="center"/>
          </w:tcPr>
          <w:p w14:paraId="32B3E7D4">
            <w:pPr>
              <w:adjustRightInd w:val="0"/>
              <w:snapToGrid w:val="0"/>
              <w:spacing w:line="40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w:t>
            </w:r>
          </w:p>
        </w:tc>
        <w:tc>
          <w:tcPr>
            <w:tcW w:w="2245" w:type="dxa"/>
            <w:noWrap w:val="0"/>
            <w:vAlign w:val="center"/>
          </w:tcPr>
          <w:p w14:paraId="2376D683">
            <w:pPr>
              <w:adjustRightInd w:val="0"/>
              <w:snapToGrid w:val="0"/>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踏勘现场</w:t>
            </w:r>
          </w:p>
        </w:tc>
        <w:tc>
          <w:tcPr>
            <w:tcW w:w="6961" w:type="dxa"/>
            <w:noWrap w:val="0"/>
            <w:vAlign w:val="center"/>
          </w:tcPr>
          <w:p w14:paraId="6C094813">
            <w:pPr>
              <w:numPr>
                <w:ilvl w:val="0"/>
                <w:numId w:val="0"/>
              </w:numPr>
              <w:rPr>
                <w:rFonts w:hint="eastAsia" w:ascii="仿宋" w:hAnsi="仿宋" w:eastAsia="仿宋" w:cs="仿宋"/>
                <w:sz w:val="24"/>
                <w:szCs w:val="24"/>
                <w:lang w:eastAsia="zh-CN"/>
              </w:rPr>
            </w:pPr>
            <w:r>
              <w:rPr>
                <w:rFonts w:hint="eastAsia" w:ascii="仿宋" w:hAnsi="仿宋" w:eastAsia="仿宋" w:cs="仿宋"/>
                <w:color w:val="auto"/>
                <w:kern w:val="0"/>
                <w:sz w:val="24"/>
                <w:szCs w:val="24"/>
                <w:highlight w:val="none"/>
                <w:lang w:val="en-US" w:eastAsia="zh-CN"/>
              </w:rPr>
              <w:t>不组织</w:t>
            </w:r>
          </w:p>
        </w:tc>
      </w:tr>
      <w:tr w14:paraId="5A10459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noWrap w:val="0"/>
            <w:vAlign w:val="center"/>
          </w:tcPr>
          <w:p w14:paraId="154BC7AC">
            <w:pPr>
              <w:adjustRightInd w:val="0"/>
              <w:snapToGrid w:val="0"/>
              <w:spacing w:line="40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w:t>
            </w:r>
          </w:p>
        </w:tc>
        <w:tc>
          <w:tcPr>
            <w:tcW w:w="2245" w:type="dxa"/>
            <w:noWrap w:val="0"/>
            <w:vAlign w:val="center"/>
          </w:tcPr>
          <w:p w14:paraId="4FA31E1F">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竞标</w:t>
            </w:r>
            <w:r>
              <w:rPr>
                <w:rFonts w:hint="eastAsia" w:ascii="仿宋" w:hAnsi="仿宋" w:eastAsia="仿宋" w:cs="仿宋"/>
                <w:sz w:val="24"/>
                <w:szCs w:val="24"/>
              </w:rPr>
              <w:t>文件递交及开标地点</w:t>
            </w:r>
          </w:p>
        </w:tc>
        <w:tc>
          <w:tcPr>
            <w:tcW w:w="6961" w:type="dxa"/>
            <w:noWrap w:val="0"/>
            <w:vAlign w:val="center"/>
          </w:tcPr>
          <w:p w14:paraId="239B3A5F">
            <w:pPr>
              <w:widowControl/>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政采云平台（如有变动另行通知）</w:t>
            </w:r>
          </w:p>
        </w:tc>
      </w:tr>
      <w:tr w14:paraId="66514B0A">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824" w:type="dxa"/>
            <w:noWrap w:val="0"/>
            <w:vAlign w:val="center"/>
          </w:tcPr>
          <w:p w14:paraId="0A7CE088">
            <w:pPr>
              <w:adjustRightInd w:val="0"/>
              <w:snapToGrid w:val="0"/>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2245" w:type="dxa"/>
            <w:noWrap w:val="0"/>
            <w:vAlign w:val="center"/>
          </w:tcPr>
          <w:p w14:paraId="43C6C4A7">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竞标</w:t>
            </w:r>
            <w:r>
              <w:rPr>
                <w:rFonts w:hint="eastAsia" w:ascii="仿宋" w:hAnsi="仿宋" w:eastAsia="仿宋" w:cs="仿宋"/>
                <w:sz w:val="24"/>
                <w:szCs w:val="24"/>
              </w:rPr>
              <w:t>有效期</w:t>
            </w:r>
          </w:p>
        </w:tc>
        <w:tc>
          <w:tcPr>
            <w:tcW w:w="6961" w:type="dxa"/>
            <w:noWrap w:val="0"/>
            <w:vAlign w:val="center"/>
          </w:tcPr>
          <w:p w14:paraId="363CC5DC">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自</w:t>
            </w:r>
            <w:r>
              <w:rPr>
                <w:rFonts w:hint="eastAsia" w:ascii="仿宋" w:hAnsi="仿宋" w:eastAsia="仿宋" w:cs="仿宋"/>
                <w:sz w:val="24"/>
                <w:szCs w:val="24"/>
                <w:lang w:val="en-US" w:eastAsia="zh-CN"/>
              </w:rPr>
              <w:t>递交竞标文件</w:t>
            </w:r>
            <w:r>
              <w:rPr>
                <w:rFonts w:hint="eastAsia" w:ascii="仿宋" w:hAnsi="仿宋" w:eastAsia="仿宋" w:cs="仿宋"/>
                <w:sz w:val="24"/>
                <w:szCs w:val="24"/>
              </w:rPr>
              <w:t>截止之日起90日历天</w:t>
            </w:r>
          </w:p>
        </w:tc>
      </w:tr>
      <w:tr w14:paraId="1C8A751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56" w:hRule="atLeast"/>
          <w:jc w:val="center"/>
        </w:trPr>
        <w:tc>
          <w:tcPr>
            <w:tcW w:w="824" w:type="dxa"/>
            <w:noWrap w:val="0"/>
            <w:vAlign w:val="center"/>
          </w:tcPr>
          <w:p w14:paraId="5891B2D9">
            <w:pPr>
              <w:adjustRightInd w:val="0"/>
              <w:snapToGrid w:val="0"/>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9</w:t>
            </w:r>
          </w:p>
        </w:tc>
        <w:tc>
          <w:tcPr>
            <w:tcW w:w="2245" w:type="dxa"/>
            <w:noWrap w:val="0"/>
            <w:vAlign w:val="center"/>
          </w:tcPr>
          <w:p w14:paraId="216AC3A6">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履约担保</w:t>
            </w:r>
          </w:p>
        </w:tc>
        <w:tc>
          <w:tcPr>
            <w:tcW w:w="6961" w:type="dxa"/>
            <w:noWrap w:val="0"/>
            <w:vAlign w:val="center"/>
          </w:tcPr>
          <w:p w14:paraId="17949445">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履约保证金金额：合同金额的</w:t>
            </w:r>
            <w:r>
              <w:rPr>
                <w:rFonts w:hint="eastAsia" w:ascii="仿宋" w:hAnsi="仿宋" w:eastAsia="仿宋" w:cs="仿宋"/>
                <w:sz w:val="24"/>
                <w:szCs w:val="24"/>
                <w:highlight w:val="none"/>
                <w:u w:val="single"/>
              </w:rPr>
              <w:t xml:space="preserve"> / </w:t>
            </w:r>
            <w:r>
              <w:rPr>
                <w:rFonts w:hint="eastAsia" w:ascii="仿宋" w:hAnsi="仿宋" w:eastAsia="仿宋" w:cs="仿宋"/>
                <w:sz w:val="24"/>
                <w:szCs w:val="24"/>
                <w:highlight w:val="none"/>
              </w:rPr>
              <w:t>%</w:t>
            </w:r>
          </w:p>
          <w:p w14:paraId="55FFD7EE">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履约保证金递交：中标单位收到《中标通知书》且签订合同同时，向</w:t>
            </w:r>
            <w:r>
              <w:rPr>
                <w:rFonts w:hint="eastAsia" w:ascii="仿宋" w:hAnsi="仿宋" w:eastAsia="仿宋" w:cs="仿宋"/>
                <w:sz w:val="24"/>
                <w:szCs w:val="24"/>
                <w:highlight w:val="none"/>
                <w:lang w:val="en-US" w:eastAsia="zh-CN"/>
              </w:rPr>
              <w:t>招标</w:t>
            </w:r>
            <w:r>
              <w:rPr>
                <w:rFonts w:hint="eastAsia" w:ascii="仿宋" w:hAnsi="仿宋" w:eastAsia="仿宋" w:cs="仿宋"/>
                <w:sz w:val="24"/>
                <w:szCs w:val="24"/>
                <w:highlight w:val="none"/>
              </w:rPr>
              <w:t>人缴纳；</w:t>
            </w:r>
          </w:p>
          <w:p w14:paraId="263A370E">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履约保证金形式：支票、汇票、银行转账等非现金形式；（中标单位未按招标文件规定缴纳履约保证金的，其投标保证金将不予退还。）</w:t>
            </w:r>
          </w:p>
          <w:p w14:paraId="39996D35">
            <w:pPr>
              <w:adjustRightInd w:val="0"/>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履约保证金退还：（1）履约保证金的有效期为该项目质保期期满无质量问题时止。（2）供应商在验收合格后且质保期内未发生违约行为，</w:t>
            </w:r>
            <w:r>
              <w:rPr>
                <w:rFonts w:hint="eastAsia" w:ascii="仿宋" w:hAnsi="仿宋" w:eastAsia="仿宋" w:cs="仿宋"/>
                <w:sz w:val="24"/>
                <w:szCs w:val="24"/>
                <w:highlight w:val="none"/>
                <w:lang w:val="en-US" w:eastAsia="zh-CN"/>
              </w:rPr>
              <w:t>招标</w:t>
            </w:r>
            <w:r>
              <w:rPr>
                <w:rFonts w:hint="eastAsia" w:ascii="仿宋" w:hAnsi="仿宋" w:eastAsia="仿宋" w:cs="仿宋"/>
                <w:sz w:val="24"/>
                <w:szCs w:val="24"/>
                <w:highlight w:val="none"/>
                <w:lang w:val="zh-CN"/>
              </w:rPr>
              <w:t>人七个工作日内予以退还。（如乙方未能履行合同规定的义务，甲方有权从履约保证金中取得补偿；履约保证金扣除甲方应得的补偿后的余额在有效期满后七工作日内无息退还给乙方。）</w:t>
            </w:r>
          </w:p>
        </w:tc>
      </w:tr>
      <w:tr w14:paraId="175C505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17" w:hRule="atLeast"/>
          <w:jc w:val="center"/>
        </w:trPr>
        <w:tc>
          <w:tcPr>
            <w:tcW w:w="824" w:type="dxa"/>
            <w:noWrap w:val="0"/>
            <w:vAlign w:val="center"/>
          </w:tcPr>
          <w:p w14:paraId="591AC64F">
            <w:pPr>
              <w:adjustRightInd w:val="0"/>
              <w:snapToGrid w:val="0"/>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2245" w:type="dxa"/>
            <w:noWrap w:val="0"/>
            <w:vAlign w:val="center"/>
          </w:tcPr>
          <w:p w14:paraId="0AD6C3B7">
            <w:pPr>
              <w:adjustRightInd w:val="0"/>
              <w:snapToGrid w:val="0"/>
              <w:spacing w:line="400" w:lineRule="exac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磋商</w:t>
            </w:r>
            <w:r>
              <w:rPr>
                <w:rFonts w:hint="eastAsia" w:ascii="仿宋" w:hAnsi="仿宋" w:eastAsia="仿宋" w:cs="仿宋"/>
                <w:b w:val="0"/>
                <w:bCs w:val="0"/>
                <w:sz w:val="24"/>
                <w:szCs w:val="24"/>
              </w:rPr>
              <w:t>保证金</w:t>
            </w:r>
          </w:p>
        </w:tc>
        <w:tc>
          <w:tcPr>
            <w:tcW w:w="6961" w:type="dxa"/>
            <w:noWrap w:val="0"/>
            <w:vAlign w:val="center"/>
          </w:tcPr>
          <w:p w14:paraId="1E60F035">
            <w:pPr>
              <w:pStyle w:val="58"/>
              <w:ind w:firstLine="0" w:firstLineChars="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1、4500元（肆仟伍佰</w:t>
            </w:r>
            <w:bookmarkStart w:id="609" w:name="_GoBack"/>
            <w:bookmarkEnd w:id="609"/>
            <w:r>
              <w:rPr>
                <w:rFonts w:hint="eastAsia" w:ascii="仿宋" w:hAnsi="仿宋" w:eastAsia="仿宋" w:cs="仿宋"/>
                <w:color w:val="auto"/>
                <w:kern w:val="2"/>
                <w:sz w:val="24"/>
                <w:szCs w:val="24"/>
                <w:highlight w:val="none"/>
                <w:lang w:val="en-US" w:eastAsia="zh-CN" w:bidi="ar-SA"/>
              </w:rPr>
              <w:t>元整）</w:t>
            </w:r>
          </w:p>
          <w:p w14:paraId="1CE19B43">
            <w:pPr>
              <w:adjustRightInd w:val="0"/>
              <w:snapToGrid w:val="0"/>
              <w:spacing w:line="4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2、磋商保证金缴纳形式：</w:t>
            </w:r>
            <w:r>
              <w:rPr>
                <w:rFonts w:hint="eastAsia" w:ascii="仿宋" w:hAnsi="仿宋" w:eastAsia="仿宋" w:cs="仿宋"/>
                <w:color w:val="auto"/>
                <w:kern w:val="2"/>
                <w:sz w:val="24"/>
                <w:szCs w:val="24"/>
                <w:highlight w:val="none"/>
                <w:lang w:val="zh-CN" w:eastAsia="zh-CN" w:bidi="ar-SA"/>
              </w:rPr>
              <w:t>转账或银行电汇等</w:t>
            </w:r>
          </w:p>
          <w:p w14:paraId="71C71516">
            <w:pPr>
              <w:adjustRightInd w:val="0"/>
              <w:snapToGrid w:val="0"/>
              <w:spacing w:line="40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3、保证金截止时间：</w:t>
            </w:r>
            <w:r>
              <w:rPr>
                <w:rFonts w:hint="eastAsia" w:ascii="仿宋" w:hAnsi="仿宋" w:eastAsia="仿宋" w:cs="仿宋"/>
                <w:b w:val="0"/>
                <w:bCs w:val="0"/>
                <w:sz w:val="24"/>
                <w:szCs w:val="24"/>
              </w:rPr>
              <w:t>投标截止时间前</w:t>
            </w:r>
          </w:p>
          <w:p w14:paraId="3F60F25D">
            <w:pPr>
              <w:adjustRightInd w:val="0"/>
              <w:snapToGrid w:val="0"/>
              <w:spacing w:line="40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（投标保证金未按规定时间缴纳或提交金额不足的，将被视为无效投标,其</w:t>
            </w:r>
            <w:r>
              <w:rPr>
                <w:rFonts w:hint="eastAsia" w:ascii="仿宋" w:hAnsi="仿宋" w:eastAsia="仿宋" w:cs="仿宋"/>
                <w:b w:val="0"/>
                <w:bCs w:val="0"/>
                <w:sz w:val="24"/>
                <w:szCs w:val="24"/>
                <w:lang w:val="en-US" w:eastAsia="zh-CN"/>
              </w:rPr>
              <w:t>竞标</w:t>
            </w:r>
            <w:r>
              <w:rPr>
                <w:rFonts w:hint="eastAsia" w:ascii="仿宋" w:hAnsi="仿宋" w:eastAsia="仿宋" w:cs="仿宋"/>
                <w:b w:val="0"/>
                <w:bCs w:val="0"/>
                <w:sz w:val="24"/>
                <w:szCs w:val="24"/>
              </w:rPr>
              <w:t>文件将被拒绝。</w:t>
            </w:r>
            <w:r>
              <w:rPr>
                <w:rFonts w:hint="eastAsia" w:ascii="仿宋" w:hAnsi="仿宋" w:eastAsia="仿宋" w:cs="仿宋"/>
                <w:b w:val="0"/>
                <w:bCs w:val="0"/>
                <w:sz w:val="24"/>
                <w:szCs w:val="24"/>
                <w:lang w:eastAsia="zh-CN"/>
              </w:rPr>
              <w:t>竞标人</w:t>
            </w:r>
            <w:r>
              <w:rPr>
                <w:rFonts w:hint="eastAsia" w:ascii="仿宋" w:hAnsi="仿宋" w:eastAsia="仿宋" w:cs="仿宋"/>
                <w:b w:val="0"/>
                <w:bCs w:val="0"/>
                <w:sz w:val="24"/>
                <w:szCs w:val="24"/>
              </w:rPr>
              <w:t>应充分考虑资金在途时间）</w:t>
            </w:r>
          </w:p>
          <w:p w14:paraId="027EFBAB">
            <w:pPr>
              <w:adjustRightInd w:val="0"/>
              <w:snapToGrid w:val="0"/>
              <w:spacing w:line="400" w:lineRule="exac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4、保证金缴纳账户信息：</w:t>
            </w:r>
          </w:p>
          <w:p w14:paraId="033BB6F9">
            <w:pPr>
              <w:adjustRightInd w:val="0"/>
              <w:snapToGrid w:val="0"/>
              <w:spacing w:line="40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帐户名称：新疆凌云天成工程管理咨询有限公司</w:t>
            </w:r>
          </w:p>
          <w:p w14:paraId="3756A95C">
            <w:pPr>
              <w:adjustRightInd w:val="0"/>
              <w:snapToGrid w:val="0"/>
              <w:spacing w:line="40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开户行行号：302881000115</w:t>
            </w:r>
          </w:p>
          <w:p w14:paraId="49952233">
            <w:pPr>
              <w:adjustRightInd w:val="0"/>
              <w:snapToGrid w:val="0"/>
              <w:spacing w:line="40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帐号</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8113701013600070647（</w:t>
            </w:r>
            <w:r>
              <w:rPr>
                <w:rFonts w:hint="eastAsia" w:ascii="仿宋" w:hAnsi="仿宋" w:eastAsia="仿宋" w:cs="仿宋"/>
                <w:b w:val="0"/>
                <w:bCs w:val="0"/>
                <w:sz w:val="24"/>
                <w:szCs w:val="24"/>
                <w:lang w:val="en-US" w:eastAsia="zh-CN"/>
              </w:rPr>
              <w:t>转账</w:t>
            </w:r>
            <w:r>
              <w:rPr>
                <w:rFonts w:hint="eastAsia" w:ascii="仿宋" w:hAnsi="仿宋" w:eastAsia="仿宋" w:cs="仿宋"/>
                <w:b w:val="0"/>
                <w:bCs w:val="0"/>
                <w:sz w:val="24"/>
                <w:szCs w:val="24"/>
              </w:rPr>
              <w:t>时请在汇款备注栏注明</w:t>
            </w:r>
            <w:r>
              <w:rPr>
                <w:rFonts w:hint="eastAsia" w:ascii="仿宋" w:hAnsi="仿宋" w:eastAsia="仿宋" w:cs="仿宋"/>
                <w:b w:val="0"/>
                <w:bCs w:val="0"/>
                <w:sz w:val="24"/>
                <w:szCs w:val="24"/>
                <w:lang w:eastAsia="zh-CN"/>
              </w:rPr>
              <w:t>项目名称、项目</w:t>
            </w:r>
            <w:r>
              <w:rPr>
                <w:rFonts w:hint="eastAsia" w:ascii="仿宋" w:hAnsi="仿宋" w:eastAsia="仿宋" w:cs="仿宋"/>
                <w:b w:val="0"/>
                <w:bCs w:val="0"/>
                <w:sz w:val="24"/>
                <w:szCs w:val="24"/>
              </w:rPr>
              <w:t>编号）</w:t>
            </w:r>
          </w:p>
          <w:p w14:paraId="54946309">
            <w:pPr>
              <w:adjustRightInd w:val="0"/>
              <w:snapToGrid w:val="0"/>
              <w:spacing w:line="40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开户银行：中信银行乌鲁木齐河北路支行</w:t>
            </w:r>
          </w:p>
          <w:p w14:paraId="5467224E">
            <w:pPr>
              <w:adjustRightInd w:val="0"/>
              <w:snapToGrid w:val="0"/>
              <w:spacing w:line="40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t>注：</w:t>
            </w:r>
            <w:r>
              <w:rPr>
                <w:rFonts w:hint="eastAsia" w:ascii="仿宋" w:hAnsi="仿宋" w:eastAsia="仿宋" w:cs="仿宋"/>
                <w:b w:val="0"/>
                <w:bCs w:val="0"/>
                <w:sz w:val="24"/>
                <w:szCs w:val="24"/>
                <w:lang w:eastAsia="zh-CN"/>
              </w:rPr>
              <w:t>竞标人</w:t>
            </w:r>
            <w:r>
              <w:rPr>
                <w:rFonts w:hint="eastAsia" w:ascii="仿宋" w:hAnsi="仿宋" w:eastAsia="仿宋" w:cs="仿宋"/>
                <w:b w:val="0"/>
                <w:bCs w:val="0"/>
                <w:sz w:val="24"/>
                <w:szCs w:val="24"/>
              </w:rPr>
              <w:t>递交投标保证金时，</w:t>
            </w:r>
            <w:r>
              <w:rPr>
                <w:rFonts w:hint="eastAsia" w:ascii="仿宋" w:hAnsi="仿宋" w:eastAsia="仿宋" w:cs="仿宋"/>
                <w:b w:val="0"/>
                <w:bCs w:val="0"/>
                <w:sz w:val="24"/>
                <w:szCs w:val="24"/>
                <w:lang w:val="en-US" w:eastAsia="zh-CN"/>
              </w:rPr>
              <w:t>在汇款附言（或银行摘要）中</w:t>
            </w:r>
            <w:r>
              <w:rPr>
                <w:rFonts w:hint="eastAsia" w:ascii="仿宋" w:hAnsi="仿宋" w:eastAsia="仿宋" w:cs="仿宋"/>
                <w:b w:val="0"/>
                <w:bCs w:val="0"/>
                <w:sz w:val="24"/>
                <w:szCs w:val="24"/>
              </w:rPr>
              <w:t>“项目名称</w:t>
            </w:r>
            <w:r>
              <w:rPr>
                <w:rFonts w:hint="eastAsia" w:ascii="仿宋" w:hAnsi="仿宋" w:eastAsia="仿宋" w:cs="仿宋"/>
                <w:b w:val="0"/>
                <w:bCs w:val="0"/>
                <w:sz w:val="24"/>
                <w:szCs w:val="24"/>
                <w:lang w:val="en-US" w:eastAsia="zh-CN"/>
              </w:rPr>
              <w:t>或项目编号</w:t>
            </w:r>
            <w:r>
              <w:rPr>
                <w:rFonts w:hint="eastAsia" w:ascii="仿宋" w:hAnsi="仿宋" w:eastAsia="仿宋" w:cs="仿宋"/>
                <w:b w:val="0"/>
                <w:bCs w:val="0"/>
                <w:sz w:val="24"/>
                <w:szCs w:val="24"/>
              </w:rPr>
              <w:t>、项目</w:t>
            </w:r>
            <w:r>
              <w:rPr>
                <w:rFonts w:hint="eastAsia" w:ascii="仿宋" w:hAnsi="仿宋" w:eastAsia="仿宋" w:cs="仿宋"/>
                <w:b w:val="0"/>
                <w:bCs w:val="0"/>
                <w:sz w:val="24"/>
                <w:szCs w:val="24"/>
                <w:lang w:val="en-US" w:eastAsia="zh-CN"/>
              </w:rPr>
              <w:t>标项</w:t>
            </w:r>
            <w:r>
              <w:rPr>
                <w:rFonts w:hint="eastAsia" w:ascii="仿宋" w:hAnsi="仿宋" w:eastAsia="仿宋" w:cs="仿宋"/>
                <w:b w:val="0"/>
                <w:bCs w:val="0"/>
                <w:sz w:val="24"/>
                <w:szCs w:val="24"/>
              </w:rPr>
              <w:t>”（如有字符限制可自行简写）</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每个项目须按照分包分别提交投标保证金，由于未按要求注明信息而导致的一切后果由竞标人承担。</w:t>
            </w:r>
          </w:p>
        </w:tc>
      </w:tr>
      <w:tr w14:paraId="5DA27D9B">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94" w:hRule="atLeast"/>
          <w:jc w:val="center"/>
        </w:trPr>
        <w:tc>
          <w:tcPr>
            <w:tcW w:w="824" w:type="dxa"/>
            <w:noWrap w:val="0"/>
            <w:vAlign w:val="center"/>
          </w:tcPr>
          <w:p w14:paraId="09225917">
            <w:pPr>
              <w:adjustRightInd w:val="0"/>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2245" w:type="dxa"/>
            <w:noWrap w:val="0"/>
            <w:vAlign w:val="center"/>
          </w:tcPr>
          <w:p w14:paraId="43F914AF">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竞标</w:t>
            </w:r>
            <w:r>
              <w:rPr>
                <w:rFonts w:hint="eastAsia" w:ascii="仿宋" w:hAnsi="仿宋" w:eastAsia="仿宋" w:cs="仿宋"/>
                <w:sz w:val="24"/>
                <w:szCs w:val="24"/>
              </w:rPr>
              <w:t>文件解密</w:t>
            </w:r>
          </w:p>
        </w:tc>
        <w:tc>
          <w:tcPr>
            <w:tcW w:w="6961" w:type="dxa"/>
            <w:noWrap w:val="0"/>
            <w:vAlign w:val="center"/>
          </w:tcPr>
          <w:p w14:paraId="4D500F5A">
            <w:pPr>
              <w:adjustRightInd w:val="0"/>
              <w:snapToGrid w:val="0"/>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eastAsia="zh-CN"/>
              </w:rPr>
              <w:t>竞标人</w:t>
            </w:r>
            <w:r>
              <w:rPr>
                <w:rFonts w:hint="eastAsia" w:ascii="仿宋" w:hAnsi="仿宋" w:eastAsia="仿宋" w:cs="仿宋"/>
                <w:sz w:val="24"/>
                <w:szCs w:val="24"/>
              </w:rPr>
              <w:t>应在解密开始后30分钟内完成</w:t>
            </w:r>
            <w:r>
              <w:rPr>
                <w:rFonts w:hint="eastAsia" w:ascii="仿宋" w:hAnsi="仿宋" w:eastAsia="仿宋" w:cs="仿宋"/>
                <w:sz w:val="24"/>
                <w:szCs w:val="24"/>
                <w:lang w:val="en-US" w:eastAsia="zh-CN"/>
              </w:rPr>
              <w:t>竞标</w:t>
            </w:r>
            <w:r>
              <w:rPr>
                <w:rFonts w:hint="eastAsia" w:ascii="仿宋" w:hAnsi="仿宋" w:eastAsia="仿宋" w:cs="仿宋"/>
                <w:sz w:val="24"/>
                <w:szCs w:val="24"/>
              </w:rPr>
              <w:t>文件解密，否则其投标将被拒绝。</w:t>
            </w:r>
          </w:p>
        </w:tc>
      </w:tr>
      <w:tr w14:paraId="6C2947A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94" w:hRule="atLeast"/>
          <w:jc w:val="center"/>
        </w:trPr>
        <w:tc>
          <w:tcPr>
            <w:tcW w:w="824" w:type="dxa"/>
            <w:noWrap w:val="0"/>
            <w:vAlign w:val="center"/>
          </w:tcPr>
          <w:p w14:paraId="64BC4CC3">
            <w:pPr>
              <w:adjustRightInd w:val="0"/>
              <w:snapToGrid w:val="0"/>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2</w:t>
            </w:r>
          </w:p>
        </w:tc>
        <w:tc>
          <w:tcPr>
            <w:tcW w:w="2245" w:type="dxa"/>
            <w:noWrap w:val="0"/>
            <w:vAlign w:val="center"/>
          </w:tcPr>
          <w:p w14:paraId="359F7D4B">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竞标</w:t>
            </w:r>
            <w:r>
              <w:rPr>
                <w:rFonts w:hint="eastAsia" w:ascii="仿宋" w:hAnsi="仿宋" w:eastAsia="仿宋" w:cs="仿宋"/>
                <w:sz w:val="24"/>
                <w:szCs w:val="24"/>
              </w:rPr>
              <w:t>文件份数</w:t>
            </w:r>
          </w:p>
        </w:tc>
        <w:tc>
          <w:tcPr>
            <w:tcW w:w="6961" w:type="dxa"/>
            <w:noWrap w:val="0"/>
            <w:vAlign w:val="center"/>
          </w:tcPr>
          <w:p w14:paraId="381C8A04">
            <w:pPr>
              <w:adjustRightInd w:val="0"/>
              <w:snapToGrid w:val="0"/>
              <w:spacing w:line="400" w:lineRule="exact"/>
              <w:rPr>
                <w:rFonts w:hint="eastAsia" w:ascii="仿宋" w:hAnsi="仿宋" w:eastAsia="仿宋" w:cs="仿宋"/>
                <w:sz w:val="24"/>
                <w:szCs w:val="24"/>
                <w:lang w:val="en-US" w:eastAsia="zh-CN"/>
              </w:rPr>
            </w:pPr>
            <w:r>
              <w:rPr>
                <w:rFonts w:hint="eastAsia" w:ascii="仿宋" w:hAnsi="仿宋" w:eastAsia="仿宋" w:cs="仿宋"/>
                <w:b/>
                <w:bCs/>
                <w:sz w:val="24"/>
                <w:szCs w:val="24"/>
              </w:rPr>
              <w:t>解密文件一份、BFBS备份文件一份</w:t>
            </w:r>
          </w:p>
        </w:tc>
      </w:tr>
      <w:tr w14:paraId="0220768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461" w:hRule="atLeast"/>
          <w:jc w:val="center"/>
        </w:trPr>
        <w:tc>
          <w:tcPr>
            <w:tcW w:w="824" w:type="dxa"/>
            <w:noWrap w:val="0"/>
            <w:vAlign w:val="center"/>
          </w:tcPr>
          <w:p w14:paraId="15233D8C">
            <w:pPr>
              <w:adjustRightInd w:val="0"/>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3</w:t>
            </w:r>
          </w:p>
        </w:tc>
        <w:tc>
          <w:tcPr>
            <w:tcW w:w="2245" w:type="dxa"/>
            <w:noWrap w:val="0"/>
            <w:vAlign w:val="center"/>
          </w:tcPr>
          <w:p w14:paraId="12C6A9FD">
            <w:pPr>
              <w:adjustRightInd w:val="0"/>
              <w:snapToGrid w:val="0"/>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评审委员会组成</w:t>
            </w:r>
          </w:p>
        </w:tc>
        <w:tc>
          <w:tcPr>
            <w:tcW w:w="6961" w:type="dxa"/>
            <w:noWrap w:val="0"/>
            <w:vAlign w:val="center"/>
          </w:tcPr>
          <w:p w14:paraId="6E603191">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评审委员会组成</w:t>
            </w:r>
            <w:r>
              <w:rPr>
                <w:rFonts w:hint="eastAsia" w:ascii="仿宋" w:hAnsi="仿宋" w:eastAsia="仿宋" w:cs="仿宋"/>
                <w:b/>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u w:val="single"/>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人</w:t>
            </w:r>
            <w:r>
              <w:rPr>
                <w:rFonts w:hint="eastAsia" w:ascii="仿宋" w:hAnsi="仿宋" w:eastAsia="仿宋" w:cs="仿宋"/>
                <w:color w:val="000000" w:themeColor="text1"/>
                <w:sz w:val="24"/>
                <w:szCs w:val="24"/>
                <w:highlight w:val="none"/>
                <w14:textFill>
                  <w14:solidFill>
                    <w14:schemeClr w14:val="tx1"/>
                  </w14:solidFill>
                </w14:textFill>
              </w:rPr>
              <w:t>，其中</w:t>
            </w:r>
            <w:r>
              <w:rPr>
                <w:rFonts w:hint="eastAsia" w:ascii="仿宋" w:hAnsi="仿宋" w:eastAsia="仿宋" w:cs="仿宋"/>
                <w:color w:val="000000" w:themeColor="text1"/>
                <w:sz w:val="24"/>
                <w:szCs w:val="24"/>
                <w:highlight w:val="none"/>
                <w:lang w:val="en-US" w:eastAsia="zh-CN"/>
                <w14:textFill>
                  <w14:solidFill>
                    <w14:schemeClr w14:val="tx1"/>
                  </w14:solidFill>
                </w14:textFill>
              </w:rPr>
              <w:t>招标</w:t>
            </w:r>
            <w:r>
              <w:rPr>
                <w:rFonts w:hint="eastAsia" w:ascii="仿宋" w:hAnsi="仿宋" w:eastAsia="仿宋" w:cs="仿宋"/>
                <w:color w:val="000000" w:themeColor="text1"/>
                <w:sz w:val="24"/>
                <w:szCs w:val="24"/>
                <w:highlight w:val="none"/>
                <w14:textFill>
                  <w14:solidFill>
                    <w14:schemeClr w14:val="tx1"/>
                  </w14:solidFill>
                </w14:textFill>
              </w:rPr>
              <w:t>人代表</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人,专家</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人；专家从政采云平台专家库随机抽取。</w:t>
            </w:r>
          </w:p>
        </w:tc>
      </w:tr>
      <w:tr w14:paraId="62F901C8">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14:paraId="3A7397A7">
            <w:pPr>
              <w:adjustRightInd w:val="0"/>
              <w:snapToGrid w:val="0"/>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p>
        </w:tc>
        <w:tc>
          <w:tcPr>
            <w:tcW w:w="2245" w:type="dxa"/>
            <w:noWrap w:val="0"/>
            <w:vAlign w:val="center"/>
          </w:tcPr>
          <w:p w14:paraId="127CF8BF">
            <w:pPr>
              <w:adjustRightInd w:val="0"/>
              <w:snapToGrid w:val="0"/>
              <w:spacing w:line="400" w:lineRule="exact"/>
              <w:rPr>
                <w:rFonts w:hint="eastAsia" w:ascii="仿宋" w:hAnsi="仿宋" w:eastAsia="仿宋" w:cs="仿宋"/>
                <w:sz w:val="24"/>
                <w:szCs w:val="24"/>
              </w:rPr>
            </w:pPr>
            <w:r>
              <w:rPr>
                <w:rFonts w:hint="eastAsia" w:ascii="仿宋" w:hAnsi="仿宋" w:eastAsia="仿宋" w:cs="仿宋"/>
                <w:color w:val="auto"/>
                <w:sz w:val="24"/>
                <w:szCs w:val="24"/>
              </w:rPr>
              <w:t>政府采购政策支持</w:t>
            </w:r>
          </w:p>
        </w:tc>
        <w:tc>
          <w:tcPr>
            <w:tcW w:w="6961" w:type="dxa"/>
            <w:noWrap w:val="0"/>
            <w:vAlign w:val="center"/>
          </w:tcPr>
          <w:p w14:paraId="24ADFC8C">
            <w:pPr>
              <w:adjustRightInd w:val="0"/>
              <w:snapToGrid w:val="0"/>
              <w:spacing w:line="400" w:lineRule="exact"/>
              <w:rPr>
                <w:rFonts w:hint="default"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本项目专门面向</w:t>
            </w:r>
            <w:r>
              <w:rPr>
                <w:rFonts w:hint="eastAsia" w:ascii="仿宋" w:hAnsi="仿宋" w:eastAsia="仿宋" w:cs="仿宋"/>
                <w:color w:val="000000" w:themeColor="text1"/>
                <w:sz w:val="24"/>
                <w:szCs w:val="24"/>
                <w:highlight w:val="none"/>
                <w:lang w:val="en-US" w:eastAsia="zh-CN"/>
                <w14:textFill>
                  <w14:solidFill>
                    <w14:schemeClr w14:val="tx1"/>
                  </w14:solidFill>
                </w14:textFill>
              </w:rPr>
              <w:t>小微企业。</w:t>
            </w:r>
          </w:p>
          <w:p w14:paraId="24C2527F">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2、落实其他政府采购政策条款：详见中华人民共和国财政部、中华人民共和国工业和信息化部《政府采购促进中小企业发展管理办法》（财库﹝2020﹞46号）文件。</w:t>
            </w:r>
          </w:p>
        </w:tc>
      </w:tr>
      <w:tr w14:paraId="59BBC14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14:paraId="7044E576">
            <w:pPr>
              <w:adjustRightInd w:val="0"/>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2245" w:type="dxa"/>
            <w:noWrap w:val="0"/>
            <w:vAlign w:val="center"/>
          </w:tcPr>
          <w:p w14:paraId="2F038E11">
            <w:pPr>
              <w:spacing w:line="360" w:lineRule="auto"/>
              <w:jc w:val="both"/>
              <w:rPr>
                <w:rFonts w:hint="eastAsia" w:ascii="仿宋" w:hAnsi="仿宋" w:eastAsia="仿宋" w:cs="仿宋"/>
                <w:b w:val="0"/>
                <w:bCs w:val="0"/>
                <w:sz w:val="24"/>
                <w:szCs w:val="24"/>
              </w:rPr>
            </w:pPr>
          </w:p>
          <w:p w14:paraId="233942DF">
            <w:pPr>
              <w:spacing w:line="360" w:lineRule="auto"/>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中标</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成交</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原则</w:t>
            </w:r>
          </w:p>
          <w:p w14:paraId="50ADDA79">
            <w:pPr>
              <w:adjustRightInd w:val="0"/>
              <w:snapToGrid w:val="0"/>
              <w:spacing w:line="400" w:lineRule="exact"/>
              <w:rPr>
                <w:rFonts w:hint="eastAsia" w:ascii="仿宋" w:hAnsi="仿宋" w:eastAsia="仿宋" w:cs="仿宋"/>
                <w:b/>
                <w:bCs/>
                <w:sz w:val="24"/>
                <w:szCs w:val="24"/>
              </w:rPr>
            </w:pPr>
          </w:p>
        </w:tc>
        <w:tc>
          <w:tcPr>
            <w:tcW w:w="6961" w:type="dxa"/>
            <w:noWrap w:val="0"/>
            <w:vAlign w:val="center"/>
          </w:tcPr>
          <w:p w14:paraId="65E2F73B">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本项目采用综合评分法。</w:t>
            </w:r>
          </w:p>
          <w:p w14:paraId="73B918E9">
            <w:pPr>
              <w:adjustRightInd w:val="0"/>
              <w:snapToGrid w:val="0"/>
              <w:spacing w:line="400" w:lineRule="exact"/>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综合评分法，是指响应文件满足</w:t>
            </w:r>
            <w:r>
              <w:rPr>
                <w:rFonts w:hint="eastAsia" w:ascii="仿宋" w:hAnsi="仿宋" w:eastAsia="仿宋" w:cs="仿宋"/>
                <w:sz w:val="24"/>
                <w:szCs w:val="24"/>
                <w:lang w:val="en-US" w:eastAsia="zh-CN"/>
              </w:rPr>
              <w:t>磋商</w:t>
            </w:r>
            <w:r>
              <w:rPr>
                <w:rFonts w:hint="eastAsia" w:ascii="仿宋" w:hAnsi="仿宋" w:eastAsia="仿宋" w:cs="仿宋"/>
                <w:sz w:val="24"/>
                <w:szCs w:val="24"/>
              </w:rPr>
              <w:t>文件全部实质性要求且按评审因素的量化指标评审得分最高的供应商为中标</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成交</w:t>
            </w:r>
            <w:r>
              <w:rPr>
                <w:rFonts w:hint="eastAsia" w:ascii="仿宋" w:hAnsi="仿宋" w:eastAsia="仿宋" w:cs="仿宋"/>
                <w:sz w:val="24"/>
                <w:szCs w:val="24"/>
                <w:lang w:eastAsia="zh-CN"/>
              </w:rPr>
              <w:t>）</w:t>
            </w:r>
            <w:r>
              <w:rPr>
                <w:rFonts w:hint="eastAsia" w:ascii="仿宋" w:hAnsi="仿宋" w:eastAsia="仿宋" w:cs="仿宋"/>
                <w:sz w:val="24"/>
                <w:szCs w:val="24"/>
              </w:rPr>
              <w:t>候选供应商的评审方法。</w:t>
            </w:r>
          </w:p>
        </w:tc>
      </w:tr>
      <w:tr w14:paraId="7C9061F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14:paraId="6701474E">
            <w:pPr>
              <w:adjustRightInd w:val="0"/>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2245" w:type="dxa"/>
            <w:noWrap w:val="0"/>
            <w:vAlign w:val="center"/>
          </w:tcPr>
          <w:p w14:paraId="11C648A0">
            <w:pPr>
              <w:adjustRightInd w:val="0"/>
              <w:snapToGrid w:val="0"/>
              <w:spacing w:line="400" w:lineRule="exact"/>
              <w:rPr>
                <w:rFonts w:hint="eastAsia" w:ascii="仿宋" w:hAnsi="仿宋" w:eastAsia="仿宋" w:cs="仿宋"/>
                <w:sz w:val="24"/>
                <w:szCs w:val="24"/>
              </w:rPr>
            </w:pPr>
            <w:r>
              <w:rPr>
                <w:rFonts w:hint="eastAsia" w:ascii="仿宋" w:hAnsi="仿宋" w:eastAsia="仿宋" w:cs="仿宋"/>
                <w:b w:val="0"/>
                <w:bCs w:val="0"/>
                <w:sz w:val="24"/>
                <w:szCs w:val="24"/>
              </w:rPr>
              <w:t xml:space="preserve">合同签订 </w:t>
            </w:r>
          </w:p>
        </w:tc>
        <w:tc>
          <w:tcPr>
            <w:tcW w:w="6961" w:type="dxa"/>
            <w:noWrap w:val="0"/>
            <w:vAlign w:val="center"/>
          </w:tcPr>
          <w:p w14:paraId="6C5C0E2D">
            <w:pPr>
              <w:adjustRightInd w:val="0"/>
              <w:snapToGrid w:val="0"/>
              <w:spacing w:line="400" w:lineRule="exact"/>
              <w:rPr>
                <w:rFonts w:hint="eastAsia" w:ascii="仿宋" w:hAnsi="仿宋" w:eastAsia="仿宋" w:cs="仿宋"/>
                <w:sz w:val="24"/>
                <w:szCs w:val="24"/>
              </w:rPr>
            </w:pPr>
            <w:r>
              <w:rPr>
                <w:rFonts w:hint="eastAsia" w:ascii="仿宋" w:hAnsi="仿宋" w:eastAsia="仿宋" w:cs="仿宋"/>
                <w:bCs/>
                <w:sz w:val="24"/>
                <w:szCs w:val="24"/>
              </w:rPr>
              <w:t>中标</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成交</w:t>
            </w:r>
            <w:r>
              <w:rPr>
                <w:rFonts w:hint="eastAsia" w:ascii="仿宋" w:hAnsi="仿宋" w:eastAsia="仿宋" w:cs="仿宋"/>
                <w:bCs/>
                <w:sz w:val="24"/>
                <w:szCs w:val="24"/>
                <w:lang w:eastAsia="zh-CN"/>
              </w:rPr>
              <w:t>）</w:t>
            </w:r>
            <w:r>
              <w:rPr>
                <w:rFonts w:hint="eastAsia" w:ascii="仿宋" w:hAnsi="仿宋" w:eastAsia="仿宋" w:cs="仿宋"/>
                <w:bCs/>
                <w:sz w:val="24"/>
                <w:szCs w:val="24"/>
              </w:rPr>
              <w:t>人收到中标</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成交</w:t>
            </w:r>
            <w:r>
              <w:rPr>
                <w:rFonts w:hint="eastAsia" w:ascii="仿宋" w:hAnsi="仿宋" w:eastAsia="仿宋" w:cs="仿宋"/>
                <w:bCs/>
                <w:sz w:val="24"/>
                <w:szCs w:val="24"/>
                <w:lang w:eastAsia="zh-CN"/>
              </w:rPr>
              <w:t>）</w:t>
            </w:r>
            <w:r>
              <w:rPr>
                <w:rFonts w:hint="eastAsia" w:ascii="仿宋" w:hAnsi="仿宋" w:eastAsia="仿宋" w:cs="仿宋"/>
                <w:bCs/>
                <w:sz w:val="24"/>
                <w:szCs w:val="24"/>
              </w:rPr>
              <w:t>通知书起 30日历日内。</w:t>
            </w:r>
          </w:p>
        </w:tc>
      </w:tr>
      <w:tr w14:paraId="2C72998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14:paraId="5EB59324">
            <w:pPr>
              <w:adjustRightInd w:val="0"/>
              <w:snapToGrid w:val="0"/>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7</w:t>
            </w:r>
          </w:p>
        </w:tc>
        <w:tc>
          <w:tcPr>
            <w:tcW w:w="2245" w:type="dxa"/>
            <w:noWrap w:val="0"/>
            <w:vAlign w:val="center"/>
          </w:tcPr>
          <w:p w14:paraId="1529816F">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代理服务费</w:t>
            </w:r>
          </w:p>
        </w:tc>
        <w:tc>
          <w:tcPr>
            <w:tcW w:w="6961" w:type="dxa"/>
            <w:noWrap w:val="0"/>
            <w:vAlign w:val="center"/>
          </w:tcPr>
          <w:p w14:paraId="6D9027AE">
            <w:pPr>
              <w:spacing w:line="360" w:lineRule="auto"/>
              <w:ind w:right="105" w:rightChars="50"/>
              <w:rPr>
                <w:rFonts w:hint="eastAsia" w:ascii="仿宋" w:hAnsi="仿宋" w:eastAsia="仿宋" w:cs="仿宋"/>
                <w:bCs/>
                <w:sz w:val="24"/>
                <w:szCs w:val="24"/>
                <w:lang w:eastAsia="zh-CN"/>
              </w:rPr>
            </w:pPr>
            <w:r>
              <w:rPr>
                <w:rFonts w:hint="eastAsia" w:ascii="仿宋" w:hAnsi="仿宋" w:eastAsia="仿宋" w:cs="仿宋"/>
                <w:bCs/>
                <w:sz w:val="24"/>
                <w:szCs w:val="24"/>
              </w:rPr>
              <w:t>1、代理服务费的计算方法：</w:t>
            </w:r>
            <w:r>
              <w:rPr>
                <w:rFonts w:hint="eastAsia" w:ascii="仿宋" w:hAnsi="仿宋" w:eastAsia="仿宋" w:cs="仿宋"/>
                <w:sz w:val="24"/>
                <w:szCs w:val="24"/>
              </w:rPr>
              <w:t>按照国家计委计价格[2002]1980号文件《招标代理服务收费管理暂行办法》、《发改办价格〔2011〕534号》和国家发改办价格[2003]857号《关于招标代理服务收费有关问题的通知》的收费执行</w:t>
            </w:r>
            <w:r>
              <w:rPr>
                <w:rFonts w:hint="eastAsia" w:ascii="仿宋" w:hAnsi="仿宋" w:eastAsia="仿宋" w:cs="仿宋"/>
                <w:sz w:val="24"/>
                <w:szCs w:val="24"/>
                <w:lang w:eastAsia="zh-CN"/>
              </w:rPr>
              <w:t>。</w:t>
            </w:r>
          </w:p>
          <w:p w14:paraId="290C2D1C">
            <w:pPr>
              <w:spacing w:line="360" w:lineRule="auto"/>
              <w:ind w:right="105" w:rightChars="50"/>
              <w:rPr>
                <w:rFonts w:hint="default" w:ascii="仿宋" w:hAnsi="仿宋" w:eastAsia="仿宋" w:cs="仿宋"/>
                <w:bCs/>
                <w:sz w:val="24"/>
                <w:szCs w:val="24"/>
                <w:lang w:val="en-US" w:eastAsia="zh-CN"/>
              </w:rPr>
            </w:pPr>
            <w:r>
              <w:rPr>
                <w:rFonts w:hint="eastAsia" w:ascii="仿宋" w:hAnsi="仿宋" w:eastAsia="仿宋" w:cs="仿宋"/>
                <w:bCs/>
                <w:sz w:val="24"/>
                <w:szCs w:val="24"/>
              </w:rPr>
              <w:t>2、代理服务费收取金额：</w:t>
            </w:r>
            <w:r>
              <w:rPr>
                <w:rFonts w:hint="eastAsia" w:ascii="仿宋" w:hAnsi="仿宋" w:eastAsia="仿宋" w:cs="仿宋"/>
                <w:bCs/>
                <w:sz w:val="24"/>
                <w:szCs w:val="24"/>
                <w:lang w:val="en-US" w:eastAsia="zh-CN"/>
              </w:rPr>
              <w:t>中标（成交）</w:t>
            </w:r>
            <w:r>
              <w:rPr>
                <w:rFonts w:hint="eastAsia" w:ascii="仿宋" w:hAnsi="仿宋" w:eastAsia="仿宋" w:cs="仿宋"/>
                <w:bCs/>
                <w:sz w:val="24"/>
                <w:szCs w:val="24"/>
              </w:rPr>
              <w:t>金额为基数按照规定收取</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不足3000元按3000元计取。</w:t>
            </w:r>
          </w:p>
          <w:p w14:paraId="12737DA1">
            <w:pPr>
              <w:spacing w:line="360" w:lineRule="auto"/>
              <w:ind w:right="105" w:rightChars="50"/>
              <w:rPr>
                <w:rFonts w:hint="eastAsia" w:ascii="仿宋" w:hAnsi="仿宋" w:eastAsia="仿宋" w:cs="仿宋"/>
                <w:bCs/>
                <w:sz w:val="24"/>
                <w:szCs w:val="24"/>
              </w:rPr>
            </w:pPr>
            <w:r>
              <w:rPr>
                <w:rFonts w:hint="eastAsia" w:ascii="仿宋" w:hAnsi="仿宋" w:eastAsia="仿宋" w:cs="仿宋"/>
                <w:bCs/>
                <w:sz w:val="24"/>
                <w:szCs w:val="24"/>
              </w:rPr>
              <w:t>3、代理服务费支付方式：由</w:t>
            </w:r>
            <w:r>
              <w:rPr>
                <w:rFonts w:hint="eastAsia" w:ascii="仿宋" w:hAnsi="仿宋" w:eastAsia="仿宋" w:cs="仿宋"/>
                <w:bCs/>
                <w:sz w:val="24"/>
                <w:szCs w:val="24"/>
                <w:lang w:val="en-US" w:eastAsia="zh-CN"/>
              </w:rPr>
              <w:t>中标（成交</w:t>
            </w:r>
            <w:r>
              <w:rPr>
                <w:rFonts w:hint="eastAsia" w:ascii="仿宋" w:hAnsi="仿宋" w:eastAsia="仿宋" w:cs="仿宋"/>
                <w:bCs/>
                <w:sz w:val="24"/>
                <w:szCs w:val="24"/>
                <w:lang w:eastAsia="zh-CN"/>
              </w:rPr>
              <w:t>）</w:t>
            </w:r>
            <w:r>
              <w:rPr>
                <w:rFonts w:hint="eastAsia" w:ascii="仿宋" w:hAnsi="仿宋" w:eastAsia="仿宋" w:cs="仿宋"/>
                <w:bCs/>
                <w:sz w:val="24"/>
                <w:szCs w:val="24"/>
              </w:rPr>
              <w:t>人支付。</w:t>
            </w:r>
          </w:p>
          <w:p w14:paraId="43B7CD1F">
            <w:pPr>
              <w:adjustRightInd w:val="0"/>
              <w:snapToGrid w:val="0"/>
              <w:spacing w:line="400" w:lineRule="exact"/>
              <w:rPr>
                <w:rFonts w:hint="eastAsia" w:ascii="仿宋" w:hAnsi="仿宋" w:eastAsia="仿宋" w:cs="仿宋"/>
                <w:sz w:val="24"/>
                <w:szCs w:val="24"/>
              </w:rPr>
            </w:pPr>
            <w:r>
              <w:rPr>
                <w:rFonts w:hint="eastAsia" w:ascii="仿宋" w:hAnsi="仿宋" w:eastAsia="仿宋" w:cs="仿宋"/>
                <w:bCs/>
                <w:sz w:val="24"/>
                <w:szCs w:val="24"/>
              </w:rPr>
              <w:t>4、代理服务费的支付时间：由中标</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成交</w:t>
            </w:r>
            <w:r>
              <w:rPr>
                <w:rFonts w:hint="eastAsia" w:ascii="仿宋" w:hAnsi="仿宋" w:eastAsia="仿宋" w:cs="仿宋"/>
                <w:bCs/>
                <w:sz w:val="24"/>
                <w:szCs w:val="24"/>
                <w:lang w:eastAsia="zh-CN"/>
              </w:rPr>
              <w:t>）</w:t>
            </w:r>
            <w:r>
              <w:rPr>
                <w:rFonts w:hint="eastAsia" w:ascii="仿宋" w:hAnsi="仿宋" w:eastAsia="仿宋" w:cs="仿宋"/>
                <w:bCs/>
                <w:sz w:val="24"/>
                <w:szCs w:val="24"/>
              </w:rPr>
              <w:t>人领取中标</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成交</w:t>
            </w:r>
            <w:r>
              <w:rPr>
                <w:rFonts w:hint="eastAsia" w:ascii="仿宋" w:hAnsi="仿宋" w:eastAsia="仿宋" w:cs="仿宋"/>
                <w:bCs/>
                <w:sz w:val="24"/>
                <w:szCs w:val="24"/>
                <w:lang w:eastAsia="zh-CN"/>
              </w:rPr>
              <w:t>）</w:t>
            </w:r>
            <w:r>
              <w:rPr>
                <w:rFonts w:hint="eastAsia" w:ascii="仿宋" w:hAnsi="仿宋" w:eastAsia="仿宋" w:cs="仿宋"/>
                <w:bCs/>
                <w:sz w:val="24"/>
                <w:szCs w:val="24"/>
              </w:rPr>
              <w:t>通知书前支付。</w:t>
            </w:r>
          </w:p>
        </w:tc>
      </w:tr>
      <w:tr w14:paraId="6E66F0D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14:paraId="25E427D2">
            <w:pPr>
              <w:adjustRightInd w:val="0"/>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28</w:t>
            </w:r>
          </w:p>
        </w:tc>
        <w:tc>
          <w:tcPr>
            <w:tcW w:w="2245" w:type="dxa"/>
            <w:noWrap w:val="0"/>
            <w:vAlign w:val="center"/>
          </w:tcPr>
          <w:p w14:paraId="1612ED34">
            <w:pPr>
              <w:adjustRightInd w:val="0"/>
              <w:snapToGrid w:val="0"/>
              <w:spacing w:line="40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特别说明</w:t>
            </w:r>
          </w:p>
        </w:tc>
        <w:tc>
          <w:tcPr>
            <w:tcW w:w="6961" w:type="dxa"/>
            <w:noWrap w:val="0"/>
            <w:vAlign w:val="center"/>
          </w:tcPr>
          <w:p w14:paraId="00E77874">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1.为保证本项目质量，良好的售后服务，最低报价不作为中标</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成交</w:t>
            </w:r>
            <w:r>
              <w:rPr>
                <w:rFonts w:hint="eastAsia" w:ascii="仿宋" w:hAnsi="仿宋" w:eastAsia="仿宋" w:cs="仿宋"/>
                <w:sz w:val="24"/>
                <w:szCs w:val="24"/>
                <w:lang w:eastAsia="zh-CN"/>
              </w:rPr>
              <w:t>）</w:t>
            </w:r>
            <w:r>
              <w:rPr>
                <w:rFonts w:hint="eastAsia" w:ascii="仿宋" w:hAnsi="仿宋" w:eastAsia="仿宋" w:cs="仿宋"/>
                <w:sz w:val="24"/>
                <w:szCs w:val="24"/>
              </w:rPr>
              <w:t>的唯一依据。</w:t>
            </w:r>
          </w:p>
          <w:p w14:paraId="33B178F6">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竞标</w:t>
            </w:r>
            <w:r>
              <w:rPr>
                <w:rFonts w:hint="eastAsia" w:ascii="仿宋" w:hAnsi="仿宋" w:eastAsia="仿宋" w:cs="仿宋"/>
                <w:sz w:val="24"/>
                <w:szCs w:val="24"/>
              </w:rPr>
              <w:t>文件中有弄虚作假的内容，其</w:t>
            </w:r>
            <w:r>
              <w:rPr>
                <w:rFonts w:hint="eastAsia" w:ascii="仿宋" w:hAnsi="仿宋" w:eastAsia="仿宋" w:cs="仿宋"/>
                <w:sz w:val="24"/>
                <w:szCs w:val="24"/>
                <w:lang w:val="en-US" w:eastAsia="zh-CN"/>
              </w:rPr>
              <w:t>竞标</w:t>
            </w:r>
            <w:r>
              <w:rPr>
                <w:rFonts w:hint="eastAsia" w:ascii="仿宋" w:hAnsi="仿宋" w:eastAsia="仿宋" w:cs="仿宋"/>
                <w:sz w:val="24"/>
                <w:szCs w:val="24"/>
              </w:rPr>
              <w:t>文件作废。（如假证书、假业绩、隐瞒不良行为记录、夸大荣誉、</w:t>
            </w:r>
            <w:r>
              <w:rPr>
                <w:rFonts w:hint="eastAsia" w:ascii="仿宋" w:hAnsi="仿宋" w:eastAsia="仿宋" w:cs="仿宋"/>
                <w:sz w:val="24"/>
                <w:szCs w:val="24"/>
                <w:lang w:val="en-US" w:eastAsia="zh-CN"/>
              </w:rPr>
              <w:t>盗用他人</w:t>
            </w:r>
            <w:r>
              <w:rPr>
                <w:rFonts w:hint="eastAsia" w:ascii="仿宋" w:hAnsi="仿宋" w:eastAsia="仿宋" w:cs="仿宋"/>
                <w:sz w:val="24"/>
                <w:szCs w:val="24"/>
              </w:rPr>
              <w:t>相关证件及不符合</w:t>
            </w:r>
            <w:r>
              <w:rPr>
                <w:rFonts w:hint="eastAsia" w:ascii="仿宋" w:hAnsi="仿宋" w:eastAsia="仿宋" w:cs="仿宋"/>
                <w:sz w:val="24"/>
                <w:szCs w:val="24"/>
                <w:lang w:val="en-US" w:eastAsia="zh-CN"/>
              </w:rPr>
              <w:t>磋商</w:t>
            </w:r>
            <w:r>
              <w:rPr>
                <w:rFonts w:hint="eastAsia" w:ascii="仿宋" w:hAnsi="仿宋" w:eastAsia="仿宋" w:cs="仿宋"/>
                <w:sz w:val="24"/>
                <w:szCs w:val="24"/>
              </w:rPr>
              <w:t>文件规定的</w:t>
            </w:r>
            <w:r>
              <w:rPr>
                <w:rFonts w:hint="eastAsia" w:ascii="仿宋" w:hAnsi="仿宋" w:eastAsia="仿宋" w:cs="仿宋"/>
                <w:sz w:val="24"/>
                <w:szCs w:val="24"/>
                <w:lang w:val="en-US" w:eastAsia="zh-CN"/>
              </w:rPr>
              <w:t>其他行为</w:t>
            </w:r>
            <w:r>
              <w:rPr>
                <w:rFonts w:hint="eastAsia" w:ascii="仿宋" w:hAnsi="仿宋" w:eastAsia="仿宋" w:cs="仿宋"/>
                <w:sz w:val="24"/>
                <w:szCs w:val="24"/>
              </w:rPr>
              <w:t>等）；在签订合同之前，</w:t>
            </w:r>
            <w:r>
              <w:rPr>
                <w:rFonts w:hint="eastAsia" w:ascii="仿宋" w:hAnsi="仿宋" w:eastAsia="仿宋" w:cs="仿宋"/>
                <w:sz w:val="24"/>
                <w:szCs w:val="24"/>
                <w:lang w:val="en-US" w:eastAsia="zh-CN"/>
              </w:rPr>
              <w:t>招标</w:t>
            </w:r>
            <w:r>
              <w:rPr>
                <w:rFonts w:hint="eastAsia" w:ascii="仿宋" w:hAnsi="仿宋" w:eastAsia="仿宋" w:cs="仿宋"/>
                <w:sz w:val="24"/>
                <w:szCs w:val="24"/>
              </w:rPr>
              <w:t>人若发现</w:t>
            </w:r>
            <w:r>
              <w:rPr>
                <w:rFonts w:hint="eastAsia" w:ascii="仿宋" w:hAnsi="仿宋" w:eastAsia="仿宋" w:cs="仿宋"/>
                <w:sz w:val="24"/>
                <w:szCs w:val="24"/>
                <w:lang w:val="en-US" w:eastAsia="zh-CN"/>
              </w:rPr>
              <w:t>中标（成交）</w:t>
            </w:r>
            <w:r>
              <w:rPr>
                <w:rFonts w:hint="eastAsia" w:ascii="仿宋" w:hAnsi="仿宋" w:eastAsia="仿宋" w:cs="仿宋"/>
                <w:sz w:val="24"/>
                <w:szCs w:val="24"/>
              </w:rPr>
              <w:t>候选供应商在投标过程中提供虚假证明文件，故意隐瞒公司不良信誉和财务状况，以及其他可能对合同圆满履行造成风险的因素等，</w:t>
            </w:r>
            <w:r>
              <w:rPr>
                <w:rFonts w:hint="eastAsia" w:ascii="仿宋" w:hAnsi="仿宋" w:eastAsia="仿宋" w:cs="仿宋"/>
                <w:sz w:val="24"/>
                <w:szCs w:val="24"/>
                <w:lang w:val="en-US" w:eastAsia="zh-CN"/>
              </w:rPr>
              <w:t>招标</w:t>
            </w:r>
            <w:r>
              <w:rPr>
                <w:rFonts w:hint="eastAsia" w:ascii="仿宋" w:hAnsi="仿宋" w:eastAsia="仿宋" w:cs="仿宋"/>
                <w:sz w:val="24"/>
                <w:szCs w:val="24"/>
              </w:rPr>
              <w:t>人可拒绝与其签订合同</w:t>
            </w:r>
            <w:r>
              <w:rPr>
                <w:rFonts w:hint="eastAsia" w:ascii="仿宋" w:hAnsi="仿宋" w:eastAsia="仿宋" w:cs="仿宋"/>
                <w:sz w:val="24"/>
                <w:szCs w:val="24"/>
                <w:lang w:eastAsia="zh-CN"/>
              </w:rPr>
              <w:t>，</w:t>
            </w:r>
            <w:r>
              <w:rPr>
                <w:rFonts w:hint="eastAsia" w:ascii="仿宋" w:hAnsi="仿宋" w:eastAsia="仿宋" w:cs="仿宋"/>
                <w:sz w:val="24"/>
                <w:szCs w:val="24"/>
              </w:rPr>
              <w:t>按规定取消其成交资格，监管部门依法进行处理</w:t>
            </w:r>
            <w:r>
              <w:rPr>
                <w:rFonts w:hint="eastAsia" w:ascii="仿宋" w:hAnsi="仿宋" w:eastAsia="仿宋" w:cs="仿宋"/>
                <w:sz w:val="24"/>
                <w:szCs w:val="24"/>
                <w:lang w:val="en-US" w:eastAsia="zh-CN"/>
              </w:rPr>
              <w:t>或</w:t>
            </w:r>
            <w:r>
              <w:rPr>
                <w:rFonts w:hint="eastAsia" w:ascii="仿宋" w:hAnsi="仿宋" w:eastAsia="仿宋" w:cs="仿宋"/>
                <w:sz w:val="24"/>
                <w:szCs w:val="24"/>
              </w:rPr>
              <w:t>将其列入政府采购黑名单库。</w:t>
            </w:r>
          </w:p>
          <w:p w14:paraId="6C9A32A2">
            <w:pPr>
              <w:adjustRightInd w:val="0"/>
              <w:snapToGrid w:val="0"/>
              <w:spacing w:line="400" w:lineRule="exact"/>
              <w:rPr>
                <w:rFonts w:hint="eastAsia" w:ascii="仿宋" w:hAnsi="仿宋" w:eastAsia="仿宋" w:cs="仿宋"/>
                <w:sz w:val="24"/>
                <w:szCs w:val="24"/>
              </w:rPr>
            </w:pPr>
            <w:r>
              <w:rPr>
                <w:rFonts w:hint="eastAsia" w:ascii="仿宋" w:hAnsi="仿宋" w:eastAsia="仿宋" w:cs="仿宋"/>
                <w:sz w:val="24"/>
                <w:szCs w:val="24"/>
                <w:lang w:val="en-US" w:eastAsia="zh-CN"/>
              </w:rPr>
              <w:t>3.磋商</w:t>
            </w:r>
            <w:r>
              <w:rPr>
                <w:rFonts w:hint="eastAsia" w:ascii="仿宋" w:hAnsi="仿宋" w:eastAsia="仿宋" w:cs="仿宋"/>
                <w:sz w:val="24"/>
                <w:szCs w:val="24"/>
              </w:rPr>
              <w:t>文件中如出现前后不一致情况，均以前附表内容为准。</w:t>
            </w:r>
          </w:p>
        </w:tc>
      </w:tr>
      <w:tr w14:paraId="6E4F820A">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4" w:type="dxa"/>
            <w:noWrap w:val="0"/>
            <w:vAlign w:val="center"/>
          </w:tcPr>
          <w:p w14:paraId="488E5514">
            <w:pPr>
              <w:adjustRightInd w:val="0"/>
              <w:snapToGrid w:val="0"/>
              <w:spacing w:line="4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注意 事项</w:t>
            </w:r>
          </w:p>
        </w:tc>
        <w:tc>
          <w:tcPr>
            <w:tcW w:w="9206" w:type="dxa"/>
            <w:gridSpan w:val="2"/>
            <w:noWrap w:val="0"/>
            <w:vAlign w:val="center"/>
          </w:tcPr>
          <w:p w14:paraId="2115DF8E">
            <w:pPr>
              <w:numPr>
                <w:ilvl w:val="0"/>
                <w:numId w:val="15"/>
              </w:numPr>
              <w:adjustRightInd w:val="0"/>
              <w:snapToGrid w:val="0"/>
              <w:spacing w:line="400" w:lineRule="exact"/>
              <w:rPr>
                <w:rFonts w:hint="eastAsia"/>
              </w:rPr>
            </w:pPr>
            <w:r>
              <w:rPr>
                <w:rFonts w:hint="eastAsia" w:ascii="仿宋" w:hAnsi="仿宋" w:eastAsia="仿宋" w:cs="仿宋"/>
                <w:sz w:val="24"/>
                <w:szCs w:val="24"/>
                <w:lang w:val="en-US" w:eastAsia="zh-CN"/>
              </w:rPr>
              <w:t>竞标人应保证在本项目使用的任何产品和服务（包括部分使用）时，不会产生因第三方提出侵犯其专利权、商标权或其它知识产权而引起的法律和经济纠纷，如因专利权、商标权或其它知识产权而引起法律和经济纠纷，由竞标人承担所有相关责任的同时不得耽误本项目实施。</w:t>
            </w:r>
          </w:p>
        </w:tc>
      </w:tr>
      <w:tr w14:paraId="55046143">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683" w:hRule="atLeast"/>
          <w:jc w:val="center"/>
        </w:trPr>
        <w:tc>
          <w:tcPr>
            <w:tcW w:w="824" w:type="dxa"/>
            <w:noWrap w:val="0"/>
            <w:vAlign w:val="center"/>
          </w:tcPr>
          <w:p w14:paraId="372F6E97">
            <w:pPr>
              <w:adjustRightInd w:val="0"/>
              <w:snapToGrid w:val="0"/>
              <w:spacing w:line="400" w:lineRule="exact"/>
              <w:jc w:val="center"/>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9</w:t>
            </w:r>
          </w:p>
        </w:tc>
        <w:tc>
          <w:tcPr>
            <w:tcW w:w="2245" w:type="dxa"/>
            <w:noWrap w:val="0"/>
            <w:vAlign w:val="center"/>
          </w:tcPr>
          <w:p w14:paraId="6C34C9F6">
            <w:pPr>
              <w:adjustRightInd w:val="0"/>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备</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注</w:t>
            </w:r>
          </w:p>
        </w:tc>
        <w:tc>
          <w:tcPr>
            <w:tcW w:w="6961" w:type="dxa"/>
            <w:noWrap w:val="0"/>
            <w:vAlign w:val="center"/>
          </w:tcPr>
          <w:p w14:paraId="5B6FF8C0">
            <w:pPr>
              <w:adjustRightInd w:val="0"/>
              <w:snapToGrid w:val="0"/>
              <w:spacing w:line="4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供应商须知前附表与磋商文件正文内容不一致时以供应商须知前附表为准。</w:t>
            </w:r>
          </w:p>
        </w:tc>
      </w:tr>
    </w:tbl>
    <w:p w14:paraId="34735703">
      <w:pPr>
        <w:jc w:val="center"/>
        <w:rPr>
          <w:rFonts w:hint="eastAsia" w:ascii="仿宋" w:hAnsi="仿宋" w:eastAsia="仿宋" w:cs="仿宋"/>
          <w:b/>
          <w:bCs/>
          <w:sz w:val="24"/>
        </w:rPr>
      </w:pPr>
    </w:p>
    <w:p w14:paraId="5A6DEADA">
      <w:pPr>
        <w:shd w:val="clear" w:color="auto" w:fill="FFFFFF"/>
        <w:autoSpaceDE w:val="0"/>
        <w:autoSpaceDN w:val="0"/>
        <w:adjustRightInd w:val="0"/>
        <w:spacing w:line="400" w:lineRule="exact"/>
        <w:jc w:val="center"/>
        <w:rPr>
          <w:rFonts w:hint="eastAsia" w:ascii="仿宋" w:hAnsi="仿宋" w:eastAsia="仿宋" w:cs="仿宋"/>
          <w:b/>
          <w:bCs/>
          <w:kern w:val="0"/>
          <w:sz w:val="24"/>
        </w:rPr>
      </w:pPr>
      <w:r>
        <w:rPr>
          <w:rFonts w:hint="eastAsia" w:ascii="仿宋" w:hAnsi="仿宋" w:eastAsia="仿宋" w:cs="仿宋"/>
          <w:b/>
          <w:bCs/>
          <w:kern w:val="0"/>
          <w:szCs w:val="21"/>
        </w:rPr>
        <w:br w:type="page"/>
      </w:r>
      <w:r>
        <w:rPr>
          <w:rFonts w:hint="eastAsia" w:ascii="仿宋" w:hAnsi="仿宋" w:eastAsia="仿宋" w:cs="仿宋"/>
          <w:b/>
          <w:bCs/>
          <w:kern w:val="0"/>
          <w:sz w:val="24"/>
        </w:rPr>
        <w:t>二、投标须知</w:t>
      </w:r>
    </w:p>
    <w:p w14:paraId="528EE2B0">
      <w:pPr>
        <w:shd w:val="clear" w:color="auto" w:fill="FFFFFF"/>
        <w:spacing w:line="400" w:lineRule="exact"/>
        <w:ind w:firstLine="455" w:firstLineChars="189"/>
        <w:rPr>
          <w:rFonts w:hint="eastAsia" w:ascii="仿宋" w:hAnsi="仿宋" w:eastAsia="仿宋" w:cs="仿宋"/>
          <w:b/>
          <w:sz w:val="24"/>
        </w:rPr>
      </w:pPr>
      <w:r>
        <w:rPr>
          <w:rFonts w:hint="eastAsia" w:ascii="仿宋" w:hAnsi="仿宋" w:eastAsia="仿宋" w:cs="仿宋"/>
          <w:b/>
          <w:sz w:val="24"/>
        </w:rPr>
        <w:t>（一）总则</w:t>
      </w:r>
    </w:p>
    <w:p w14:paraId="1E583108">
      <w:pPr>
        <w:shd w:val="clear" w:color="auto" w:fill="FFFFFF"/>
        <w:spacing w:line="400" w:lineRule="exact"/>
        <w:ind w:firstLine="487" w:firstLineChars="202"/>
        <w:rPr>
          <w:rFonts w:hint="eastAsia" w:ascii="仿宋" w:hAnsi="仿宋" w:eastAsia="仿宋" w:cs="仿宋"/>
          <w:b/>
          <w:sz w:val="24"/>
        </w:rPr>
      </w:pPr>
      <w:r>
        <w:rPr>
          <w:rFonts w:hint="eastAsia" w:ascii="仿宋" w:hAnsi="仿宋" w:eastAsia="仿宋" w:cs="仿宋"/>
          <w:b/>
          <w:sz w:val="24"/>
        </w:rPr>
        <w:t>1. 项目说明</w:t>
      </w:r>
    </w:p>
    <w:p w14:paraId="7B457667">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1.1 本项目的说明详见投标须知前附表（以下简称“前附表”）所述。</w:t>
      </w:r>
    </w:p>
    <w:p w14:paraId="379A7C4B">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1.2本</w:t>
      </w:r>
      <w:r>
        <w:rPr>
          <w:rFonts w:hint="eastAsia" w:ascii="仿宋" w:hAnsi="仿宋" w:eastAsia="仿宋" w:cs="仿宋"/>
          <w:sz w:val="24"/>
          <w:lang w:val="en-US" w:eastAsia="zh-CN"/>
        </w:rPr>
        <w:t>招标</w:t>
      </w:r>
      <w:r>
        <w:rPr>
          <w:rFonts w:hint="eastAsia" w:ascii="仿宋" w:hAnsi="仿宋" w:eastAsia="仿宋" w:cs="仿宋"/>
          <w:sz w:val="24"/>
        </w:rPr>
        <w:t>项目已经批准，</w:t>
      </w:r>
      <w:r>
        <w:rPr>
          <w:rFonts w:hint="eastAsia" w:ascii="仿宋" w:hAnsi="仿宋" w:eastAsia="仿宋" w:cs="仿宋"/>
          <w:sz w:val="24"/>
          <w:lang w:val="en-US" w:eastAsia="zh-CN"/>
        </w:rPr>
        <w:t>招标</w:t>
      </w:r>
      <w:r>
        <w:rPr>
          <w:rFonts w:hint="eastAsia" w:ascii="仿宋" w:hAnsi="仿宋" w:eastAsia="仿宋" w:cs="仿宋"/>
          <w:sz w:val="24"/>
        </w:rPr>
        <w:t>人为</w:t>
      </w:r>
      <w:r>
        <w:rPr>
          <w:rFonts w:hint="eastAsia" w:ascii="仿宋" w:hAnsi="仿宋" w:eastAsia="仿宋" w:cs="仿宋"/>
          <w:kern w:val="0"/>
          <w:sz w:val="24"/>
          <w:u w:val="single"/>
          <w:lang w:val="en-US" w:eastAsia="zh-CN"/>
        </w:rPr>
        <w:t>乌鲁木齐市第三十一小学</w:t>
      </w:r>
      <w:r>
        <w:rPr>
          <w:rFonts w:hint="eastAsia" w:ascii="仿宋" w:hAnsi="仿宋" w:eastAsia="仿宋" w:cs="仿宋"/>
          <w:sz w:val="24"/>
        </w:rPr>
        <w:t>，该项目已具备</w:t>
      </w:r>
      <w:r>
        <w:rPr>
          <w:rFonts w:hint="eastAsia" w:ascii="仿宋" w:hAnsi="仿宋" w:eastAsia="仿宋" w:cs="仿宋"/>
          <w:sz w:val="24"/>
          <w:lang w:val="en-US" w:eastAsia="zh-CN"/>
        </w:rPr>
        <w:t>招标</w:t>
      </w:r>
      <w:r>
        <w:rPr>
          <w:rFonts w:hint="eastAsia" w:ascii="仿宋" w:hAnsi="仿宋" w:eastAsia="仿宋" w:cs="仿宋"/>
          <w:sz w:val="24"/>
        </w:rPr>
        <w:t>条件，现对该项目进行</w:t>
      </w:r>
      <w:r>
        <w:rPr>
          <w:rFonts w:hint="eastAsia" w:ascii="仿宋" w:hAnsi="仿宋" w:eastAsia="仿宋" w:cs="仿宋"/>
          <w:sz w:val="24"/>
          <w:u w:val="single"/>
          <w:lang w:val="en-US" w:eastAsia="zh-CN"/>
        </w:rPr>
        <w:t>竞争性磋商</w:t>
      </w:r>
      <w:r>
        <w:rPr>
          <w:rFonts w:hint="eastAsia" w:ascii="仿宋" w:hAnsi="仿宋" w:eastAsia="仿宋" w:cs="仿宋"/>
          <w:sz w:val="24"/>
        </w:rPr>
        <w:t>。</w:t>
      </w:r>
    </w:p>
    <w:p w14:paraId="04E4EB03">
      <w:pPr>
        <w:shd w:val="clear" w:color="auto" w:fill="FFFFFF"/>
        <w:spacing w:line="400" w:lineRule="exact"/>
        <w:ind w:firstLine="484" w:firstLineChars="202"/>
        <w:rPr>
          <w:rFonts w:hint="eastAsia" w:ascii="仿宋" w:hAnsi="仿宋" w:eastAsia="仿宋" w:cs="仿宋"/>
          <w:sz w:val="24"/>
          <w:u w:val="single"/>
        </w:rPr>
      </w:pPr>
      <w:r>
        <w:rPr>
          <w:rFonts w:hint="eastAsia" w:ascii="仿宋" w:hAnsi="仿宋" w:eastAsia="仿宋" w:cs="仿宋"/>
          <w:kern w:val="0"/>
          <w:sz w:val="24"/>
        </w:rPr>
        <w:t>1.3</w:t>
      </w:r>
      <w:r>
        <w:rPr>
          <w:rFonts w:hint="eastAsia" w:ascii="仿宋" w:hAnsi="仿宋" w:eastAsia="仿宋" w:cs="仿宋"/>
          <w:sz w:val="24"/>
        </w:rPr>
        <w:t>本</w:t>
      </w:r>
      <w:r>
        <w:rPr>
          <w:rFonts w:hint="eastAsia" w:ascii="仿宋" w:hAnsi="仿宋" w:eastAsia="仿宋" w:cs="仿宋"/>
          <w:sz w:val="24"/>
          <w:lang w:val="en-US" w:eastAsia="zh-CN"/>
        </w:rPr>
        <w:t>招标</w:t>
      </w:r>
      <w:r>
        <w:rPr>
          <w:rFonts w:hint="eastAsia" w:ascii="仿宋" w:hAnsi="仿宋" w:eastAsia="仿宋" w:cs="仿宋"/>
          <w:sz w:val="24"/>
        </w:rPr>
        <w:t>项目</w:t>
      </w:r>
      <w:r>
        <w:rPr>
          <w:rFonts w:hint="eastAsia" w:ascii="仿宋" w:hAnsi="仿宋" w:eastAsia="仿宋" w:cs="仿宋"/>
          <w:sz w:val="24"/>
          <w:lang w:eastAsia="zh-CN"/>
        </w:rPr>
        <w:t>竞标人</w:t>
      </w:r>
      <w:r>
        <w:rPr>
          <w:rFonts w:hint="eastAsia" w:ascii="仿宋" w:hAnsi="仿宋" w:eastAsia="仿宋" w:cs="仿宋"/>
          <w:sz w:val="24"/>
        </w:rPr>
        <w:t>的资格审查采取</w:t>
      </w:r>
      <w:r>
        <w:rPr>
          <w:rFonts w:hint="eastAsia" w:ascii="仿宋" w:hAnsi="仿宋" w:eastAsia="仿宋" w:cs="仿宋"/>
          <w:sz w:val="24"/>
          <w:u w:val="single"/>
        </w:rPr>
        <w:t>资格后审</w:t>
      </w:r>
      <w:r>
        <w:rPr>
          <w:rFonts w:hint="eastAsia" w:ascii="仿宋" w:hAnsi="仿宋" w:eastAsia="仿宋" w:cs="仿宋"/>
          <w:sz w:val="24"/>
        </w:rPr>
        <w:t>方式。本次</w:t>
      </w:r>
      <w:r>
        <w:rPr>
          <w:rFonts w:hint="eastAsia" w:ascii="仿宋" w:hAnsi="仿宋" w:eastAsia="仿宋" w:cs="仿宋"/>
          <w:sz w:val="24"/>
          <w:lang w:val="en-US" w:eastAsia="zh-CN"/>
        </w:rPr>
        <w:t>磋商</w:t>
      </w:r>
      <w:r>
        <w:rPr>
          <w:rFonts w:hint="eastAsia" w:ascii="仿宋" w:hAnsi="仿宋" w:eastAsia="仿宋" w:cs="仿宋"/>
          <w:sz w:val="24"/>
          <w:u w:val="single"/>
        </w:rPr>
        <w:t>不接受</w:t>
      </w:r>
      <w:r>
        <w:rPr>
          <w:rFonts w:hint="eastAsia" w:ascii="仿宋" w:hAnsi="仿宋" w:eastAsia="仿宋" w:cs="仿宋"/>
          <w:sz w:val="24"/>
        </w:rPr>
        <w:t>联合体投标。</w:t>
      </w:r>
      <w:r>
        <w:rPr>
          <w:rFonts w:hint="eastAsia" w:ascii="仿宋" w:hAnsi="仿宋" w:eastAsia="仿宋" w:cs="仿宋"/>
          <w:sz w:val="24"/>
          <w:lang w:eastAsia="zh-CN"/>
        </w:rPr>
        <w:t>竞标人</w:t>
      </w:r>
      <w:r>
        <w:rPr>
          <w:rFonts w:hint="eastAsia" w:ascii="仿宋" w:hAnsi="仿宋" w:eastAsia="仿宋" w:cs="仿宋"/>
          <w:sz w:val="24"/>
        </w:rPr>
        <w:t>必须符合</w:t>
      </w:r>
      <w:r>
        <w:rPr>
          <w:rFonts w:hint="eastAsia" w:ascii="仿宋" w:hAnsi="仿宋" w:eastAsia="仿宋" w:cs="仿宋"/>
          <w:sz w:val="24"/>
          <w:lang w:eastAsia="zh-CN"/>
        </w:rPr>
        <w:t>竞标人</w:t>
      </w:r>
      <w:r>
        <w:rPr>
          <w:rFonts w:hint="eastAsia" w:ascii="仿宋" w:hAnsi="仿宋" w:eastAsia="仿宋" w:cs="仿宋"/>
          <w:sz w:val="24"/>
        </w:rPr>
        <w:t>须知前附表说明，通过资格后审的</w:t>
      </w:r>
      <w:r>
        <w:rPr>
          <w:rFonts w:hint="eastAsia" w:ascii="仿宋" w:hAnsi="仿宋" w:eastAsia="仿宋" w:cs="仿宋"/>
          <w:sz w:val="24"/>
          <w:lang w:eastAsia="zh-CN"/>
        </w:rPr>
        <w:t>竞标人</w:t>
      </w:r>
      <w:r>
        <w:rPr>
          <w:rFonts w:hint="eastAsia" w:ascii="仿宋" w:hAnsi="仿宋" w:eastAsia="仿宋" w:cs="仿宋"/>
          <w:sz w:val="24"/>
        </w:rPr>
        <w:t>为合格的</w:t>
      </w:r>
      <w:r>
        <w:rPr>
          <w:rFonts w:hint="eastAsia" w:ascii="仿宋" w:hAnsi="仿宋" w:eastAsia="仿宋" w:cs="仿宋"/>
          <w:sz w:val="24"/>
          <w:lang w:eastAsia="zh-CN"/>
        </w:rPr>
        <w:t>竞标人</w:t>
      </w:r>
      <w:r>
        <w:rPr>
          <w:rFonts w:hint="eastAsia" w:ascii="仿宋" w:hAnsi="仿宋" w:eastAsia="仿宋" w:cs="仿宋"/>
          <w:sz w:val="24"/>
        </w:rPr>
        <w:t>。合格的</w:t>
      </w:r>
      <w:r>
        <w:rPr>
          <w:rFonts w:hint="eastAsia" w:ascii="仿宋" w:hAnsi="仿宋" w:eastAsia="仿宋" w:cs="仿宋"/>
          <w:sz w:val="24"/>
          <w:lang w:eastAsia="zh-CN"/>
        </w:rPr>
        <w:t>竞标人</w:t>
      </w:r>
      <w:r>
        <w:rPr>
          <w:rFonts w:hint="eastAsia" w:ascii="仿宋" w:hAnsi="仿宋" w:eastAsia="仿宋" w:cs="仿宋"/>
          <w:sz w:val="24"/>
        </w:rPr>
        <w:t>必须符合</w:t>
      </w:r>
      <w:r>
        <w:rPr>
          <w:rFonts w:hint="eastAsia" w:ascii="仿宋" w:hAnsi="仿宋" w:eastAsia="仿宋" w:cs="仿宋"/>
          <w:sz w:val="24"/>
          <w:lang w:val="en-US" w:eastAsia="zh-CN"/>
        </w:rPr>
        <w:t>磋商</w:t>
      </w:r>
      <w:r>
        <w:rPr>
          <w:rFonts w:hint="eastAsia" w:ascii="仿宋" w:hAnsi="仿宋" w:eastAsia="仿宋" w:cs="仿宋"/>
          <w:sz w:val="24"/>
        </w:rPr>
        <w:t>文件中对</w:t>
      </w:r>
      <w:r>
        <w:rPr>
          <w:rFonts w:hint="eastAsia" w:ascii="仿宋" w:hAnsi="仿宋" w:eastAsia="仿宋" w:cs="仿宋"/>
          <w:sz w:val="24"/>
          <w:lang w:eastAsia="zh-CN"/>
        </w:rPr>
        <w:t>竞标人</w:t>
      </w:r>
      <w:r>
        <w:rPr>
          <w:rFonts w:hint="eastAsia" w:ascii="仿宋" w:hAnsi="仿宋" w:eastAsia="仿宋" w:cs="仿宋"/>
          <w:sz w:val="24"/>
        </w:rPr>
        <w:t>的规定，且具备独立完成所投项目或所投标段的</w:t>
      </w:r>
      <w:r>
        <w:rPr>
          <w:rFonts w:hint="eastAsia" w:ascii="仿宋" w:hAnsi="仿宋" w:eastAsia="仿宋" w:cs="仿宋"/>
          <w:kern w:val="10"/>
          <w:sz w:val="24"/>
        </w:rPr>
        <w:t>能</w:t>
      </w:r>
      <w:r>
        <w:rPr>
          <w:rFonts w:hint="eastAsia" w:ascii="仿宋" w:hAnsi="仿宋" w:eastAsia="仿宋" w:cs="仿宋"/>
          <w:sz w:val="24"/>
        </w:rPr>
        <w:t>力，中标</w:t>
      </w:r>
      <w:r>
        <w:rPr>
          <w:rFonts w:hint="eastAsia" w:ascii="仿宋" w:hAnsi="仿宋" w:eastAsia="仿宋" w:cs="仿宋"/>
          <w:sz w:val="24"/>
          <w:lang w:eastAsia="zh-CN"/>
        </w:rPr>
        <w:t>（</w:t>
      </w:r>
      <w:r>
        <w:rPr>
          <w:rFonts w:hint="eastAsia" w:ascii="仿宋" w:hAnsi="仿宋" w:eastAsia="仿宋" w:cs="仿宋"/>
          <w:sz w:val="24"/>
          <w:lang w:val="en-US" w:eastAsia="zh-CN"/>
        </w:rPr>
        <w:t>成交</w:t>
      </w:r>
      <w:r>
        <w:rPr>
          <w:rFonts w:hint="eastAsia" w:ascii="仿宋" w:hAnsi="仿宋" w:eastAsia="仿宋" w:cs="仿宋"/>
          <w:sz w:val="24"/>
          <w:lang w:eastAsia="zh-CN"/>
        </w:rPr>
        <w:t>）</w:t>
      </w:r>
      <w:r>
        <w:rPr>
          <w:rFonts w:hint="eastAsia" w:ascii="仿宋" w:hAnsi="仿宋" w:eastAsia="仿宋" w:cs="仿宋"/>
          <w:sz w:val="24"/>
        </w:rPr>
        <w:t>后不允许转包、违法分包。</w:t>
      </w:r>
    </w:p>
    <w:p w14:paraId="4E97EAB9">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1.4 资格后审包括下列的内容</w:t>
      </w:r>
    </w:p>
    <w:p w14:paraId="5ED5F77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 xml:space="preserve">1.4.1 </w:t>
      </w:r>
      <w:r>
        <w:rPr>
          <w:rFonts w:hint="eastAsia" w:ascii="仿宋" w:hAnsi="仿宋" w:eastAsia="仿宋" w:cs="仿宋"/>
          <w:kern w:val="0"/>
          <w:sz w:val="24"/>
          <w:lang w:eastAsia="zh-CN"/>
        </w:rPr>
        <w:t>竞标人</w:t>
      </w:r>
      <w:r>
        <w:rPr>
          <w:rFonts w:hint="eastAsia" w:ascii="仿宋" w:hAnsi="仿宋" w:eastAsia="仿宋" w:cs="仿宋"/>
          <w:kern w:val="0"/>
          <w:sz w:val="24"/>
        </w:rPr>
        <w:t>具有独立法人资格并满足“前附表”规定的资格要求 ；</w:t>
      </w:r>
    </w:p>
    <w:p w14:paraId="2D11E35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1.4.2</w:t>
      </w:r>
      <w:r>
        <w:rPr>
          <w:rFonts w:hint="eastAsia" w:ascii="仿宋" w:hAnsi="仿宋" w:eastAsia="仿宋" w:cs="仿宋"/>
          <w:kern w:val="0"/>
          <w:sz w:val="24"/>
          <w:lang w:val="en-US" w:eastAsia="zh-CN"/>
        </w:rPr>
        <w:t>磋商</w:t>
      </w:r>
      <w:r>
        <w:rPr>
          <w:rFonts w:hint="eastAsia" w:ascii="仿宋" w:hAnsi="仿宋" w:eastAsia="仿宋" w:cs="仿宋"/>
          <w:kern w:val="0"/>
          <w:sz w:val="24"/>
        </w:rPr>
        <w:t>文件有要求</w:t>
      </w:r>
      <w:r>
        <w:rPr>
          <w:rFonts w:hint="eastAsia" w:ascii="仿宋" w:hAnsi="仿宋" w:eastAsia="仿宋" w:cs="仿宋"/>
          <w:kern w:val="0"/>
          <w:sz w:val="24"/>
          <w:lang w:eastAsia="zh-CN"/>
        </w:rPr>
        <w:t>竞标人</w:t>
      </w:r>
      <w:r>
        <w:rPr>
          <w:rFonts w:hint="eastAsia" w:ascii="仿宋" w:hAnsi="仿宋" w:eastAsia="仿宋" w:cs="仿宋"/>
          <w:kern w:val="0"/>
          <w:sz w:val="24"/>
        </w:rPr>
        <w:t>法定代表人或其授权代表签字或盖章和加盖</w:t>
      </w:r>
      <w:r>
        <w:rPr>
          <w:rFonts w:hint="eastAsia" w:ascii="仿宋" w:hAnsi="仿宋" w:eastAsia="仿宋" w:cs="仿宋"/>
          <w:kern w:val="0"/>
          <w:sz w:val="24"/>
          <w:lang w:eastAsia="zh-CN"/>
        </w:rPr>
        <w:t>竞标人</w:t>
      </w:r>
      <w:r>
        <w:rPr>
          <w:rFonts w:hint="eastAsia" w:ascii="仿宋" w:hAnsi="仿宋" w:eastAsia="仿宋" w:cs="仿宋"/>
          <w:kern w:val="0"/>
          <w:sz w:val="24"/>
        </w:rPr>
        <w:t>公章要求的，</w:t>
      </w:r>
      <w:r>
        <w:rPr>
          <w:rFonts w:hint="eastAsia" w:ascii="仿宋" w:hAnsi="仿宋" w:eastAsia="仿宋" w:cs="仿宋"/>
          <w:kern w:val="0"/>
          <w:sz w:val="24"/>
          <w:lang w:eastAsia="zh-CN"/>
        </w:rPr>
        <w:t>竞标人</w:t>
      </w:r>
      <w:r>
        <w:rPr>
          <w:rFonts w:hint="eastAsia" w:ascii="仿宋" w:hAnsi="仿宋" w:eastAsia="仿宋" w:cs="仿宋"/>
          <w:kern w:val="0"/>
          <w:sz w:val="24"/>
        </w:rPr>
        <w:t>须按</w:t>
      </w:r>
      <w:r>
        <w:rPr>
          <w:rFonts w:hint="eastAsia" w:ascii="仿宋" w:hAnsi="仿宋" w:eastAsia="仿宋" w:cs="仿宋"/>
          <w:kern w:val="0"/>
          <w:sz w:val="24"/>
          <w:lang w:val="en-US" w:eastAsia="zh-CN"/>
        </w:rPr>
        <w:t>磋商</w:t>
      </w:r>
      <w:r>
        <w:rPr>
          <w:rFonts w:hint="eastAsia" w:ascii="仿宋" w:hAnsi="仿宋" w:eastAsia="仿宋" w:cs="仿宋"/>
          <w:kern w:val="0"/>
          <w:sz w:val="24"/>
        </w:rPr>
        <w:t>文件要求签署和盖章；</w:t>
      </w:r>
    </w:p>
    <w:p w14:paraId="43520F3D">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1.4.3</w:t>
      </w:r>
      <w:r>
        <w:rPr>
          <w:rFonts w:hint="eastAsia" w:ascii="仿宋" w:hAnsi="仿宋" w:eastAsia="仿宋" w:cs="仿宋"/>
          <w:kern w:val="0"/>
          <w:sz w:val="24"/>
          <w:lang w:val="en-US" w:eastAsia="zh-CN"/>
        </w:rPr>
        <w:t>工</w:t>
      </w:r>
      <w:r>
        <w:rPr>
          <w:rFonts w:hint="eastAsia" w:ascii="仿宋" w:hAnsi="仿宋" w:eastAsia="仿宋" w:cs="仿宋"/>
          <w:kern w:val="0"/>
          <w:sz w:val="24"/>
        </w:rPr>
        <w:t>期</w:t>
      </w:r>
      <w:r>
        <w:rPr>
          <w:rFonts w:hint="eastAsia" w:ascii="仿宋" w:hAnsi="仿宋" w:eastAsia="仿宋" w:cs="仿宋"/>
          <w:kern w:val="0"/>
          <w:sz w:val="24"/>
          <w:lang w:val="en-US" w:eastAsia="zh-CN"/>
        </w:rPr>
        <w:t>等</w:t>
      </w:r>
      <w:r>
        <w:rPr>
          <w:rFonts w:hint="eastAsia" w:ascii="仿宋" w:hAnsi="仿宋" w:eastAsia="仿宋" w:cs="仿宋"/>
          <w:kern w:val="0"/>
          <w:sz w:val="24"/>
        </w:rPr>
        <w:t>符合</w:t>
      </w:r>
      <w:r>
        <w:rPr>
          <w:rFonts w:hint="eastAsia" w:ascii="仿宋" w:hAnsi="仿宋" w:eastAsia="仿宋" w:cs="仿宋"/>
          <w:kern w:val="0"/>
          <w:sz w:val="24"/>
          <w:lang w:val="en-US" w:eastAsia="zh-CN"/>
        </w:rPr>
        <w:t>磋商</w:t>
      </w:r>
      <w:r>
        <w:rPr>
          <w:rFonts w:hint="eastAsia" w:ascii="仿宋" w:hAnsi="仿宋" w:eastAsia="仿宋" w:cs="仿宋"/>
          <w:kern w:val="0"/>
          <w:sz w:val="24"/>
        </w:rPr>
        <w:t>文件要求；</w:t>
      </w:r>
    </w:p>
    <w:p w14:paraId="56E5496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1.4.4地点符合</w:t>
      </w:r>
      <w:r>
        <w:rPr>
          <w:rFonts w:hint="eastAsia" w:ascii="仿宋" w:hAnsi="仿宋" w:eastAsia="仿宋" w:cs="仿宋"/>
          <w:kern w:val="0"/>
          <w:sz w:val="24"/>
          <w:lang w:val="en-US" w:eastAsia="zh-CN"/>
        </w:rPr>
        <w:t>磋商</w:t>
      </w:r>
      <w:r>
        <w:rPr>
          <w:rFonts w:hint="eastAsia" w:ascii="仿宋" w:hAnsi="仿宋" w:eastAsia="仿宋" w:cs="仿宋"/>
          <w:kern w:val="0"/>
          <w:sz w:val="24"/>
        </w:rPr>
        <w:t>文件规定；</w:t>
      </w:r>
    </w:p>
    <w:p w14:paraId="3CC1402A">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1.4.5</w:t>
      </w:r>
      <w:r>
        <w:rPr>
          <w:rFonts w:hint="eastAsia" w:ascii="仿宋" w:hAnsi="仿宋" w:eastAsia="仿宋" w:cs="仿宋"/>
          <w:kern w:val="0"/>
          <w:sz w:val="24"/>
          <w:lang w:val="en-US" w:eastAsia="zh-CN"/>
        </w:rPr>
        <w:t>竞标</w:t>
      </w:r>
      <w:r>
        <w:rPr>
          <w:rFonts w:hint="eastAsia" w:ascii="仿宋" w:hAnsi="仿宋" w:eastAsia="仿宋" w:cs="仿宋"/>
          <w:kern w:val="0"/>
          <w:sz w:val="24"/>
        </w:rPr>
        <w:t>内容、数量、质量、服务等满足</w:t>
      </w:r>
      <w:r>
        <w:rPr>
          <w:rFonts w:hint="eastAsia" w:ascii="仿宋" w:hAnsi="仿宋" w:eastAsia="仿宋" w:cs="仿宋"/>
          <w:kern w:val="0"/>
          <w:sz w:val="24"/>
          <w:lang w:val="en-US" w:eastAsia="zh-CN"/>
        </w:rPr>
        <w:t>磋商</w:t>
      </w:r>
      <w:r>
        <w:rPr>
          <w:rFonts w:hint="eastAsia" w:ascii="仿宋" w:hAnsi="仿宋" w:eastAsia="仿宋" w:cs="仿宋"/>
          <w:kern w:val="0"/>
          <w:sz w:val="24"/>
        </w:rPr>
        <w:t>文件要求；</w:t>
      </w:r>
    </w:p>
    <w:p w14:paraId="6EAFF98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1.4.6</w:t>
      </w:r>
      <w:r>
        <w:rPr>
          <w:rFonts w:hint="eastAsia" w:ascii="仿宋" w:hAnsi="仿宋" w:eastAsia="仿宋" w:cs="仿宋"/>
          <w:kern w:val="0"/>
          <w:sz w:val="24"/>
          <w:lang w:val="en-US" w:eastAsia="zh-CN"/>
        </w:rPr>
        <w:t>竞标</w:t>
      </w:r>
      <w:r>
        <w:rPr>
          <w:rFonts w:hint="eastAsia" w:ascii="仿宋" w:hAnsi="仿宋" w:eastAsia="仿宋" w:cs="仿宋"/>
          <w:kern w:val="0"/>
          <w:sz w:val="24"/>
        </w:rPr>
        <w:t>文件中所提条件均须符合</w:t>
      </w:r>
      <w:r>
        <w:rPr>
          <w:rFonts w:hint="eastAsia" w:ascii="仿宋" w:hAnsi="仿宋" w:eastAsia="仿宋" w:cs="仿宋"/>
          <w:sz w:val="24"/>
          <w:lang w:val="en-US" w:eastAsia="zh-CN"/>
        </w:rPr>
        <w:t>招标</w:t>
      </w:r>
      <w:r>
        <w:rPr>
          <w:rFonts w:hint="eastAsia" w:ascii="仿宋" w:hAnsi="仿宋" w:eastAsia="仿宋" w:cs="仿宋"/>
          <w:kern w:val="0"/>
          <w:sz w:val="24"/>
        </w:rPr>
        <w:t>人的要求；</w:t>
      </w:r>
    </w:p>
    <w:p w14:paraId="13DB4EAA">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1.4.7符合</w:t>
      </w:r>
      <w:r>
        <w:rPr>
          <w:rFonts w:hint="eastAsia" w:ascii="仿宋" w:hAnsi="仿宋" w:eastAsia="仿宋" w:cs="仿宋"/>
          <w:kern w:val="0"/>
          <w:sz w:val="24"/>
          <w:lang w:val="en-US" w:eastAsia="zh-CN"/>
        </w:rPr>
        <w:t>磋商</w:t>
      </w:r>
      <w:r>
        <w:rPr>
          <w:rFonts w:hint="eastAsia" w:ascii="仿宋" w:hAnsi="仿宋" w:eastAsia="仿宋" w:cs="仿宋"/>
          <w:kern w:val="0"/>
          <w:sz w:val="24"/>
        </w:rPr>
        <w:t>文件中规定的其他实质性要求；</w:t>
      </w:r>
    </w:p>
    <w:p w14:paraId="70ED8889">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kern w:val="0"/>
          <w:sz w:val="24"/>
        </w:rPr>
        <w:t>1.4.8无法律、法规和规章禁止的其他情况。</w:t>
      </w:r>
    </w:p>
    <w:p w14:paraId="51072C12">
      <w:pPr>
        <w:shd w:val="clear" w:color="auto" w:fill="FFFFFF"/>
        <w:spacing w:line="400" w:lineRule="exact"/>
        <w:ind w:firstLine="482" w:firstLineChars="200"/>
        <w:rPr>
          <w:rFonts w:hint="eastAsia" w:ascii="仿宋" w:hAnsi="仿宋" w:eastAsia="仿宋" w:cs="仿宋"/>
          <w:b/>
          <w:sz w:val="24"/>
        </w:rPr>
      </w:pPr>
      <w:r>
        <w:rPr>
          <w:rFonts w:hint="eastAsia" w:ascii="仿宋" w:hAnsi="仿宋" w:eastAsia="仿宋" w:cs="仿宋"/>
          <w:b/>
          <w:sz w:val="24"/>
        </w:rPr>
        <w:t xml:space="preserve">2. </w:t>
      </w:r>
      <w:r>
        <w:rPr>
          <w:rFonts w:hint="eastAsia" w:ascii="仿宋" w:hAnsi="仿宋" w:eastAsia="仿宋" w:cs="仿宋"/>
          <w:sz w:val="24"/>
          <w:lang w:val="en-US" w:eastAsia="zh-CN"/>
        </w:rPr>
        <w:t>招标</w:t>
      </w:r>
      <w:r>
        <w:rPr>
          <w:rFonts w:hint="eastAsia" w:ascii="仿宋" w:hAnsi="仿宋" w:eastAsia="仿宋" w:cs="仿宋"/>
          <w:b/>
          <w:sz w:val="24"/>
        </w:rPr>
        <w:t>内容</w:t>
      </w:r>
    </w:p>
    <w:p w14:paraId="5025BB43">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本</w:t>
      </w:r>
      <w:r>
        <w:rPr>
          <w:rFonts w:hint="eastAsia" w:ascii="仿宋" w:hAnsi="仿宋" w:eastAsia="仿宋" w:cs="仿宋"/>
          <w:sz w:val="24"/>
          <w:lang w:val="en-US" w:eastAsia="zh-CN"/>
        </w:rPr>
        <w:t>招标</w:t>
      </w:r>
      <w:r>
        <w:rPr>
          <w:rFonts w:hint="eastAsia" w:ascii="仿宋" w:hAnsi="仿宋" w:eastAsia="仿宋" w:cs="仿宋"/>
          <w:sz w:val="24"/>
        </w:rPr>
        <w:t>项目</w:t>
      </w:r>
      <w:r>
        <w:rPr>
          <w:rFonts w:hint="eastAsia" w:ascii="仿宋" w:hAnsi="仿宋" w:eastAsia="仿宋" w:cs="仿宋"/>
          <w:sz w:val="24"/>
          <w:lang w:val="en-US" w:eastAsia="zh-CN"/>
        </w:rPr>
        <w:t>招标</w:t>
      </w:r>
      <w:r>
        <w:rPr>
          <w:rFonts w:hint="eastAsia" w:ascii="仿宋" w:hAnsi="仿宋" w:eastAsia="仿宋" w:cs="仿宋"/>
          <w:sz w:val="24"/>
        </w:rPr>
        <w:t>内容</w:t>
      </w:r>
      <w:r>
        <w:rPr>
          <w:rFonts w:hint="eastAsia" w:ascii="仿宋" w:hAnsi="仿宋" w:eastAsia="仿宋" w:cs="仿宋"/>
          <w:kern w:val="0"/>
          <w:sz w:val="24"/>
        </w:rPr>
        <w:t>已通过“前附表”所述，</w:t>
      </w:r>
      <w:r>
        <w:rPr>
          <w:rFonts w:hint="eastAsia" w:ascii="仿宋" w:hAnsi="仿宋" w:eastAsia="仿宋" w:cs="仿宋"/>
          <w:sz w:val="24"/>
        </w:rPr>
        <w:t>指本项目</w:t>
      </w:r>
      <w:r>
        <w:rPr>
          <w:rFonts w:hint="eastAsia" w:ascii="仿宋" w:hAnsi="仿宋" w:eastAsia="仿宋" w:cs="仿宋"/>
          <w:sz w:val="24"/>
          <w:lang w:val="en-US" w:eastAsia="zh-CN"/>
        </w:rPr>
        <w:t>磋商</w:t>
      </w:r>
      <w:r>
        <w:rPr>
          <w:rFonts w:hint="eastAsia" w:ascii="仿宋" w:hAnsi="仿宋" w:eastAsia="仿宋" w:cs="仿宋"/>
          <w:sz w:val="24"/>
        </w:rPr>
        <w:t>文件中范围内所要求的所有工作内容。</w:t>
      </w:r>
    </w:p>
    <w:p w14:paraId="703B3C75">
      <w:pPr>
        <w:shd w:val="clear" w:color="auto" w:fill="FFFFFF"/>
        <w:spacing w:line="400" w:lineRule="exact"/>
        <w:ind w:firstLine="487" w:firstLineChars="202"/>
        <w:rPr>
          <w:rFonts w:hint="eastAsia" w:ascii="仿宋" w:hAnsi="仿宋" w:eastAsia="仿宋" w:cs="仿宋"/>
          <w:b/>
          <w:sz w:val="24"/>
        </w:rPr>
      </w:pPr>
      <w:r>
        <w:rPr>
          <w:rFonts w:hint="eastAsia" w:ascii="仿宋" w:hAnsi="仿宋" w:eastAsia="仿宋" w:cs="仿宋"/>
          <w:b/>
          <w:sz w:val="24"/>
        </w:rPr>
        <w:t>3. 适用法律及约束力</w:t>
      </w:r>
    </w:p>
    <w:p w14:paraId="1B88EFE7">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3.1 本次</w:t>
      </w:r>
      <w:r>
        <w:rPr>
          <w:rFonts w:hint="eastAsia" w:ascii="仿宋" w:hAnsi="仿宋" w:eastAsia="仿宋" w:cs="仿宋"/>
          <w:sz w:val="24"/>
          <w:lang w:val="en-US" w:eastAsia="zh-CN"/>
        </w:rPr>
        <w:t>磋商</w:t>
      </w:r>
      <w:r>
        <w:rPr>
          <w:rFonts w:hint="eastAsia" w:ascii="仿宋" w:hAnsi="仿宋" w:eastAsia="仿宋" w:cs="仿宋"/>
          <w:sz w:val="24"/>
        </w:rPr>
        <w:t>及由本次</w:t>
      </w:r>
      <w:r>
        <w:rPr>
          <w:rFonts w:hint="eastAsia" w:ascii="仿宋" w:hAnsi="仿宋" w:eastAsia="仿宋" w:cs="仿宋"/>
          <w:sz w:val="24"/>
          <w:lang w:val="en-US" w:eastAsia="zh-CN"/>
        </w:rPr>
        <w:t>磋商</w:t>
      </w:r>
      <w:r>
        <w:rPr>
          <w:rFonts w:hint="eastAsia" w:ascii="仿宋" w:hAnsi="仿宋" w:eastAsia="仿宋" w:cs="仿宋"/>
          <w:sz w:val="24"/>
        </w:rPr>
        <w:t>产生的合同受《中华人民共和国政府采购法》、《政府采购货物和服务招标投标管理办法》及国家相关采购法律、法规制约和保护。</w:t>
      </w:r>
      <w:r>
        <w:rPr>
          <w:rFonts w:hint="eastAsia" w:ascii="仿宋" w:hAnsi="仿宋" w:eastAsia="仿宋" w:cs="仿宋"/>
          <w:b/>
          <w:sz w:val="24"/>
          <w:lang w:eastAsia="zh-CN"/>
        </w:rPr>
        <w:t>竞标人</w:t>
      </w:r>
      <w:r>
        <w:rPr>
          <w:rFonts w:hint="eastAsia" w:ascii="仿宋" w:hAnsi="仿宋" w:eastAsia="仿宋" w:cs="仿宋"/>
          <w:b/>
          <w:sz w:val="24"/>
        </w:rPr>
        <w:t>一旦购买了</w:t>
      </w:r>
      <w:r>
        <w:rPr>
          <w:rFonts w:hint="eastAsia" w:ascii="仿宋" w:hAnsi="仿宋" w:eastAsia="仿宋" w:cs="仿宋"/>
          <w:b/>
          <w:sz w:val="24"/>
          <w:lang w:val="en-US" w:eastAsia="zh-CN"/>
        </w:rPr>
        <w:t>磋商</w:t>
      </w:r>
      <w:r>
        <w:rPr>
          <w:rFonts w:hint="eastAsia" w:ascii="仿宋" w:hAnsi="仿宋" w:eastAsia="仿宋" w:cs="仿宋"/>
          <w:b/>
          <w:sz w:val="24"/>
        </w:rPr>
        <w:t>文件并参加本项目，即被认为接受了</w:t>
      </w:r>
      <w:r>
        <w:rPr>
          <w:rFonts w:hint="eastAsia" w:ascii="仿宋" w:hAnsi="仿宋" w:eastAsia="仿宋" w:cs="仿宋"/>
          <w:b/>
          <w:sz w:val="24"/>
          <w:lang w:val="en-US" w:eastAsia="zh-CN"/>
        </w:rPr>
        <w:t>磋商</w:t>
      </w:r>
      <w:r>
        <w:rPr>
          <w:rFonts w:hint="eastAsia" w:ascii="仿宋" w:hAnsi="仿宋" w:eastAsia="仿宋" w:cs="仿宋"/>
          <w:b/>
          <w:sz w:val="24"/>
        </w:rPr>
        <w:t>文件中的所有条件和规定。</w:t>
      </w:r>
    </w:p>
    <w:p w14:paraId="7C23EDFD">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rPr>
        <w:t>3.2</w:t>
      </w:r>
      <w:r>
        <w:rPr>
          <w:rFonts w:hint="eastAsia" w:ascii="仿宋" w:hAnsi="仿宋" w:eastAsia="仿宋" w:cs="仿宋"/>
          <w:sz w:val="24"/>
          <w:lang w:eastAsia="zh-CN"/>
        </w:rPr>
        <w:t>竞标人</w:t>
      </w:r>
      <w:r>
        <w:rPr>
          <w:rFonts w:hint="eastAsia" w:ascii="仿宋" w:hAnsi="仿宋" w:eastAsia="仿宋" w:cs="仿宋"/>
          <w:sz w:val="24"/>
        </w:rPr>
        <w:t>应保证，在中华人民共和国境内使用</w:t>
      </w:r>
      <w:r>
        <w:rPr>
          <w:rFonts w:hint="eastAsia" w:ascii="仿宋" w:hAnsi="仿宋" w:eastAsia="仿宋" w:cs="仿宋"/>
          <w:sz w:val="24"/>
          <w:lang w:val="en-US" w:eastAsia="zh-CN"/>
        </w:rPr>
        <w:t>竞标</w:t>
      </w:r>
      <w:r>
        <w:rPr>
          <w:rFonts w:hint="eastAsia" w:ascii="仿宋" w:hAnsi="仿宋" w:eastAsia="仿宋" w:cs="仿宋"/>
          <w:sz w:val="24"/>
        </w:rPr>
        <w:t>成果、服务或其任何一部分时，不会产生因第三方提出侵犯其专利权或其它知识产权而引起的法律和经济纠纷。</w:t>
      </w:r>
    </w:p>
    <w:p w14:paraId="53090146">
      <w:pPr>
        <w:shd w:val="clear" w:color="auto" w:fill="FFFFFF"/>
        <w:spacing w:line="400" w:lineRule="exact"/>
        <w:ind w:firstLine="487" w:firstLineChars="202"/>
        <w:rPr>
          <w:rFonts w:hint="eastAsia" w:ascii="仿宋" w:hAnsi="仿宋" w:eastAsia="仿宋" w:cs="仿宋"/>
          <w:b/>
          <w:sz w:val="24"/>
        </w:rPr>
      </w:pPr>
      <w:r>
        <w:rPr>
          <w:rFonts w:hint="eastAsia" w:ascii="仿宋" w:hAnsi="仿宋" w:eastAsia="仿宋" w:cs="仿宋"/>
          <w:b/>
          <w:sz w:val="24"/>
        </w:rPr>
        <w:t xml:space="preserve">4. </w:t>
      </w:r>
      <w:r>
        <w:rPr>
          <w:rFonts w:hint="eastAsia" w:ascii="仿宋" w:hAnsi="仿宋" w:eastAsia="仿宋" w:cs="仿宋"/>
          <w:b/>
          <w:sz w:val="24"/>
          <w:lang w:val="en-US" w:eastAsia="zh-CN"/>
        </w:rPr>
        <w:t>招标</w:t>
      </w:r>
      <w:r>
        <w:rPr>
          <w:rFonts w:hint="eastAsia" w:ascii="仿宋" w:hAnsi="仿宋" w:eastAsia="仿宋" w:cs="仿宋"/>
          <w:b/>
          <w:sz w:val="24"/>
        </w:rPr>
        <w:t>项目要求</w:t>
      </w:r>
    </w:p>
    <w:p w14:paraId="58654731">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4.1质量标准已通过“前附表”所述。</w:t>
      </w:r>
    </w:p>
    <w:p w14:paraId="0ECA5C5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sz w:val="24"/>
        </w:rPr>
        <w:t xml:space="preserve">4.2 </w:t>
      </w:r>
      <w:r>
        <w:rPr>
          <w:rFonts w:hint="eastAsia" w:ascii="仿宋" w:hAnsi="仿宋" w:eastAsia="仿宋" w:cs="仿宋"/>
          <w:sz w:val="24"/>
          <w:lang w:val="en-US" w:eastAsia="zh-CN"/>
        </w:rPr>
        <w:t>投标</w:t>
      </w:r>
      <w:r>
        <w:rPr>
          <w:rFonts w:hint="eastAsia" w:ascii="仿宋" w:hAnsi="仿宋" w:eastAsia="仿宋" w:cs="仿宋"/>
          <w:sz w:val="24"/>
        </w:rPr>
        <w:t>方与</w:t>
      </w:r>
      <w:r>
        <w:rPr>
          <w:rFonts w:hint="eastAsia" w:ascii="仿宋" w:hAnsi="仿宋" w:eastAsia="仿宋" w:cs="仿宋"/>
          <w:sz w:val="24"/>
          <w:lang w:val="en-US" w:eastAsia="zh-CN"/>
        </w:rPr>
        <w:t>招标</w:t>
      </w:r>
      <w:r>
        <w:rPr>
          <w:rFonts w:hint="eastAsia" w:ascii="仿宋" w:hAnsi="仿宋" w:eastAsia="仿宋" w:cs="仿宋"/>
          <w:sz w:val="24"/>
        </w:rPr>
        <w:t>人签订合同后，按照</w:t>
      </w:r>
      <w:r>
        <w:rPr>
          <w:rFonts w:hint="eastAsia" w:ascii="仿宋" w:hAnsi="仿宋" w:eastAsia="仿宋" w:cs="仿宋"/>
          <w:sz w:val="24"/>
          <w:lang w:val="en-US" w:eastAsia="zh-CN"/>
        </w:rPr>
        <w:t>磋商</w:t>
      </w:r>
      <w:r>
        <w:rPr>
          <w:rFonts w:hint="eastAsia" w:ascii="仿宋" w:hAnsi="仿宋" w:eastAsia="仿宋" w:cs="仿宋"/>
          <w:sz w:val="24"/>
        </w:rPr>
        <w:t>文件及合同相关的要求编制现场</w:t>
      </w:r>
      <w:r>
        <w:rPr>
          <w:rFonts w:hint="eastAsia" w:ascii="仿宋" w:hAnsi="仿宋" w:eastAsia="仿宋" w:cs="仿宋"/>
          <w:sz w:val="24"/>
          <w:lang w:val="en-US" w:eastAsia="zh-CN"/>
        </w:rPr>
        <w:t>工程</w:t>
      </w:r>
      <w:r>
        <w:rPr>
          <w:rFonts w:hint="eastAsia" w:ascii="仿宋" w:hAnsi="仿宋" w:eastAsia="仿宋" w:cs="仿宋"/>
          <w:sz w:val="24"/>
        </w:rPr>
        <w:t>计划。</w:t>
      </w:r>
    </w:p>
    <w:p w14:paraId="31DDDA4C">
      <w:pPr>
        <w:shd w:val="clear" w:color="auto" w:fill="FFFFFF"/>
        <w:spacing w:line="400" w:lineRule="exact"/>
        <w:ind w:firstLine="487" w:firstLineChars="202"/>
        <w:rPr>
          <w:rFonts w:hint="eastAsia" w:ascii="仿宋" w:hAnsi="仿宋" w:eastAsia="仿宋" w:cs="仿宋"/>
          <w:b/>
          <w:sz w:val="24"/>
        </w:rPr>
      </w:pPr>
      <w:r>
        <w:rPr>
          <w:rFonts w:hint="eastAsia" w:ascii="仿宋" w:hAnsi="仿宋" w:eastAsia="仿宋" w:cs="仿宋"/>
          <w:b/>
          <w:sz w:val="24"/>
        </w:rPr>
        <w:t xml:space="preserve">5. </w:t>
      </w:r>
      <w:r>
        <w:rPr>
          <w:rFonts w:hint="eastAsia" w:ascii="仿宋" w:hAnsi="仿宋" w:eastAsia="仿宋" w:cs="仿宋"/>
          <w:b/>
          <w:sz w:val="24"/>
          <w:lang w:val="en-US" w:eastAsia="zh-CN"/>
        </w:rPr>
        <w:t>工期</w:t>
      </w:r>
      <w:r>
        <w:rPr>
          <w:rFonts w:hint="eastAsia" w:ascii="仿宋" w:hAnsi="仿宋" w:eastAsia="仿宋" w:cs="仿宋"/>
          <w:b/>
          <w:sz w:val="24"/>
        </w:rPr>
        <w:t>及项目地点</w:t>
      </w:r>
    </w:p>
    <w:p w14:paraId="6508AABF">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kern w:val="0"/>
          <w:sz w:val="24"/>
          <w:lang w:val="en-US" w:eastAsia="zh-CN"/>
        </w:rPr>
        <w:t>工期</w:t>
      </w:r>
      <w:r>
        <w:rPr>
          <w:rFonts w:hint="eastAsia" w:ascii="仿宋" w:hAnsi="仿宋" w:eastAsia="仿宋" w:cs="仿宋"/>
          <w:kern w:val="0"/>
          <w:sz w:val="24"/>
        </w:rPr>
        <w:t>已通过“前附表”所述，</w:t>
      </w:r>
      <w:r>
        <w:rPr>
          <w:rFonts w:hint="eastAsia" w:ascii="仿宋" w:hAnsi="仿宋" w:eastAsia="仿宋" w:cs="仿宋"/>
          <w:sz w:val="24"/>
        </w:rPr>
        <w:t>是指完成本项目</w:t>
      </w:r>
      <w:r>
        <w:rPr>
          <w:rFonts w:hint="eastAsia" w:ascii="仿宋" w:hAnsi="仿宋" w:eastAsia="仿宋" w:cs="仿宋"/>
          <w:sz w:val="24"/>
          <w:lang w:val="en-US" w:eastAsia="zh-CN"/>
        </w:rPr>
        <w:t>工程</w:t>
      </w:r>
      <w:r>
        <w:rPr>
          <w:rFonts w:hint="eastAsia" w:ascii="仿宋" w:hAnsi="仿宋" w:eastAsia="仿宋" w:cs="仿宋"/>
          <w:sz w:val="24"/>
        </w:rPr>
        <w:t>范围工作、达到项目验收条件。</w:t>
      </w:r>
    </w:p>
    <w:p w14:paraId="343AD764">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6. 资金来源</w:t>
      </w:r>
    </w:p>
    <w:p w14:paraId="67122682">
      <w:pPr>
        <w:shd w:val="clear" w:color="auto" w:fill="FFFFFF"/>
        <w:spacing w:line="400" w:lineRule="exact"/>
        <w:ind w:firstLine="480" w:firstLineChars="200"/>
        <w:rPr>
          <w:rFonts w:hint="eastAsia" w:ascii="仿宋" w:hAnsi="仿宋" w:eastAsia="仿宋" w:cs="仿宋"/>
          <w:b/>
          <w:bCs/>
          <w:kern w:val="0"/>
          <w:sz w:val="24"/>
        </w:rPr>
      </w:pPr>
      <w:r>
        <w:rPr>
          <w:rFonts w:hint="eastAsia" w:ascii="仿宋" w:hAnsi="仿宋" w:eastAsia="仿宋" w:cs="仿宋"/>
          <w:kern w:val="0"/>
          <w:sz w:val="24"/>
          <w:lang w:val="en-US" w:eastAsia="zh-CN"/>
        </w:rPr>
        <w:t>招标</w:t>
      </w:r>
      <w:r>
        <w:rPr>
          <w:rFonts w:hint="eastAsia" w:ascii="仿宋" w:hAnsi="仿宋" w:eastAsia="仿宋" w:cs="仿宋"/>
          <w:kern w:val="0"/>
          <w:sz w:val="24"/>
        </w:rPr>
        <w:t>单位的资金通过“前附表”所述的方式获得，并将部分资金用于本项目合同下的合格支付。</w:t>
      </w:r>
    </w:p>
    <w:p w14:paraId="3701A5B1">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 xml:space="preserve">7. </w:t>
      </w:r>
      <w:r>
        <w:rPr>
          <w:rFonts w:hint="eastAsia" w:ascii="仿宋" w:hAnsi="仿宋" w:eastAsia="仿宋" w:cs="仿宋"/>
          <w:b/>
          <w:kern w:val="0"/>
          <w:sz w:val="24"/>
          <w:lang w:eastAsia="zh-CN"/>
        </w:rPr>
        <w:t>竞标人</w:t>
      </w:r>
      <w:r>
        <w:rPr>
          <w:rFonts w:hint="eastAsia" w:ascii="仿宋" w:hAnsi="仿宋" w:eastAsia="仿宋" w:cs="仿宋"/>
          <w:b/>
          <w:kern w:val="0"/>
          <w:sz w:val="24"/>
        </w:rPr>
        <w:t>资格要求</w:t>
      </w:r>
    </w:p>
    <w:p w14:paraId="34A5C4B4">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bCs/>
          <w:kern w:val="0"/>
          <w:sz w:val="24"/>
        </w:rPr>
        <w:t>本项目的</w:t>
      </w:r>
      <w:r>
        <w:rPr>
          <w:rFonts w:hint="eastAsia" w:ascii="仿宋" w:hAnsi="仿宋" w:eastAsia="仿宋" w:cs="仿宋"/>
          <w:bCs/>
          <w:kern w:val="0"/>
          <w:sz w:val="24"/>
          <w:lang w:eastAsia="zh-CN"/>
        </w:rPr>
        <w:t>竞标人</w:t>
      </w:r>
      <w:r>
        <w:rPr>
          <w:rFonts w:hint="eastAsia" w:ascii="仿宋" w:hAnsi="仿宋" w:eastAsia="仿宋" w:cs="仿宋"/>
          <w:bCs/>
          <w:kern w:val="0"/>
          <w:sz w:val="24"/>
        </w:rPr>
        <w:t>资格要求详见投标须知前附表</w:t>
      </w:r>
    </w:p>
    <w:p w14:paraId="63DE30E1">
      <w:pPr>
        <w:shd w:val="clear" w:color="auto" w:fill="FFFFFF"/>
        <w:spacing w:line="40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 xml:space="preserve">8. </w:t>
      </w:r>
      <w:r>
        <w:rPr>
          <w:rFonts w:hint="eastAsia" w:ascii="仿宋" w:hAnsi="仿宋" w:eastAsia="仿宋" w:cs="仿宋"/>
          <w:b/>
          <w:bCs/>
          <w:kern w:val="0"/>
          <w:sz w:val="24"/>
        </w:rPr>
        <w:t>投标费用</w:t>
      </w:r>
    </w:p>
    <w:p w14:paraId="7F1000C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lang w:eastAsia="zh-CN"/>
        </w:rPr>
        <w:t>竞标人</w:t>
      </w:r>
      <w:r>
        <w:rPr>
          <w:rFonts w:hint="eastAsia" w:ascii="仿宋" w:hAnsi="仿宋" w:eastAsia="仿宋" w:cs="仿宋"/>
          <w:kern w:val="0"/>
          <w:sz w:val="24"/>
        </w:rPr>
        <w:t>应承担其编制</w:t>
      </w:r>
      <w:r>
        <w:rPr>
          <w:rFonts w:hint="eastAsia" w:ascii="仿宋" w:hAnsi="仿宋" w:eastAsia="仿宋" w:cs="仿宋"/>
          <w:kern w:val="0"/>
          <w:sz w:val="24"/>
          <w:lang w:val="en-US" w:eastAsia="zh-CN"/>
        </w:rPr>
        <w:t>竞标</w:t>
      </w:r>
      <w:r>
        <w:rPr>
          <w:rFonts w:hint="eastAsia" w:ascii="仿宋" w:hAnsi="仿宋" w:eastAsia="仿宋" w:cs="仿宋"/>
          <w:kern w:val="0"/>
          <w:sz w:val="24"/>
        </w:rPr>
        <w:t>文件与递交</w:t>
      </w:r>
      <w:r>
        <w:rPr>
          <w:rFonts w:hint="eastAsia" w:ascii="仿宋" w:hAnsi="仿宋" w:eastAsia="仿宋" w:cs="仿宋"/>
          <w:kern w:val="0"/>
          <w:sz w:val="24"/>
          <w:lang w:val="en-US" w:eastAsia="zh-CN"/>
        </w:rPr>
        <w:t>竞标</w:t>
      </w:r>
      <w:r>
        <w:rPr>
          <w:rFonts w:hint="eastAsia" w:ascii="仿宋" w:hAnsi="仿宋" w:eastAsia="仿宋" w:cs="仿宋"/>
          <w:kern w:val="0"/>
          <w:sz w:val="24"/>
        </w:rPr>
        <w:t>文件所涉及的一切费用，不论</w:t>
      </w:r>
      <w:r>
        <w:rPr>
          <w:rFonts w:hint="eastAsia" w:ascii="仿宋" w:hAnsi="仿宋" w:eastAsia="仿宋" w:cs="仿宋"/>
          <w:kern w:val="0"/>
          <w:sz w:val="24"/>
          <w:lang w:val="en-US" w:eastAsia="zh-CN"/>
        </w:rPr>
        <w:t>竞标</w:t>
      </w:r>
      <w:r>
        <w:rPr>
          <w:rFonts w:hint="eastAsia" w:ascii="仿宋" w:hAnsi="仿宋" w:eastAsia="仿宋" w:cs="仿宋"/>
          <w:kern w:val="0"/>
          <w:sz w:val="24"/>
        </w:rPr>
        <w:t>结果如何，</w:t>
      </w:r>
      <w:r>
        <w:rPr>
          <w:rFonts w:hint="eastAsia" w:ascii="仿宋" w:hAnsi="仿宋" w:eastAsia="仿宋" w:cs="仿宋"/>
          <w:kern w:val="0"/>
          <w:sz w:val="24"/>
          <w:lang w:val="en-US" w:eastAsia="zh-CN"/>
        </w:rPr>
        <w:t>招标</w:t>
      </w:r>
      <w:r>
        <w:rPr>
          <w:rFonts w:hint="eastAsia" w:ascii="仿宋" w:hAnsi="仿宋" w:eastAsia="仿宋" w:cs="仿宋"/>
          <w:kern w:val="0"/>
          <w:sz w:val="24"/>
        </w:rPr>
        <w:t>人或</w:t>
      </w:r>
      <w:r>
        <w:rPr>
          <w:rFonts w:hint="eastAsia" w:ascii="仿宋" w:hAnsi="仿宋" w:eastAsia="仿宋" w:cs="仿宋"/>
          <w:kern w:val="0"/>
          <w:sz w:val="24"/>
          <w:lang w:val="en-US" w:eastAsia="zh-CN"/>
        </w:rPr>
        <w:t>招标</w:t>
      </w:r>
      <w:r>
        <w:rPr>
          <w:rFonts w:hint="eastAsia" w:ascii="仿宋" w:hAnsi="仿宋" w:eastAsia="仿宋" w:cs="仿宋"/>
          <w:kern w:val="0"/>
          <w:sz w:val="24"/>
        </w:rPr>
        <w:t>代理机构均无义务和责任承担这些费用。</w:t>
      </w:r>
    </w:p>
    <w:p w14:paraId="5FBB4808">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lang w:val="en-US" w:eastAsia="zh-CN"/>
        </w:rPr>
        <w:t>9</w:t>
      </w:r>
      <w:r>
        <w:rPr>
          <w:rFonts w:hint="eastAsia" w:ascii="仿宋" w:hAnsi="仿宋" w:eastAsia="仿宋" w:cs="仿宋"/>
          <w:b/>
          <w:bCs/>
          <w:kern w:val="0"/>
          <w:sz w:val="24"/>
        </w:rPr>
        <w:t>. 联合体投标</w:t>
      </w:r>
    </w:p>
    <w:p w14:paraId="47CCAD1F">
      <w:pPr>
        <w:shd w:val="clear" w:color="auto" w:fill="FFFFFF"/>
        <w:spacing w:line="400" w:lineRule="exact"/>
        <w:ind w:firstLine="480" w:firstLineChars="200"/>
        <w:rPr>
          <w:rFonts w:hint="eastAsia" w:ascii="仿宋" w:hAnsi="仿宋" w:eastAsia="仿宋" w:cs="仿宋"/>
          <w:b/>
          <w:bCs/>
          <w:kern w:val="0"/>
          <w:sz w:val="24"/>
        </w:rPr>
      </w:pPr>
      <w:r>
        <w:rPr>
          <w:rFonts w:hint="eastAsia" w:ascii="仿宋" w:hAnsi="仿宋" w:eastAsia="仿宋" w:cs="仿宋"/>
          <w:bCs/>
          <w:kern w:val="0"/>
          <w:sz w:val="24"/>
        </w:rPr>
        <w:t>投标须知前附表中接受联合体</w:t>
      </w:r>
      <w:r>
        <w:rPr>
          <w:rFonts w:hint="eastAsia" w:ascii="仿宋" w:hAnsi="仿宋" w:eastAsia="仿宋" w:cs="仿宋"/>
          <w:bCs/>
          <w:kern w:val="0"/>
          <w:sz w:val="24"/>
          <w:lang w:val="en-US" w:eastAsia="zh-CN"/>
        </w:rPr>
        <w:t>竞标</w:t>
      </w:r>
      <w:r>
        <w:rPr>
          <w:rFonts w:hint="eastAsia" w:ascii="仿宋" w:hAnsi="仿宋" w:eastAsia="仿宋" w:cs="仿宋"/>
          <w:bCs/>
          <w:kern w:val="0"/>
          <w:sz w:val="24"/>
        </w:rPr>
        <w:t>的，</w:t>
      </w:r>
      <w:r>
        <w:rPr>
          <w:rFonts w:hint="eastAsia" w:ascii="仿宋" w:hAnsi="仿宋" w:eastAsia="仿宋" w:cs="仿宋"/>
          <w:bCs/>
          <w:kern w:val="0"/>
          <w:sz w:val="24"/>
          <w:lang w:eastAsia="zh-CN"/>
        </w:rPr>
        <w:t>竞标人</w:t>
      </w:r>
      <w:r>
        <w:rPr>
          <w:rFonts w:hint="eastAsia" w:ascii="仿宋" w:hAnsi="仿宋" w:eastAsia="仿宋" w:cs="仿宋"/>
          <w:bCs/>
          <w:kern w:val="0"/>
          <w:sz w:val="24"/>
        </w:rPr>
        <w:t>可以联合体形式</w:t>
      </w:r>
      <w:r>
        <w:rPr>
          <w:rFonts w:hint="eastAsia" w:ascii="仿宋" w:hAnsi="仿宋" w:eastAsia="仿宋" w:cs="仿宋"/>
          <w:bCs/>
          <w:kern w:val="0"/>
          <w:sz w:val="24"/>
          <w:lang w:val="en-US" w:eastAsia="zh-CN"/>
        </w:rPr>
        <w:t>竞标</w:t>
      </w:r>
      <w:r>
        <w:rPr>
          <w:rFonts w:hint="eastAsia" w:ascii="仿宋" w:hAnsi="仿宋" w:eastAsia="仿宋" w:cs="仿宋"/>
          <w:bCs/>
          <w:kern w:val="0"/>
          <w:sz w:val="24"/>
        </w:rPr>
        <w:t>；否则联合体</w:t>
      </w:r>
      <w:r>
        <w:rPr>
          <w:rFonts w:hint="eastAsia" w:ascii="仿宋" w:hAnsi="仿宋" w:eastAsia="仿宋" w:cs="仿宋"/>
          <w:bCs/>
          <w:kern w:val="0"/>
          <w:sz w:val="24"/>
          <w:lang w:val="en-US" w:eastAsia="zh-CN"/>
        </w:rPr>
        <w:t>竞标</w:t>
      </w:r>
      <w:r>
        <w:rPr>
          <w:rFonts w:hint="eastAsia" w:ascii="仿宋" w:hAnsi="仿宋" w:eastAsia="仿宋" w:cs="仿宋"/>
          <w:bCs/>
          <w:kern w:val="0"/>
          <w:sz w:val="24"/>
        </w:rPr>
        <w:t>视为无效</w:t>
      </w:r>
      <w:r>
        <w:rPr>
          <w:rFonts w:hint="eastAsia" w:ascii="仿宋" w:hAnsi="仿宋" w:eastAsia="仿宋" w:cs="仿宋"/>
          <w:bCs/>
          <w:kern w:val="0"/>
          <w:sz w:val="24"/>
          <w:lang w:val="en-US" w:eastAsia="zh-CN"/>
        </w:rPr>
        <w:t>竞标</w:t>
      </w:r>
      <w:r>
        <w:rPr>
          <w:rFonts w:hint="eastAsia" w:ascii="仿宋" w:hAnsi="仿宋" w:eastAsia="仿宋" w:cs="仿宋"/>
          <w:bCs/>
          <w:kern w:val="0"/>
          <w:sz w:val="24"/>
        </w:rPr>
        <w:t>。</w:t>
      </w:r>
      <w:r>
        <w:rPr>
          <w:rFonts w:hint="eastAsia" w:ascii="仿宋" w:hAnsi="仿宋" w:eastAsia="仿宋" w:cs="仿宋"/>
          <w:kern w:val="0"/>
          <w:sz w:val="24"/>
          <w:lang w:val="en-US" w:eastAsia="zh-CN"/>
        </w:rPr>
        <w:t>招标</w:t>
      </w:r>
      <w:r>
        <w:rPr>
          <w:rFonts w:hint="eastAsia" w:ascii="仿宋" w:hAnsi="仿宋" w:eastAsia="仿宋" w:cs="仿宋"/>
          <w:bCs/>
          <w:kern w:val="0"/>
          <w:sz w:val="24"/>
        </w:rPr>
        <w:t>项目</w:t>
      </w:r>
      <w:r>
        <w:rPr>
          <w:rFonts w:hint="eastAsia" w:ascii="仿宋" w:hAnsi="仿宋" w:eastAsia="仿宋" w:cs="仿宋"/>
          <w:b/>
          <w:bCs/>
          <w:kern w:val="0"/>
          <w:sz w:val="24"/>
        </w:rPr>
        <w:t>接受联合体的，除应符合本章第7</w:t>
      </w:r>
      <w:r>
        <w:rPr>
          <w:rFonts w:hint="eastAsia" w:ascii="仿宋" w:hAnsi="仿宋" w:eastAsia="仿宋" w:cs="仿宋"/>
          <w:b/>
          <w:bCs/>
          <w:kern w:val="0"/>
          <w:sz w:val="24"/>
          <w:lang w:val="zh-CN"/>
        </w:rPr>
        <w:t>款</w:t>
      </w:r>
      <w:r>
        <w:rPr>
          <w:rFonts w:hint="eastAsia" w:ascii="仿宋" w:hAnsi="仿宋" w:eastAsia="仿宋" w:cs="仿宋"/>
          <w:b/>
          <w:bCs/>
          <w:kern w:val="0"/>
          <w:sz w:val="24"/>
        </w:rPr>
        <w:t xml:space="preserve">规定外，还应遵守以下规定： </w:t>
      </w:r>
    </w:p>
    <w:p w14:paraId="344C08DD">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bCs/>
          <w:kern w:val="0"/>
          <w:sz w:val="24"/>
        </w:rPr>
        <w:t>（l）联合体各方应按招标文件提供的格式签订</w:t>
      </w:r>
      <w:r>
        <w:rPr>
          <w:rFonts w:hint="eastAsia" w:ascii="仿宋" w:hAnsi="仿宋" w:eastAsia="仿宋" w:cs="仿宋"/>
          <w:bCs/>
          <w:kern w:val="0"/>
          <w:sz w:val="24"/>
          <w:u w:val="single"/>
        </w:rPr>
        <w:t>联合协议</w:t>
      </w:r>
      <w:r>
        <w:rPr>
          <w:rFonts w:hint="eastAsia" w:ascii="仿宋" w:hAnsi="仿宋" w:eastAsia="仿宋" w:cs="仿宋"/>
          <w:bCs/>
          <w:kern w:val="0"/>
          <w:sz w:val="24"/>
        </w:rPr>
        <w:t>，明确联合体牵头人和各方的权利义务、合同工作量比例；</w:t>
      </w:r>
    </w:p>
    <w:p w14:paraId="1802A4D3">
      <w:pPr>
        <w:shd w:val="clear" w:color="auto" w:fill="FFFFFF"/>
        <w:spacing w:line="400" w:lineRule="exact"/>
        <w:ind w:firstLine="480" w:firstLineChars="200"/>
        <w:rPr>
          <w:rFonts w:hint="eastAsia" w:ascii="仿宋" w:hAnsi="仿宋" w:eastAsia="仿宋" w:cs="仿宋"/>
          <w:bCs/>
          <w:kern w:val="0"/>
          <w:sz w:val="24"/>
        </w:rPr>
      </w:pPr>
      <w:r>
        <w:rPr>
          <w:rFonts w:hint="eastAsia" w:ascii="仿宋" w:hAnsi="仿宋" w:eastAsia="仿宋" w:cs="仿宋"/>
          <w:bCs/>
          <w:kern w:val="0"/>
          <w:sz w:val="24"/>
        </w:rPr>
        <w:t>（2）联合体各方签订联合体协议书后，不得再单独参加或者与其他</w:t>
      </w:r>
      <w:r>
        <w:rPr>
          <w:rFonts w:hint="eastAsia" w:ascii="仿宋" w:hAnsi="仿宋" w:eastAsia="仿宋" w:cs="仿宋"/>
          <w:bCs/>
          <w:kern w:val="0"/>
          <w:sz w:val="24"/>
          <w:lang w:eastAsia="zh-CN"/>
        </w:rPr>
        <w:t>竞标人</w:t>
      </w:r>
      <w:r>
        <w:rPr>
          <w:rFonts w:hint="eastAsia" w:ascii="仿宋" w:hAnsi="仿宋" w:eastAsia="仿宋" w:cs="仿宋"/>
          <w:bCs/>
          <w:kern w:val="0"/>
          <w:sz w:val="24"/>
        </w:rPr>
        <w:t>组成新的联合体参加同一项目的</w:t>
      </w:r>
      <w:r>
        <w:rPr>
          <w:rFonts w:hint="eastAsia" w:ascii="仿宋" w:hAnsi="仿宋" w:eastAsia="仿宋" w:cs="仿宋"/>
          <w:bCs/>
          <w:kern w:val="0"/>
          <w:sz w:val="24"/>
          <w:lang w:val="en-US" w:eastAsia="zh-CN"/>
        </w:rPr>
        <w:t>招标</w:t>
      </w:r>
      <w:r>
        <w:rPr>
          <w:rFonts w:hint="eastAsia" w:ascii="仿宋" w:hAnsi="仿宋" w:eastAsia="仿宋" w:cs="仿宋"/>
          <w:bCs/>
          <w:kern w:val="0"/>
          <w:sz w:val="24"/>
        </w:rPr>
        <w:t>活动。</w:t>
      </w:r>
    </w:p>
    <w:p w14:paraId="0FDA3DDF">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（二）</w:t>
      </w:r>
      <w:r>
        <w:rPr>
          <w:rFonts w:hint="eastAsia" w:ascii="仿宋" w:hAnsi="仿宋" w:eastAsia="仿宋" w:cs="仿宋"/>
          <w:b/>
          <w:bCs/>
          <w:kern w:val="0"/>
          <w:sz w:val="24"/>
          <w:lang w:val="en-US" w:eastAsia="zh-CN"/>
        </w:rPr>
        <w:t>磋商</w:t>
      </w:r>
      <w:r>
        <w:rPr>
          <w:rFonts w:hint="eastAsia" w:ascii="仿宋" w:hAnsi="仿宋" w:eastAsia="仿宋" w:cs="仿宋"/>
          <w:b/>
          <w:bCs/>
          <w:kern w:val="0"/>
          <w:sz w:val="24"/>
        </w:rPr>
        <w:t>文件</w:t>
      </w:r>
    </w:p>
    <w:p w14:paraId="57ABA823">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 xml:space="preserve">11. </w:t>
      </w:r>
      <w:r>
        <w:rPr>
          <w:rFonts w:hint="eastAsia" w:ascii="仿宋" w:hAnsi="仿宋" w:eastAsia="仿宋" w:cs="仿宋"/>
          <w:b/>
          <w:bCs/>
          <w:kern w:val="0"/>
          <w:sz w:val="24"/>
          <w:lang w:val="en-US" w:eastAsia="zh-CN"/>
        </w:rPr>
        <w:t>磋商</w:t>
      </w:r>
      <w:r>
        <w:rPr>
          <w:rFonts w:hint="eastAsia" w:ascii="仿宋" w:hAnsi="仿宋" w:eastAsia="仿宋" w:cs="仿宋"/>
          <w:b/>
          <w:bCs/>
          <w:kern w:val="0"/>
          <w:sz w:val="24"/>
        </w:rPr>
        <w:t>文件的组成</w:t>
      </w:r>
    </w:p>
    <w:p w14:paraId="466500E9">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11.1 </w:t>
      </w:r>
      <w:r>
        <w:rPr>
          <w:rFonts w:hint="eastAsia" w:ascii="仿宋" w:hAnsi="仿宋" w:eastAsia="仿宋" w:cs="仿宋"/>
          <w:kern w:val="0"/>
          <w:sz w:val="24"/>
          <w:lang w:val="en-US" w:eastAsia="zh-CN"/>
        </w:rPr>
        <w:t>磋商</w:t>
      </w:r>
      <w:r>
        <w:rPr>
          <w:rFonts w:hint="eastAsia" w:ascii="仿宋" w:hAnsi="仿宋" w:eastAsia="仿宋" w:cs="仿宋"/>
          <w:kern w:val="0"/>
          <w:sz w:val="24"/>
        </w:rPr>
        <w:t>文件包括下列内容</w:t>
      </w:r>
    </w:p>
    <w:p w14:paraId="470C8D9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 xml:space="preserve">第一章 </w:t>
      </w:r>
      <w:r>
        <w:rPr>
          <w:rFonts w:hint="eastAsia" w:ascii="仿宋" w:hAnsi="仿宋" w:eastAsia="仿宋" w:cs="仿宋"/>
          <w:kern w:val="0"/>
          <w:sz w:val="24"/>
          <w:lang w:val="en-US" w:eastAsia="zh-CN"/>
        </w:rPr>
        <w:t>磋商</w:t>
      </w:r>
      <w:r>
        <w:rPr>
          <w:rFonts w:hint="eastAsia" w:ascii="仿宋" w:hAnsi="仿宋" w:eastAsia="仿宋" w:cs="仿宋"/>
          <w:kern w:val="0"/>
          <w:sz w:val="24"/>
        </w:rPr>
        <w:t>公告</w:t>
      </w:r>
    </w:p>
    <w:p w14:paraId="31B738D5">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 xml:space="preserve">第二章 </w:t>
      </w:r>
      <w:r>
        <w:rPr>
          <w:rFonts w:hint="eastAsia" w:ascii="仿宋" w:hAnsi="仿宋" w:eastAsia="仿宋" w:cs="仿宋"/>
          <w:kern w:val="0"/>
          <w:sz w:val="24"/>
          <w:lang w:eastAsia="zh-CN"/>
        </w:rPr>
        <w:t>竞标人</w:t>
      </w:r>
      <w:r>
        <w:rPr>
          <w:rFonts w:hint="eastAsia" w:ascii="仿宋" w:hAnsi="仿宋" w:eastAsia="仿宋" w:cs="仿宋"/>
          <w:kern w:val="0"/>
          <w:sz w:val="24"/>
        </w:rPr>
        <w:t>须知</w:t>
      </w:r>
    </w:p>
    <w:p w14:paraId="5A1ED24A">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第三章 评标办法</w:t>
      </w:r>
    </w:p>
    <w:p w14:paraId="7A503ABD">
      <w:pPr>
        <w:shd w:val="clear" w:color="auto" w:fill="FFFFFF"/>
        <w:spacing w:line="400" w:lineRule="exact"/>
        <w:ind w:firstLine="484" w:firstLineChars="202"/>
        <w:rPr>
          <w:rFonts w:hint="default" w:ascii="仿宋" w:hAnsi="仿宋" w:eastAsia="仿宋" w:cs="仿宋"/>
          <w:kern w:val="0"/>
          <w:sz w:val="24"/>
          <w:lang w:val="en-US" w:eastAsia="zh-CN"/>
        </w:rPr>
      </w:pPr>
      <w:r>
        <w:rPr>
          <w:rFonts w:hint="eastAsia" w:ascii="仿宋" w:hAnsi="仿宋" w:eastAsia="仿宋" w:cs="仿宋"/>
          <w:kern w:val="0"/>
          <w:sz w:val="24"/>
        </w:rPr>
        <w:t xml:space="preserve">第四章 </w:t>
      </w:r>
      <w:r>
        <w:rPr>
          <w:rFonts w:hint="eastAsia" w:ascii="仿宋" w:hAnsi="仿宋" w:eastAsia="仿宋" w:cs="仿宋"/>
          <w:kern w:val="0"/>
          <w:sz w:val="24"/>
          <w:lang w:val="en-US" w:eastAsia="zh-CN"/>
        </w:rPr>
        <w:t>技术要求及工程量清单</w:t>
      </w:r>
    </w:p>
    <w:p w14:paraId="17263ADC">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第五章 合同格式</w:t>
      </w:r>
    </w:p>
    <w:p w14:paraId="328D57A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 xml:space="preserve">第六章 </w:t>
      </w:r>
      <w:r>
        <w:rPr>
          <w:rFonts w:hint="eastAsia" w:ascii="仿宋" w:hAnsi="仿宋" w:eastAsia="仿宋" w:cs="仿宋"/>
          <w:kern w:val="0"/>
          <w:sz w:val="24"/>
          <w:lang w:val="en-US" w:eastAsia="zh-CN"/>
        </w:rPr>
        <w:t>竞标</w:t>
      </w:r>
      <w:r>
        <w:rPr>
          <w:rFonts w:hint="eastAsia" w:ascii="仿宋" w:hAnsi="仿宋" w:eastAsia="仿宋" w:cs="仿宋"/>
          <w:kern w:val="0"/>
          <w:sz w:val="24"/>
        </w:rPr>
        <w:t>文件格式</w:t>
      </w:r>
    </w:p>
    <w:p w14:paraId="55D6BB48">
      <w:pPr>
        <w:shd w:val="clear" w:color="auto" w:fill="FFFFFF"/>
        <w:autoSpaceDE w:val="0"/>
        <w:autoSpaceDN w:val="0"/>
        <w:adjustRightInd w:val="0"/>
        <w:spacing w:line="40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 xml:space="preserve">11.2 </w:t>
      </w:r>
      <w:r>
        <w:rPr>
          <w:rFonts w:hint="eastAsia" w:ascii="仿宋" w:hAnsi="仿宋" w:eastAsia="仿宋" w:cs="仿宋"/>
          <w:sz w:val="24"/>
          <w:lang w:val="en-US" w:eastAsia="zh-CN"/>
        </w:rPr>
        <w:t>磋商</w:t>
      </w:r>
      <w:r>
        <w:rPr>
          <w:rFonts w:hint="eastAsia" w:ascii="仿宋" w:hAnsi="仿宋" w:eastAsia="仿宋" w:cs="仿宋"/>
          <w:sz w:val="24"/>
          <w:lang w:val="zh-CN"/>
        </w:rPr>
        <w:t>的最小单位是标</w:t>
      </w:r>
      <w:r>
        <w:rPr>
          <w:rFonts w:hint="eastAsia" w:ascii="仿宋" w:hAnsi="仿宋" w:eastAsia="仿宋" w:cs="仿宋"/>
          <w:sz w:val="24"/>
          <w:lang w:val="en-US" w:eastAsia="zh-CN"/>
        </w:rPr>
        <w:t>项</w:t>
      </w:r>
      <w:r>
        <w:rPr>
          <w:rFonts w:hint="eastAsia" w:ascii="仿宋" w:hAnsi="仿宋" w:eastAsia="仿宋" w:cs="仿宋"/>
          <w:sz w:val="24"/>
          <w:lang w:val="zh-CN"/>
        </w:rPr>
        <w:t>。</w:t>
      </w:r>
      <w:r>
        <w:rPr>
          <w:rFonts w:hint="eastAsia" w:ascii="仿宋" w:hAnsi="仿宋" w:eastAsia="仿宋" w:cs="仿宋"/>
          <w:sz w:val="24"/>
          <w:lang w:val="en-US" w:eastAsia="zh-CN"/>
        </w:rPr>
        <w:t>磋商</w:t>
      </w:r>
      <w:r>
        <w:rPr>
          <w:rFonts w:hint="eastAsia" w:ascii="仿宋" w:hAnsi="仿宋" w:eastAsia="仿宋" w:cs="仿宋"/>
          <w:sz w:val="24"/>
          <w:lang w:val="zh-CN"/>
        </w:rPr>
        <w:t>文件未分标</w:t>
      </w:r>
      <w:r>
        <w:rPr>
          <w:rFonts w:hint="eastAsia" w:ascii="仿宋" w:hAnsi="仿宋" w:eastAsia="仿宋" w:cs="仿宋"/>
          <w:sz w:val="24"/>
          <w:lang w:val="en-US" w:eastAsia="zh-CN"/>
        </w:rPr>
        <w:t>项</w:t>
      </w:r>
      <w:r>
        <w:rPr>
          <w:rFonts w:hint="eastAsia" w:ascii="仿宋" w:hAnsi="仿宋" w:eastAsia="仿宋" w:cs="仿宋"/>
          <w:sz w:val="24"/>
          <w:lang w:val="zh-CN"/>
        </w:rPr>
        <w:t>的，竞标人须对全部</w:t>
      </w:r>
      <w:r>
        <w:rPr>
          <w:rFonts w:hint="eastAsia" w:ascii="仿宋" w:hAnsi="仿宋" w:eastAsia="仿宋" w:cs="仿宋"/>
          <w:bCs/>
          <w:kern w:val="0"/>
          <w:sz w:val="24"/>
        </w:rPr>
        <w:t>招标</w:t>
      </w:r>
      <w:r>
        <w:rPr>
          <w:rFonts w:hint="eastAsia" w:ascii="仿宋" w:hAnsi="仿宋" w:eastAsia="仿宋" w:cs="仿宋"/>
          <w:sz w:val="24"/>
          <w:lang w:val="zh-CN"/>
        </w:rPr>
        <w:t>内容</w:t>
      </w:r>
      <w:r>
        <w:rPr>
          <w:rFonts w:hint="eastAsia" w:ascii="仿宋" w:hAnsi="仿宋" w:eastAsia="仿宋" w:cs="仿宋"/>
          <w:sz w:val="24"/>
          <w:lang w:val="en-US" w:eastAsia="zh-CN"/>
        </w:rPr>
        <w:t>竞标</w:t>
      </w:r>
      <w:r>
        <w:rPr>
          <w:rFonts w:hint="eastAsia" w:ascii="仿宋" w:hAnsi="仿宋" w:eastAsia="仿宋" w:cs="仿宋"/>
          <w:sz w:val="24"/>
          <w:lang w:val="zh-CN"/>
        </w:rPr>
        <w:t>，不得部分</w:t>
      </w:r>
      <w:r>
        <w:rPr>
          <w:rFonts w:hint="eastAsia" w:ascii="仿宋" w:hAnsi="仿宋" w:eastAsia="仿宋" w:cs="仿宋"/>
          <w:sz w:val="24"/>
          <w:lang w:val="en-US" w:eastAsia="zh-CN"/>
        </w:rPr>
        <w:t>竞标</w:t>
      </w:r>
      <w:r>
        <w:rPr>
          <w:rFonts w:hint="eastAsia" w:ascii="仿宋" w:hAnsi="仿宋" w:eastAsia="仿宋" w:cs="仿宋"/>
          <w:sz w:val="24"/>
          <w:lang w:val="zh-CN"/>
        </w:rPr>
        <w:t>；</w:t>
      </w:r>
      <w:r>
        <w:rPr>
          <w:rFonts w:hint="eastAsia" w:ascii="仿宋" w:hAnsi="仿宋" w:eastAsia="仿宋" w:cs="仿宋"/>
          <w:sz w:val="24"/>
          <w:lang w:val="en-US" w:eastAsia="zh-CN"/>
        </w:rPr>
        <w:t>磋商</w:t>
      </w:r>
      <w:r>
        <w:rPr>
          <w:rFonts w:hint="eastAsia" w:ascii="仿宋" w:hAnsi="仿宋" w:eastAsia="仿宋" w:cs="仿宋"/>
          <w:sz w:val="24"/>
          <w:lang w:val="zh-CN"/>
        </w:rPr>
        <w:t>文件分标段的，竞标人应当以标段为单位编制并分别提交</w:t>
      </w:r>
      <w:r>
        <w:rPr>
          <w:rFonts w:hint="eastAsia" w:ascii="仿宋" w:hAnsi="仿宋" w:eastAsia="仿宋" w:cs="仿宋"/>
          <w:sz w:val="24"/>
          <w:lang w:val="en-US" w:eastAsia="zh-CN"/>
        </w:rPr>
        <w:t>竞标</w:t>
      </w:r>
      <w:r>
        <w:rPr>
          <w:rFonts w:hint="eastAsia" w:ascii="仿宋" w:hAnsi="仿宋" w:eastAsia="仿宋" w:cs="仿宋"/>
          <w:sz w:val="24"/>
          <w:lang w:val="zh-CN"/>
        </w:rPr>
        <w:t>文件。</w:t>
      </w:r>
    </w:p>
    <w:p w14:paraId="2796AE89">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sz w:val="24"/>
          <w:lang w:val="zh-CN"/>
        </w:rPr>
        <w:t xml:space="preserve">11.3 </w:t>
      </w:r>
      <w:r>
        <w:rPr>
          <w:rFonts w:hint="eastAsia" w:ascii="仿宋" w:hAnsi="仿宋" w:eastAsia="仿宋" w:cs="仿宋"/>
          <w:sz w:val="24"/>
          <w:lang w:val="en-US" w:eastAsia="zh-CN"/>
        </w:rPr>
        <w:t>磋商</w:t>
      </w:r>
      <w:r>
        <w:rPr>
          <w:rFonts w:hint="eastAsia" w:ascii="仿宋" w:hAnsi="仿宋" w:eastAsia="仿宋" w:cs="仿宋"/>
          <w:sz w:val="24"/>
          <w:lang w:val="zh-CN"/>
        </w:rPr>
        <w:t>文件如果要求竞标人提交备选</w:t>
      </w:r>
      <w:r>
        <w:rPr>
          <w:rFonts w:hint="eastAsia" w:ascii="仿宋" w:hAnsi="仿宋" w:eastAsia="仿宋" w:cs="仿宋"/>
          <w:sz w:val="24"/>
          <w:lang w:val="en-US" w:eastAsia="zh-CN"/>
        </w:rPr>
        <w:t>竞标</w:t>
      </w:r>
      <w:r>
        <w:rPr>
          <w:rFonts w:hint="eastAsia" w:ascii="仿宋" w:hAnsi="仿宋" w:eastAsia="仿宋" w:cs="仿宋"/>
          <w:sz w:val="24"/>
          <w:lang w:val="zh-CN"/>
        </w:rPr>
        <w:t>方案的，竞标人可以提交备选方案；否则，备选方案将被拒绝。</w:t>
      </w:r>
    </w:p>
    <w:p w14:paraId="163192C2">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zh-CN"/>
        </w:rPr>
        <w:t xml:space="preserve">11.4 </w:t>
      </w:r>
      <w:r>
        <w:rPr>
          <w:rFonts w:hint="eastAsia" w:ascii="仿宋" w:hAnsi="仿宋" w:eastAsia="仿宋" w:cs="仿宋"/>
          <w:sz w:val="24"/>
          <w:lang w:val="en-US" w:eastAsia="zh-CN"/>
        </w:rPr>
        <w:t>磋商</w:t>
      </w:r>
      <w:r>
        <w:rPr>
          <w:rFonts w:hint="eastAsia" w:ascii="仿宋" w:hAnsi="仿宋" w:eastAsia="仿宋" w:cs="仿宋"/>
          <w:sz w:val="24"/>
          <w:lang w:val="zh-CN"/>
        </w:rPr>
        <w:t>文件由本文件及由</w:t>
      </w:r>
      <w:r>
        <w:rPr>
          <w:rFonts w:hint="eastAsia" w:ascii="仿宋" w:hAnsi="仿宋" w:eastAsia="仿宋" w:cs="仿宋"/>
          <w:bCs/>
          <w:kern w:val="0"/>
          <w:sz w:val="24"/>
        </w:rPr>
        <w:t>招标</w:t>
      </w:r>
      <w:r>
        <w:rPr>
          <w:rFonts w:hint="eastAsia" w:ascii="仿宋" w:hAnsi="仿宋" w:eastAsia="仿宋" w:cs="仿宋"/>
          <w:sz w:val="24"/>
          <w:lang w:val="zh-CN"/>
        </w:rPr>
        <w:t>人按</w:t>
      </w:r>
      <w:r>
        <w:rPr>
          <w:rFonts w:hint="eastAsia" w:ascii="仿宋" w:hAnsi="仿宋" w:eastAsia="仿宋" w:cs="仿宋"/>
          <w:sz w:val="24"/>
          <w:lang w:val="en-US" w:eastAsia="zh-CN"/>
        </w:rPr>
        <w:t>磋商</w:t>
      </w:r>
      <w:r>
        <w:rPr>
          <w:rFonts w:hint="eastAsia" w:ascii="仿宋" w:hAnsi="仿宋" w:eastAsia="仿宋" w:cs="仿宋"/>
          <w:sz w:val="24"/>
          <w:lang w:val="zh-CN"/>
        </w:rPr>
        <w:t>文件有关规定发出的</w:t>
      </w:r>
      <w:r>
        <w:rPr>
          <w:rFonts w:hint="eastAsia" w:ascii="仿宋" w:hAnsi="仿宋" w:eastAsia="仿宋" w:cs="仿宋"/>
          <w:sz w:val="24"/>
          <w:lang w:val="en-US" w:eastAsia="zh-CN"/>
        </w:rPr>
        <w:t>磋商</w:t>
      </w:r>
      <w:r>
        <w:rPr>
          <w:rFonts w:hint="eastAsia" w:ascii="仿宋" w:hAnsi="仿宋" w:eastAsia="仿宋" w:cs="仿宋"/>
          <w:sz w:val="24"/>
          <w:lang w:val="zh-CN"/>
        </w:rPr>
        <w:t>文件补充构成。</w:t>
      </w:r>
    </w:p>
    <w:p w14:paraId="436E7D9C">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zh-CN"/>
        </w:rPr>
        <w:t xml:space="preserve">11.5 </w:t>
      </w:r>
      <w:r>
        <w:rPr>
          <w:rFonts w:hint="eastAsia" w:ascii="仿宋" w:hAnsi="仿宋" w:eastAsia="仿宋" w:cs="仿宋"/>
          <w:sz w:val="24"/>
          <w:lang w:val="en-US" w:eastAsia="zh-CN"/>
        </w:rPr>
        <w:t>磋商</w:t>
      </w:r>
      <w:r>
        <w:rPr>
          <w:rFonts w:hint="eastAsia" w:ascii="仿宋" w:hAnsi="仿宋" w:eastAsia="仿宋" w:cs="仿宋"/>
          <w:sz w:val="24"/>
          <w:lang w:val="zh-CN"/>
        </w:rPr>
        <w:t>文件的澄清、修改、答疑会纪要等书面材料在本</w:t>
      </w:r>
      <w:r>
        <w:rPr>
          <w:rFonts w:hint="eastAsia" w:ascii="仿宋" w:hAnsi="仿宋" w:eastAsia="仿宋" w:cs="仿宋"/>
          <w:bCs/>
          <w:kern w:val="0"/>
          <w:sz w:val="24"/>
        </w:rPr>
        <w:t>招标</w:t>
      </w:r>
      <w:r>
        <w:rPr>
          <w:rFonts w:hint="eastAsia" w:ascii="仿宋" w:hAnsi="仿宋" w:eastAsia="仿宋" w:cs="仿宋"/>
          <w:sz w:val="24"/>
          <w:lang w:val="zh-CN"/>
        </w:rPr>
        <w:t>项目中均称</w:t>
      </w:r>
      <w:r>
        <w:rPr>
          <w:rFonts w:hint="eastAsia" w:ascii="仿宋" w:hAnsi="仿宋" w:eastAsia="仿宋" w:cs="仿宋"/>
          <w:sz w:val="24"/>
          <w:lang w:val="en-US" w:eastAsia="zh-CN"/>
        </w:rPr>
        <w:t>磋商</w:t>
      </w:r>
      <w:r>
        <w:rPr>
          <w:rFonts w:hint="eastAsia" w:ascii="仿宋" w:hAnsi="仿宋" w:eastAsia="仿宋" w:cs="仿宋"/>
          <w:sz w:val="24"/>
          <w:lang w:val="zh-CN"/>
        </w:rPr>
        <w:t>文件补充。</w:t>
      </w:r>
    </w:p>
    <w:p w14:paraId="1CABBDF7">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zh-CN"/>
        </w:rPr>
        <w:t xml:space="preserve">11.6 </w:t>
      </w:r>
      <w:r>
        <w:rPr>
          <w:rFonts w:hint="eastAsia" w:ascii="仿宋" w:hAnsi="仿宋" w:eastAsia="仿宋" w:cs="仿宋"/>
          <w:sz w:val="24"/>
          <w:lang w:val="en-US" w:eastAsia="zh-CN"/>
        </w:rPr>
        <w:t>磋商</w:t>
      </w:r>
      <w:r>
        <w:rPr>
          <w:rFonts w:hint="eastAsia" w:ascii="仿宋" w:hAnsi="仿宋" w:eastAsia="仿宋" w:cs="仿宋"/>
          <w:sz w:val="24"/>
          <w:lang w:val="zh-CN"/>
        </w:rPr>
        <w:t>文件补充作为招标文件的组成部分，对竞标人起同等约束作用。如果招标文件补充内容与在此</w:t>
      </w:r>
      <w:r>
        <w:rPr>
          <w:rFonts w:hint="eastAsia" w:ascii="仿宋" w:hAnsi="仿宋" w:eastAsia="仿宋" w:cs="仿宋"/>
          <w:sz w:val="24"/>
          <w:lang w:val="en-US" w:eastAsia="zh-CN"/>
        </w:rPr>
        <w:t>磋商文件</w:t>
      </w:r>
      <w:r>
        <w:rPr>
          <w:rFonts w:hint="eastAsia" w:ascii="仿宋" w:hAnsi="仿宋" w:eastAsia="仿宋" w:cs="仿宋"/>
          <w:sz w:val="24"/>
          <w:lang w:val="zh-CN"/>
        </w:rPr>
        <w:t>补充发出之前的招标文件等书面材料中相关内容相冲突，请竞标人执行</w:t>
      </w:r>
      <w:r>
        <w:rPr>
          <w:rFonts w:hint="eastAsia" w:ascii="仿宋" w:hAnsi="仿宋" w:eastAsia="仿宋" w:cs="仿宋"/>
          <w:sz w:val="24"/>
          <w:lang w:val="en-US" w:eastAsia="zh-CN"/>
        </w:rPr>
        <w:t>磋商文件</w:t>
      </w:r>
      <w:r>
        <w:rPr>
          <w:rFonts w:hint="eastAsia" w:ascii="仿宋" w:hAnsi="仿宋" w:eastAsia="仿宋" w:cs="仿宋"/>
          <w:sz w:val="24"/>
          <w:lang w:val="zh-CN"/>
        </w:rPr>
        <w:t>补充的相关内容，先前发出的招标文件等书面材料中相关内容自动废止。</w:t>
      </w:r>
    </w:p>
    <w:p w14:paraId="1468A918">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lang w:val="zh-CN"/>
        </w:rPr>
        <w:t>11.7 竞标人应认真审阅和理解</w:t>
      </w:r>
      <w:r>
        <w:rPr>
          <w:rFonts w:hint="eastAsia" w:ascii="仿宋" w:hAnsi="仿宋" w:eastAsia="仿宋" w:cs="仿宋"/>
          <w:sz w:val="24"/>
          <w:lang w:val="en-US" w:eastAsia="zh-CN"/>
        </w:rPr>
        <w:t>磋商</w:t>
      </w:r>
      <w:r>
        <w:rPr>
          <w:rFonts w:hint="eastAsia" w:ascii="仿宋" w:hAnsi="仿宋" w:eastAsia="仿宋" w:cs="仿宋"/>
          <w:sz w:val="24"/>
          <w:lang w:val="zh-CN"/>
        </w:rPr>
        <w:t>文件所有内容，尤其注意可能引起“否决投标”、“拒绝评审”、“无效投标”、“评审不予通过”等的条款，按照招标文件要求编制并提交</w:t>
      </w:r>
      <w:r>
        <w:rPr>
          <w:rFonts w:hint="eastAsia" w:ascii="仿宋" w:hAnsi="仿宋" w:eastAsia="仿宋" w:cs="仿宋"/>
          <w:sz w:val="24"/>
          <w:lang w:val="en-US" w:eastAsia="zh-CN"/>
        </w:rPr>
        <w:t>竞标</w:t>
      </w:r>
      <w:r>
        <w:rPr>
          <w:rFonts w:hint="eastAsia" w:ascii="仿宋" w:hAnsi="仿宋" w:eastAsia="仿宋" w:cs="仿宋"/>
          <w:sz w:val="24"/>
          <w:lang w:val="zh-CN"/>
        </w:rPr>
        <w:t>文件。任何对</w:t>
      </w:r>
      <w:r>
        <w:rPr>
          <w:rFonts w:hint="eastAsia" w:ascii="仿宋" w:hAnsi="仿宋" w:eastAsia="仿宋" w:cs="仿宋"/>
          <w:sz w:val="24"/>
          <w:lang w:val="en-US" w:eastAsia="zh-CN"/>
        </w:rPr>
        <w:t>磋商</w:t>
      </w:r>
      <w:r>
        <w:rPr>
          <w:rFonts w:hint="eastAsia" w:ascii="仿宋" w:hAnsi="仿宋" w:eastAsia="仿宋" w:cs="仿宋"/>
          <w:sz w:val="24"/>
          <w:lang w:val="zh-CN"/>
        </w:rPr>
        <w:t>文件的忽略或误解不能作为</w:t>
      </w:r>
      <w:r>
        <w:rPr>
          <w:rFonts w:hint="eastAsia" w:ascii="仿宋" w:hAnsi="仿宋" w:eastAsia="仿宋" w:cs="仿宋"/>
          <w:sz w:val="24"/>
          <w:lang w:val="en-US" w:eastAsia="zh-CN"/>
        </w:rPr>
        <w:t>竞标</w:t>
      </w:r>
      <w:r>
        <w:rPr>
          <w:rFonts w:hint="eastAsia" w:ascii="仿宋" w:hAnsi="仿宋" w:eastAsia="仿宋" w:cs="仿宋"/>
          <w:sz w:val="24"/>
          <w:lang w:val="zh-CN"/>
        </w:rPr>
        <w:t>文件存在缺陷或瑕疵的理由，其风险由竞标人承担。</w:t>
      </w:r>
    </w:p>
    <w:p w14:paraId="3498E475">
      <w:pPr>
        <w:shd w:val="clear" w:color="auto" w:fill="FFFFFF"/>
        <w:spacing w:line="400" w:lineRule="exact"/>
        <w:ind w:firstLine="487" w:firstLineChars="202"/>
        <w:rPr>
          <w:rFonts w:hint="eastAsia" w:ascii="仿宋" w:hAnsi="仿宋" w:eastAsia="仿宋" w:cs="仿宋"/>
          <w:b/>
          <w:sz w:val="24"/>
          <w:lang w:val="zh-CN"/>
        </w:rPr>
      </w:pPr>
      <w:r>
        <w:rPr>
          <w:rFonts w:hint="eastAsia" w:ascii="仿宋" w:hAnsi="仿宋" w:eastAsia="仿宋" w:cs="仿宋"/>
          <w:b/>
          <w:sz w:val="24"/>
          <w:lang w:val="zh-CN"/>
        </w:rPr>
        <w:t xml:space="preserve">12. </w:t>
      </w:r>
      <w:r>
        <w:rPr>
          <w:rFonts w:hint="eastAsia" w:ascii="仿宋" w:hAnsi="仿宋" w:eastAsia="仿宋" w:cs="仿宋"/>
          <w:b/>
          <w:sz w:val="24"/>
          <w:lang w:val="en-US" w:eastAsia="zh-CN"/>
        </w:rPr>
        <w:t>磋商</w:t>
      </w:r>
      <w:r>
        <w:rPr>
          <w:rFonts w:hint="eastAsia" w:ascii="仿宋" w:hAnsi="仿宋" w:eastAsia="仿宋" w:cs="仿宋"/>
          <w:b/>
          <w:sz w:val="24"/>
          <w:lang w:val="zh-CN"/>
        </w:rPr>
        <w:t>文件的获取</w:t>
      </w:r>
    </w:p>
    <w:p w14:paraId="47422D4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12.1</w:t>
      </w:r>
      <w:r>
        <w:rPr>
          <w:rFonts w:hint="eastAsia" w:ascii="仿宋" w:hAnsi="仿宋" w:eastAsia="仿宋" w:cs="仿宋"/>
          <w:kern w:val="0"/>
          <w:sz w:val="24"/>
          <w:lang w:val="en-US" w:eastAsia="zh-CN"/>
        </w:rPr>
        <w:t>磋商</w:t>
      </w:r>
      <w:r>
        <w:rPr>
          <w:rFonts w:hint="eastAsia" w:ascii="仿宋" w:hAnsi="仿宋" w:eastAsia="仿宋" w:cs="仿宋"/>
          <w:kern w:val="0"/>
          <w:sz w:val="24"/>
        </w:rPr>
        <w:t>文件的提供期限自开始发出之日起不得少于五个工作日。具体提供期限见《</w:t>
      </w:r>
      <w:r>
        <w:rPr>
          <w:rFonts w:hint="eastAsia" w:ascii="仿宋" w:hAnsi="仿宋" w:eastAsia="仿宋" w:cs="仿宋"/>
          <w:kern w:val="0"/>
          <w:sz w:val="24"/>
          <w:lang w:val="en-US" w:eastAsia="zh-CN"/>
        </w:rPr>
        <w:t>磋商</w:t>
      </w:r>
      <w:r>
        <w:rPr>
          <w:rFonts w:hint="eastAsia" w:ascii="仿宋" w:hAnsi="仿宋" w:eastAsia="仿宋" w:cs="仿宋"/>
          <w:kern w:val="0"/>
          <w:sz w:val="24"/>
        </w:rPr>
        <w:t>公告》。</w:t>
      </w:r>
    </w:p>
    <w:p w14:paraId="41F870B8">
      <w:pPr>
        <w:shd w:val="clear" w:color="auto" w:fill="FFFFFF"/>
        <w:spacing w:line="400" w:lineRule="exact"/>
        <w:ind w:firstLine="484" w:firstLineChars="202"/>
        <w:rPr>
          <w:rFonts w:hint="eastAsia" w:ascii="仿宋" w:hAnsi="仿宋" w:eastAsia="仿宋" w:cs="仿宋"/>
          <w:bCs/>
          <w:kern w:val="0"/>
          <w:sz w:val="24"/>
          <w:highlight w:val="none"/>
        </w:rPr>
      </w:pPr>
      <w:r>
        <w:rPr>
          <w:rFonts w:hint="eastAsia" w:ascii="仿宋" w:hAnsi="仿宋" w:eastAsia="仿宋" w:cs="仿宋"/>
          <w:bCs/>
          <w:kern w:val="0"/>
          <w:sz w:val="24"/>
          <w:highlight w:val="none"/>
        </w:rPr>
        <w:t>12.2凡符合资格要求并有意参加</w:t>
      </w:r>
      <w:r>
        <w:rPr>
          <w:rFonts w:hint="eastAsia" w:ascii="仿宋" w:hAnsi="仿宋" w:eastAsia="仿宋" w:cs="仿宋"/>
          <w:bCs/>
          <w:kern w:val="0"/>
          <w:sz w:val="24"/>
          <w:highlight w:val="none"/>
          <w:lang w:val="en-US" w:eastAsia="zh-CN"/>
        </w:rPr>
        <w:t>投</w:t>
      </w:r>
      <w:r>
        <w:rPr>
          <w:rFonts w:hint="eastAsia" w:ascii="仿宋" w:hAnsi="仿宋" w:eastAsia="仿宋" w:cs="仿宋"/>
          <w:bCs/>
          <w:kern w:val="0"/>
          <w:sz w:val="24"/>
          <w:highlight w:val="none"/>
        </w:rPr>
        <w:t>标的</w:t>
      </w:r>
      <w:r>
        <w:rPr>
          <w:rFonts w:hint="eastAsia" w:ascii="仿宋" w:hAnsi="仿宋" w:eastAsia="仿宋" w:cs="仿宋"/>
          <w:bCs/>
          <w:kern w:val="0"/>
          <w:sz w:val="24"/>
          <w:highlight w:val="none"/>
          <w:lang w:eastAsia="zh-CN"/>
        </w:rPr>
        <w:t>竞标人</w:t>
      </w:r>
      <w:r>
        <w:rPr>
          <w:rFonts w:hint="eastAsia" w:ascii="仿宋" w:hAnsi="仿宋" w:eastAsia="仿宋" w:cs="仿宋"/>
          <w:bCs/>
          <w:kern w:val="0"/>
          <w:sz w:val="24"/>
          <w:highlight w:val="none"/>
        </w:rPr>
        <w:t>，按</w:t>
      </w:r>
      <w:r>
        <w:rPr>
          <w:rFonts w:hint="eastAsia" w:ascii="仿宋" w:hAnsi="仿宋" w:eastAsia="仿宋" w:cs="仿宋"/>
          <w:bCs/>
          <w:kern w:val="0"/>
          <w:sz w:val="24"/>
          <w:highlight w:val="none"/>
          <w:lang w:val="en-US" w:eastAsia="zh-CN"/>
        </w:rPr>
        <w:t>磋商</w:t>
      </w:r>
      <w:r>
        <w:rPr>
          <w:rFonts w:hint="eastAsia" w:ascii="仿宋" w:hAnsi="仿宋" w:eastAsia="仿宋" w:cs="仿宋"/>
          <w:bCs/>
          <w:kern w:val="0"/>
          <w:sz w:val="24"/>
          <w:highlight w:val="none"/>
        </w:rPr>
        <w:t>公告获取</w:t>
      </w:r>
      <w:r>
        <w:rPr>
          <w:rFonts w:hint="eastAsia" w:ascii="仿宋" w:hAnsi="仿宋" w:eastAsia="仿宋" w:cs="仿宋"/>
          <w:bCs/>
          <w:kern w:val="0"/>
          <w:sz w:val="24"/>
          <w:highlight w:val="none"/>
          <w:lang w:val="en-US" w:eastAsia="zh-CN"/>
        </w:rPr>
        <w:t>磋商</w:t>
      </w:r>
      <w:r>
        <w:rPr>
          <w:rFonts w:hint="eastAsia" w:ascii="仿宋" w:hAnsi="仿宋" w:eastAsia="仿宋" w:cs="仿宋"/>
          <w:bCs/>
          <w:kern w:val="0"/>
          <w:sz w:val="24"/>
          <w:highlight w:val="none"/>
        </w:rPr>
        <w:t>文件要求在</w:t>
      </w:r>
      <w:r>
        <w:rPr>
          <w:rFonts w:hint="eastAsia" w:ascii="仿宋" w:hAnsi="仿宋" w:eastAsia="仿宋" w:cs="仿宋"/>
          <w:bCs/>
          <w:kern w:val="0"/>
          <w:sz w:val="24"/>
          <w:highlight w:val="none"/>
          <w:lang w:val="en-US" w:eastAsia="zh-CN"/>
        </w:rPr>
        <w:t>新疆政府采购网上</w:t>
      </w:r>
      <w:r>
        <w:rPr>
          <w:rFonts w:hint="eastAsia" w:ascii="仿宋" w:hAnsi="仿宋" w:eastAsia="仿宋" w:cs="仿宋"/>
          <w:bCs/>
          <w:kern w:val="0"/>
          <w:sz w:val="24"/>
          <w:highlight w:val="none"/>
        </w:rPr>
        <w:t>获取</w:t>
      </w:r>
      <w:r>
        <w:rPr>
          <w:rFonts w:hint="eastAsia" w:ascii="仿宋" w:hAnsi="仿宋" w:eastAsia="仿宋" w:cs="仿宋"/>
          <w:bCs/>
          <w:kern w:val="0"/>
          <w:sz w:val="24"/>
          <w:highlight w:val="none"/>
          <w:lang w:val="en-US" w:eastAsia="zh-CN"/>
        </w:rPr>
        <w:t>磋商文件</w:t>
      </w:r>
      <w:r>
        <w:rPr>
          <w:rFonts w:hint="eastAsia" w:ascii="仿宋" w:hAnsi="仿宋" w:eastAsia="仿宋" w:cs="仿宋"/>
          <w:bCs/>
          <w:kern w:val="0"/>
          <w:sz w:val="24"/>
          <w:highlight w:val="none"/>
        </w:rPr>
        <w:t>。</w:t>
      </w:r>
    </w:p>
    <w:p w14:paraId="670C7577">
      <w:pPr>
        <w:shd w:val="clear" w:color="auto" w:fill="FFFFFF"/>
        <w:spacing w:line="400" w:lineRule="exact"/>
        <w:ind w:firstLine="484" w:firstLineChars="202"/>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 xml:space="preserve">12.3 </w:t>
      </w:r>
      <w:r>
        <w:rPr>
          <w:rFonts w:hint="eastAsia" w:ascii="仿宋" w:hAnsi="仿宋" w:eastAsia="仿宋" w:cs="仿宋"/>
          <w:b w:val="0"/>
          <w:bCs/>
          <w:sz w:val="24"/>
          <w:szCs w:val="24"/>
          <w:lang w:eastAsia="zh-CN"/>
        </w:rPr>
        <w:t>竞标人</w:t>
      </w:r>
      <w:r>
        <w:rPr>
          <w:rFonts w:hint="eastAsia" w:ascii="仿宋" w:hAnsi="仿宋" w:eastAsia="仿宋" w:cs="仿宋"/>
          <w:b w:val="0"/>
          <w:bCs/>
          <w:sz w:val="24"/>
          <w:szCs w:val="24"/>
        </w:rPr>
        <w:t>一经报名应积极参加</w:t>
      </w:r>
      <w:r>
        <w:rPr>
          <w:rFonts w:hint="eastAsia" w:ascii="仿宋" w:hAnsi="仿宋" w:eastAsia="仿宋" w:cs="仿宋"/>
          <w:bCs/>
          <w:kern w:val="0"/>
          <w:sz w:val="24"/>
        </w:rPr>
        <w:t>招标</w:t>
      </w:r>
      <w:r>
        <w:rPr>
          <w:rFonts w:hint="eastAsia" w:ascii="仿宋" w:hAnsi="仿宋" w:eastAsia="仿宋" w:cs="仿宋"/>
          <w:b w:val="0"/>
          <w:bCs/>
          <w:sz w:val="24"/>
          <w:szCs w:val="24"/>
        </w:rPr>
        <w:t>项目若不参加请于开标前三天向招标代理公司提交加盖单位公章弃标函若不提供该企业将被列入</w:t>
      </w:r>
      <w:r>
        <w:rPr>
          <w:rFonts w:hint="eastAsia" w:ascii="仿宋" w:hAnsi="仿宋" w:eastAsia="仿宋" w:cs="仿宋"/>
          <w:b w:val="0"/>
          <w:bCs/>
          <w:sz w:val="24"/>
          <w:szCs w:val="24"/>
          <w:lang w:val="en-US" w:eastAsia="zh-CN"/>
        </w:rPr>
        <w:t>不诚信</w:t>
      </w:r>
      <w:r>
        <w:rPr>
          <w:rFonts w:hint="eastAsia" w:ascii="仿宋" w:hAnsi="仿宋" w:eastAsia="仿宋" w:cs="仿宋"/>
          <w:b w:val="0"/>
          <w:bCs/>
          <w:sz w:val="24"/>
          <w:szCs w:val="24"/>
        </w:rPr>
        <w:t>名单</w:t>
      </w:r>
      <w:r>
        <w:rPr>
          <w:rFonts w:hint="eastAsia" w:ascii="仿宋" w:hAnsi="仿宋" w:eastAsia="仿宋" w:cs="仿宋"/>
          <w:b w:val="0"/>
          <w:bCs/>
          <w:sz w:val="24"/>
          <w:szCs w:val="24"/>
          <w:lang w:eastAsia="zh-CN"/>
        </w:rPr>
        <w:t>。</w:t>
      </w:r>
    </w:p>
    <w:p w14:paraId="2406130A">
      <w:pPr>
        <w:shd w:val="clear" w:color="auto" w:fill="FFFFFF"/>
        <w:spacing w:line="400" w:lineRule="exact"/>
        <w:ind w:firstLine="484" w:firstLineChars="202"/>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12.4</w:t>
      </w:r>
      <w:r>
        <w:rPr>
          <w:rFonts w:hint="eastAsia" w:ascii="仿宋" w:hAnsi="仿宋" w:eastAsia="仿宋" w:cs="仿宋"/>
          <w:bCs/>
          <w:kern w:val="0"/>
          <w:sz w:val="24"/>
        </w:rPr>
        <w:t>招标</w:t>
      </w:r>
      <w:r>
        <w:rPr>
          <w:rFonts w:hint="eastAsia" w:ascii="仿宋" w:hAnsi="仿宋" w:eastAsia="仿宋" w:cs="仿宋"/>
          <w:b w:val="0"/>
          <w:bCs/>
          <w:sz w:val="24"/>
          <w:szCs w:val="24"/>
          <w:lang w:val="en-US" w:eastAsia="zh-CN"/>
        </w:rPr>
        <w:t>人及供应商</w:t>
      </w:r>
      <w:r>
        <w:rPr>
          <w:rFonts w:hint="eastAsia" w:ascii="仿宋" w:hAnsi="仿宋" w:eastAsia="仿宋" w:cs="仿宋"/>
          <w:b w:val="0"/>
          <w:bCs/>
          <w:sz w:val="24"/>
          <w:szCs w:val="24"/>
          <w:lang w:eastAsia="zh-CN"/>
        </w:rPr>
        <w:t>双方应分别为对方在</w:t>
      </w:r>
      <w:r>
        <w:rPr>
          <w:rFonts w:hint="eastAsia" w:ascii="仿宋" w:hAnsi="仿宋" w:eastAsia="仿宋" w:cs="仿宋"/>
          <w:b w:val="0"/>
          <w:bCs/>
          <w:sz w:val="24"/>
          <w:szCs w:val="24"/>
          <w:lang w:val="en-US" w:eastAsia="zh-CN"/>
        </w:rPr>
        <w:t>竞标</w:t>
      </w:r>
      <w:r>
        <w:rPr>
          <w:rFonts w:hint="eastAsia" w:ascii="仿宋" w:hAnsi="仿宋" w:eastAsia="仿宋" w:cs="仿宋"/>
          <w:b w:val="0"/>
          <w:bCs/>
          <w:sz w:val="24"/>
          <w:szCs w:val="24"/>
          <w:lang w:eastAsia="zh-CN"/>
        </w:rPr>
        <w:t>文件和招标文件中涉及的商业和技术等秘密保密，违者应对由此造成的后果承担责任。投标方不得将参加此次投标活动的事实进行商业性宣传。</w:t>
      </w:r>
    </w:p>
    <w:p w14:paraId="2782B886">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 xml:space="preserve">13. </w:t>
      </w:r>
      <w:r>
        <w:rPr>
          <w:rFonts w:hint="eastAsia" w:ascii="仿宋" w:hAnsi="仿宋" w:eastAsia="仿宋" w:cs="仿宋"/>
          <w:b/>
          <w:bCs/>
          <w:kern w:val="0"/>
          <w:sz w:val="24"/>
          <w:lang w:val="en-US" w:eastAsia="zh-CN"/>
        </w:rPr>
        <w:t>磋商</w:t>
      </w:r>
      <w:r>
        <w:rPr>
          <w:rFonts w:hint="eastAsia" w:ascii="仿宋" w:hAnsi="仿宋" w:eastAsia="仿宋" w:cs="仿宋"/>
          <w:b/>
          <w:bCs/>
          <w:kern w:val="0"/>
          <w:sz w:val="24"/>
        </w:rPr>
        <w:t>文件的澄清或修改</w:t>
      </w:r>
    </w:p>
    <w:p w14:paraId="3F429497">
      <w:pPr>
        <w:shd w:val="clear" w:color="auto" w:fill="FFFFFF"/>
        <w:spacing w:line="400" w:lineRule="exact"/>
        <w:ind w:firstLine="484" w:firstLineChars="202"/>
        <w:rPr>
          <w:rFonts w:hint="eastAsia" w:ascii="仿宋" w:hAnsi="仿宋" w:eastAsia="仿宋" w:cs="仿宋"/>
          <w:bCs/>
          <w:kern w:val="0"/>
          <w:sz w:val="24"/>
        </w:rPr>
      </w:pPr>
      <w:r>
        <w:rPr>
          <w:rFonts w:hint="eastAsia" w:ascii="仿宋" w:hAnsi="仿宋" w:eastAsia="仿宋" w:cs="仿宋"/>
          <w:bCs/>
          <w:kern w:val="0"/>
          <w:sz w:val="24"/>
        </w:rPr>
        <w:t>13.1</w:t>
      </w:r>
      <w:r>
        <w:rPr>
          <w:rFonts w:hint="eastAsia" w:ascii="仿宋" w:hAnsi="仿宋" w:eastAsia="仿宋" w:cs="仿宋"/>
          <w:bCs/>
          <w:kern w:val="0"/>
          <w:sz w:val="24"/>
          <w:lang w:eastAsia="zh-CN"/>
        </w:rPr>
        <w:t>竞标人</w:t>
      </w:r>
      <w:r>
        <w:rPr>
          <w:rFonts w:hint="eastAsia" w:ascii="仿宋" w:hAnsi="仿宋" w:eastAsia="仿宋" w:cs="仿宋"/>
          <w:bCs/>
          <w:kern w:val="0"/>
          <w:sz w:val="24"/>
        </w:rPr>
        <w:t>若对</w:t>
      </w:r>
      <w:r>
        <w:rPr>
          <w:rFonts w:hint="eastAsia" w:ascii="仿宋" w:hAnsi="仿宋" w:eastAsia="仿宋" w:cs="仿宋"/>
          <w:bCs/>
          <w:kern w:val="0"/>
          <w:sz w:val="24"/>
          <w:lang w:val="en-US" w:eastAsia="zh-CN"/>
        </w:rPr>
        <w:t>磋商</w:t>
      </w:r>
      <w:r>
        <w:rPr>
          <w:rFonts w:hint="eastAsia" w:ascii="仿宋" w:hAnsi="仿宋" w:eastAsia="仿宋" w:cs="仿宋"/>
          <w:bCs/>
          <w:kern w:val="0"/>
          <w:sz w:val="24"/>
        </w:rPr>
        <w:t>文件有任何疑问，应于</w:t>
      </w:r>
      <w:r>
        <w:rPr>
          <w:rFonts w:hint="eastAsia" w:ascii="仿宋" w:hAnsi="仿宋" w:eastAsia="仿宋" w:cs="仿宋"/>
          <w:bCs/>
          <w:kern w:val="0"/>
          <w:sz w:val="24"/>
          <w:lang w:val="en-US" w:eastAsia="zh-CN"/>
        </w:rPr>
        <w:t>竞标</w:t>
      </w:r>
      <w:r>
        <w:rPr>
          <w:rFonts w:hint="eastAsia" w:ascii="仿宋" w:hAnsi="仿宋" w:eastAsia="仿宋" w:cs="仿宋"/>
          <w:bCs/>
          <w:kern w:val="0"/>
          <w:sz w:val="24"/>
        </w:rPr>
        <w:t>截至时间</w:t>
      </w:r>
      <w:r>
        <w:rPr>
          <w:rFonts w:hint="eastAsia" w:ascii="仿宋" w:hAnsi="仿宋" w:eastAsia="仿宋" w:cs="仿宋"/>
          <w:bCs/>
          <w:kern w:val="0"/>
          <w:sz w:val="24"/>
          <w:u w:val="single"/>
          <w:lang w:val="en-US" w:eastAsia="zh-CN"/>
        </w:rPr>
        <w:t xml:space="preserve"> 5</w:t>
      </w:r>
      <w:r>
        <w:rPr>
          <w:rFonts w:hint="eastAsia" w:ascii="仿宋" w:hAnsi="仿宋" w:eastAsia="仿宋" w:cs="仿宋"/>
          <w:bCs/>
          <w:kern w:val="0"/>
          <w:sz w:val="24"/>
          <w:u w:val="single"/>
        </w:rPr>
        <w:t xml:space="preserve"> </w:t>
      </w:r>
      <w:r>
        <w:rPr>
          <w:rFonts w:hint="eastAsia" w:ascii="仿宋" w:hAnsi="仿宋" w:eastAsia="仿宋" w:cs="仿宋"/>
          <w:bCs/>
          <w:kern w:val="0"/>
          <w:sz w:val="24"/>
        </w:rPr>
        <w:t>日前以书面形式向招标人提出澄清要求。澄清要求须以书面形式并加盖</w:t>
      </w:r>
      <w:r>
        <w:rPr>
          <w:rFonts w:hint="eastAsia" w:ascii="仿宋" w:hAnsi="仿宋" w:eastAsia="仿宋" w:cs="仿宋"/>
          <w:bCs/>
          <w:kern w:val="0"/>
          <w:sz w:val="24"/>
          <w:lang w:eastAsia="zh-CN"/>
        </w:rPr>
        <w:t>竞标人</w:t>
      </w:r>
      <w:r>
        <w:rPr>
          <w:rFonts w:hint="eastAsia" w:ascii="仿宋" w:hAnsi="仿宋" w:eastAsia="仿宋" w:cs="仿宋"/>
          <w:bCs/>
          <w:kern w:val="0"/>
          <w:sz w:val="24"/>
        </w:rPr>
        <w:t>公章送至招标代理机构。</w:t>
      </w:r>
    </w:p>
    <w:p w14:paraId="0BAD4880">
      <w:pPr>
        <w:shd w:val="clear" w:color="auto" w:fill="FFFFFF"/>
        <w:spacing w:line="400" w:lineRule="exact"/>
        <w:ind w:firstLine="484" w:firstLineChars="202"/>
        <w:rPr>
          <w:rFonts w:hint="eastAsia" w:ascii="仿宋" w:hAnsi="仿宋" w:eastAsia="仿宋" w:cs="仿宋"/>
          <w:sz w:val="24"/>
        </w:rPr>
      </w:pPr>
      <w:r>
        <w:rPr>
          <w:rFonts w:hint="eastAsia" w:ascii="仿宋" w:hAnsi="仿宋" w:eastAsia="仿宋" w:cs="仿宋"/>
          <w:sz w:val="24"/>
          <w:lang w:val="zh-CN"/>
        </w:rPr>
        <w:t>13.2</w:t>
      </w:r>
      <w:r>
        <w:rPr>
          <w:rFonts w:hint="eastAsia" w:ascii="仿宋" w:hAnsi="仿宋" w:eastAsia="仿宋" w:cs="仿宋"/>
          <w:bCs/>
          <w:kern w:val="0"/>
          <w:sz w:val="24"/>
        </w:rPr>
        <w:t>招标</w:t>
      </w:r>
      <w:r>
        <w:rPr>
          <w:rFonts w:hint="eastAsia" w:ascii="仿宋" w:hAnsi="仿宋" w:eastAsia="仿宋" w:cs="仿宋"/>
          <w:sz w:val="24"/>
          <w:lang w:val="zh-CN"/>
        </w:rPr>
        <w:t>人对已发出的</w:t>
      </w:r>
      <w:r>
        <w:rPr>
          <w:rFonts w:hint="eastAsia" w:ascii="仿宋" w:hAnsi="仿宋" w:eastAsia="仿宋" w:cs="仿宋"/>
          <w:sz w:val="24"/>
          <w:lang w:val="en-US" w:eastAsia="zh-CN"/>
        </w:rPr>
        <w:t>磋商</w:t>
      </w:r>
      <w:r>
        <w:rPr>
          <w:rFonts w:hint="eastAsia" w:ascii="仿宋" w:hAnsi="仿宋" w:eastAsia="仿宋" w:cs="仿宋"/>
          <w:sz w:val="24"/>
          <w:lang w:val="zh-CN"/>
        </w:rPr>
        <w:t>文件进行必要澄清或者修改的，</w:t>
      </w:r>
      <w:r>
        <w:rPr>
          <w:rFonts w:hint="eastAsia" w:ascii="仿宋" w:hAnsi="仿宋" w:eastAsia="仿宋" w:cs="仿宋"/>
          <w:bCs/>
          <w:kern w:val="0"/>
          <w:sz w:val="24"/>
        </w:rPr>
        <w:t>在投标截止时间</w:t>
      </w:r>
      <w:r>
        <w:rPr>
          <w:rFonts w:hint="eastAsia" w:ascii="仿宋" w:hAnsi="仿宋" w:eastAsia="仿宋" w:cs="仿宋"/>
          <w:bCs/>
          <w:kern w:val="0"/>
          <w:sz w:val="24"/>
          <w:u w:val="single"/>
        </w:rPr>
        <w:t xml:space="preserve"> </w:t>
      </w:r>
      <w:r>
        <w:rPr>
          <w:rFonts w:hint="eastAsia" w:ascii="仿宋" w:hAnsi="仿宋" w:eastAsia="仿宋" w:cs="仿宋"/>
          <w:bCs/>
          <w:kern w:val="0"/>
          <w:sz w:val="24"/>
          <w:u w:val="single"/>
          <w:lang w:val="en-US" w:eastAsia="zh-CN"/>
        </w:rPr>
        <w:t>5</w:t>
      </w:r>
      <w:r>
        <w:rPr>
          <w:rFonts w:hint="eastAsia" w:ascii="仿宋" w:hAnsi="仿宋" w:eastAsia="仿宋" w:cs="仿宋"/>
          <w:bCs/>
          <w:kern w:val="0"/>
          <w:sz w:val="24"/>
          <w:u w:val="single"/>
        </w:rPr>
        <w:t xml:space="preserve"> </w:t>
      </w:r>
      <w:r>
        <w:rPr>
          <w:rFonts w:hint="eastAsia" w:ascii="仿宋" w:hAnsi="仿宋" w:eastAsia="仿宋" w:cs="仿宋"/>
          <w:bCs/>
          <w:kern w:val="0"/>
          <w:sz w:val="24"/>
        </w:rPr>
        <w:t>日前，招标人可</w:t>
      </w:r>
      <w:r>
        <w:rPr>
          <w:rFonts w:hint="eastAsia" w:ascii="仿宋" w:hAnsi="仿宋" w:eastAsia="仿宋" w:cs="仿宋"/>
          <w:sz w:val="24"/>
          <w:lang w:val="zh-CN"/>
        </w:rPr>
        <w:t>在原</w:t>
      </w:r>
      <w:r>
        <w:rPr>
          <w:rFonts w:hint="eastAsia" w:ascii="仿宋" w:hAnsi="仿宋" w:eastAsia="仿宋" w:cs="仿宋"/>
          <w:sz w:val="24"/>
          <w:lang w:val="en-US" w:eastAsia="zh-CN"/>
        </w:rPr>
        <w:t>招标</w:t>
      </w:r>
      <w:r>
        <w:rPr>
          <w:rFonts w:hint="eastAsia" w:ascii="仿宋" w:hAnsi="仿宋" w:eastAsia="仿宋" w:cs="仿宋"/>
          <w:sz w:val="24"/>
          <w:lang w:val="zh-CN"/>
        </w:rPr>
        <w:t>公告媒体发布更正公告（本项目更正信息将通过</w:t>
      </w:r>
      <w:r>
        <w:rPr>
          <w:rFonts w:hint="eastAsia" w:ascii="仿宋" w:hAnsi="仿宋" w:eastAsia="仿宋" w:cs="仿宋"/>
          <w:bCs/>
          <w:kern w:val="0"/>
          <w:sz w:val="24"/>
        </w:rPr>
        <w:t>招标</w:t>
      </w:r>
      <w:r>
        <w:rPr>
          <w:rFonts w:hint="eastAsia" w:ascii="仿宋" w:hAnsi="仿宋" w:eastAsia="仿宋" w:cs="仿宋"/>
          <w:sz w:val="24"/>
          <w:lang w:val="zh-CN"/>
        </w:rPr>
        <w:t>补充文件发送竞标人获取招标文件时预留的邮箱），</w:t>
      </w:r>
      <w:r>
        <w:rPr>
          <w:rFonts w:hint="eastAsia" w:ascii="仿宋" w:hAnsi="仿宋" w:eastAsia="仿宋" w:cs="仿宋"/>
          <w:bCs/>
          <w:kern w:val="0"/>
          <w:sz w:val="24"/>
        </w:rPr>
        <w:t>招标</w:t>
      </w:r>
      <w:r>
        <w:rPr>
          <w:rFonts w:hint="eastAsia" w:ascii="仿宋" w:hAnsi="仿宋" w:eastAsia="仿宋" w:cs="仿宋"/>
          <w:sz w:val="24"/>
          <w:lang w:val="zh-CN"/>
        </w:rPr>
        <w:t>人</w:t>
      </w:r>
      <w:r>
        <w:rPr>
          <w:rFonts w:hint="eastAsia" w:ascii="仿宋" w:hAnsi="仿宋" w:eastAsia="仿宋" w:cs="仿宋"/>
          <w:bCs/>
          <w:kern w:val="0"/>
          <w:sz w:val="24"/>
        </w:rPr>
        <w:t>对招标文件进行必要的修改或者澄清，</w:t>
      </w:r>
      <w:r>
        <w:rPr>
          <w:rFonts w:hint="eastAsia" w:ascii="仿宋" w:hAnsi="仿宋" w:eastAsia="仿宋" w:cs="仿宋"/>
          <w:sz w:val="24"/>
          <w:lang w:val="zh-CN"/>
        </w:rPr>
        <w:t>该澄清或者修改的内容为招标文件的组成部分，</w:t>
      </w:r>
      <w:r>
        <w:rPr>
          <w:rFonts w:hint="eastAsia" w:ascii="仿宋" w:hAnsi="仿宋" w:eastAsia="仿宋" w:cs="仿宋"/>
          <w:bCs/>
          <w:kern w:val="0"/>
          <w:sz w:val="24"/>
        </w:rPr>
        <w:t>具有约束作用。不足</w:t>
      </w:r>
      <w:r>
        <w:rPr>
          <w:rFonts w:hint="eastAsia" w:ascii="仿宋" w:hAnsi="仿宋" w:eastAsia="仿宋" w:cs="仿宋"/>
          <w:bCs/>
          <w:kern w:val="0"/>
          <w:sz w:val="24"/>
          <w:lang w:val="en-US" w:eastAsia="zh-CN"/>
        </w:rPr>
        <w:t>5</w:t>
      </w:r>
      <w:r>
        <w:rPr>
          <w:rFonts w:hint="eastAsia" w:ascii="仿宋" w:hAnsi="仿宋" w:eastAsia="仿宋" w:cs="仿宋"/>
          <w:bCs/>
          <w:kern w:val="0"/>
          <w:sz w:val="24"/>
        </w:rPr>
        <w:t>日的，应当顺延投标截止时间。为使</w:t>
      </w:r>
      <w:r>
        <w:rPr>
          <w:rFonts w:hint="eastAsia" w:ascii="仿宋" w:hAnsi="仿宋" w:eastAsia="仿宋" w:cs="仿宋"/>
          <w:bCs/>
          <w:kern w:val="0"/>
          <w:sz w:val="24"/>
          <w:lang w:eastAsia="zh-CN"/>
        </w:rPr>
        <w:t>竞标人</w:t>
      </w:r>
      <w:r>
        <w:rPr>
          <w:rFonts w:hint="eastAsia" w:ascii="仿宋" w:hAnsi="仿宋" w:eastAsia="仿宋" w:cs="仿宋"/>
          <w:bCs/>
          <w:kern w:val="0"/>
          <w:sz w:val="24"/>
        </w:rPr>
        <w:t>在编制</w:t>
      </w:r>
      <w:r>
        <w:rPr>
          <w:rFonts w:hint="eastAsia" w:ascii="仿宋" w:hAnsi="仿宋" w:eastAsia="仿宋" w:cs="仿宋"/>
          <w:bCs/>
          <w:kern w:val="0"/>
          <w:sz w:val="24"/>
          <w:lang w:val="en-US" w:eastAsia="zh-CN"/>
        </w:rPr>
        <w:t>竞标</w:t>
      </w:r>
      <w:r>
        <w:rPr>
          <w:rFonts w:hint="eastAsia" w:ascii="仿宋" w:hAnsi="仿宋" w:eastAsia="仿宋" w:cs="仿宋"/>
          <w:bCs/>
          <w:kern w:val="0"/>
          <w:sz w:val="24"/>
        </w:rPr>
        <w:t>文件时有充分的时间对招标文件的修改或者澄清等内容进行研究，招标人可酌情延长提交</w:t>
      </w:r>
      <w:r>
        <w:rPr>
          <w:rFonts w:hint="eastAsia" w:ascii="仿宋" w:hAnsi="仿宋" w:eastAsia="仿宋" w:cs="仿宋"/>
          <w:bCs/>
          <w:kern w:val="0"/>
          <w:sz w:val="24"/>
          <w:lang w:val="en-US" w:eastAsia="zh-CN"/>
        </w:rPr>
        <w:t>竞标文件时间</w:t>
      </w:r>
      <w:r>
        <w:rPr>
          <w:rFonts w:hint="eastAsia" w:ascii="仿宋" w:hAnsi="仿宋" w:eastAsia="仿宋" w:cs="仿宋"/>
          <w:bCs/>
          <w:kern w:val="0"/>
          <w:sz w:val="24"/>
        </w:rPr>
        <w:t>。</w:t>
      </w:r>
    </w:p>
    <w:p w14:paraId="156A06A9">
      <w:pPr>
        <w:shd w:val="clear" w:color="auto" w:fill="FFFFFF"/>
        <w:spacing w:line="400" w:lineRule="exact"/>
        <w:ind w:firstLine="484" w:firstLineChars="202"/>
        <w:rPr>
          <w:rFonts w:hint="eastAsia" w:ascii="仿宋" w:hAnsi="仿宋" w:eastAsia="仿宋" w:cs="仿宋"/>
          <w:bCs/>
          <w:kern w:val="0"/>
          <w:sz w:val="24"/>
        </w:rPr>
      </w:pPr>
      <w:r>
        <w:rPr>
          <w:rFonts w:hint="eastAsia" w:ascii="仿宋" w:hAnsi="仿宋" w:eastAsia="仿宋" w:cs="仿宋"/>
          <w:sz w:val="24"/>
        </w:rPr>
        <w:t>13.3</w:t>
      </w:r>
      <w:r>
        <w:rPr>
          <w:rFonts w:hint="eastAsia" w:ascii="仿宋" w:hAnsi="仿宋" w:eastAsia="仿宋" w:cs="仿宋"/>
          <w:bCs/>
          <w:kern w:val="0"/>
          <w:sz w:val="24"/>
        </w:rPr>
        <w:t>招标</w:t>
      </w:r>
      <w:r>
        <w:rPr>
          <w:rFonts w:hint="eastAsia" w:ascii="仿宋" w:hAnsi="仿宋" w:eastAsia="仿宋" w:cs="仿宋"/>
          <w:sz w:val="24"/>
          <w:lang w:val="zh-CN"/>
        </w:rPr>
        <w:t>人在</w:t>
      </w:r>
      <w:r>
        <w:rPr>
          <w:rFonts w:hint="eastAsia" w:ascii="仿宋" w:hAnsi="仿宋" w:eastAsia="仿宋" w:cs="仿宋"/>
          <w:sz w:val="24"/>
          <w:lang w:val="en-US" w:eastAsia="zh-CN"/>
        </w:rPr>
        <w:t>磋商</w:t>
      </w:r>
      <w:r>
        <w:rPr>
          <w:rFonts w:hint="eastAsia" w:ascii="仿宋" w:hAnsi="仿宋" w:eastAsia="仿宋" w:cs="仿宋"/>
          <w:sz w:val="24"/>
          <w:lang w:val="zh-CN"/>
        </w:rPr>
        <w:t>文件要求提交</w:t>
      </w:r>
      <w:r>
        <w:rPr>
          <w:rFonts w:hint="eastAsia" w:ascii="仿宋" w:hAnsi="仿宋" w:eastAsia="仿宋" w:cs="仿宋"/>
          <w:sz w:val="24"/>
          <w:lang w:val="en-US" w:eastAsia="zh-CN"/>
        </w:rPr>
        <w:t>竞标</w:t>
      </w:r>
      <w:r>
        <w:rPr>
          <w:rFonts w:hint="eastAsia" w:ascii="仿宋" w:hAnsi="仿宋" w:eastAsia="仿宋" w:cs="仿宋"/>
          <w:sz w:val="24"/>
          <w:lang w:val="zh-CN"/>
        </w:rPr>
        <w:t>文件截止时间</w:t>
      </w:r>
      <w:r>
        <w:rPr>
          <w:rFonts w:hint="eastAsia" w:ascii="仿宋" w:hAnsi="仿宋" w:eastAsia="仿宋" w:cs="仿宋"/>
          <w:bCs/>
          <w:iCs/>
          <w:sz w:val="24"/>
          <w:u w:val="single"/>
          <w:lang w:val="zh-CN"/>
        </w:rPr>
        <w:t>3日</w:t>
      </w:r>
      <w:r>
        <w:rPr>
          <w:rFonts w:hint="eastAsia" w:ascii="仿宋" w:hAnsi="仿宋" w:eastAsia="仿宋" w:cs="仿宋"/>
          <w:sz w:val="24"/>
          <w:lang w:val="zh-CN"/>
        </w:rPr>
        <w:t>前，有权决定延长投标截止时间和开标时间，并</w:t>
      </w:r>
      <w:r>
        <w:rPr>
          <w:rFonts w:hint="eastAsia" w:ascii="仿宋" w:hAnsi="仿宋" w:eastAsia="仿宋" w:cs="仿宋"/>
          <w:sz w:val="24"/>
        </w:rPr>
        <w:t>在原</w:t>
      </w:r>
      <w:r>
        <w:rPr>
          <w:rFonts w:hint="eastAsia" w:ascii="仿宋" w:hAnsi="仿宋" w:eastAsia="仿宋" w:cs="仿宋"/>
          <w:sz w:val="24"/>
          <w:lang w:val="en-US" w:eastAsia="zh-CN"/>
        </w:rPr>
        <w:t>招标</w:t>
      </w:r>
      <w:r>
        <w:rPr>
          <w:rFonts w:hint="eastAsia" w:ascii="仿宋" w:hAnsi="仿宋" w:eastAsia="仿宋" w:cs="仿宋"/>
          <w:sz w:val="24"/>
        </w:rPr>
        <w:t>信息发布媒体上发布变更公告</w:t>
      </w:r>
      <w:r>
        <w:rPr>
          <w:rFonts w:hint="eastAsia" w:ascii="仿宋" w:hAnsi="仿宋" w:eastAsia="仿宋" w:cs="仿宋"/>
          <w:sz w:val="24"/>
          <w:lang w:val="zh-CN"/>
        </w:rPr>
        <w:t>（本项目变更信息将通过</w:t>
      </w:r>
      <w:r>
        <w:rPr>
          <w:rFonts w:hint="eastAsia" w:ascii="仿宋" w:hAnsi="仿宋" w:eastAsia="仿宋" w:cs="仿宋"/>
          <w:bCs/>
          <w:kern w:val="0"/>
          <w:sz w:val="24"/>
        </w:rPr>
        <w:t>招标</w:t>
      </w:r>
      <w:r>
        <w:rPr>
          <w:rFonts w:hint="eastAsia" w:ascii="仿宋" w:hAnsi="仿宋" w:eastAsia="仿宋" w:cs="仿宋"/>
          <w:sz w:val="24"/>
          <w:lang w:val="zh-CN"/>
        </w:rPr>
        <w:t>补充文件发送竞标人获取招标文件时预留的邮箱）</w:t>
      </w:r>
      <w:r>
        <w:rPr>
          <w:rFonts w:hint="eastAsia" w:ascii="仿宋" w:hAnsi="仿宋" w:eastAsia="仿宋" w:cs="仿宋"/>
          <w:sz w:val="24"/>
        </w:rPr>
        <w:t>。</w:t>
      </w:r>
    </w:p>
    <w:p w14:paraId="17F9478A">
      <w:pPr>
        <w:shd w:val="clear" w:color="auto" w:fill="FFFFFF"/>
        <w:spacing w:line="400" w:lineRule="exact"/>
        <w:ind w:firstLine="484" w:firstLineChars="202"/>
        <w:rPr>
          <w:rFonts w:hint="eastAsia" w:ascii="仿宋" w:hAnsi="仿宋" w:eastAsia="仿宋" w:cs="仿宋"/>
          <w:bCs/>
          <w:sz w:val="24"/>
          <w:u w:val="single"/>
        </w:rPr>
      </w:pPr>
      <w:r>
        <w:rPr>
          <w:rFonts w:hint="eastAsia" w:ascii="仿宋" w:hAnsi="仿宋" w:eastAsia="仿宋" w:cs="仿宋"/>
          <w:bCs/>
          <w:kern w:val="0"/>
          <w:sz w:val="24"/>
        </w:rPr>
        <w:t>13.4</w:t>
      </w:r>
      <w:r>
        <w:rPr>
          <w:rFonts w:hint="eastAsia" w:ascii="仿宋" w:hAnsi="仿宋" w:eastAsia="仿宋" w:cs="仿宋"/>
          <w:bCs/>
          <w:kern w:val="0"/>
          <w:sz w:val="24"/>
          <w:lang w:val="en-US" w:eastAsia="zh-CN"/>
        </w:rPr>
        <w:t>竞标</w:t>
      </w:r>
      <w:r>
        <w:rPr>
          <w:rFonts w:hint="eastAsia" w:ascii="仿宋" w:hAnsi="仿宋" w:eastAsia="仿宋" w:cs="仿宋"/>
          <w:bCs/>
          <w:kern w:val="0"/>
          <w:sz w:val="24"/>
        </w:rPr>
        <w:t>文件递交截止时间前，</w:t>
      </w:r>
      <w:r>
        <w:rPr>
          <w:rFonts w:hint="eastAsia" w:ascii="仿宋" w:hAnsi="仿宋" w:eastAsia="仿宋" w:cs="仿宋"/>
          <w:bCs/>
          <w:kern w:val="0"/>
          <w:sz w:val="24"/>
          <w:lang w:eastAsia="zh-CN"/>
        </w:rPr>
        <w:t>竞标人</w:t>
      </w:r>
      <w:r>
        <w:rPr>
          <w:rFonts w:hint="eastAsia" w:ascii="仿宋" w:hAnsi="仿宋" w:eastAsia="仿宋" w:cs="仿宋"/>
          <w:bCs/>
          <w:kern w:val="0"/>
          <w:sz w:val="24"/>
        </w:rPr>
        <w:t>须关注本项目招标公告发布网站上本项目的最新</w:t>
      </w:r>
      <w:r>
        <w:rPr>
          <w:rFonts w:hint="eastAsia" w:ascii="仿宋" w:hAnsi="仿宋" w:eastAsia="仿宋" w:cs="仿宋"/>
          <w:sz w:val="24"/>
        </w:rPr>
        <w:t>的变更公告、更正公告、澄清公告等相关信息（</w:t>
      </w:r>
      <w:r>
        <w:rPr>
          <w:rFonts w:hint="eastAsia" w:ascii="仿宋" w:hAnsi="仿宋" w:eastAsia="仿宋" w:cs="仿宋"/>
          <w:sz w:val="24"/>
          <w:lang w:val="zh-CN"/>
        </w:rPr>
        <w:t>本项目变更、更正、澄清等信息将通过</w:t>
      </w:r>
      <w:r>
        <w:rPr>
          <w:rFonts w:hint="eastAsia" w:ascii="仿宋" w:hAnsi="仿宋" w:eastAsia="仿宋" w:cs="仿宋"/>
          <w:sz w:val="24"/>
          <w:lang w:val="en-US" w:eastAsia="zh-CN"/>
        </w:rPr>
        <w:t>招标</w:t>
      </w:r>
      <w:r>
        <w:rPr>
          <w:rFonts w:hint="eastAsia" w:ascii="仿宋" w:hAnsi="仿宋" w:eastAsia="仿宋" w:cs="仿宋"/>
          <w:sz w:val="24"/>
          <w:lang w:val="zh-CN"/>
        </w:rPr>
        <w:t>补充文件发送竞标人获取招标文件时预留的邮箱</w:t>
      </w:r>
      <w:r>
        <w:rPr>
          <w:rFonts w:hint="eastAsia" w:ascii="仿宋" w:hAnsi="仿宋" w:eastAsia="仿宋" w:cs="仿宋"/>
          <w:sz w:val="24"/>
        </w:rPr>
        <w:t>），</w:t>
      </w:r>
      <w:r>
        <w:rPr>
          <w:rFonts w:hint="eastAsia" w:ascii="仿宋" w:hAnsi="仿宋" w:eastAsia="仿宋" w:cs="仿宋"/>
          <w:bCs/>
          <w:sz w:val="24"/>
          <w:lang w:eastAsia="zh-CN"/>
        </w:rPr>
        <w:t>竞标人</w:t>
      </w:r>
      <w:r>
        <w:rPr>
          <w:rFonts w:hint="eastAsia" w:ascii="仿宋" w:hAnsi="仿宋" w:eastAsia="仿宋" w:cs="仿宋"/>
          <w:bCs/>
          <w:sz w:val="24"/>
        </w:rPr>
        <w:t>对索取书面修改或者澄清文件或者查阅电子修改或者澄清文件的行为自行承担责任；在投标截止时间后</w:t>
      </w:r>
      <w:r>
        <w:rPr>
          <w:rFonts w:hint="eastAsia" w:ascii="仿宋" w:hAnsi="仿宋" w:eastAsia="仿宋" w:cs="仿宋"/>
          <w:bCs/>
          <w:sz w:val="24"/>
          <w:lang w:val="en-US" w:eastAsia="zh-CN"/>
        </w:rPr>
        <w:t>上传</w:t>
      </w:r>
      <w:r>
        <w:rPr>
          <w:rFonts w:hint="eastAsia" w:ascii="仿宋" w:hAnsi="仿宋" w:eastAsia="仿宋" w:cs="仿宋"/>
          <w:bCs/>
          <w:sz w:val="24"/>
        </w:rPr>
        <w:t>递交的</w:t>
      </w:r>
      <w:r>
        <w:rPr>
          <w:rFonts w:hint="eastAsia" w:ascii="仿宋" w:hAnsi="仿宋" w:eastAsia="仿宋" w:cs="仿宋"/>
          <w:bCs/>
          <w:sz w:val="24"/>
          <w:lang w:val="en-US" w:eastAsia="zh-CN"/>
        </w:rPr>
        <w:t>竞标</w:t>
      </w:r>
      <w:r>
        <w:rPr>
          <w:rFonts w:hint="eastAsia" w:ascii="仿宋" w:hAnsi="仿宋" w:eastAsia="仿宋" w:cs="仿宋"/>
          <w:bCs/>
          <w:sz w:val="24"/>
        </w:rPr>
        <w:t>文件视为无效</w:t>
      </w:r>
      <w:r>
        <w:rPr>
          <w:rFonts w:hint="eastAsia" w:ascii="仿宋" w:hAnsi="仿宋" w:eastAsia="仿宋" w:cs="仿宋"/>
          <w:bCs/>
          <w:sz w:val="24"/>
          <w:lang w:val="en-US" w:eastAsia="zh-CN"/>
        </w:rPr>
        <w:t>竞标</w:t>
      </w:r>
      <w:r>
        <w:rPr>
          <w:rFonts w:hint="eastAsia" w:ascii="仿宋" w:hAnsi="仿宋" w:eastAsia="仿宋" w:cs="仿宋"/>
          <w:bCs/>
          <w:sz w:val="24"/>
        </w:rPr>
        <w:t>文件。</w:t>
      </w:r>
    </w:p>
    <w:p w14:paraId="3DD92CAE">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 xml:space="preserve">14. </w:t>
      </w:r>
      <w:r>
        <w:rPr>
          <w:rFonts w:hint="eastAsia" w:ascii="仿宋" w:hAnsi="仿宋" w:eastAsia="仿宋" w:cs="仿宋"/>
          <w:b/>
          <w:kern w:val="0"/>
          <w:sz w:val="24"/>
          <w:lang w:val="en-US" w:eastAsia="zh-CN"/>
        </w:rPr>
        <w:t>竞标</w:t>
      </w:r>
      <w:r>
        <w:rPr>
          <w:rFonts w:hint="eastAsia" w:ascii="仿宋" w:hAnsi="仿宋" w:eastAsia="仿宋" w:cs="仿宋"/>
          <w:b/>
          <w:kern w:val="0"/>
          <w:sz w:val="24"/>
        </w:rPr>
        <w:t>报价</w:t>
      </w:r>
    </w:p>
    <w:p w14:paraId="7F288879">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14.1 本</w:t>
      </w:r>
      <w:r>
        <w:rPr>
          <w:rFonts w:hint="eastAsia" w:ascii="仿宋" w:hAnsi="仿宋" w:eastAsia="仿宋" w:cs="仿宋"/>
          <w:sz w:val="24"/>
          <w:lang w:val="en-US" w:eastAsia="zh-CN"/>
        </w:rPr>
        <w:t>招标</w:t>
      </w:r>
      <w:r>
        <w:rPr>
          <w:rFonts w:hint="eastAsia" w:ascii="仿宋" w:hAnsi="仿宋" w:eastAsia="仿宋" w:cs="仿宋"/>
          <w:kern w:val="0"/>
          <w:sz w:val="24"/>
        </w:rPr>
        <w:t>项目使用的货币为</w:t>
      </w:r>
      <w:r>
        <w:rPr>
          <w:rFonts w:hint="eastAsia" w:ascii="仿宋" w:hAnsi="仿宋" w:eastAsia="仿宋" w:cs="仿宋"/>
          <w:kern w:val="0"/>
          <w:sz w:val="24"/>
          <w:u w:val="single"/>
        </w:rPr>
        <w:t xml:space="preserve"> 人民币 </w:t>
      </w:r>
      <w:r>
        <w:rPr>
          <w:rFonts w:hint="eastAsia" w:ascii="仿宋" w:hAnsi="仿宋" w:eastAsia="仿宋" w:cs="仿宋"/>
          <w:kern w:val="0"/>
          <w:sz w:val="24"/>
        </w:rPr>
        <w:t>，亦以</w:t>
      </w:r>
      <w:r>
        <w:rPr>
          <w:rFonts w:hint="eastAsia" w:ascii="仿宋" w:hAnsi="仿宋" w:eastAsia="仿宋" w:cs="仿宋"/>
          <w:kern w:val="0"/>
          <w:sz w:val="24"/>
          <w:u w:val="single"/>
        </w:rPr>
        <w:t xml:space="preserve"> 人民币 </w:t>
      </w:r>
      <w:r>
        <w:rPr>
          <w:rFonts w:hint="eastAsia" w:ascii="仿宋" w:hAnsi="仿宋" w:eastAsia="仿宋" w:cs="仿宋"/>
          <w:kern w:val="0"/>
          <w:sz w:val="24"/>
        </w:rPr>
        <w:t>支付。</w:t>
      </w:r>
    </w:p>
    <w:p w14:paraId="2A15184A">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14.2 投标报价为本招标文件所确定的</w:t>
      </w:r>
      <w:r>
        <w:rPr>
          <w:rFonts w:hint="eastAsia" w:ascii="仿宋" w:hAnsi="仿宋" w:eastAsia="仿宋" w:cs="仿宋"/>
          <w:sz w:val="24"/>
          <w:lang w:val="en-US" w:eastAsia="zh-CN"/>
        </w:rPr>
        <w:t>招标</w:t>
      </w:r>
      <w:r>
        <w:rPr>
          <w:rFonts w:hint="eastAsia" w:ascii="仿宋" w:hAnsi="仿宋" w:eastAsia="仿宋" w:cs="仿宋"/>
          <w:kern w:val="0"/>
          <w:sz w:val="24"/>
        </w:rPr>
        <w:t>范围内的全部工作内容的价格体现。任何有选择的报价将不予接受（除非</w:t>
      </w:r>
      <w:r>
        <w:rPr>
          <w:rFonts w:hint="eastAsia" w:ascii="仿宋" w:hAnsi="仿宋" w:eastAsia="仿宋" w:cs="仿宋"/>
          <w:sz w:val="24"/>
          <w:lang w:val="en-US" w:eastAsia="zh-CN"/>
        </w:rPr>
        <w:t>招标</w:t>
      </w:r>
      <w:r>
        <w:rPr>
          <w:rFonts w:hint="eastAsia" w:ascii="仿宋" w:hAnsi="仿宋" w:eastAsia="仿宋" w:cs="仿宋"/>
          <w:kern w:val="0"/>
          <w:sz w:val="24"/>
        </w:rPr>
        <w:t>人另有约定），否则，在评标时将其视为无效投标。</w:t>
      </w:r>
    </w:p>
    <w:p w14:paraId="50F22330">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14.3 投标价格应包括：</w:t>
      </w:r>
    </w:p>
    <w:p w14:paraId="6328E60B">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14.3.1投标报价包括</w:t>
      </w:r>
      <w:r>
        <w:rPr>
          <w:rFonts w:hint="eastAsia" w:ascii="仿宋" w:hAnsi="仿宋" w:eastAsia="仿宋" w:cs="仿宋"/>
          <w:kern w:val="0"/>
          <w:sz w:val="24"/>
          <w:lang w:eastAsia="zh-CN"/>
        </w:rPr>
        <w:t>竞标人</w:t>
      </w:r>
      <w:r>
        <w:rPr>
          <w:rFonts w:hint="eastAsia" w:ascii="仿宋" w:hAnsi="仿宋" w:eastAsia="仿宋" w:cs="仿宋"/>
          <w:kern w:val="0"/>
          <w:sz w:val="24"/>
        </w:rPr>
        <w:t>响应</w:t>
      </w:r>
      <w:r>
        <w:rPr>
          <w:rFonts w:hint="eastAsia" w:ascii="仿宋" w:hAnsi="仿宋" w:eastAsia="仿宋" w:cs="仿宋"/>
          <w:kern w:val="0"/>
          <w:sz w:val="24"/>
          <w:lang w:val="en-US" w:eastAsia="zh-CN"/>
        </w:rPr>
        <w:t>技术</w:t>
      </w:r>
      <w:r>
        <w:rPr>
          <w:rFonts w:hint="eastAsia" w:ascii="仿宋" w:hAnsi="仿宋" w:eastAsia="仿宋" w:cs="仿宋"/>
          <w:kern w:val="0"/>
          <w:sz w:val="24"/>
        </w:rPr>
        <w:t>需求</w:t>
      </w:r>
      <w:r>
        <w:rPr>
          <w:rFonts w:hint="eastAsia" w:ascii="仿宋" w:hAnsi="仿宋" w:eastAsia="仿宋" w:cs="仿宋"/>
          <w:kern w:val="0"/>
          <w:sz w:val="24"/>
          <w:lang w:val="en-US" w:eastAsia="zh-CN"/>
        </w:rPr>
        <w:t>及工程量清单</w:t>
      </w:r>
      <w:r>
        <w:rPr>
          <w:rFonts w:hint="eastAsia" w:ascii="仿宋" w:hAnsi="仿宋" w:eastAsia="仿宋" w:cs="仿宋"/>
          <w:kern w:val="0"/>
          <w:sz w:val="24"/>
        </w:rPr>
        <w:t>，完成本项目所包括的全部含税价格的体现。价格部分是对投标服务全部含税价格构成的说明，招标文件如没有特别说明的话，对每一项建设、服务仅接受一个价格。</w:t>
      </w:r>
    </w:p>
    <w:p w14:paraId="558A7808">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14.3.2本项目报价为含税价格，</w:t>
      </w:r>
      <w:r>
        <w:rPr>
          <w:rFonts w:hint="eastAsia" w:ascii="仿宋" w:hAnsi="仿宋" w:eastAsia="仿宋" w:cs="仿宋"/>
          <w:kern w:val="0"/>
          <w:sz w:val="24"/>
          <w:lang w:eastAsia="zh-CN"/>
        </w:rPr>
        <w:t>竞标人</w:t>
      </w:r>
      <w:r>
        <w:rPr>
          <w:rFonts w:hint="eastAsia" w:ascii="仿宋" w:hAnsi="仿宋" w:eastAsia="仿宋" w:cs="仿宋"/>
          <w:kern w:val="0"/>
          <w:sz w:val="24"/>
        </w:rPr>
        <w:t>投标报价时应综合考虑为完成本项目达到合格标准，按照规范要求，实际中所采用的工艺所需的所有费用包括风险因素构成全部费用，按技术规范要求完成一个规定计量单位的所需的其他一切费用，并包括未描述但过程中又必须发生的</w:t>
      </w:r>
      <w:r>
        <w:rPr>
          <w:rFonts w:hint="eastAsia" w:ascii="仿宋" w:hAnsi="仿宋" w:eastAsia="仿宋" w:cs="仿宋"/>
          <w:kern w:val="0"/>
          <w:sz w:val="24"/>
          <w:lang w:val="en-US" w:eastAsia="zh-CN"/>
        </w:rPr>
        <w:t>项目</w:t>
      </w:r>
      <w:r>
        <w:rPr>
          <w:rFonts w:hint="eastAsia" w:ascii="仿宋" w:hAnsi="仿宋" w:eastAsia="仿宋" w:cs="仿宋"/>
          <w:kern w:val="0"/>
          <w:sz w:val="24"/>
        </w:rPr>
        <w:t>内容所需的费用。</w:t>
      </w:r>
    </w:p>
    <w:p w14:paraId="7BBE898D">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14.3.3</w:t>
      </w:r>
      <w:r>
        <w:rPr>
          <w:rFonts w:hint="eastAsia" w:ascii="仿宋" w:hAnsi="仿宋" w:eastAsia="仿宋" w:cs="仿宋"/>
          <w:kern w:val="0"/>
          <w:sz w:val="24"/>
          <w:lang w:eastAsia="zh-CN"/>
        </w:rPr>
        <w:t>竞标人</w:t>
      </w:r>
      <w:r>
        <w:rPr>
          <w:rFonts w:hint="eastAsia" w:ascii="仿宋" w:hAnsi="仿宋" w:eastAsia="仿宋" w:cs="仿宋"/>
          <w:kern w:val="0"/>
          <w:sz w:val="24"/>
        </w:rPr>
        <w:t>的任何错漏、优惠、竞争性报价不得作为减轻责任、减少服务、增加收费、降低质量的理由。</w:t>
      </w:r>
      <w:r>
        <w:rPr>
          <w:rFonts w:hint="eastAsia" w:ascii="仿宋" w:hAnsi="仿宋" w:eastAsia="仿宋" w:cs="仿宋"/>
          <w:kern w:val="0"/>
          <w:sz w:val="24"/>
          <w:lang w:eastAsia="zh-CN"/>
        </w:rPr>
        <w:t>竞标人</w:t>
      </w:r>
      <w:r>
        <w:rPr>
          <w:rFonts w:hint="eastAsia" w:ascii="仿宋" w:hAnsi="仿宋" w:eastAsia="仿宋" w:cs="仿宋"/>
          <w:kern w:val="0"/>
          <w:sz w:val="24"/>
        </w:rPr>
        <w:t>必须自行考虑本项目在期间的一切可能产生的费用。在合同执行过程中，</w:t>
      </w:r>
      <w:r>
        <w:rPr>
          <w:rFonts w:hint="eastAsia" w:ascii="仿宋" w:hAnsi="仿宋" w:eastAsia="仿宋" w:cs="仿宋"/>
          <w:sz w:val="24"/>
          <w:lang w:val="en-US" w:eastAsia="zh-CN"/>
        </w:rPr>
        <w:t>招标</w:t>
      </w:r>
      <w:r>
        <w:rPr>
          <w:rFonts w:hint="eastAsia" w:ascii="仿宋" w:hAnsi="仿宋" w:eastAsia="仿宋" w:cs="仿宋"/>
          <w:kern w:val="0"/>
          <w:sz w:val="24"/>
        </w:rPr>
        <w:t>人将不再另行支付与本项目相关的任何费用（非本项目特殊要求的内容除外）。</w:t>
      </w:r>
    </w:p>
    <w:p w14:paraId="05B65CAF">
      <w:pPr>
        <w:shd w:val="clear" w:color="auto" w:fill="FFFFFF"/>
        <w:adjustRightInd w:val="0"/>
        <w:snapToGrid w:val="0"/>
        <w:spacing w:line="400" w:lineRule="exact"/>
        <w:ind w:firstLine="480" w:firstLineChars="200"/>
        <w:rPr>
          <w:rFonts w:hint="eastAsia" w:ascii="仿宋" w:hAnsi="仿宋" w:eastAsia="仿宋" w:cs="仿宋"/>
          <w:b/>
          <w:kern w:val="0"/>
          <w:sz w:val="24"/>
          <w:u w:val="single"/>
        </w:rPr>
      </w:pPr>
      <w:r>
        <w:rPr>
          <w:rFonts w:hint="eastAsia" w:ascii="仿宋" w:hAnsi="仿宋" w:eastAsia="仿宋" w:cs="仿宋"/>
          <w:kern w:val="0"/>
          <w:sz w:val="24"/>
        </w:rPr>
        <w:t>14.3.4</w:t>
      </w:r>
      <w:r>
        <w:rPr>
          <w:rFonts w:hint="eastAsia" w:ascii="仿宋" w:hAnsi="仿宋" w:eastAsia="仿宋" w:cs="仿宋"/>
          <w:kern w:val="0"/>
          <w:sz w:val="24"/>
          <w:lang w:eastAsia="zh-CN"/>
        </w:rPr>
        <w:t>竞标人</w:t>
      </w:r>
      <w:r>
        <w:rPr>
          <w:rFonts w:hint="eastAsia" w:ascii="仿宋" w:hAnsi="仿宋" w:eastAsia="仿宋" w:cs="仿宋"/>
          <w:kern w:val="0"/>
          <w:sz w:val="24"/>
        </w:rPr>
        <w:t>应在《开标一览表》、《</w:t>
      </w:r>
      <w:r>
        <w:rPr>
          <w:rFonts w:hint="eastAsia" w:ascii="仿宋" w:hAnsi="仿宋" w:eastAsia="仿宋" w:cs="仿宋"/>
          <w:bCs/>
          <w:kern w:val="0"/>
          <w:sz w:val="24"/>
        </w:rPr>
        <w:t>投标报价一览表</w:t>
      </w:r>
      <w:r>
        <w:rPr>
          <w:rFonts w:hint="eastAsia" w:ascii="仿宋" w:hAnsi="仿宋" w:eastAsia="仿宋" w:cs="仿宋"/>
          <w:kern w:val="0"/>
          <w:sz w:val="24"/>
        </w:rPr>
        <w:t>》等标明</w:t>
      </w:r>
      <w:r>
        <w:rPr>
          <w:rFonts w:hint="eastAsia" w:ascii="仿宋" w:hAnsi="仿宋" w:eastAsia="仿宋" w:cs="仿宋"/>
          <w:kern w:val="0"/>
          <w:sz w:val="24"/>
          <w:lang w:eastAsia="zh-CN"/>
        </w:rPr>
        <w:t>竞标人</w:t>
      </w:r>
      <w:r>
        <w:rPr>
          <w:rFonts w:hint="eastAsia" w:ascii="仿宋" w:hAnsi="仿宋" w:eastAsia="仿宋" w:cs="仿宋"/>
          <w:kern w:val="0"/>
          <w:sz w:val="24"/>
        </w:rPr>
        <w:t>报价；《清单报价》提供明细报价。</w:t>
      </w:r>
    </w:p>
    <w:p w14:paraId="11A3503C">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14.4投标文件报价出现前后不一致的，除招标文件另有规定外，按照下列规定修正：</w:t>
      </w:r>
    </w:p>
    <w:p w14:paraId="56FA87A4">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（一）</w:t>
      </w:r>
      <w:r>
        <w:rPr>
          <w:rFonts w:hint="eastAsia" w:ascii="仿宋" w:hAnsi="仿宋" w:eastAsia="仿宋" w:cs="仿宋"/>
          <w:kern w:val="0"/>
          <w:sz w:val="24"/>
          <w:lang w:val="en-US" w:eastAsia="zh-CN"/>
        </w:rPr>
        <w:t>竞标</w:t>
      </w:r>
      <w:r>
        <w:rPr>
          <w:rFonts w:hint="eastAsia" w:ascii="仿宋" w:hAnsi="仿宋" w:eastAsia="仿宋" w:cs="仿宋"/>
          <w:kern w:val="0"/>
          <w:sz w:val="24"/>
        </w:rPr>
        <w:t>文件中开标一览表（报价表）内容与</w:t>
      </w:r>
      <w:r>
        <w:rPr>
          <w:rFonts w:hint="eastAsia" w:ascii="仿宋" w:hAnsi="仿宋" w:eastAsia="仿宋" w:cs="仿宋"/>
          <w:kern w:val="0"/>
          <w:sz w:val="24"/>
          <w:lang w:val="en-US" w:eastAsia="zh-CN"/>
        </w:rPr>
        <w:t>竞标</w:t>
      </w:r>
      <w:r>
        <w:rPr>
          <w:rFonts w:hint="eastAsia" w:ascii="仿宋" w:hAnsi="仿宋" w:eastAsia="仿宋" w:cs="仿宋"/>
          <w:kern w:val="0"/>
          <w:sz w:val="24"/>
        </w:rPr>
        <w:t>文件中相应内容不一致的，以开标一览表（报价表）为准；</w:t>
      </w:r>
    </w:p>
    <w:p w14:paraId="075B0A7F">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（二）大写金额和小写金额不一致的，以大写金额为准；</w:t>
      </w:r>
    </w:p>
    <w:p w14:paraId="52639656">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（三）单价金额小数点或者百分比有明显错位的，以开标一览表的总价为准，并修改单价；</w:t>
      </w:r>
    </w:p>
    <w:p w14:paraId="1BD78CA9">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（四）总价金额与按单价汇总金额不一致的，以单价金额</w:t>
      </w:r>
      <w:r>
        <w:rPr>
          <w:rFonts w:hint="eastAsia" w:ascii="仿宋" w:hAnsi="仿宋" w:eastAsia="仿宋" w:cs="仿宋"/>
          <w:kern w:val="0"/>
          <w:sz w:val="24"/>
          <w:lang w:val="en-US" w:eastAsia="zh-CN"/>
        </w:rPr>
        <w:t>累计</w:t>
      </w:r>
      <w:r>
        <w:rPr>
          <w:rFonts w:hint="eastAsia" w:ascii="仿宋" w:hAnsi="仿宋" w:eastAsia="仿宋" w:cs="仿宋"/>
          <w:kern w:val="0"/>
          <w:sz w:val="24"/>
        </w:rPr>
        <w:t>计算结果为准。</w:t>
      </w:r>
    </w:p>
    <w:p w14:paraId="734C1529">
      <w:pPr>
        <w:shd w:val="clear" w:color="auto" w:fill="FFFFFF"/>
        <w:adjustRightInd w:val="0"/>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同时出现两种以上不一致的，按照前款规定的顺序修正。</w:t>
      </w:r>
    </w:p>
    <w:p w14:paraId="1F74D32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修正后的报价遵照如下规定处理：“</w:t>
      </w:r>
      <w:r>
        <w:rPr>
          <w:rFonts w:hint="eastAsia" w:ascii="仿宋" w:hAnsi="仿宋" w:eastAsia="仿宋" w:cs="仿宋"/>
          <w:kern w:val="0"/>
          <w:sz w:val="24"/>
          <w:lang w:eastAsia="zh-CN"/>
        </w:rPr>
        <w:t>竞标人</w:t>
      </w:r>
      <w:r>
        <w:rPr>
          <w:rFonts w:hint="eastAsia" w:ascii="仿宋" w:hAnsi="仿宋" w:eastAsia="仿宋" w:cs="仿宋"/>
          <w:kern w:val="0"/>
          <w:sz w:val="24"/>
        </w:rPr>
        <w:t>的澄清、说明或者补正应当采用书面形式，并加盖公章，或者由法定代表人或其授权的代表签字。</w:t>
      </w:r>
      <w:r>
        <w:rPr>
          <w:rFonts w:hint="eastAsia" w:ascii="仿宋" w:hAnsi="仿宋" w:eastAsia="仿宋" w:cs="仿宋"/>
          <w:kern w:val="0"/>
          <w:sz w:val="24"/>
          <w:lang w:eastAsia="zh-CN"/>
        </w:rPr>
        <w:t>竞标人</w:t>
      </w:r>
      <w:r>
        <w:rPr>
          <w:rFonts w:hint="eastAsia" w:ascii="仿宋" w:hAnsi="仿宋" w:eastAsia="仿宋" w:cs="仿宋"/>
          <w:kern w:val="0"/>
          <w:sz w:val="24"/>
        </w:rPr>
        <w:t>的澄清、说明或者补正不得超出投标文件的范围或者改变投标文件的实质性内容”。修正后的报价经</w:t>
      </w:r>
      <w:r>
        <w:rPr>
          <w:rFonts w:hint="eastAsia" w:ascii="仿宋" w:hAnsi="仿宋" w:eastAsia="仿宋" w:cs="仿宋"/>
          <w:kern w:val="0"/>
          <w:sz w:val="24"/>
          <w:lang w:eastAsia="zh-CN"/>
        </w:rPr>
        <w:t>竞标人</w:t>
      </w:r>
      <w:r>
        <w:rPr>
          <w:rFonts w:hint="eastAsia" w:ascii="仿宋" w:hAnsi="仿宋" w:eastAsia="仿宋" w:cs="仿宋"/>
          <w:kern w:val="0"/>
          <w:sz w:val="24"/>
        </w:rPr>
        <w:t>确认后产生约束力，</w:t>
      </w:r>
      <w:r>
        <w:rPr>
          <w:rFonts w:hint="eastAsia" w:ascii="仿宋" w:hAnsi="仿宋" w:eastAsia="仿宋" w:cs="仿宋"/>
          <w:kern w:val="0"/>
          <w:sz w:val="24"/>
          <w:lang w:eastAsia="zh-CN"/>
        </w:rPr>
        <w:t>竞标人</w:t>
      </w:r>
      <w:r>
        <w:rPr>
          <w:rFonts w:hint="eastAsia" w:ascii="仿宋" w:hAnsi="仿宋" w:eastAsia="仿宋" w:cs="仿宋"/>
          <w:kern w:val="0"/>
          <w:sz w:val="24"/>
        </w:rPr>
        <w:t>不确认的，其投标无效。</w:t>
      </w:r>
    </w:p>
    <w:p w14:paraId="1979B22A">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15.</w:t>
      </w:r>
      <w:r>
        <w:rPr>
          <w:rFonts w:hint="eastAsia" w:ascii="仿宋" w:hAnsi="仿宋" w:eastAsia="仿宋" w:cs="仿宋"/>
          <w:b/>
          <w:kern w:val="0"/>
          <w:sz w:val="24"/>
          <w:lang w:val="en-US" w:eastAsia="zh-CN"/>
        </w:rPr>
        <w:t>磋商</w:t>
      </w:r>
      <w:r>
        <w:rPr>
          <w:rFonts w:hint="eastAsia" w:ascii="仿宋" w:hAnsi="仿宋" w:eastAsia="仿宋" w:cs="仿宋"/>
          <w:b/>
          <w:kern w:val="0"/>
          <w:sz w:val="24"/>
        </w:rPr>
        <w:t>保证金</w:t>
      </w:r>
    </w:p>
    <w:p w14:paraId="4FA1C85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15.1</w:t>
      </w:r>
      <w:r>
        <w:rPr>
          <w:rFonts w:hint="eastAsia" w:ascii="仿宋" w:hAnsi="仿宋" w:eastAsia="仿宋" w:cs="仿宋"/>
          <w:kern w:val="0"/>
          <w:sz w:val="24"/>
          <w:lang w:val="en-US" w:eastAsia="zh-CN"/>
        </w:rPr>
        <w:t>磋商</w:t>
      </w:r>
      <w:r>
        <w:rPr>
          <w:rFonts w:hint="eastAsia" w:ascii="仿宋" w:hAnsi="仿宋" w:eastAsia="仿宋" w:cs="仿宋"/>
          <w:kern w:val="0"/>
          <w:sz w:val="24"/>
        </w:rPr>
        <w:t>保证金是为了保护</w:t>
      </w:r>
      <w:r>
        <w:rPr>
          <w:rFonts w:hint="eastAsia" w:ascii="仿宋" w:hAnsi="仿宋" w:eastAsia="仿宋" w:cs="仿宋"/>
          <w:sz w:val="24"/>
          <w:lang w:val="en-US" w:eastAsia="zh-CN"/>
        </w:rPr>
        <w:t>招标</w:t>
      </w:r>
      <w:r>
        <w:rPr>
          <w:rFonts w:hint="eastAsia" w:ascii="仿宋" w:hAnsi="仿宋" w:eastAsia="仿宋" w:cs="仿宋"/>
          <w:kern w:val="0"/>
          <w:sz w:val="24"/>
        </w:rPr>
        <w:t>人和招标机构免遭因</w:t>
      </w:r>
      <w:r>
        <w:rPr>
          <w:rFonts w:hint="eastAsia" w:ascii="仿宋" w:hAnsi="仿宋" w:eastAsia="仿宋" w:cs="仿宋"/>
          <w:kern w:val="0"/>
          <w:sz w:val="24"/>
          <w:lang w:eastAsia="zh-CN"/>
        </w:rPr>
        <w:t>竞标人</w:t>
      </w:r>
      <w:r>
        <w:rPr>
          <w:rFonts w:hint="eastAsia" w:ascii="仿宋" w:hAnsi="仿宋" w:eastAsia="仿宋" w:cs="仿宋"/>
          <w:kern w:val="0"/>
          <w:sz w:val="24"/>
        </w:rPr>
        <w:t>的违规、违约行为而引起的风险，</w:t>
      </w:r>
      <w:r>
        <w:rPr>
          <w:rFonts w:hint="eastAsia" w:ascii="仿宋" w:hAnsi="仿宋" w:eastAsia="仿宋" w:cs="仿宋"/>
          <w:sz w:val="24"/>
          <w:lang w:val="en-US" w:eastAsia="zh-CN"/>
        </w:rPr>
        <w:t>招标</w:t>
      </w:r>
      <w:r>
        <w:rPr>
          <w:rFonts w:hint="eastAsia" w:ascii="仿宋" w:hAnsi="仿宋" w:eastAsia="仿宋" w:cs="仿宋"/>
          <w:kern w:val="0"/>
          <w:sz w:val="24"/>
        </w:rPr>
        <w:t>人/代理机构在受到损害时可根据本须知的有关规定没收</w:t>
      </w:r>
      <w:r>
        <w:rPr>
          <w:rFonts w:hint="eastAsia" w:ascii="仿宋" w:hAnsi="仿宋" w:eastAsia="仿宋" w:cs="仿宋"/>
          <w:kern w:val="0"/>
          <w:sz w:val="24"/>
          <w:lang w:eastAsia="zh-CN"/>
        </w:rPr>
        <w:t>竞标人</w:t>
      </w:r>
      <w:r>
        <w:rPr>
          <w:rFonts w:hint="eastAsia" w:ascii="仿宋" w:hAnsi="仿宋" w:eastAsia="仿宋" w:cs="仿宋"/>
          <w:kern w:val="0"/>
          <w:sz w:val="24"/>
        </w:rPr>
        <w:t>的投标保证金。中标人如未能按招标文件要求与</w:t>
      </w:r>
      <w:r>
        <w:rPr>
          <w:rFonts w:hint="eastAsia" w:ascii="仿宋" w:hAnsi="仿宋" w:eastAsia="仿宋" w:cs="仿宋"/>
          <w:sz w:val="24"/>
          <w:lang w:val="en-US" w:eastAsia="zh-CN"/>
        </w:rPr>
        <w:t>招标</w:t>
      </w:r>
      <w:r>
        <w:rPr>
          <w:rFonts w:hint="eastAsia" w:ascii="仿宋" w:hAnsi="仿宋" w:eastAsia="仿宋" w:cs="仿宋"/>
          <w:kern w:val="0"/>
          <w:sz w:val="24"/>
        </w:rPr>
        <w:t>人签署项目合同或未按招标文件要求提交履约保证金的，视为</w:t>
      </w:r>
      <w:r>
        <w:rPr>
          <w:rFonts w:hint="eastAsia" w:ascii="仿宋" w:hAnsi="仿宋" w:eastAsia="仿宋" w:cs="仿宋"/>
          <w:kern w:val="0"/>
          <w:sz w:val="24"/>
          <w:lang w:eastAsia="zh-CN"/>
        </w:rPr>
        <w:t>竞标人</w:t>
      </w:r>
      <w:r>
        <w:rPr>
          <w:rFonts w:hint="eastAsia" w:ascii="仿宋" w:hAnsi="仿宋" w:eastAsia="仿宋" w:cs="仿宋"/>
          <w:kern w:val="0"/>
          <w:sz w:val="24"/>
        </w:rPr>
        <w:t>违约，则</w:t>
      </w:r>
      <w:r>
        <w:rPr>
          <w:rFonts w:hint="eastAsia" w:ascii="仿宋" w:hAnsi="仿宋" w:eastAsia="仿宋" w:cs="仿宋"/>
          <w:sz w:val="24"/>
          <w:lang w:val="en-US" w:eastAsia="zh-CN"/>
        </w:rPr>
        <w:t>招标</w:t>
      </w:r>
      <w:r>
        <w:rPr>
          <w:rFonts w:hint="eastAsia" w:ascii="仿宋" w:hAnsi="仿宋" w:eastAsia="仿宋" w:cs="仿宋"/>
          <w:kern w:val="0"/>
          <w:sz w:val="24"/>
        </w:rPr>
        <w:t>人有权提取中标人</w:t>
      </w:r>
      <w:r>
        <w:rPr>
          <w:rFonts w:hint="eastAsia" w:ascii="仿宋" w:hAnsi="仿宋" w:eastAsia="仿宋" w:cs="仿宋"/>
          <w:kern w:val="0"/>
          <w:sz w:val="24"/>
          <w:lang w:val="en-US" w:eastAsia="zh-CN"/>
        </w:rPr>
        <w:t>磋商</w:t>
      </w:r>
      <w:r>
        <w:rPr>
          <w:rFonts w:hint="eastAsia" w:ascii="仿宋" w:hAnsi="仿宋" w:eastAsia="仿宋" w:cs="仿宋"/>
          <w:kern w:val="0"/>
          <w:sz w:val="24"/>
        </w:rPr>
        <w:t>保证金。</w:t>
      </w:r>
    </w:p>
    <w:p w14:paraId="47707551">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 xml:space="preserve">15.2 </w:t>
      </w:r>
      <w:r>
        <w:rPr>
          <w:rFonts w:hint="eastAsia" w:ascii="仿宋" w:hAnsi="仿宋" w:eastAsia="仿宋" w:cs="仿宋"/>
          <w:kern w:val="0"/>
          <w:sz w:val="24"/>
          <w:lang w:eastAsia="zh-CN"/>
        </w:rPr>
        <w:t>竞标人</w:t>
      </w:r>
      <w:r>
        <w:rPr>
          <w:rFonts w:hint="eastAsia" w:ascii="仿宋" w:hAnsi="仿宋" w:eastAsia="仿宋" w:cs="仿宋"/>
          <w:kern w:val="0"/>
          <w:sz w:val="24"/>
        </w:rPr>
        <w:t>应提交</w:t>
      </w:r>
      <w:r>
        <w:rPr>
          <w:rFonts w:hint="eastAsia" w:ascii="仿宋" w:hAnsi="仿宋" w:eastAsia="仿宋" w:cs="仿宋"/>
          <w:kern w:val="0"/>
          <w:sz w:val="24"/>
          <w:lang w:val="en-US" w:eastAsia="zh-CN"/>
        </w:rPr>
        <w:t>磋商</w:t>
      </w:r>
      <w:r>
        <w:rPr>
          <w:rFonts w:hint="eastAsia" w:ascii="仿宋" w:hAnsi="仿宋" w:eastAsia="仿宋" w:cs="仿宋"/>
          <w:kern w:val="0"/>
          <w:sz w:val="24"/>
        </w:rPr>
        <w:t>保证金，并作为其</w:t>
      </w:r>
      <w:r>
        <w:rPr>
          <w:rFonts w:hint="eastAsia" w:ascii="仿宋" w:hAnsi="仿宋" w:eastAsia="仿宋" w:cs="仿宋"/>
          <w:kern w:val="0"/>
          <w:sz w:val="24"/>
          <w:lang w:val="en-US" w:eastAsia="zh-CN"/>
        </w:rPr>
        <w:t>竞标</w:t>
      </w:r>
      <w:r>
        <w:rPr>
          <w:rFonts w:hint="eastAsia" w:ascii="仿宋" w:hAnsi="仿宋" w:eastAsia="仿宋" w:cs="仿宋"/>
          <w:kern w:val="0"/>
          <w:sz w:val="24"/>
        </w:rPr>
        <w:t>的一部分。</w:t>
      </w:r>
      <w:r>
        <w:rPr>
          <w:rFonts w:hint="eastAsia" w:ascii="仿宋" w:hAnsi="仿宋" w:eastAsia="仿宋" w:cs="仿宋"/>
          <w:kern w:val="0"/>
          <w:sz w:val="24"/>
          <w:lang w:val="en-US" w:eastAsia="zh-CN"/>
        </w:rPr>
        <w:t>磋商</w:t>
      </w:r>
      <w:r>
        <w:rPr>
          <w:rFonts w:hint="eastAsia" w:ascii="仿宋" w:hAnsi="仿宋" w:eastAsia="仿宋" w:cs="仿宋"/>
          <w:kern w:val="0"/>
          <w:sz w:val="24"/>
        </w:rPr>
        <w:t>文件前附表规定交纳</w:t>
      </w:r>
      <w:r>
        <w:rPr>
          <w:rFonts w:hint="eastAsia" w:ascii="仿宋" w:hAnsi="仿宋" w:eastAsia="仿宋" w:cs="仿宋"/>
          <w:bCs/>
          <w:kern w:val="0"/>
          <w:sz w:val="24"/>
          <w:lang w:val="en-US" w:eastAsia="zh-CN"/>
        </w:rPr>
        <w:t>竞标</w:t>
      </w:r>
      <w:r>
        <w:rPr>
          <w:rFonts w:hint="eastAsia" w:ascii="仿宋" w:hAnsi="仿宋" w:eastAsia="仿宋" w:cs="仿宋"/>
          <w:bCs/>
          <w:kern w:val="0"/>
          <w:sz w:val="24"/>
        </w:rPr>
        <w:t>保证金的</w:t>
      </w:r>
      <w:r>
        <w:rPr>
          <w:rFonts w:hint="eastAsia" w:ascii="仿宋" w:hAnsi="仿宋" w:eastAsia="仿宋" w:cs="仿宋"/>
          <w:kern w:val="0"/>
          <w:sz w:val="24"/>
        </w:rPr>
        <w:t>，</w:t>
      </w:r>
      <w:r>
        <w:rPr>
          <w:rFonts w:hint="eastAsia" w:ascii="仿宋" w:hAnsi="仿宋" w:eastAsia="仿宋" w:cs="仿宋"/>
          <w:bCs/>
          <w:kern w:val="0"/>
          <w:sz w:val="24"/>
          <w:lang w:eastAsia="zh-CN"/>
        </w:rPr>
        <w:t>竞标人</w:t>
      </w:r>
      <w:r>
        <w:rPr>
          <w:rFonts w:hint="eastAsia" w:ascii="仿宋" w:hAnsi="仿宋" w:eastAsia="仿宋" w:cs="仿宋"/>
          <w:bCs/>
          <w:kern w:val="0"/>
          <w:sz w:val="24"/>
        </w:rPr>
        <w:t>应按招标文件前附表</w:t>
      </w:r>
      <w:r>
        <w:rPr>
          <w:rFonts w:hint="eastAsia" w:ascii="仿宋" w:hAnsi="仿宋" w:eastAsia="仿宋" w:cs="仿宋"/>
          <w:kern w:val="0"/>
          <w:sz w:val="24"/>
        </w:rPr>
        <w:t>规定的要求</w:t>
      </w:r>
      <w:r>
        <w:rPr>
          <w:rFonts w:hint="eastAsia" w:ascii="仿宋" w:hAnsi="仿宋" w:eastAsia="仿宋" w:cs="仿宋"/>
          <w:bCs/>
          <w:kern w:val="0"/>
          <w:sz w:val="24"/>
        </w:rPr>
        <w:t>提交保证金</w:t>
      </w:r>
      <w:r>
        <w:rPr>
          <w:rFonts w:hint="eastAsia" w:ascii="仿宋" w:hAnsi="仿宋" w:eastAsia="仿宋" w:cs="仿宋"/>
          <w:kern w:val="0"/>
          <w:sz w:val="24"/>
        </w:rPr>
        <w:t>，</w:t>
      </w:r>
      <w:r>
        <w:rPr>
          <w:rFonts w:hint="eastAsia" w:ascii="仿宋" w:hAnsi="仿宋" w:eastAsia="仿宋" w:cs="仿宋"/>
          <w:bCs/>
          <w:kern w:val="0"/>
          <w:sz w:val="24"/>
        </w:rPr>
        <w:t>投标保证金有效期应与</w:t>
      </w:r>
      <w:r>
        <w:rPr>
          <w:rFonts w:hint="eastAsia" w:ascii="仿宋" w:hAnsi="仿宋" w:eastAsia="仿宋" w:cs="仿宋"/>
          <w:kern w:val="0"/>
          <w:sz w:val="24"/>
        </w:rPr>
        <w:t>招标文件规定</w:t>
      </w:r>
      <w:r>
        <w:rPr>
          <w:rFonts w:hint="eastAsia" w:ascii="仿宋" w:hAnsi="仿宋" w:eastAsia="仿宋" w:cs="仿宋"/>
          <w:bCs/>
          <w:kern w:val="0"/>
          <w:sz w:val="24"/>
        </w:rPr>
        <w:t>的投标有效期一致。</w:t>
      </w:r>
      <w:r>
        <w:rPr>
          <w:rFonts w:hint="eastAsia" w:ascii="仿宋" w:hAnsi="仿宋" w:eastAsia="仿宋" w:cs="仿宋"/>
          <w:bCs/>
          <w:kern w:val="0"/>
          <w:sz w:val="24"/>
          <w:lang w:eastAsia="zh-CN"/>
        </w:rPr>
        <w:t>竞标人</w:t>
      </w:r>
      <w:r>
        <w:rPr>
          <w:rFonts w:hint="eastAsia" w:ascii="仿宋" w:hAnsi="仿宋" w:eastAsia="仿宋" w:cs="仿宋"/>
          <w:kern w:val="0"/>
          <w:sz w:val="24"/>
        </w:rPr>
        <w:t>未按照招标文件要求提交投标保证金的，投标无效。</w:t>
      </w:r>
    </w:p>
    <w:p w14:paraId="1EC5FE4D">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 xml:space="preserve">15.3 </w:t>
      </w:r>
      <w:r>
        <w:rPr>
          <w:rFonts w:hint="eastAsia" w:ascii="仿宋" w:hAnsi="仿宋" w:eastAsia="仿宋" w:cs="仿宋"/>
          <w:kern w:val="0"/>
          <w:sz w:val="24"/>
          <w:lang w:val="en-US" w:eastAsia="zh-CN"/>
        </w:rPr>
        <w:t>竞标</w:t>
      </w:r>
      <w:r>
        <w:rPr>
          <w:rFonts w:hint="eastAsia" w:ascii="仿宋" w:hAnsi="仿宋" w:eastAsia="仿宋" w:cs="仿宋"/>
          <w:kern w:val="0"/>
          <w:sz w:val="24"/>
          <w:lang w:val="zh-CN"/>
        </w:rPr>
        <w:t>保证金不接受现金。按</w:t>
      </w:r>
      <w:r>
        <w:rPr>
          <w:rFonts w:hint="eastAsia" w:ascii="仿宋" w:hAnsi="仿宋" w:eastAsia="仿宋" w:cs="仿宋"/>
          <w:kern w:val="0"/>
          <w:sz w:val="24"/>
          <w:lang w:val="en-US" w:eastAsia="zh-CN"/>
        </w:rPr>
        <w:t>磋商</w:t>
      </w:r>
      <w:r>
        <w:rPr>
          <w:rFonts w:hint="eastAsia" w:ascii="仿宋" w:hAnsi="仿宋" w:eastAsia="仿宋" w:cs="仿宋"/>
          <w:kern w:val="0"/>
          <w:sz w:val="24"/>
          <w:lang w:val="zh-CN"/>
        </w:rPr>
        <w:t>文件要求，在</w:t>
      </w:r>
      <w:r>
        <w:rPr>
          <w:rFonts w:hint="eastAsia" w:ascii="仿宋" w:hAnsi="仿宋" w:eastAsia="仿宋" w:cs="仿宋"/>
          <w:kern w:val="0"/>
          <w:sz w:val="24"/>
          <w:lang w:val="en-US" w:eastAsia="zh-CN"/>
        </w:rPr>
        <w:t>竞标</w:t>
      </w:r>
      <w:r>
        <w:rPr>
          <w:rFonts w:hint="eastAsia" w:ascii="仿宋" w:hAnsi="仿宋" w:eastAsia="仿宋" w:cs="仿宋"/>
          <w:kern w:val="0"/>
          <w:sz w:val="24"/>
          <w:lang w:val="zh-CN"/>
        </w:rPr>
        <w:t>截止时间前将本项目</w:t>
      </w:r>
      <w:r>
        <w:rPr>
          <w:rFonts w:hint="eastAsia" w:ascii="仿宋" w:hAnsi="仿宋" w:eastAsia="仿宋" w:cs="仿宋"/>
          <w:kern w:val="0"/>
          <w:sz w:val="24"/>
          <w:lang w:val="en-US" w:eastAsia="zh-CN"/>
        </w:rPr>
        <w:t>磋商</w:t>
      </w:r>
      <w:r>
        <w:rPr>
          <w:rFonts w:hint="eastAsia" w:ascii="仿宋" w:hAnsi="仿宋" w:eastAsia="仿宋" w:cs="仿宋"/>
          <w:kern w:val="0"/>
          <w:sz w:val="24"/>
          <w:lang w:val="zh-CN"/>
        </w:rPr>
        <w:t>保证金从</w:t>
      </w:r>
      <w:r>
        <w:rPr>
          <w:rFonts w:hint="eastAsia" w:ascii="仿宋" w:hAnsi="仿宋" w:eastAsia="仿宋" w:cs="仿宋"/>
          <w:kern w:val="0"/>
          <w:sz w:val="24"/>
          <w:lang w:val="en-US" w:eastAsia="zh-CN"/>
        </w:rPr>
        <w:t>竞标</w:t>
      </w:r>
      <w:r>
        <w:rPr>
          <w:rFonts w:hint="eastAsia" w:ascii="仿宋" w:hAnsi="仿宋" w:eastAsia="仿宋" w:cs="仿宋"/>
          <w:kern w:val="0"/>
          <w:sz w:val="24"/>
          <w:lang w:val="zh-CN"/>
        </w:rPr>
        <w:t>公司的帐户汇到</w:t>
      </w:r>
      <w:r>
        <w:rPr>
          <w:rFonts w:hint="eastAsia" w:ascii="仿宋" w:hAnsi="仿宋" w:eastAsia="仿宋" w:cs="仿宋"/>
          <w:kern w:val="0"/>
          <w:sz w:val="24"/>
          <w:lang w:val="en-US" w:eastAsia="zh-CN"/>
        </w:rPr>
        <w:t>招标</w:t>
      </w:r>
      <w:r>
        <w:rPr>
          <w:rFonts w:hint="eastAsia" w:ascii="仿宋" w:hAnsi="仿宋" w:eastAsia="仿宋" w:cs="仿宋"/>
          <w:kern w:val="0"/>
          <w:sz w:val="24"/>
          <w:lang w:val="zh-CN"/>
        </w:rPr>
        <w:t>方指定帐户，并将汇款单据彩色扫描件上传至政采云平台。</w:t>
      </w:r>
      <w:r>
        <w:rPr>
          <w:rFonts w:hint="eastAsia" w:ascii="仿宋" w:hAnsi="仿宋" w:eastAsia="仿宋" w:cs="仿宋"/>
          <w:kern w:val="0"/>
          <w:sz w:val="24"/>
        </w:rPr>
        <w:t>凡未按</w:t>
      </w:r>
      <w:r>
        <w:rPr>
          <w:rFonts w:hint="eastAsia" w:ascii="仿宋" w:hAnsi="仿宋" w:eastAsia="仿宋" w:cs="仿宋"/>
          <w:kern w:val="0"/>
          <w:sz w:val="24"/>
          <w:lang w:val="en-US" w:eastAsia="zh-CN"/>
        </w:rPr>
        <w:t>磋商</w:t>
      </w:r>
      <w:r>
        <w:rPr>
          <w:rFonts w:hint="eastAsia" w:ascii="仿宋" w:hAnsi="仿宋" w:eastAsia="仿宋" w:cs="仿宋"/>
          <w:kern w:val="0"/>
          <w:sz w:val="24"/>
        </w:rPr>
        <w:t>文件要求提交</w:t>
      </w:r>
      <w:r>
        <w:rPr>
          <w:rFonts w:hint="eastAsia" w:ascii="仿宋" w:hAnsi="仿宋" w:eastAsia="仿宋" w:cs="仿宋"/>
          <w:kern w:val="0"/>
          <w:sz w:val="24"/>
          <w:lang w:val="en-US" w:eastAsia="zh-CN"/>
        </w:rPr>
        <w:t>竞标</w:t>
      </w:r>
      <w:r>
        <w:rPr>
          <w:rFonts w:hint="eastAsia" w:ascii="仿宋" w:hAnsi="仿宋" w:eastAsia="仿宋" w:cs="仿宋"/>
          <w:kern w:val="0"/>
          <w:sz w:val="24"/>
        </w:rPr>
        <w:t>保证金的，将视为非实质性响应性</w:t>
      </w:r>
      <w:r>
        <w:rPr>
          <w:rFonts w:hint="eastAsia" w:ascii="仿宋" w:hAnsi="仿宋" w:eastAsia="仿宋" w:cs="仿宋"/>
          <w:kern w:val="0"/>
          <w:sz w:val="24"/>
          <w:lang w:val="en-US" w:eastAsia="zh-CN"/>
        </w:rPr>
        <w:t>竞标</w:t>
      </w:r>
      <w:r>
        <w:rPr>
          <w:rFonts w:hint="eastAsia" w:ascii="仿宋" w:hAnsi="仿宋" w:eastAsia="仿宋" w:cs="仿宋"/>
          <w:kern w:val="0"/>
          <w:sz w:val="24"/>
        </w:rPr>
        <w:t>而被拒绝。</w:t>
      </w:r>
    </w:p>
    <w:p w14:paraId="26A46241">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15.4</w:t>
      </w:r>
      <w:r>
        <w:rPr>
          <w:rFonts w:hint="eastAsia" w:ascii="仿宋" w:hAnsi="仿宋" w:eastAsia="仿宋" w:cs="仿宋"/>
          <w:kern w:val="0"/>
          <w:sz w:val="24"/>
          <w:lang w:val="en-US" w:eastAsia="zh-CN"/>
        </w:rPr>
        <w:t>磋商</w:t>
      </w:r>
      <w:r>
        <w:rPr>
          <w:rFonts w:hint="eastAsia" w:ascii="仿宋" w:hAnsi="仿宋" w:eastAsia="仿宋" w:cs="仿宋"/>
          <w:kern w:val="0"/>
          <w:sz w:val="24"/>
        </w:rPr>
        <w:t>文件接受联合体</w:t>
      </w:r>
      <w:r>
        <w:rPr>
          <w:rFonts w:hint="eastAsia" w:ascii="仿宋" w:hAnsi="仿宋" w:eastAsia="仿宋" w:cs="仿宋"/>
          <w:kern w:val="0"/>
          <w:sz w:val="24"/>
          <w:lang w:val="en-US" w:eastAsia="zh-CN"/>
        </w:rPr>
        <w:t>竞标</w:t>
      </w:r>
      <w:r>
        <w:rPr>
          <w:rFonts w:hint="eastAsia" w:ascii="仿宋" w:hAnsi="仿宋" w:eastAsia="仿宋" w:cs="仿宋"/>
          <w:kern w:val="0"/>
          <w:sz w:val="24"/>
        </w:rPr>
        <w:t>的，可以由联合体中的一方或者共同提交投标保证金。以一方名义提交</w:t>
      </w:r>
      <w:r>
        <w:rPr>
          <w:rFonts w:hint="eastAsia" w:ascii="仿宋" w:hAnsi="仿宋" w:eastAsia="仿宋" w:cs="仿宋"/>
          <w:kern w:val="0"/>
          <w:sz w:val="24"/>
          <w:lang w:val="en-US" w:eastAsia="zh-CN"/>
        </w:rPr>
        <w:t>竞标</w:t>
      </w:r>
      <w:r>
        <w:rPr>
          <w:rFonts w:hint="eastAsia" w:ascii="仿宋" w:hAnsi="仿宋" w:eastAsia="仿宋" w:cs="仿宋"/>
          <w:kern w:val="0"/>
          <w:sz w:val="24"/>
        </w:rPr>
        <w:t>保证金的，对联合体各方均具有约束力。</w:t>
      </w:r>
    </w:p>
    <w:p w14:paraId="19B65A0B">
      <w:pPr>
        <w:shd w:val="clear" w:color="auto" w:fill="FFFFFF"/>
        <w:spacing w:line="400" w:lineRule="exact"/>
        <w:ind w:firstLine="484" w:firstLineChars="202"/>
        <w:rPr>
          <w:rFonts w:hint="eastAsia" w:ascii="仿宋" w:hAnsi="仿宋" w:eastAsia="仿宋" w:cs="仿宋"/>
          <w:b/>
          <w:kern w:val="0"/>
          <w:sz w:val="24"/>
        </w:rPr>
      </w:pPr>
      <w:r>
        <w:rPr>
          <w:rFonts w:hint="eastAsia" w:ascii="仿宋" w:hAnsi="仿宋" w:eastAsia="仿宋" w:cs="仿宋"/>
          <w:kern w:val="0"/>
          <w:sz w:val="24"/>
        </w:rPr>
        <w:t>15.5 未中标</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成交</w:t>
      </w:r>
      <w:r>
        <w:rPr>
          <w:rFonts w:hint="eastAsia" w:ascii="仿宋" w:hAnsi="仿宋" w:eastAsia="仿宋" w:cs="仿宋"/>
          <w:kern w:val="0"/>
          <w:sz w:val="24"/>
          <w:lang w:eastAsia="zh-CN"/>
        </w:rPr>
        <w:t>）</w:t>
      </w:r>
      <w:r>
        <w:rPr>
          <w:rFonts w:hint="eastAsia" w:ascii="仿宋" w:hAnsi="仿宋" w:eastAsia="仿宋" w:cs="仿宋"/>
          <w:kern w:val="0"/>
          <w:sz w:val="24"/>
        </w:rPr>
        <w:t>人的</w:t>
      </w:r>
      <w:r>
        <w:rPr>
          <w:rFonts w:hint="eastAsia" w:ascii="仿宋" w:hAnsi="仿宋" w:eastAsia="仿宋" w:cs="仿宋"/>
          <w:kern w:val="0"/>
          <w:sz w:val="24"/>
          <w:lang w:val="en-US" w:eastAsia="zh-CN"/>
        </w:rPr>
        <w:t>磋商</w:t>
      </w:r>
      <w:r>
        <w:rPr>
          <w:rFonts w:hint="eastAsia" w:ascii="仿宋" w:hAnsi="仿宋" w:eastAsia="仿宋" w:cs="仿宋"/>
          <w:kern w:val="0"/>
          <w:sz w:val="24"/>
        </w:rPr>
        <w:t>保证金，将在中标</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成交</w:t>
      </w:r>
      <w:r>
        <w:rPr>
          <w:rFonts w:hint="eastAsia" w:ascii="仿宋" w:hAnsi="仿宋" w:eastAsia="仿宋" w:cs="仿宋"/>
          <w:kern w:val="0"/>
          <w:sz w:val="24"/>
          <w:lang w:eastAsia="zh-CN"/>
        </w:rPr>
        <w:t>）</w:t>
      </w:r>
      <w:r>
        <w:rPr>
          <w:rFonts w:hint="eastAsia" w:ascii="仿宋" w:hAnsi="仿宋" w:eastAsia="仿宋" w:cs="仿宋"/>
          <w:kern w:val="0"/>
          <w:sz w:val="24"/>
        </w:rPr>
        <w:t>通知书发出5个工作日内退还（因违反规定被没收的</w:t>
      </w:r>
      <w:r>
        <w:rPr>
          <w:rFonts w:hint="eastAsia" w:ascii="仿宋" w:hAnsi="仿宋" w:eastAsia="仿宋" w:cs="仿宋"/>
          <w:kern w:val="0"/>
          <w:sz w:val="24"/>
          <w:lang w:val="en-US" w:eastAsia="zh-CN"/>
        </w:rPr>
        <w:t>磋商</w:t>
      </w:r>
      <w:r>
        <w:rPr>
          <w:rFonts w:hint="eastAsia" w:ascii="仿宋" w:hAnsi="仿宋" w:eastAsia="仿宋" w:cs="仿宋"/>
          <w:kern w:val="0"/>
          <w:sz w:val="24"/>
        </w:rPr>
        <w:t>保证金不予退回）。</w:t>
      </w:r>
    </w:p>
    <w:p w14:paraId="2C6518D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w:t>
      </w:r>
      <w:r>
        <w:rPr>
          <w:rFonts w:hint="eastAsia" w:ascii="仿宋" w:hAnsi="仿宋" w:eastAsia="仿宋" w:cs="仿宋"/>
          <w:kern w:val="0"/>
          <w:sz w:val="24"/>
          <w:lang w:val="en-US" w:eastAsia="zh-CN"/>
        </w:rPr>
        <w:t>6</w:t>
      </w:r>
      <w:r>
        <w:rPr>
          <w:rFonts w:hint="eastAsia" w:ascii="仿宋" w:hAnsi="仿宋" w:eastAsia="仿宋" w:cs="仿宋"/>
          <w:kern w:val="0"/>
          <w:sz w:val="24"/>
        </w:rPr>
        <w:t xml:space="preserve"> </w:t>
      </w:r>
      <w:r>
        <w:rPr>
          <w:rFonts w:hint="eastAsia" w:ascii="仿宋" w:hAnsi="仿宋" w:eastAsia="仿宋" w:cs="仿宋"/>
          <w:b w:val="0"/>
          <w:bCs/>
          <w:kern w:val="0"/>
          <w:sz w:val="24"/>
        </w:rPr>
        <w:t>下列任何情况发生时，投标保证金将被没收：</w:t>
      </w:r>
    </w:p>
    <w:p w14:paraId="608117C3">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eastAsia="zh-CN"/>
        </w:rPr>
        <w:t>竞标人</w:t>
      </w:r>
      <w:r>
        <w:rPr>
          <w:rFonts w:hint="eastAsia" w:ascii="仿宋" w:hAnsi="仿宋" w:eastAsia="仿宋" w:cs="仿宋"/>
          <w:kern w:val="0"/>
          <w:sz w:val="24"/>
        </w:rPr>
        <w:t>在规定的投标有效期内撤回其投标；</w:t>
      </w:r>
    </w:p>
    <w:p w14:paraId="7A71B995">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（2）投标提供虚假材料谋取中标的；</w:t>
      </w:r>
    </w:p>
    <w:p w14:paraId="631B28D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（3）确定</w:t>
      </w:r>
      <w:r>
        <w:rPr>
          <w:rFonts w:hint="eastAsia" w:ascii="仿宋" w:hAnsi="仿宋" w:eastAsia="仿宋" w:cs="仿宋"/>
          <w:kern w:val="0"/>
          <w:sz w:val="24"/>
          <w:lang w:eastAsia="zh-CN"/>
        </w:rPr>
        <w:t>中标（成交）供应商</w:t>
      </w:r>
      <w:r>
        <w:rPr>
          <w:rFonts w:hint="eastAsia" w:ascii="仿宋" w:hAnsi="仿宋" w:eastAsia="仿宋" w:cs="仿宋"/>
          <w:kern w:val="0"/>
          <w:sz w:val="24"/>
        </w:rPr>
        <w:t>后，中标人无正当理由放弃中标资格的；</w:t>
      </w:r>
    </w:p>
    <w:p w14:paraId="068C68F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（4）中标</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成交</w:t>
      </w:r>
      <w:r>
        <w:rPr>
          <w:rFonts w:hint="eastAsia" w:ascii="仿宋" w:hAnsi="仿宋" w:eastAsia="仿宋" w:cs="仿宋"/>
          <w:kern w:val="0"/>
          <w:sz w:val="24"/>
          <w:lang w:eastAsia="zh-CN"/>
        </w:rPr>
        <w:t>）</w:t>
      </w:r>
      <w:r>
        <w:rPr>
          <w:rFonts w:hint="eastAsia" w:ascii="仿宋" w:hAnsi="仿宋" w:eastAsia="仿宋" w:cs="仿宋"/>
          <w:kern w:val="0"/>
          <w:sz w:val="24"/>
        </w:rPr>
        <w:t>后，无正当理由不签订合同或转让、违法分包项目以及拒绝履行合同义务的；</w:t>
      </w:r>
    </w:p>
    <w:p w14:paraId="57C2170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（5）未按招标文件要求提交履约保证金的；</w:t>
      </w:r>
    </w:p>
    <w:p w14:paraId="6F33CB98">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（6）</w:t>
      </w:r>
      <w:r>
        <w:rPr>
          <w:rFonts w:hint="eastAsia" w:ascii="仿宋" w:hAnsi="仿宋" w:eastAsia="仿宋" w:cs="仿宋"/>
          <w:kern w:val="0"/>
          <w:sz w:val="24"/>
          <w:lang w:val="en-US" w:eastAsia="zh-CN"/>
        </w:rPr>
        <w:t>磋商</w:t>
      </w:r>
      <w:r>
        <w:rPr>
          <w:rFonts w:hint="eastAsia" w:ascii="仿宋" w:hAnsi="仿宋" w:eastAsia="仿宋" w:cs="仿宋"/>
          <w:kern w:val="0"/>
          <w:sz w:val="24"/>
        </w:rPr>
        <w:t>文件规定的其他情形。</w:t>
      </w:r>
    </w:p>
    <w:p w14:paraId="31CFCB2E">
      <w:pPr>
        <w:shd w:val="clear" w:color="auto" w:fill="FFFFFF"/>
        <w:autoSpaceDE w:val="0"/>
        <w:autoSpaceDN w:val="0"/>
        <w:adjustRightInd w:val="0"/>
        <w:spacing w:line="40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15.</w:t>
      </w:r>
      <w:r>
        <w:rPr>
          <w:rFonts w:hint="eastAsia" w:ascii="仿宋" w:hAnsi="仿宋" w:eastAsia="仿宋" w:cs="仿宋"/>
          <w:kern w:val="0"/>
          <w:sz w:val="24"/>
          <w:lang w:val="en-US" w:eastAsia="zh-CN"/>
        </w:rPr>
        <w:t xml:space="preserve">7 </w:t>
      </w:r>
      <w:r>
        <w:rPr>
          <w:rFonts w:hint="eastAsia" w:ascii="仿宋" w:hAnsi="仿宋" w:eastAsia="仿宋" w:cs="仿宋"/>
          <w:b w:val="0"/>
          <w:bCs/>
          <w:kern w:val="0"/>
          <w:sz w:val="24"/>
          <w:lang w:eastAsia="zh-CN"/>
        </w:rPr>
        <w:t>竞标人</w:t>
      </w:r>
      <w:r>
        <w:rPr>
          <w:rFonts w:hint="eastAsia" w:ascii="仿宋" w:hAnsi="仿宋" w:eastAsia="仿宋" w:cs="仿宋"/>
          <w:b w:val="0"/>
          <w:bCs/>
          <w:kern w:val="0"/>
          <w:sz w:val="24"/>
        </w:rPr>
        <w:t>办理投标保证金退款申请手续须提供以下资料：</w:t>
      </w:r>
    </w:p>
    <w:p w14:paraId="528396AC">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w:t>
      </w:r>
      <w:r>
        <w:rPr>
          <w:rFonts w:hint="eastAsia" w:ascii="仿宋" w:hAnsi="仿宋" w:eastAsia="仿宋" w:cs="仿宋"/>
          <w:kern w:val="0"/>
          <w:sz w:val="24"/>
          <w:lang w:val="en-US" w:eastAsia="zh-CN"/>
        </w:rPr>
        <w:t>7</w:t>
      </w:r>
      <w:r>
        <w:rPr>
          <w:rFonts w:hint="eastAsia" w:ascii="仿宋" w:hAnsi="仿宋" w:eastAsia="仿宋" w:cs="仿宋"/>
          <w:kern w:val="0"/>
          <w:sz w:val="24"/>
        </w:rPr>
        <w:t xml:space="preserve">.1 </w:t>
      </w:r>
      <w:r>
        <w:rPr>
          <w:rFonts w:hint="eastAsia" w:ascii="仿宋" w:hAnsi="仿宋" w:eastAsia="仿宋" w:cs="仿宋"/>
          <w:kern w:val="0"/>
          <w:sz w:val="24"/>
          <w:lang w:val="en-US" w:eastAsia="zh-CN"/>
        </w:rPr>
        <w:t>中标单位需公示合同后提供下列资料，未中标单位直接提供下列资料</w:t>
      </w:r>
      <w:r>
        <w:rPr>
          <w:rFonts w:hint="eastAsia" w:ascii="仿宋" w:hAnsi="仿宋" w:eastAsia="仿宋" w:cs="仿宋"/>
          <w:kern w:val="0"/>
          <w:sz w:val="24"/>
        </w:rPr>
        <w:t>；</w:t>
      </w:r>
    </w:p>
    <w:p w14:paraId="515916D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15.</w:t>
      </w:r>
      <w:r>
        <w:rPr>
          <w:rFonts w:hint="eastAsia" w:ascii="仿宋" w:hAnsi="仿宋" w:eastAsia="仿宋" w:cs="仿宋"/>
          <w:kern w:val="0"/>
          <w:sz w:val="24"/>
          <w:lang w:val="en-US" w:eastAsia="zh-CN"/>
        </w:rPr>
        <w:t>7</w:t>
      </w:r>
      <w:r>
        <w:rPr>
          <w:rFonts w:hint="eastAsia" w:ascii="仿宋" w:hAnsi="仿宋" w:eastAsia="仿宋" w:cs="仿宋"/>
          <w:kern w:val="0"/>
          <w:sz w:val="24"/>
        </w:rPr>
        <w:t>.2 保证金收据</w:t>
      </w:r>
      <w:r>
        <w:rPr>
          <w:rFonts w:hint="eastAsia" w:ascii="仿宋" w:hAnsi="仿宋" w:eastAsia="仿宋" w:cs="仿宋"/>
          <w:kern w:val="0"/>
          <w:sz w:val="24"/>
          <w:lang w:val="en-US" w:eastAsia="zh-CN"/>
        </w:rPr>
        <w:t>及退款申请单</w:t>
      </w:r>
      <w:r>
        <w:rPr>
          <w:rFonts w:hint="eastAsia" w:ascii="仿宋" w:hAnsi="仿宋" w:eastAsia="仿宋" w:cs="仿宋"/>
          <w:kern w:val="0"/>
          <w:sz w:val="24"/>
        </w:rPr>
        <w:t>；</w:t>
      </w:r>
    </w:p>
    <w:p w14:paraId="70929479">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sz w:val="24"/>
          <w:lang w:val="en-US" w:eastAsia="zh-CN"/>
        </w:rPr>
        <w:t>招标</w:t>
      </w:r>
      <w:r>
        <w:rPr>
          <w:rFonts w:hint="eastAsia" w:ascii="仿宋" w:hAnsi="仿宋" w:eastAsia="仿宋" w:cs="仿宋"/>
          <w:kern w:val="0"/>
          <w:sz w:val="24"/>
        </w:rPr>
        <w:t>代理机构在收齐相关资料后，无息退还保证金</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因竞标人资料提供不及时导致的退款延误</w:t>
      </w:r>
      <w:r>
        <w:rPr>
          <w:rFonts w:hint="eastAsia" w:ascii="仿宋" w:hAnsi="仿宋" w:eastAsia="仿宋" w:cs="仿宋"/>
          <w:sz w:val="24"/>
          <w:lang w:val="en-US" w:eastAsia="zh-CN"/>
        </w:rPr>
        <w:t>招标</w:t>
      </w:r>
      <w:r>
        <w:rPr>
          <w:rFonts w:hint="eastAsia" w:ascii="仿宋" w:hAnsi="仿宋" w:eastAsia="仿宋" w:cs="仿宋"/>
          <w:kern w:val="0"/>
          <w:sz w:val="24"/>
          <w:lang w:val="en-US" w:eastAsia="zh-CN"/>
        </w:rPr>
        <w:t>人及代理机构不承担责任</w:t>
      </w:r>
      <w:r>
        <w:rPr>
          <w:rFonts w:hint="eastAsia" w:ascii="仿宋" w:hAnsi="仿宋" w:eastAsia="仿宋" w:cs="仿宋"/>
          <w:kern w:val="0"/>
          <w:sz w:val="24"/>
        </w:rPr>
        <w:t>。</w:t>
      </w:r>
    </w:p>
    <w:p w14:paraId="56732EE8">
      <w:pPr>
        <w:pStyle w:val="58"/>
        <w:spacing w:line="360" w:lineRule="auto"/>
        <w:ind w:firstLine="480" w:firstLineChars="200"/>
        <w:rPr>
          <w:rFonts w:hint="eastAsia"/>
        </w:rPr>
      </w:pPr>
      <w:r>
        <w:rPr>
          <w:rFonts w:hint="eastAsia" w:ascii="仿宋" w:hAnsi="仿宋" w:eastAsia="仿宋" w:cs="仿宋"/>
          <w:kern w:val="0"/>
          <w:sz w:val="24"/>
          <w:szCs w:val="24"/>
        </w:rPr>
        <w:t>15.</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 xml:space="preserve">3 </w:t>
      </w:r>
      <w:r>
        <w:rPr>
          <w:rFonts w:hint="eastAsia" w:ascii="仿宋" w:hAnsi="仿宋" w:eastAsia="仿宋" w:cs="仿宋"/>
          <w:sz w:val="24"/>
          <w:szCs w:val="24"/>
        </w:rPr>
        <w:t>中标</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成交</w:t>
      </w:r>
      <w:r>
        <w:rPr>
          <w:rFonts w:hint="eastAsia" w:ascii="仿宋" w:hAnsi="仿宋" w:eastAsia="仿宋" w:cs="仿宋"/>
          <w:sz w:val="24"/>
          <w:szCs w:val="24"/>
          <w:lang w:eastAsia="zh-CN"/>
        </w:rPr>
        <w:t>）</w:t>
      </w:r>
      <w:r>
        <w:rPr>
          <w:rFonts w:hint="eastAsia" w:ascii="仿宋" w:hAnsi="仿宋" w:eastAsia="仿宋" w:cs="仿宋"/>
          <w:sz w:val="24"/>
          <w:szCs w:val="24"/>
        </w:rPr>
        <w:t>方在签订合同后两个工作日内将合同彩色扫描件发送至</w:t>
      </w:r>
      <w:r>
        <w:rPr>
          <w:rFonts w:hint="eastAsia" w:ascii="仿宋" w:hAnsi="仿宋" w:eastAsia="仿宋" w:cs="仿宋"/>
          <w:sz w:val="24"/>
          <w:lang w:val="en-US" w:eastAsia="zh-CN"/>
        </w:rPr>
        <w:t>招标</w:t>
      </w:r>
      <w:r>
        <w:rPr>
          <w:rFonts w:hint="eastAsia" w:ascii="仿宋" w:hAnsi="仿宋" w:eastAsia="仿宋" w:cs="仿宋"/>
          <w:sz w:val="24"/>
          <w:szCs w:val="24"/>
        </w:rPr>
        <w:t>代理机构邮箱（邮箱号：</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"mailto:1601001502@qq.com），如因未发送合同扫描件导致合同未备案影响采购方支付款项，所造成的损失由中标方承担。"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376441883</w:t>
      </w:r>
      <w:r>
        <w:rPr>
          <w:rFonts w:hint="eastAsia" w:ascii="仿宋" w:hAnsi="仿宋" w:eastAsia="仿宋" w:cs="仿宋"/>
          <w:sz w:val="24"/>
          <w:szCs w:val="24"/>
        </w:rPr>
        <w:t>@qq.com），如因未发送合同扫描件导致合同未备案影响</w:t>
      </w:r>
      <w:r>
        <w:rPr>
          <w:rFonts w:hint="eastAsia" w:ascii="仿宋" w:hAnsi="仿宋" w:eastAsia="仿宋" w:cs="仿宋"/>
          <w:sz w:val="24"/>
          <w:szCs w:val="24"/>
          <w:lang w:val="en-US" w:eastAsia="zh-CN"/>
        </w:rPr>
        <w:t>招标</w:t>
      </w:r>
      <w:r>
        <w:rPr>
          <w:rFonts w:hint="eastAsia" w:ascii="仿宋" w:hAnsi="仿宋" w:eastAsia="仿宋" w:cs="仿宋"/>
          <w:sz w:val="24"/>
          <w:szCs w:val="24"/>
        </w:rPr>
        <w:t>方支付款项，所造成的损失由中标方承担。</w:t>
      </w:r>
      <w:r>
        <w:rPr>
          <w:rFonts w:hint="eastAsia" w:ascii="仿宋" w:hAnsi="仿宋" w:eastAsia="仿宋" w:cs="仿宋"/>
          <w:sz w:val="24"/>
          <w:szCs w:val="24"/>
        </w:rPr>
        <w:fldChar w:fldCharType="end"/>
      </w:r>
    </w:p>
    <w:p w14:paraId="566EBF25">
      <w:pPr>
        <w:shd w:val="clear" w:color="auto" w:fill="FFFFFF"/>
        <w:spacing w:line="40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16. 答疑会和集中踏勘</w:t>
      </w:r>
    </w:p>
    <w:p w14:paraId="0ED2061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16.1本项目不组织招标答疑会。</w:t>
      </w:r>
    </w:p>
    <w:p w14:paraId="30E44E1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 xml:space="preserve">16.2 </w:t>
      </w:r>
      <w:r>
        <w:rPr>
          <w:rFonts w:hint="eastAsia" w:ascii="仿宋" w:hAnsi="仿宋" w:eastAsia="仿宋" w:cs="仿宋"/>
          <w:sz w:val="24"/>
          <w:lang w:val="en-US" w:eastAsia="zh-CN"/>
        </w:rPr>
        <w:t>招标</w:t>
      </w:r>
      <w:r>
        <w:rPr>
          <w:rFonts w:hint="eastAsia" w:ascii="仿宋" w:hAnsi="仿宋" w:eastAsia="仿宋" w:cs="仿宋"/>
          <w:kern w:val="0"/>
          <w:sz w:val="24"/>
        </w:rPr>
        <w:t>人不组织</w:t>
      </w:r>
      <w:r>
        <w:rPr>
          <w:rFonts w:hint="eastAsia" w:ascii="仿宋" w:hAnsi="仿宋" w:eastAsia="仿宋" w:cs="仿宋"/>
          <w:kern w:val="0"/>
          <w:sz w:val="24"/>
          <w:lang w:eastAsia="zh-CN"/>
        </w:rPr>
        <w:t>竞标人</w:t>
      </w:r>
      <w:r>
        <w:rPr>
          <w:rFonts w:hint="eastAsia" w:ascii="仿宋" w:hAnsi="仿宋" w:eastAsia="仿宋" w:cs="仿宋"/>
          <w:kern w:val="0"/>
          <w:sz w:val="24"/>
        </w:rPr>
        <w:t>进行集中踏勘。</w:t>
      </w:r>
      <w:r>
        <w:rPr>
          <w:rFonts w:hint="eastAsia" w:ascii="仿宋" w:hAnsi="仿宋" w:eastAsia="仿宋" w:cs="仿宋"/>
          <w:kern w:val="0"/>
          <w:sz w:val="24"/>
          <w:lang w:eastAsia="zh-CN"/>
        </w:rPr>
        <w:t>竞标人</w:t>
      </w:r>
      <w:r>
        <w:rPr>
          <w:rFonts w:hint="eastAsia" w:ascii="仿宋" w:hAnsi="仿宋" w:eastAsia="仿宋" w:cs="仿宋"/>
          <w:kern w:val="0"/>
          <w:sz w:val="24"/>
        </w:rPr>
        <w:t>可自行在投标截止前对项目现场和周围环境进行勘察，以获取须</w:t>
      </w:r>
      <w:r>
        <w:rPr>
          <w:rFonts w:hint="eastAsia" w:ascii="仿宋" w:hAnsi="仿宋" w:eastAsia="仿宋" w:cs="仿宋"/>
          <w:kern w:val="0"/>
          <w:sz w:val="24"/>
          <w:lang w:eastAsia="zh-CN"/>
        </w:rPr>
        <w:t>竞标人</w:t>
      </w:r>
      <w:r>
        <w:rPr>
          <w:rFonts w:hint="eastAsia" w:ascii="仿宋" w:hAnsi="仿宋" w:eastAsia="仿宋" w:cs="仿宋"/>
          <w:kern w:val="0"/>
          <w:sz w:val="24"/>
        </w:rPr>
        <w:t>自己负责的有关编制投标文件和签署合同所需的所有资料。踏勘现场所发生的费用及风险由</w:t>
      </w:r>
      <w:r>
        <w:rPr>
          <w:rFonts w:hint="eastAsia" w:ascii="仿宋" w:hAnsi="仿宋" w:eastAsia="仿宋" w:cs="仿宋"/>
          <w:kern w:val="0"/>
          <w:sz w:val="24"/>
          <w:lang w:eastAsia="zh-CN"/>
        </w:rPr>
        <w:t>竞标人</w:t>
      </w:r>
      <w:r>
        <w:rPr>
          <w:rFonts w:hint="eastAsia" w:ascii="仿宋" w:hAnsi="仿宋" w:eastAsia="仿宋" w:cs="仿宋"/>
          <w:kern w:val="0"/>
          <w:sz w:val="24"/>
        </w:rPr>
        <w:t>自己承担。</w:t>
      </w:r>
    </w:p>
    <w:p w14:paraId="48231F1E">
      <w:pPr>
        <w:shd w:val="clear" w:color="auto" w:fill="FFFFFF"/>
        <w:spacing w:line="400" w:lineRule="exact"/>
        <w:ind w:firstLine="482" w:firstLineChars="200"/>
        <w:rPr>
          <w:rFonts w:hint="eastAsia" w:ascii="仿宋" w:hAnsi="仿宋" w:eastAsia="仿宋" w:cs="仿宋"/>
          <w:b/>
          <w:kern w:val="0"/>
          <w:sz w:val="24"/>
          <w:lang w:eastAsia="zh-CN"/>
        </w:rPr>
      </w:pPr>
      <w:r>
        <w:rPr>
          <w:rFonts w:hint="eastAsia" w:ascii="仿宋" w:hAnsi="仿宋" w:eastAsia="仿宋" w:cs="仿宋"/>
          <w:b/>
          <w:kern w:val="0"/>
          <w:sz w:val="24"/>
        </w:rPr>
        <w:t xml:space="preserve">17. </w:t>
      </w:r>
      <w:r>
        <w:rPr>
          <w:rFonts w:hint="eastAsia" w:ascii="仿宋" w:hAnsi="仿宋" w:eastAsia="仿宋" w:cs="仿宋"/>
          <w:b/>
          <w:kern w:val="0"/>
          <w:sz w:val="24"/>
          <w:lang w:val="en-US" w:eastAsia="zh-CN"/>
        </w:rPr>
        <w:t>竞标</w:t>
      </w:r>
      <w:r>
        <w:rPr>
          <w:rFonts w:hint="eastAsia" w:ascii="仿宋" w:hAnsi="仿宋" w:eastAsia="仿宋" w:cs="仿宋"/>
          <w:b/>
          <w:kern w:val="0"/>
          <w:sz w:val="24"/>
        </w:rPr>
        <w:t>有效期</w:t>
      </w:r>
      <w:r>
        <w:rPr>
          <w:rFonts w:hint="eastAsia" w:ascii="仿宋" w:hAnsi="仿宋" w:eastAsia="仿宋" w:cs="仿宋"/>
          <w:b/>
          <w:kern w:val="0"/>
          <w:sz w:val="24"/>
          <w:lang w:eastAsia="zh-CN"/>
        </w:rPr>
        <w:t>、廉洁自律承诺要求</w:t>
      </w:r>
    </w:p>
    <w:p w14:paraId="548B8E39">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 xml:space="preserve">17.1 </w:t>
      </w:r>
      <w:r>
        <w:rPr>
          <w:rFonts w:hint="eastAsia" w:ascii="仿宋" w:hAnsi="仿宋" w:eastAsia="仿宋" w:cs="仿宋"/>
          <w:kern w:val="0"/>
          <w:sz w:val="24"/>
          <w:lang w:val="en-US" w:eastAsia="zh-CN"/>
        </w:rPr>
        <w:t>竞标</w:t>
      </w:r>
      <w:r>
        <w:rPr>
          <w:rFonts w:hint="eastAsia" w:ascii="仿宋" w:hAnsi="仿宋" w:eastAsia="仿宋" w:cs="仿宋"/>
          <w:kern w:val="0"/>
          <w:sz w:val="24"/>
        </w:rPr>
        <w:t>有效期见本须知前附表所规定的期限，在此期限内，凡符合本招标文件要求的</w:t>
      </w:r>
      <w:r>
        <w:rPr>
          <w:rFonts w:hint="eastAsia" w:ascii="仿宋" w:hAnsi="仿宋" w:eastAsia="仿宋" w:cs="仿宋"/>
          <w:kern w:val="0"/>
          <w:sz w:val="24"/>
          <w:lang w:val="en-US" w:eastAsia="zh-CN"/>
        </w:rPr>
        <w:t>竞标</w:t>
      </w:r>
      <w:r>
        <w:rPr>
          <w:rFonts w:hint="eastAsia" w:ascii="仿宋" w:hAnsi="仿宋" w:eastAsia="仿宋" w:cs="仿宋"/>
          <w:kern w:val="0"/>
          <w:sz w:val="24"/>
        </w:rPr>
        <w:t>文件均保持有效。投标有效期不足的，在评标时将其视为无效投标。</w:t>
      </w:r>
    </w:p>
    <w:p w14:paraId="27413AF9">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17.2 在特殊情况下，</w:t>
      </w:r>
      <w:r>
        <w:rPr>
          <w:rFonts w:hint="eastAsia" w:ascii="仿宋" w:hAnsi="仿宋" w:eastAsia="仿宋" w:cs="仿宋"/>
          <w:sz w:val="24"/>
          <w:lang w:val="en-US" w:eastAsia="zh-CN"/>
        </w:rPr>
        <w:t>招标</w:t>
      </w:r>
      <w:r>
        <w:rPr>
          <w:rFonts w:hint="eastAsia" w:ascii="仿宋" w:hAnsi="仿宋" w:eastAsia="仿宋" w:cs="仿宋"/>
          <w:kern w:val="0"/>
          <w:sz w:val="24"/>
        </w:rPr>
        <w:t>人在原定的投标有效期内，可以根据需要以书面形式向</w:t>
      </w:r>
      <w:r>
        <w:rPr>
          <w:rFonts w:hint="eastAsia" w:ascii="仿宋" w:hAnsi="仿宋" w:eastAsia="仿宋" w:cs="仿宋"/>
          <w:kern w:val="0"/>
          <w:sz w:val="24"/>
          <w:lang w:eastAsia="zh-CN"/>
        </w:rPr>
        <w:t>竞标人</w:t>
      </w:r>
      <w:r>
        <w:rPr>
          <w:rFonts w:hint="eastAsia" w:ascii="仿宋" w:hAnsi="仿宋" w:eastAsia="仿宋" w:cs="仿宋"/>
          <w:kern w:val="0"/>
          <w:sz w:val="24"/>
        </w:rPr>
        <w:t>提出延长投标有效期的要求，对此要求</w:t>
      </w:r>
      <w:r>
        <w:rPr>
          <w:rFonts w:hint="eastAsia" w:ascii="仿宋" w:hAnsi="仿宋" w:eastAsia="仿宋" w:cs="仿宋"/>
          <w:kern w:val="0"/>
          <w:sz w:val="24"/>
          <w:lang w:eastAsia="zh-CN"/>
        </w:rPr>
        <w:t>竞标人</w:t>
      </w:r>
      <w:r>
        <w:rPr>
          <w:rFonts w:hint="eastAsia" w:ascii="仿宋" w:hAnsi="仿宋" w:eastAsia="仿宋" w:cs="仿宋"/>
          <w:kern w:val="0"/>
          <w:sz w:val="24"/>
        </w:rPr>
        <w:t>须以书面形式予以答复。</w:t>
      </w:r>
      <w:r>
        <w:rPr>
          <w:rFonts w:hint="eastAsia" w:ascii="仿宋" w:hAnsi="仿宋" w:eastAsia="仿宋" w:cs="仿宋"/>
          <w:kern w:val="0"/>
          <w:sz w:val="24"/>
          <w:lang w:eastAsia="zh-CN"/>
        </w:rPr>
        <w:t>竞标人</w:t>
      </w:r>
      <w:r>
        <w:rPr>
          <w:rFonts w:hint="eastAsia" w:ascii="仿宋" w:hAnsi="仿宋" w:eastAsia="仿宋" w:cs="仿宋"/>
          <w:kern w:val="0"/>
          <w:sz w:val="24"/>
        </w:rPr>
        <w:t>拒绝延长的，其投标在原投标有效期期届满后将不再有效，但有权收回其投标保证金；同意延长投标有效期的</w:t>
      </w:r>
      <w:r>
        <w:rPr>
          <w:rFonts w:hint="eastAsia" w:ascii="仿宋" w:hAnsi="仿宋" w:eastAsia="仿宋" w:cs="仿宋"/>
          <w:kern w:val="0"/>
          <w:sz w:val="24"/>
          <w:lang w:eastAsia="zh-CN"/>
        </w:rPr>
        <w:t>竞标人</w:t>
      </w:r>
      <w:r>
        <w:rPr>
          <w:rFonts w:hint="eastAsia" w:ascii="仿宋" w:hAnsi="仿宋" w:eastAsia="仿宋" w:cs="仿宋"/>
          <w:kern w:val="0"/>
          <w:sz w:val="24"/>
        </w:rPr>
        <w:t>既不能要求也不允许修改或撤回其</w:t>
      </w:r>
      <w:r>
        <w:rPr>
          <w:rFonts w:hint="eastAsia" w:ascii="仿宋" w:hAnsi="仿宋" w:eastAsia="仿宋" w:cs="仿宋"/>
          <w:kern w:val="0"/>
          <w:sz w:val="24"/>
          <w:lang w:val="en-US" w:eastAsia="zh-CN"/>
        </w:rPr>
        <w:t>竞标</w:t>
      </w:r>
      <w:r>
        <w:rPr>
          <w:rFonts w:hint="eastAsia" w:ascii="仿宋" w:hAnsi="仿宋" w:eastAsia="仿宋" w:cs="仿宋"/>
          <w:kern w:val="0"/>
          <w:sz w:val="24"/>
        </w:rPr>
        <w:t>文件。</w:t>
      </w:r>
    </w:p>
    <w:p w14:paraId="6D9A4460">
      <w:pPr>
        <w:pStyle w:val="16"/>
        <w:spacing w:line="360" w:lineRule="auto"/>
        <w:rPr>
          <w:rFonts w:hint="eastAsia" w:ascii="仿宋" w:hAnsi="仿宋" w:eastAsia="仿宋" w:cs="仿宋"/>
          <w:sz w:val="24"/>
          <w:szCs w:val="24"/>
        </w:rPr>
      </w:pPr>
      <w:r>
        <w:rPr>
          <w:rFonts w:hint="eastAsia" w:ascii="仿宋" w:hAnsi="仿宋" w:eastAsia="仿宋" w:cs="仿宋"/>
          <w:kern w:val="0"/>
          <w:sz w:val="24"/>
        </w:rPr>
        <w:t>17.</w:t>
      </w:r>
      <w:r>
        <w:rPr>
          <w:rFonts w:hint="eastAsia" w:ascii="仿宋" w:hAnsi="仿宋" w:eastAsia="仿宋" w:cs="仿宋"/>
          <w:kern w:val="0"/>
          <w:sz w:val="24"/>
          <w:lang w:val="en-US" w:eastAsia="zh-CN"/>
        </w:rPr>
        <w:t>3</w:t>
      </w:r>
      <w:r>
        <w:rPr>
          <w:rFonts w:hint="eastAsia" w:ascii="仿宋" w:hAnsi="仿宋" w:eastAsia="仿宋" w:cs="仿宋"/>
          <w:kern w:val="0"/>
          <w:sz w:val="24"/>
        </w:rPr>
        <w:t xml:space="preserve"> </w:t>
      </w:r>
      <w:r>
        <w:rPr>
          <w:rFonts w:hint="eastAsia" w:ascii="仿宋" w:hAnsi="仿宋" w:eastAsia="仿宋" w:cs="仿宋"/>
          <w:sz w:val="24"/>
          <w:szCs w:val="24"/>
        </w:rPr>
        <w:t>廉洁自律承诺要求</w:t>
      </w:r>
    </w:p>
    <w:p w14:paraId="3DDFA224">
      <w:pPr>
        <w:pStyle w:val="16"/>
        <w:spacing w:line="360" w:lineRule="auto"/>
        <w:rPr>
          <w:rFonts w:hint="eastAsia"/>
        </w:rPr>
      </w:pPr>
      <w:r>
        <w:rPr>
          <w:rFonts w:hint="eastAsia" w:ascii="仿宋" w:hAnsi="仿宋" w:eastAsia="仿宋" w:cs="仿宋"/>
          <w:sz w:val="24"/>
          <w:szCs w:val="24"/>
        </w:rPr>
        <w:t>按照《预防职务违法违纪工作规程》规定要求，在本次</w:t>
      </w:r>
      <w:r>
        <w:rPr>
          <w:rFonts w:hint="eastAsia" w:ascii="仿宋" w:hAnsi="仿宋" w:eastAsia="仿宋" w:cs="仿宋"/>
          <w:sz w:val="24"/>
          <w:szCs w:val="24"/>
          <w:lang w:val="en-US" w:eastAsia="zh-CN"/>
        </w:rPr>
        <w:t>招标</w:t>
      </w:r>
      <w:r>
        <w:rPr>
          <w:rFonts w:hint="eastAsia" w:ascii="仿宋" w:hAnsi="仿宋" w:eastAsia="仿宋" w:cs="仿宋"/>
          <w:sz w:val="24"/>
          <w:szCs w:val="24"/>
        </w:rPr>
        <w:t>活动中，新疆凌云天成工程管理咨询有限公司保证不接受任何</w:t>
      </w:r>
      <w:r>
        <w:rPr>
          <w:rFonts w:hint="eastAsia" w:ascii="仿宋" w:hAnsi="仿宋" w:eastAsia="仿宋" w:cs="仿宋"/>
          <w:sz w:val="24"/>
          <w:szCs w:val="24"/>
          <w:lang w:val="en-US" w:eastAsia="zh-CN"/>
        </w:rPr>
        <w:t>投标</w:t>
      </w:r>
      <w:r>
        <w:rPr>
          <w:rFonts w:hint="eastAsia" w:ascii="仿宋" w:hAnsi="仿宋" w:eastAsia="仿宋" w:cs="仿宋"/>
          <w:sz w:val="24"/>
          <w:szCs w:val="24"/>
        </w:rPr>
        <w:t>单位送的礼金礼品、有价证券、购物券、回扣、佣金；不与</w:t>
      </w:r>
      <w:r>
        <w:rPr>
          <w:rFonts w:hint="eastAsia" w:ascii="仿宋" w:hAnsi="仿宋" w:eastAsia="仿宋" w:cs="仿宋"/>
          <w:sz w:val="24"/>
          <w:szCs w:val="24"/>
          <w:lang w:val="en-US" w:eastAsia="zh-CN"/>
        </w:rPr>
        <w:t>投标</w:t>
      </w:r>
      <w:r>
        <w:rPr>
          <w:rFonts w:hint="eastAsia" w:ascii="仿宋" w:hAnsi="仿宋" w:eastAsia="仿宋" w:cs="仿宋"/>
          <w:sz w:val="24"/>
          <w:szCs w:val="24"/>
        </w:rPr>
        <w:t>单位及其工作人员私下接触、参与宴请和娱乐活动；不向</w:t>
      </w:r>
      <w:r>
        <w:rPr>
          <w:rFonts w:hint="eastAsia" w:ascii="仿宋" w:hAnsi="仿宋" w:eastAsia="仿宋" w:cs="仿宋"/>
          <w:sz w:val="24"/>
          <w:szCs w:val="24"/>
          <w:lang w:val="en-US" w:eastAsia="zh-CN"/>
        </w:rPr>
        <w:t>投标</w:t>
      </w:r>
      <w:r>
        <w:rPr>
          <w:rFonts w:hint="eastAsia" w:ascii="仿宋" w:hAnsi="仿宋" w:eastAsia="仿宋" w:cs="仿宋"/>
          <w:sz w:val="24"/>
          <w:szCs w:val="24"/>
        </w:rPr>
        <w:t>单位及其工作人员索要好处费、赞助费和宣传费；不</w:t>
      </w:r>
      <w:r>
        <w:rPr>
          <w:rFonts w:hint="eastAsia" w:ascii="仿宋" w:hAnsi="仿宋" w:eastAsia="仿宋" w:cs="仿宋"/>
          <w:sz w:val="24"/>
          <w:szCs w:val="24"/>
          <w:lang w:val="en-US" w:eastAsia="zh-CN"/>
        </w:rPr>
        <w:t>得让投标</w:t>
      </w:r>
      <w:r>
        <w:rPr>
          <w:rFonts w:hint="eastAsia" w:ascii="仿宋" w:hAnsi="仿宋" w:eastAsia="仿宋" w:cs="仿宋"/>
          <w:sz w:val="24"/>
          <w:szCs w:val="24"/>
        </w:rPr>
        <w:t>单位支付旅游费用、报销各种消费凭证；同时，要求参加本次项目的</w:t>
      </w:r>
      <w:r>
        <w:rPr>
          <w:rFonts w:hint="eastAsia" w:ascii="仿宋" w:hAnsi="仿宋" w:eastAsia="仿宋" w:cs="仿宋"/>
          <w:sz w:val="24"/>
          <w:lang w:val="en-US" w:eastAsia="zh-CN"/>
        </w:rPr>
        <w:t>招标</w:t>
      </w:r>
      <w:r>
        <w:rPr>
          <w:rFonts w:hint="eastAsia" w:ascii="仿宋" w:hAnsi="仿宋" w:eastAsia="仿宋" w:cs="仿宋"/>
          <w:sz w:val="24"/>
          <w:szCs w:val="24"/>
        </w:rPr>
        <w:t>单位、评标专家要填写和提交《廉洁自律承诺书》。</w:t>
      </w:r>
    </w:p>
    <w:p w14:paraId="3C537CBF">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 xml:space="preserve">（三） </w:t>
      </w:r>
      <w:r>
        <w:rPr>
          <w:rFonts w:hint="eastAsia" w:ascii="仿宋" w:hAnsi="仿宋" w:eastAsia="仿宋" w:cs="仿宋"/>
          <w:b/>
          <w:bCs/>
          <w:kern w:val="0"/>
          <w:sz w:val="24"/>
          <w:lang w:val="en-US" w:eastAsia="zh-CN"/>
        </w:rPr>
        <w:t>竞标</w:t>
      </w:r>
      <w:r>
        <w:rPr>
          <w:rFonts w:hint="eastAsia" w:ascii="仿宋" w:hAnsi="仿宋" w:eastAsia="仿宋" w:cs="仿宋"/>
          <w:b/>
          <w:bCs/>
          <w:kern w:val="0"/>
          <w:sz w:val="24"/>
        </w:rPr>
        <w:t>文件的编制</w:t>
      </w:r>
    </w:p>
    <w:p w14:paraId="21C989E7">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18.</w:t>
      </w:r>
      <w:r>
        <w:rPr>
          <w:rFonts w:hint="eastAsia" w:ascii="仿宋" w:hAnsi="仿宋" w:eastAsia="仿宋" w:cs="仿宋"/>
          <w:b/>
          <w:bCs/>
          <w:kern w:val="0"/>
          <w:sz w:val="24"/>
          <w:lang w:val="en-US" w:eastAsia="zh-CN"/>
        </w:rPr>
        <w:t>竞标</w:t>
      </w:r>
      <w:r>
        <w:rPr>
          <w:rFonts w:hint="eastAsia" w:ascii="仿宋" w:hAnsi="仿宋" w:eastAsia="仿宋" w:cs="仿宋"/>
          <w:b/>
          <w:bCs/>
          <w:kern w:val="0"/>
          <w:sz w:val="24"/>
        </w:rPr>
        <w:t>文件编制要求</w:t>
      </w:r>
    </w:p>
    <w:p w14:paraId="49C40051">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lang w:eastAsia="zh-CN"/>
        </w:rPr>
        <w:t>竞标人</w:t>
      </w:r>
      <w:r>
        <w:rPr>
          <w:rFonts w:hint="eastAsia" w:ascii="仿宋" w:hAnsi="仿宋" w:eastAsia="仿宋" w:cs="仿宋"/>
          <w:kern w:val="0"/>
          <w:sz w:val="24"/>
        </w:rPr>
        <w:t>提交的</w:t>
      </w:r>
      <w:r>
        <w:rPr>
          <w:rFonts w:hint="eastAsia" w:ascii="仿宋" w:hAnsi="仿宋" w:eastAsia="仿宋" w:cs="仿宋"/>
          <w:kern w:val="0"/>
          <w:sz w:val="24"/>
          <w:lang w:val="en-US" w:eastAsia="zh-CN"/>
        </w:rPr>
        <w:t>竞标</w:t>
      </w:r>
      <w:r>
        <w:rPr>
          <w:rFonts w:hint="eastAsia" w:ascii="仿宋" w:hAnsi="仿宋" w:eastAsia="仿宋" w:cs="仿宋"/>
          <w:kern w:val="0"/>
          <w:sz w:val="24"/>
        </w:rPr>
        <w:t>文件及</w:t>
      </w:r>
      <w:r>
        <w:rPr>
          <w:rFonts w:hint="eastAsia" w:ascii="仿宋" w:hAnsi="仿宋" w:eastAsia="仿宋" w:cs="仿宋"/>
          <w:kern w:val="0"/>
          <w:sz w:val="24"/>
          <w:lang w:eastAsia="zh-CN"/>
        </w:rPr>
        <w:t>竞标人</w:t>
      </w:r>
      <w:r>
        <w:rPr>
          <w:rFonts w:hint="eastAsia" w:ascii="仿宋" w:hAnsi="仿宋" w:eastAsia="仿宋" w:cs="仿宋"/>
          <w:kern w:val="0"/>
          <w:sz w:val="24"/>
        </w:rPr>
        <w:t>与</w:t>
      </w:r>
      <w:r>
        <w:rPr>
          <w:rFonts w:hint="eastAsia" w:ascii="仿宋" w:hAnsi="仿宋" w:eastAsia="仿宋" w:cs="仿宋"/>
          <w:sz w:val="24"/>
          <w:lang w:val="en-US" w:eastAsia="zh-CN"/>
        </w:rPr>
        <w:t>招标</w:t>
      </w:r>
      <w:r>
        <w:rPr>
          <w:rFonts w:hint="eastAsia" w:ascii="仿宋" w:hAnsi="仿宋" w:eastAsia="仿宋" w:cs="仿宋"/>
          <w:kern w:val="0"/>
          <w:sz w:val="24"/>
        </w:rPr>
        <w:t>代理机构就有关投标的所有来往函电均使用中文。</w:t>
      </w:r>
    </w:p>
    <w:p w14:paraId="54A2214F">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 xml:space="preserve">19. </w:t>
      </w:r>
      <w:r>
        <w:rPr>
          <w:rFonts w:hint="eastAsia" w:ascii="仿宋" w:hAnsi="仿宋" w:eastAsia="仿宋" w:cs="仿宋"/>
          <w:b/>
          <w:kern w:val="0"/>
          <w:sz w:val="24"/>
          <w:lang w:val="en-US" w:eastAsia="zh-CN"/>
        </w:rPr>
        <w:t>竞标</w:t>
      </w:r>
      <w:r>
        <w:rPr>
          <w:rFonts w:hint="eastAsia" w:ascii="仿宋" w:hAnsi="仿宋" w:eastAsia="仿宋" w:cs="仿宋"/>
          <w:b/>
          <w:kern w:val="0"/>
          <w:sz w:val="24"/>
        </w:rPr>
        <w:t>文件编制的依据</w:t>
      </w:r>
    </w:p>
    <w:p w14:paraId="05063843">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 xml:space="preserve">19.1 </w:t>
      </w:r>
      <w:r>
        <w:rPr>
          <w:rFonts w:hint="eastAsia" w:ascii="仿宋" w:hAnsi="仿宋" w:eastAsia="仿宋" w:cs="仿宋"/>
          <w:sz w:val="24"/>
          <w:lang w:val="en-US" w:eastAsia="zh-CN"/>
        </w:rPr>
        <w:t>招标</w:t>
      </w:r>
      <w:r>
        <w:rPr>
          <w:rFonts w:hint="eastAsia" w:ascii="仿宋" w:hAnsi="仿宋" w:eastAsia="仿宋" w:cs="仿宋"/>
          <w:kern w:val="0"/>
          <w:sz w:val="24"/>
        </w:rPr>
        <w:t>人提供的有关资料；</w:t>
      </w:r>
    </w:p>
    <w:p w14:paraId="6299ABF5">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19.2 本</w:t>
      </w:r>
      <w:r>
        <w:rPr>
          <w:rFonts w:hint="eastAsia" w:ascii="仿宋" w:hAnsi="仿宋" w:eastAsia="仿宋" w:cs="仿宋"/>
          <w:kern w:val="0"/>
          <w:sz w:val="24"/>
          <w:lang w:val="en-US" w:eastAsia="zh-CN"/>
        </w:rPr>
        <w:t>竞标</w:t>
      </w:r>
      <w:r>
        <w:rPr>
          <w:rFonts w:hint="eastAsia" w:ascii="仿宋" w:hAnsi="仿宋" w:eastAsia="仿宋" w:cs="仿宋"/>
          <w:kern w:val="0"/>
          <w:sz w:val="24"/>
        </w:rPr>
        <w:t>文件及</w:t>
      </w:r>
      <w:r>
        <w:rPr>
          <w:rFonts w:hint="eastAsia" w:ascii="仿宋" w:hAnsi="仿宋" w:eastAsia="仿宋" w:cs="仿宋"/>
          <w:kern w:val="0"/>
          <w:sz w:val="24"/>
          <w:lang w:val="en-US" w:eastAsia="zh-CN"/>
        </w:rPr>
        <w:t>磋商</w:t>
      </w:r>
      <w:r>
        <w:rPr>
          <w:rFonts w:hint="eastAsia" w:ascii="仿宋" w:hAnsi="仿宋" w:eastAsia="仿宋" w:cs="仿宋"/>
          <w:kern w:val="0"/>
          <w:sz w:val="24"/>
        </w:rPr>
        <w:t>文件的修改或者澄清；</w:t>
      </w:r>
    </w:p>
    <w:p w14:paraId="7BEB153A">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19.3 政府采购相关的法律、法规和规定。</w:t>
      </w:r>
    </w:p>
    <w:p w14:paraId="72508A94">
      <w:pPr>
        <w:shd w:val="clear" w:color="auto" w:fill="FFFFFF"/>
        <w:spacing w:line="400" w:lineRule="exact"/>
        <w:ind w:firstLine="487" w:firstLineChars="202"/>
        <w:outlineLvl w:val="0"/>
        <w:rPr>
          <w:rFonts w:hint="eastAsia" w:ascii="仿宋" w:hAnsi="仿宋" w:eastAsia="仿宋" w:cs="仿宋"/>
          <w:b/>
          <w:kern w:val="0"/>
          <w:sz w:val="24"/>
        </w:rPr>
      </w:pPr>
      <w:bookmarkStart w:id="4" w:name="_Toc4995"/>
      <w:r>
        <w:rPr>
          <w:rFonts w:hint="eastAsia" w:ascii="仿宋" w:hAnsi="仿宋" w:eastAsia="仿宋" w:cs="仿宋"/>
          <w:b/>
          <w:kern w:val="0"/>
          <w:sz w:val="24"/>
        </w:rPr>
        <w:t xml:space="preserve">20. </w:t>
      </w:r>
      <w:r>
        <w:rPr>
          <w:rFonts w:hint="eastAsia" w:ascii="仿宋" w:hAnsi="仿宋" w:eastAsia="仿宋" w:cs="仿宋"/>
          <w:b/>
          <w:kern w:val="0"/>
          <w:sz w:val="24"/>
          <w:lang w:val="en-US" w:eastAsia="zh-CN"/>
        </w:rPr>
        <w:t>竞标</w:t>
      </w:r>
      <w:r>
        <w:rPr>
          <w:rFonts w:hint="eastAsia" w:ascii="仿宋" w:hAnsi="仿宋" w:eastAsia="仿宋" w:cs="仿宋"/>
          <w:b/>
          <w:kern w:val="0"/>
          <w:sz w:val="24"/>
        </w:rPr>
        <w:t>文件的组成</w:t>
      </w:r>
      <w:bookmarkEnd w:id="4"/>
    </w:p>
    <w:p w14:paraId="32AD6AA3">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20.1</w:t>
      </w:r>
      <w:r>
        <w:rPr>
          <w:rFonts w:hint="eastAsia" w:ascii="仿宋" w:hAnsi="仿宋" w:eastAsia="仿宋" w:cs="仿宋"/>
          <w:b/>
          <w:bCs/>
          <w:kern w:val="0"/>
          <w:sz w:val="24"/>
          <w:lang w:val="en-US" w:eastAsia="zh-CN"/>
        </w:rPr>
        <w:t>竞标</w:t>
      </w:r>
      <w:r>
        <w:rPr>
          <w:rFonts w:hint="eastAsia" w:ascii="仿宋" w:hAnsi="仿宋" w:eastAsia="仿宋" w:cs="仿宋"/>
          <w:b/>
          <w:bCs/>
          <w:kern w:val="0"/>
          <w:sz w:val="24"/>
        </w:rPr>
        <w:t>文件的组成：</w:t>
      </w:r>
      <w:r>
        <w:rPr>
          <w:rFonts w:hint="eastAsia" w:ascii="仿宋" w:hAnsi="仿宋" w:eastAsia="仿宋" w:cs="仿宋"/>
          <w:bCs/>
          <w:kern w:val="0"/>
          <w:sz w:val="24"/>
        </w:rPr>
        <w:t>商务部分、</w:t>
      </w:r>
      <w:r>
        <w:rPr>
          <w:rFonts w:hint="eastAsia" w:ascii="仿宋" w:hAnsi="仿宋" w:eastAsia="仿宋" w:cs="仿宋"/>
          <w:bCs/>
          <w:kern w:val="0"/>
          <w:sz w:val="24"/>
          <w:lang w:val="en-US" w:eastAsia="zh-CN"/>
        </w:rPr>
        <w:t>经济部分、</w:t>
      </w:r>
      <w:r>
        <w:rPr>
          <w:rFonts w:hint="eastAsia" w:ascii="仿宋" w:hAnsi="仿宋" w:eastAsia="仿宋" w:cs="仿宋"/>
          <w:bCs/>
          <w:kern w:val="0"/>
          <w:sz w:val="24"/>
        </w:rPr>
        <w:t>技术部分、</w:t>
      </w:r>
      <w:r>
        <w:rPr>
          <w:rFonts w:hint="eastAsia" w:ascii="仿宋" w:hAnsi="仿宋" w:eastAsia="仿宋" w:cs="仿宋"/>
          <w:bCs/>
          <w:kern w:val="0"/>
          <w:sz w:val="24"/>
          <w:lang w:eastAsia="zh-CN"/>
        </w:rPr>
        <w:t>报价</w:t>
      </w:r>
      <w:r>
        <w:rPr>
          <w:rFonts w:hint="eastAsia" w:ascii="仿宋" w:hAnsi="仿宋" w:eastAsia="仿宋" w:cs="仿宋"/>
          <w:bCs/>
          <w:kern w:val="0"/>
          <w:sz w:val="24"/>
        </w:rPr>
        <w:t>部分</w:t>
      </w:r>
      <w:r>
        <w:rPr>
          <w:rFonts w:hint="eastAsia" w:ascii="仿宋" w:hAnsi="仿宋" w:eastAsia="仿宋" w:cs="仿宋"/>
          <w:b/>
          <w:bCs/>
          <w:kern w:val="0"/>
          <w:sz w:val="24"/>
        </w:rPr>
        <w:t>。</w:t>
      </w:r>
    </w:p>
    <w:p w14:paraId="74F9E32E">
      <w:pPr>
        <w:shd w:val="clear" w:color="auto" w:fill="FFFFFF"/>
        <w:spacing w:line="400" w:lineRule="exact"/>
        <w:ind w:firstLine="484" w:firstLineChars="202"/>
        <w:rPr>
          <w:rFonts w:hint="eastAsia" w:ascii="仿宋" w:hAnsi="仿宋" w:eastAsia="仿宋" w:cs="仿宋"/>
          <w:b/>
          <w:bCs/>
          <w:kern w:val="0"/>
          <w:sz w:val="24"/>
        </w:rPr>
      </w:pPr>
      <w:r>
        <w:rPr>
          <w:rFonts w:hint="eastAsia" w:ascii="仿宋" w:hAnsi="仿宋" w:eastAsia="仿宋" w:cs="仿宋"/>
          <w:kern w:val="0"/>
          <w:sz w:val="24"/>
          <w:lang w:eastAsia="zh-CN"/>
        </w:rPr>
        <w:t>竞标人</w:t>
      </w:r>
      <w:r>
        <w:rPr>
          <w:rFonts w:hint="eastAsia" w:ascii="仿宋" w:hAnsi="仿宋" w:eastAsia="仿宋" w:cs="仿宋"/>
          <w:kern w:val="0"/>
          <w:sz w:val="24"/>
        </w:rPr>
        <w:t>应当根据</w:t>
      </w:r>
      <w:r>
        <w:rPr>
          <w:rFonts w:hint="eastAsia" w:ascii="仿宋" w:hAnsi="仿宋" w:eastAsia="仿宋" w:cs="仿宋"/>
          <w:kern w:val="0"/>
          <w:sz w:val="24"/>
          <w:lang w:val="en-US" w:eastAsia="zh-CN"/>
        </w:rPr>
        <w:t>磋商</w:t>
      </w:r>
      <w:r>
        <w:rPr>
          <w:rFonts w:hint="eastAsia" w:ascii="仿宋" w:hAnsi="仿宋" w:eastAsia="仿宋" w:cs="仿宋"/>
          <w:kern w:val="0"/>
          <w:sz w:val="24"/>
        </w:rPr>
        <w:t>文件要求编制响应文件，并根据自己的商务能力、技术水平对招标文件提出的要求和条件逐条标明是否响应。</w:t>
      </w:r>
    </w:p>
    <w:p w14:paraId="1BFB3D05">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 xml:space="preserve">20.2 </w:t>
      </w:r>
      <w:r>
        <w:rPr>
          <w:rFonts w:hint="eastAsia" w:ascii="仿宋" w:hAnsi="仿宋" w:eastAsia="仿宋" w:cs="仿宋"/>
          <w:b/>
          <w:bCs/>
          <w:kern w:val="0"/>
          <w:sz w:val="24"/>
          <w:lang w:val="en-US" w:eastAsia="zh-CN"/>
        </w:rPr>
        <w:t>竞标</w:t>
      </w:r>
      <w:r>
        <w:rPr>
          <w:rFonts w:hint="eastAsia" w:ascii="仿宋" w:hAnsi="仿宋" w:eastAsia="仿宋" w:cs="仿宋"/>
          <w:b/>
          <w:bCs/>
          <w:kern w:val="0"/>
          <w:sz w:val="24"/>
        </w:rPr>
        <w:t>文件主要包括</w:t>
      </w:r>
      <w:r>
        <w:rPr>
          <w:rFonts w:hint="eastAsia" w:ascii="仿宋" w:hAnsi="仿宋" w:eastAsia="仿宋" w:cs="仿宋"/>
          <w:b/>
          <w:sz w:val="24"/>
        </w:rPr>
        <w:t>但不限于以下内容：</w:t>
      </w:r>
    </w:p>
    <w:p w14:paraId="296DE1EB">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竞标</w:t>
      </w:r>
      <w:r>
        <w:rPr>
          <w:rFonts w:hint="eastAsia" w:ascii="仿宋" w:hAnsi="仿宋" w:eastAsia="仿宋" w:cs="仿宋"/>
          <w:bCs/>
          <w:sz w:val="24"/>
          <w:szCs w:val="24"/>
        </w:rPr>
        <w:t>函；</w:t>
      </w:r>
    </w:p>
    <w:p w14:paraId="1B9E5C7C">
      <w:pPr>
        <w:spacing w:line="360" w:lineRule="auto"/>
        <w:ind w:firstLine="480" w:firstLineChars="200"/>
        <w:rPr>
          <w:rFonts w:hint="default" w:ascii="仿宋" w:hAnsi="仿宋" w:eastAsia="仿宋" w:cs="仿宋"/>
          <w:bCs/>
          <w:sz w:val="24"/>
          <w:szCs w:val="24"/>
          <w:lang w:val="en-US" w:eastAsia="zh-CN"/>
        </w:rPr>
      </w:pPr>
      <w:r>
        <w:rPr>
          <w:rFonts w:hint="eastAsia" w:ascii="仿宋" w:hAnsi="仿宋" w:eastAsia="仿宋" w:cs="仿宋"/>
          <w:bCs/>
          <w:sz w:val="24"/>
          <w:szCs w:val="24"/>
        </w:rPr>
        <w:t>（2）</w:t>
      </w:r>
      <w:r>
        <w:rPr>
          <w:rFonts w:hint="eastAsia" w:ascii="仿宋" w:hAnsi="仿宋" w:eastAsia="仿宋" w:cs="仿宋"/>
          <w:bCs/>
          <w:sz w:val="24"/>
          <w:szCs w:val="24"/>
          <w:lang w:val="en-US" w:eastAsia="zh-CN"/>
        </w:rPr>
        <w:t>竞标承诺书；</w:t>
      </w:r>
    </w:p>
    <w:p w14:paraId="091BA9E5">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（3）法定代表人身份证明书；</w:t>
      </w:r>
    </w:p>
    <w:p w14:paraId="444EB993">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（4）法定代表人授权委托书；</w:t>
      </w:r>
    </w:p>
    <w:p w14:paraId="3D3F01FC">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（5）投标报价一览表；</w:t>
      </w:r>
    </w:p>
    <w:p w14:paraId="54430815">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6</w:t>
      </w:r>
      <w:r>
        <w:rPr>
          <w:rFonts w:hint="eastAsia" w:ascii="仿宋" w:hAnsi="仿宋" w:eastAsia="仿宋" w:cs="仿宋"/>
          <w:bCs/>
          <w:sz w:val="24"/>
          <w:szCs w:val="24"/>
        </w:rPr>
        <w:t>）</w:t>
      </w:r>
      <w:r>
        <w:rPr>
          <w:rFonts w:hint="eastAsia" w:ascii="仿宋" w:hAnsi="仿宋" w:eastAsia="仿宋" w:cs="仿宋"/>
          <w:bCs/>
          <w:sz w:val="24"/>
          <w:szCs w:val="24"/>
          <w:lang w:eastAsia="zh-CN"/>
        </w:rPr>
        <w:t>竞标人</w:t>
      </w:r>
      <w:r>
        <w:rPr>
          <w:rFonts w:hint="eastAsia" w:ascii="仿宋" w:hAnsi="仿宋" w:eastAsia="仿宋" w:cs="仿宋"/>
          <w:bCs/>
          <w:sz w:val="24"/>
          <w:szCs w:val="24"/>
        </w:rPr>
        <w:t>的资格证明材料；</w:t>
      </w:r>
    </w:p>
    <w:p w14:paraId="5DCB4877">
      <w:pPr>
        <w:spacing w:line="276" w:lineRule="auto"/>
        <w:ind w:firstLine="480" w:firstLineChars="200"/>
        <w:rPr>
          <w:rFonts w:hint="default" w:ascii="仿宋" w:hAnsi="仿宋" w:eastAsia="仿宋" w:cs="仿宋"/>
          <w:bCs/>
          <w:i w:val="0"/>
          <w:iCs w:val="0"/>
          <w:kern w:val="2"/>
          <w:sz w:val="24"/>
          <w:szCs w:val="24"/>
          <w:lang w:val="en-US" w:eastAsia="zh-CN" w:bidi="ar-SA"/>
        </w:rPr>
      </w:pPr>
      <w:r>
        <w:rPr>
          <w:rFonts w:hint="eastAsia" w:ascii="仿宋" w:hAnsi="仿宋" w:eastAsia="仿宋" w:cs="仿宋"/>
          <w:bCs/>
          <w:i w:val="0"/>
          <w:iCs w:val="0"/>
          <w:kern w:val="2"/>
          <w:sz w:val="24"/>
          <w:szCs w:val="24"/>
          <w:lang w:val="en-US" w:eastAsia="zh-CN" w:bidi="ar-SA"/>
        </w:rPr>
        <w:t>（7）</w:t>
      </w:r>
      <w:r>
        <w:rPr>
          <w:rFonts w:hint="eastAsia" w:ascii="仿宋" w:hAnsi="仿宋" w:eastAsia="仿宋" w:cs="仿宋"/>
          <w:bCs/>
          <w:sz w:val="24"/>
          <w:szCs w:val="24"/>
        </w:rPr>
        <w:t>项目负责人简历</w:t>
      </w:r>
    </w:p>
    <w:p w14:paraId="16DC5F4C">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（8）</w:t>
      </w:r>
      <w:r>
        <w:rPr>
          <w:rFonts w:hint="eastAsia" w:ascii="仿宋" w:hAnsi="仿宋" w:eastAsia="仿宋" w:cs="仿宋"/>
          <w:bCs/>
          <w:kern w:val="2"/>
          <w:sz w:val="24"/>
          <w:szCs w:val="24"/>
          <w:lang w:val="en-US" w:eastAsia="zh-CN" w:bidi="ar-SA"/>
        </w:rPr>
        <w:t>投标保证金缴纳凭证</w:t>
      </w:r>
      <w:r>
        <w:rPr>
          <w:rFonts w:hint="eastAsia" w:ascii="仿宋" w:hAnsi="仿宋" w:eastAsia="仿宋" w:cs="仿宋"/>
          <w:bCs/>
          <w:sz w:val="24"/>
          <w:szCs w:val="24"/>
        </w:rPr>
        <w:t>；</w:t>
      </w:r>
    </w:p>
    <w:p w14:paraId="4A4A7944">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（9）</w:t>
      </w:r>
      <w:r>
        <w:rPr>
          <w:rFonts w:hint="eastAsia" w:ascii="仿宋" w:hAnsi="仿宋" w:eastAsia="仿宋" w:cs="仿宋"/>
          <w:bCs/>
          <w:kern w:val="2"/>
          <w:sz w:val="24"/>
          <w:szCs w:val="24"/>
          <w:lang w:val="en-US" w:eastAsia="zh-CN" w:bidi="ar-SA"/>
        </w:rPr>
        <w:t>项目人员配备情况表</w:t>
      </w:r>
      <w:r>
        <w:rPr>
          <w:rFonts w:hint="eastAsia" w:ascii="仿宋" w:hAnsi="仿宋" w:eastAsia="仿宋" w:cs="仿宋"/>
          <w:bCs/>
          <w:sz w:val="24"/>
          <w:szCs w:val="24"/>
        </w:rPr>
        <w:t>；</w:t>
      </w:r>
    </w:p>
    <w:p w14:paraId="516A93E0">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（10）</w:t>
      </w:r>
      <w:r>
        <w:rPr>
          <w:rFonts w:hint="eastAsia" w:ascii="仿宋" w:hAnsi="仿宋" w:eastAsia="仿宋" w:cs="仿宋"/>
          <w:bCs/>
          <w:sz w:val="24"/>
          <w:lang w:eastAsia="zh-CN"/>
        </w:rPr>
        <w:t>竞标人</w:t>
      </w:r>
      <w:r>
        <w:rPr>
          <w:rFonts w:hint="eastAsia" w:ascii="仿宋" w:hAnsi="仿宋" w:eastAsia="仿宋" w:cs="仿宋"/>
          <w:bCs/>
          <w:sz w:val="24"/>
        </w:rPr>
        <w:t>近三年相关项目业绩表</w:t>
      </w:r>
      <w:r>
        <w:rPr>
          <w:rFonts w:hint="eastAsia" w:ascii="仿宋" w:hAnsi="仿宋" w:eastAsia="仿宋" w:cs="仿宋"/>
          <w:bCs/>
          <w:color w:val="auto"/>
          <w:sz w:val="24"/>
        </w:rPr>
        <w:t>（20</w:t>
      </w:r>
      <w:r>
        <w:rPr>
          <w:rFonts w:hint="eastAsia" w:ascii="仿宋" w:hAnsi="仿宋" w:eastAsia="仿宋" w:cs="仿宋"/>
          <w:bCs/>
          <w:color w:val="auto"/>
          <w:sz w:val="24"/>
          <w:lang w:val="en-US" w:eastAsia="zh-CN"/>
        </w:rPr>
        <w:t>22</w:t>
      </w:r>
      <w:r>
        <w:rPr>
          <w:rFonts w:hint="eastAsia" w:ascii="仿宋" w:hAnsi="仿宋" w:eastAsia="仿宋" w:cs="仿宋"/>
          <w:bCs/>
          <w:color w:val="auto"/>
          <w:sz w:val="24"/>
        </w:rPr>
        <w:t>年</w:t>
      </w:r>
      <w:r>
        <w:rPr>
          <w:rFonts w:hint="eastAsia" w:ascii="仿宋" w:hAnsi="仿宋" w:eastAsia="仿宋" w:cs="仿宋"/>
          <w:bCs/>
          <w:color w:val="auto"/>
          <w:sz w:val="24"/>
          <w:lang w:val="en-US" w:eastAsia="zh-CN"/>
        </w:rPr>
        <w:t>6</w:t>
      </w:r>
      <w:r>
        <w:rPr>
          <w:rFonts w:hint="eastAsia" w:ascii="仿宋" w:hAnsi="仿宋" w:eastAsia="仿宋" w:cs="仿宋"/>
          <w:bCs/>
          <w:color w:val="auto"/>
          <w:sz w:val="24"/>
        </w:rPr>
        <w:t>月至今）</w:t>
      </w:r>
      <w:r>
        <w:rPr>
          <w:rFonts w:hint="eastAsia" w:ascii="仿宋" w:hAnsi="仿宋" w:eastAsia="仿宋" w:cs="仿宋"/>
          <w:bCs/>
          <w:sz w:val="24"/>
          <w:szCs w:val="24"/>
        </w:rPr>
        <w:t>；</w:t>
      </w:r>
    </w:p>
    <w:p w14:paraId="2934159D">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1</w:t>
      </w:r>
      <w:r>
        <w:rPr>
          <w:rFonts w:hint="eastAsia" w:ascii="仿宋" w:hAnsi="仿宋" w:eastAsia="仿宋" w:cs="仿宋"/>
          <w:bCs/>
          <w:sz w:val="24"/>
          <w:szCs w:val="24"/>
        </w:rPr>
        <w:t>）商务、</w:t>
      </w:r>
      <w:r>
        <w:rPr>
          <w:rFonts w:hint="eastAsia" w:ascii="仿宋" w:hAnsi="仿宋" w:eastAsia="仿宋" w:cs="仿宋"/>
          <w:bCs/>
          <w:sz w:val="24"/>
          <w:szCs w:val="24"/>
          <w:lang w:val="en-US" w:eastAsia="zh-CN"/>
        </w:rPr>
        <w:t>经济、</w:t>
      </w:r>
      <w:r>
        <w:rPr>
          <w:rFonts w:hint="eastAsia" w:ascii="仿宋" w:hAnsi="仿宋" w:eastAsia="仿宋" w:cs="仿宋"/>
          <w:bCs/>
          <w:sz w:val="24"/>
          <w:szCs w:val="24"/>
        </w:rPr>
        <w:t>技术条款偏离表；</w:t>
      </w:r>
    </w:p>
    <w:p w14:paraId="079FFD1C">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2</w:t>
      </w:r>
      <w:r>
        <w:rPr>
          <w:rFonts w:hint="eastAsia" w:ascii="仿宋" w:hAnsi="仿宋" w:eastAsia="仿宋" w:cs="仿宋"/>
          <w:bCs/>
          <w:sz w:val="24"/>
          <w:szCs w:val="24"/>
        </w:rPr>
        <w:t>）</w:t>
      </w:r>
      <w:r>
        <w:rPr>
          <w:rFonts w:hint="eastAsia" w:ascii="仿宋" w:hAnsi="仿宋" w:eastAsia="仿宋" w:cs="仿宋"/>
          <w:bCs/>
          <w:sz w:val="24"/>
          <w:szCs w:val="24"/>
          <w:lang w:val="en-US" w:eastAsia="zh-CN"/>
        </w:rPr>
        <w:t>竞标人认为需要提交的其他商务资料</w:t>
      </w:r>
    </w:p>
    <w:p w14:paraId="4A685CF0">
      <w:pPr>
        <w:pStyle w:val="34"/>
        <w:rPr>
          <w:rFonts w:hint="default" w:ascii="仿宋" w:hAnsi="仿宋" w:eastAsia="仿宋" w:cs="仿宋"/>
          <w:b/>
          <w:bCs w:val="0"/>
          <w:i w:val="0"/>
          <w:iCs w:val="0"/>
          <w:kern w:val="2"/>
          <w:sz w:val="24"/>
          <w:szCs w:val="24"/>
          <w:lang w:val="en-US" w:eastAsia="zh-CN" w:bidi="ar-SA"/>
        </w:rPr>
      </w:pPr>
      <w:r>
        <w:rPr>
          <w:rFonts w:hint="eastAsia" w:ascii="仿宋" w:hAnsi="仿宋" w:eastAsia="仿宋" w:cs="仿宋"/>
          <w:b/>
          <w:bCs w:val="0"/>
          <w:i w:val="0"/>
          <w:iCs w:val="0"/>
          <w:kern w:val="2"/>
          <w:sz w:val="24"/>
          <w:szCs w:val="24"/>
          <w:lang w:val="en-US" w:eastAsia="zh-CN" w:bidi="ar-SA"/>
        </w:rPr>
        <w:t>20.3技术文件及经济标文件</w:t>
      </w:r>
    </w:p>
    <w:p w14:paraId="566DDC48">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 xml:space="preserve">21. </w:t>
      </w:r>
      <w:r>
        <w:rPr>
          <w:rFonts w:hint="eastAsia" w:ascii="仿宋" w:hAnsi="仿宋" w:eastAsia="仿宋" w:cs="仿宋"/>
          <w:b/>
          <w:kern w:val="0"/>
          <w:sz w:val="24"/>
          <w:lang w:val="en-US" w:eastAsia="zh-CN"/>
        </w:rPr>
        <w:t>竞标</w:t>
      </w:r>
      <w:r>
        <w:rPr>
          <w:rFonts w:hint="eastAsia" w:ascii="仿宋" w:hAnsi="仿宋" w:eastAsia="仿宋" w:cs="仿宋"/>
          <w:b/>
          <w:kern w:val="0"/>
          <w:sz w:val="24"/>
        </w:rPr>
        <w:t>文件的编制及格式</w:t>
      </w:r>
    </w:p>
    <w:p w14:paraId="3F78F191">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sz w:val="24"/>
        </w:rPr>
        <w:t xml:space="preserve">21.1 </w:t>
      </w:r>
      <w:r>
        <w:rPr>
          <w:rFonts w:hint="eastAsia" w:ascii="仿宋" w:hAnsi="仿宋" w:eastAsia="仿宋" w:cs="仿宋"/>
          <w:sz w:val="24"/>
          <w:lang w:val="en-US" w:eastAsia="zh-CN"/>
        </w:rPr>
        <w:t>竞标</w:t>
      </w:r>
      <w:r>
        <w:rPr>
          <w:rFonts w:hint="eastAsia" w:ascii="仿宋" w:hAnsi="仿宋" w:eastAsia="仿宋" w:cs="仿宋"/>
          <w:sz w:val="24"/>
        </w:rPr>
        <w:t>文件包括本</w:t>
      </w:r>
      <w:r>
        <w:rPr>
          <w:rFonts w:hint="eastAsia" w:ascii="仿宋" w:hAnsi="仿宋" w:eastAsia="仿宋" w:cs="仿宋"/>
          <w:sz w:val="24"/>
          <w:lang w:val="en-US" w:eastAsia="zh-CN"/>
        </w:rPr>
        <w:t>磋商</w:t>
      </w:r>
      <w:r>
        <w:rPr>
          <w:rFonts w:hint="eastAsia" w:ascii="仿宋" w:hAnsi="仿宋" w:eastAsia="仿宋" w:cs="仿宋"/>
          <w:sz w:val="24"/>
        </w:rPr>
        <w:t>文件第20条规定的内容，</w:t>
      </w:r>
      <w:r>
        <w:rPr>
          <w:rFonts w:hint="eastAsia" w:ascii="仿宋" w:hAnsi="仿宋" w:eastAsia="仿宋" w:cs="仿宋"/>
          <w:sz w:val="24"/>
          <w:lang w:eastAsia="zh-CN"/>
        </w:rPr>
        <w:t>竞标人</w:t>
      </w:r>
      <w:r>
        <w:rPr>
          <w:rFonts w:hint="eastAsia" w:ascii="仿宋" w:hAnsi="仿宋" w:eastAsia="仿宋" w:cs="仿宋"/>
          <w:sz w:val="24"/>
        </w:rPr>
        <w:t>提供的</w:t>
      </w:r>
      <w:r>
        <w:rPr>
          <w:rFonts w:hint="eastAsia" w:ascii="仿宋" w:hAnsi="仿宋" w:eastAsia="仿宋" w:cs="仿宋"/>
          <w:sz w:val="24"/>
          <w:lang w:val="en-US" w:eastAsia="zh-CN"/>
        </w:rPr>
        <w:t>竞标</w:t>
      </w:r>
      <w:r>
        <w:rPr>
          <w:rFonts w:hint="eastAsia" w:ascii="仿宋" w:hAnsi="仿宋" w:eastAsia="仿宋" w:cs="仿宋"/>
          <w:sz w:val="24"/>
        </w:rPr>
        <w:t>文件须使用</w:t>
      </w:r>
      <w:r>
        <w:rPr>
          <w:rFonts w:hint="eastAsia" w:ascii="仿宋" w:hAnsi="仿宋" w:eastAsia="仿宋" w:cs="仿宋"/>
          <w:sz w:val="24"/>
          <w:lang w:val="en-US" w:eastAsia="zh-CN"/>
        </w:rPr>
        <w:t>磋商</w:t>
      </w:r>
      <w:r>
        <w:rPr>
          <w:rFonts w:hint="eastAsia" w:ascii="仿宋" w:hAnsi="仿宋" w:eastAsia="仿宋" w:cs="仿宋"/>
          <w:sz w:val="24"/>
        </w:rPr>
        <w:t>文件所提供</w:t>
      </w:r>
      <w:r>
        <w:rPr>
          <w:rFonts w:hint="eastAsia" w:ascii="仿宋" w:hAnsi="仿宋" w:eastAsia="仿宋" w:cs="仿宋"/>
          <w:sz w:val="24"/>
          <w:lang w:val="en-US" w:eastAsia="zh-CN"/>
        </w:rPr>
        <w:t>竞标</w:t>
      </w:r>
      <w:r>
        <w:rPr>
          <w:rFonts w:hint="eastAsia" w:ascii="仿宋" w:hAnsi="仿宋" w:eastAsia="仿宋" w:cs="仿宋"/>
          <w:sz w:val="24"/>
        </w:rPr>
        <w:t>文件格式（表格可按照同样格式扩展），并保证所提供的资料的真实性。未提供格式的，</w:t>
      </w:r>
      <w:r>
        <w:rPr>
          <w:rFonts w:hint="eastAsia" w:ascii="仿宋" w:hAnsi="仿宋" w:eastAsia="仿宋" w:cs="仿宋"/>
          <w:sz w:val="24"/>
          <w:lang w:eastAsia="zh-CN"/>
        </w:rPr>
        <w:t>竞标人</w:t>
      </w:r>
      <w:r>
        <w:rPr>
          <w:rFonts w:hint="eastAsia" w:ascii="仿宋" w:hAnsi="仿宋" w:eastAsia="仿宋" w:cs="仿宋"/>
          <w:sz w:val="24"/>
        </w:rPr>
        <w:t>可自行编制。</w:t>
      </w:r>
    </w:p>
    <w:p w14:paraId="3501990B">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 xml:space="preserve">21.2 </w:t>
      </w:r>
      <w:r>
        <w:rPr>
          <w:rFonts w:hint="eastAsia" w:ascii="仿宋" w:hAnsi="仿宋" w:eastAsia="仿宋" w:cs="仿宋"/>
          <w:kern w:val="0"/>
          <w:sz w:val="24"/>
          <w:lang w:val="en-US" w:eastAsia="zh-CN"/>
        </w:rPr>
        <w:t>磋商</w:t>
      </w:r>
      <w:r>
        <w:rPr>
          <w:rFonts w:hint="eastAsia" w:ascii="仿宋" w:hAnsi="仿宋" w:eastAsia="仿宋" w:cs="仿宋"/>
          <w:kern w:val="0"/>
          <w:sz w:val="24"/>
        </w:rPr>
        <w:t>文件要求提供的所有证书、合同、获奖表彰文件等招标要求的证明资料，</w:t>
      </w:r>
      <w:r>
        <w:rPr>
          <w:rFonts w:hint="eastAsia" w:ascii="仿宋" w:hAnsi="仿宋" w:eastAsia="仿宋" w:cs="仿宋"/>
          <w:sz w:val="24"/>
          <w:lang w:val="en-US" w:eastAsia="zh-CN"/>
        </w:rPr>
        <w:t>在竞标</w:t>
      </w:r>
      <w:r>
        <w:rPr>
          <w:rFonts w:hint="eastAsia" w:ascii="仿宋" w:hAnsi="仿宋" w:eastAsia="仿宋" w:cs="仿宋"/>
          <w:sz w:val="24"/>
        </w:rPr>
        <w:t>文件编制中所需提交的证明材料复印件须加盖</w:t>
      </w:r>
      <w:r>
        <w:rPr>
          <w:rFonts w:hint="eastAsia" w:ascii="仿宋" w:hAnsi="仿宋" w:eastAsia="仿宋" w:cs="仿宋"/>
          <w:sz w:val="24"/>
          <w:lang w:eastAsia="zh-CN"/>
        </w:rPr>
        <w:t>竞标人</w:t>
      </w:r>
      <w:r>
        <w:rPr>
          <w:rFonts w:hint="eastAsia" w:ascii="仿宋" w:hAnsi="仿宋" w:eastAsia="仿宋" w:cs="仿宋"/>
          <w:sz w:val="24"/>
        </w:rPr>
        <w:t>公章</w:t>
      </w:r>
      <w:r>
        <w:rPr>
          <w:rFonts w:hint="eastAsia" w:ascii="仿宋" w:hAnsi="仿宋" w:eastAsia="仿宋" w:cs="仿宋"/>
          <w:sz w:val="24"/>
          <w:lang w:val="en-US" w:eastAsia="zh-CN"/>
        </w:rPr>
        <w:t>上传</w:t>
      </w:r>
      <w:r>
        <w:rPr>
          <w:rFonts w:hint="eastAsia" w:ascii="仿宋" w:hAnsi="仿宋" w:eastAsia="仿宋" w:cs="仿宋"/>
          <w:sz w:val="24"/>
        </w:rPr>
        <w:t>,</w:t>
      </w:r>
      <w:r>
        <w:rPr>
          <w:rFonts w:hint="eastAsia" w:ascii="仿宋" w:hAnsi="仿宋" w:eastAsia="仿宋" w:cs="仿宋"/>
          <w:kern w:val="0"/>
          <w:sz w:val="24"/>
        </w:rPr>
        <w:t>否则视为非实质响应招标文件</w:t>
      </w:r>
      <w:r>
        <w:rPr>
          <w:rFonts w:hint="eastAsia" w:ascii="仿宋" w:hAnsi="仿宋" w:eastAsia="仿宋" w:cs="仿宋"/>
          <w:sz w:val="24"/>
        </w:rPr>
        <w:t>。</w:t>
      </w:r>
    </w:p>
    <w:p w14:paraId="47403A30">
      <w:pPr>
        <w:shd w:val="clear" w:color="auto" w:fill="FFFFFF"/>
        <w:spacing w:line="400" w:lineRule="exact"/>
        <w:ind w:firstLine="484" w:firstLineChars="202"/>
        <w:outlineLvl w:val="0"/>
        <w:rPr>
          <w:rFonts w:hint="eastAsia" w:ascii="仿宋" w:hAnsi="仿宋" w:eastAsia="仿宋" w:cs="仿宋"/>
          <w:sz w:val="24"/>
        </w:rPr>
      </w:pPr>
      <w:bookmarkStart w:id="5" w:name="_Toc31575"/>
      <w:r>
        <w:rPr>
          <w:rFonts w:hint="eastAsia" w:ascii="仿宋" w:hAnsi="仿宋" w:eastAsia="仿宋" w:cs="仿宋"/>
          <w:kern w:val="0"/>
          <w:sz w:val="24"/>
        </w:rPr>
        <w:t xml:space="preserve">21.3 </w:t>
      </w:r>
      <w:r>
        <w:rPr>
          <w:rFonts w:hint="eastAsia" w:ascii="仿宋" w:hAnsi="仿宋" w:eastAsia="仿宋" w:cs="仿宋"/>
          <w:kern w:val="0"/>
          <w:sz w:val="24"/>
          <w:lang w:val="en-US" w:eastAsia="zh-CN"/>
        </w:rPr>
        <w:t>竞标</w:t>
      </w:r>
      <w:r>
        <w:rPr>
          <w:rFonts w:hint="eastAsia" w:ascii="仿宋" w:hAnsi="仿宋" w:eastAsia="仿宋" w:cs="仿宋"/>
          <w:kern w:val="0"/>
          <w:sz w:val="24"/>
        </w:rPr>
        <w:t>文件严禁涂改或行间插字和增删。除非这些修改是根据</w:t>
      </w:r>
      <w:r>
        <w:rPr>
          <w:rFonts w:hint="eastAsia" w:ascii="仿宋" w:hAnsi="仿宋" w:eastAsia="仿宋" w:cs="仿宋"/>
          <w:sz w:val="24"/>
          <w:lang w:val="en-US" w:eastAsia="zh-CN"/>
        </w:rPr>
        <w:t>招标</w:t>
      </w:r>
      <w:r>
        <w:rPr>
          <w:rFonts w:hint="eastAsia" w:ascii="仿宋" w:hAnsi="仿宋" w:eastAsia="仿宋" w:cs="仿宋"/>
          <w:kern w:val="0"/>
          <w:sz w:val="24"/>
        </w:rPr>
        <w:t>人的指示进行的，或者是</w:t>
      </w:r>
      <w:r>
        <w:rPr>
          <w:rFonts w:hint="eastAsia" w:ascii="仿宋" w:hAnsi="仿宋" w:eastAsia="仿宋" w:cs="仿宋"/>
          <w:kern w:val="0"/>
          <w:sz w:val="24"/>
          <w:lang w:eastAsia="zh-CN"/>
        </w:rPr>
        <w:t>竞标人</w:t>
      </w:r>
      <w:r>
        <w:rPr>
          <w:rFonts w:hint="eastAsia" w:ascii="仿宋" w:hAnsi="仿宋" w:eastAsia="仿宋" w:cs="仿宋"/>
          <w:kern w:val="0"/>
          <w:sz w:val="24"/>
        </w:rPr>
        <w:t>造成的必须修改的错误，</w:t>
      </w:r>
      <w:r>
        <w:rPr>
          <w:rFonts w:hint="eastAsia" w:ascii="仿宋" w:hAnsi="仿宋" w:eastAsia="仿宋" w:cs="仿宋"/>
          <w:sz w:val="24"/>
        </w:rPr>
        <w:t>必要的修改处必须有</w:t>
      </w:r>
      <w:r>
        <w:rPr>
          <w:rFonts w:hint="eastAsia" w:ascii="仿宋" w:hAnsi="仿宋" w:eastAsia="仿宋" w:cs="仿宋"/>
          <w:sz w:val="24"/>
          <w:lang w:eastAsia="zh-CN"/>
        </w:rPr>
        <w:t>竞标人</w:t>
      </w:r>
      <w:r>
        <w:rPr>
          <w:rFonts w:hint="eastAsia" w:ascii="仿宋" w:hAnsi="仿宋" w:eastAsia="仿宋" w:cs="仿宋"/>
          <w:sz w:val="24"/>
        </w:rPr>
        <w:t>法人代表或其授权代表人签字。</w:t>
      </w:r>
      <w:bookmarkEnd w:id="5"/>
    </w:p>
    <w:p w14:paraId="574A7863">
      <w:pPr>
        <w:shd w:val="clear" w:color="auto" w:fill="FFFFFF"/>
        <w:spacing w:line="400" w:lineRule="exact"/>
        <w:ind w:firstLine="484" w:firstLineChars="202"/>
        <w:outlineLvl w:val="0"/>
        <w:rPr>
          <w:rFonts w:hint="eastAsia" w:ascii="仿宋" w:hAnsi="仿宋" w:eastAsia="仿宋" w:cs="仿宋"/>
          <w:sz w:val="24"/>
        </w:rPr>
      </w:pPr>
      <w:bookmarkStart w:id="6" w:name="_Toc18866"/>
      <w:r>
        <w:rPr>
          <w:rFonts w:hint="eastAsia" w:ascii="仿宋" w:hAnsi="仿宋" w:eastAsia="仿宋" w:cs="仿宋"/>
          <w:sz w:val="24"/>
        </w:rPr>
        <w:t>21.4除特别说明外，全套响应文件的书面部分均须使用A4规格纸张无线胶装方式装订，不得采用活页夹等可随时拆换的方式装订。</w:t>
      </w:r>
      <w:bookmarkEnd w:id="6"/>
    </w:p>
    <w:p w14:paraId="03D11D8F">
      <w:pPr>
        <w:shd w:val="clear" w:color="auto" w:fill="FFFFFF"/>
        <w:spacing w:line="400" w:lineRule="exact"/>
        <w:ind w:firstLine="484" w:firstLineChars="202"/>
        <w:outlineLvl w:val="0"/>
        <w:rPr>
          <w:rFonts w:hint="eastAsia" w:ascii="仿宋" w:hAnsi="仿宋" w:eastAsia="仿宋" w:cs="仿宋"/>
          <w:sz w:val="24"/>
        </w:rPr>
      </w:pPr>
      <w:bookmarkStart w:id="7" w:name="_Toc32267"/>
      <w:r>
        <w:rPr>
          <w:rFonts w:hint="eastAsia" w:ascii="仿宋" w:hAnsi="仿宋" w:eastAsia="仿宋" w:cs="仿宋"/>
          <w:sz w:val="24"/>
        </w:rPr>
        <w:t xml:space="preserve">21.5 </w:t>
      </w:r>
      <w:r>
        <w:rPr>
          <w:rFonts w:hint="eastAsia" w:ascii="仿宋" w:hAnsi="仿宋" w:eastAsia="仿宋" w:cs="仿宋"/>
          <w:sz w:val="24"/>
          <w:lang w:val="en-US" w:eastAsia="zh-CN"/>
        </w:rPr>
        <w:t>磋商</w:t>
      </w:r>
      <w:r>
        <w:rPr>
          <w:rFonts w:hint="eastAsia" w:ascii="仿宋" w:hAnsi="仿宋" w:eastAsia="仿宋" w:cs="仿宋"/>
          <w:sz w:val="24"/>
        </w:rPr>
        <w:t>文件中分标段的，</w:t>
      </w:r>
      <w:r>
        <w:rPr>
          <w:rFonts w:hint="eastAsia" w:ascii="仿宋" w:hAnsi="仿宋" w:eastAsia="仿宋" w:cs="仿宋"/>
          <w:bCs/>
          <w:sz w:val="24"/>
          <w:lang w:val="zh-CN"/>
        </w:rPr>
        <w:t>竞标人</w:t>
      </w:r>
      <w:r>
        <w:rPr>
          <w:rFonts w:hint="eastAsia" w:ascii="仿宋" w:hAnsi="仿宋" w:eastAsia="仿宋" w:cs="仿宋"/>
          <w:bCs/>
          <w:sz w:val="24"/>
        </w:rPr>
        <w:t>须按照招标文件的要求，</w:t>
      </w:r>
      <w:r>
        <w:rPr>
          <w:rFonts w:hint="eastAsia" w:ascii="仿宋" w:hAnsi="仿宋" w:eastAsia="仿宋" w:cs="仿宋"/>
          <w:bCs/>
          <w:sz w:val="24"/>
          <w:lang w:val="zh-CN"/>
        </w:rPr>
        <w:t>针对本单位所投标段分别编制</w:t>
      </w:r>
      <w:r>
        <w:rPr>
          <w:rFonts w:hint="eastAsia" w:ascii="仿宋" w:hAnsi="仿宋" w:eastAsia="仿宋" w:cs="仿宋"/>
          <w:bCs/>
          <w:sz w:val="24"/>
          <w:lang w:val="en-US" w:eastAsia="zh-CN"/>
        </w:rPr>
        <w:t>竞标</w:t>
      </w:r>
      <w:r>
        <w:rPr>
          <w:rFonts w:hint="eastAsia" w:ascii="仿宋" w:hAnsi="仿宋" w:eastAsia="仿宋" w:cs="仿宋"/>
          <w:bCs/>
          <w:sz w:val="24"/>
          <w:lang w:val="zh-CN"/>
        </w:rPr>
        <w:t>文件并单独提交。</w:t>
      </w:r>
      <w:r>
        <w:rPr>
          <w:rFonts w:hint="eastAsia" w:ascii="仿宋" w:hAnsi="仿宋" w:eastAsia="仿宋" w:cs="仿宋"/>
          <w:bCs/>
          <w:sz w:val="24"/>
        </w:rPr>
        <w:t>投标文件应当对招标文件提出的要求和条件作出实质性响应，否则视为无效</w:t>
      </w:r>
      <w:r>
        <w:rPr>
          <w:rFonts w:hint="eastAsia" w:ascii="仿宋" w:hAnsi="仿宋" w:eastAsia="仿宋" w:cs="仿宋"/>
          <w:bCs/>
          <w:sz w:val="24"/>
          <w:lang w:val="en-US" w:eastAsia="zh-CN"/>
        </w:rPr>
        <w:t>竞标</w:t>
      </w:r>
      <w:r>
        <w:rPr>
          <w:rFonts w:hint="eastAsia" w:ascii="仿宋" w:hAnsi="仿宋" w:eastAsia="仿宋" w:cs="仿宋"/>
          <w:bCs/>
          <w:sz w:val="24"/>
        </w:rPr>
        <w:t>。</w:t>
      </w:r>
      <w:bookmarkEnd w:id="7"/>
    </w:p>
    <w:p w14:paraId="228D3D27">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 xml:space="preserve">22. </w:t>
      </w:r>
      <w:r>
        <w:rPr>
          <w:rFonts w:hint="eastAsia" w:ascii="仿宋" w:hAnsi="仿宋" w:eastAsia="仿宋" w:cs="仿宋"/>
          <w:b/>
          <w:kern w:val="0"/>
          <w:sz w:val="24"/>
          <w:lang w:val="en-US" w:eastAsia="zh-CN"/>
        </w:rPr>
        <w:t>竞标</w:t>
      </w:r>
      <w:r>
        <w:rPr>
          <w:rFonts w:hint="eastAsia" w:ascii="仿宋" w:hAnsi="仿宋" w:eastAsia="仿宋" w:cs="仿宋"/>
          <w:b/>
          <w:kern w:val="0"/>
          <w:sz w:val="24"/>
        </w:rPr>
        <w:t>文件的份数和签署</w:t>
      </w:r>
    </w:p>
    <w:p w14:paraId="30FEB6D1">
      <w:pPr>
        <w:shd w:val="clear" w:color="auto" w:fill="FFFFFF"/>
        <w:spacing w:line="400" w:lineRule="exact"/>
        <w:ind w:firstLine="480" w:firstLineChars="200"/>
        <w:rPr>
          <w:rFonts w:hint="eastAsia" w:ascii="仿宋" w:hAnsi="仿宋" w:eastAsia="仿宋" w:cs="仿宋"/>
          <w:b/>
          <w:kern w:val="0"/>
          <w:sz w:val="24"/>
          <w:u w:val="single"/>
        </w:rPr>
      </w:pPr>
      <w:r>
        <w:rPr>
          <w:rFonts w:hint="eastAsia" w:ascii="仿宋" w:hAnsi="仿宋" w:eastAsia="仿宋" w:cs="仿宋"/>
          <w:kern w:val="0"/>
          <w:sz w:val="24"/>
        </w:rPr>
        <w:t xml:space="preserve">22.1 </w:t>
      </w:r>
      <w:r>
        <w:rPr>
          <w:rFonts w:hint="eastAsia" w:ascii="仿宋" w:hAnsi="仿宋" w:eastAsia="仿宋" w:cs="仿宋"/>
          <w:kern w:val="0"/>
          <w:sz w:val="24"/>
          <w:lang w:eastAsia="zh-CN"/>
        </w:rPr>
        <w:t>竞标人</w:t>
      </w:r>
      <w:r>
        <w:rPr>
          <w:rFonts w:hint="eastAsia" w:ascii="仿宋" w:hAnsi="仿宋" w:eastAsia="仿宋" w:cs="仿宋"/>
          <w:kern w:val="0"/>
          <w:sz w:val="24"/>
        </w:rPr>
        <w:t>应当按照本须知前附表规定</w:t>
      </w:r>
      <w:r>
        <w:rPr>
          <w:rFonts w:hint="eastAsia" w:ascii="仿宋" w:hAnsi="仿宋" w:eastAsia="仿宋" w:cs="仿宋"/>
          <w:kern w:val="0"/>
          <w:sz w:val="24"/>
          <w:lang w:val="en-US" w:eastAsia="zh-CN"/>
        </w:rPr>
        <w:t>进行上传竞标</w:t>
      </w:r>
      <w:r>
        <w:rPr>
          <w:rFonts w:hint="eastAsia" w:ascii="仿宋" w:hAnsi="仿宋" w:eastAsia="仿宋" w:cs="仿宋"/>
          <w:kern w:val="0"/>
          <w:sz w:val="24"/>
        </w:rPr>
        <w:t>文件。否则视为非实质响应</w:t>
      </w:r>
      <w:r>
        <w:rPr>
          <w:rFonts w:hint="eastAsia" w:ascii="仿宋" w:hAnsi="仿宋" w:eastAsia="仿宋" w:cs="仿宋"/>
          <w:kern w:val="0"/>
          <w:sz w:val="24"/>
          <w:lang w:val="en-US" w:eastAsia="zh-CN"/>
        </w:rPr>
        <w:t>磋商</w:t>
      </w:r>
      <w:r>
        <w:rPr>
          <w:rFonts w:hint="eastAsia" w:ascii="仿宋" w:hAnsi="仿宋" w:eastAsia="仿宋" w:cs="仿宋"/>
          <w:kern w:val="0"/>
          <w:sz w:val="24"/>
        </w:rPr>
        <w:t>文件。</w:t>
      </w:r>
    </w:p>
    <w:p w14:paraId="2140A94D">
      <w:pPr>
        <w:shd w:val="clear" w:color="auto" w:fill="FFFFFF"/>
        <w:spacing w:line="400" w:lineRule="exact"/>
        <w:ind w:firstLine="484" w:firstLineChars="202"/>
        <w:rPr>
          <w:rFonts w:hint="eastAsia" w:ascii="仿宋" w:hAnsi="仿宋" w:eastAsia="仿宋" w:cs="仿宋"/>
          <w:kern w:val="0"/>
          <w:sz w:val="24"/>
          <w:u w:val="single"/>
        </w:rPr>
      </w:pPr>
      <w:r>
        <w:rPr>
          <w:rFonts w:hint="eastAsia" w:ascii="仿宋" w:hAnsi="仿宋" w:eastAsia="仿宋" w:cs="仿宋"/>
          <w:kern w:val="0"/>
          <w:sz w:val="24"/>
        </w:rPr>
        <w:t xml:space="preserve">22.2 </w:t>
      </w:r>
      <w:r>
        <w:rPr>
          <w:rFonts w:hint="eastAsia" w:ascii="仿宋" w:hAnsi="仿宋" w:eastAsia="仿宋" w:cs="仿宋"/>
          <w:kern w:val="0"/>
          <w:sz w:val="24"/>
          <w:lang w:val="en-US" w:eastAsia="zh-CN"/>
        </w:rPr>
        <w:t>竞标</w:t>
      </w:r>
      <w:r>
        <w:rPr>
          <w:rFonts w:hint="eastAsia" w:ascii="仿宋" w:hAnsi="仿宋" w:eastAsia="仿宋" w:cs="仿宋"/>
          <w:kern w:val="0"/>
          <w:sz w:val="24"/>
        </w:rPr>
        <w:t>文件格式、内容、签署和盖章、标识、封装等均应符合招标文件要求，</w:t>
      </w:r>
      <w:r>
        <w:rPr>
          <w:rFonts w:hint="eastAsia" w:ascii="仿宋" w:hAnsi="仿宋" w:eastAsia="仿宋" w:cs="仿宋"/>
          <w:kern w:val="0"/>
          <w:sz w:val="24"/>
          <w:lang w:val="en-US" w:eastAsia="zh-CN"/>
        </w:rPr>
        <w:t>竞标</w:t>
      </w:r>
      <w:r>
        <w:rPr>
          <w:rFonts w:hint="eastAsia" w:ascii="仿宋" w:hAnsi="仿宋" w:eastAsia="仿宋" w:cs="仿宋"/>
          <w:kern w:val="0"/>
          <w:sz w:val="24"/>
        </w:rPr>
        <w:t>文件未按照上述规定编制，初步评审将不予</w:t>
      </w:r>
      <w:r>
        <w:rPr>
          <w:rFonts w:hint="eastAsia" w:ascii="仿宋" w:hAnsi="仿宋" w:eastAsia="仿宋" w:cs="仿宋"/>
          <w:kern w:val="0"/>
          <w:sz w:val="24"/>
          <w:lang w:val="en-US" w:eastAsia="zh-CN"/>
        </w:rPr>
        <w:t>以</w:t>
      </w:r>
      <w:r>
        <w:rPr>
          <w:rFonts w:hint="eastAsia" w:ascii="仿宋" w:hAnsi="仿宋" w:eastAsia="仿宋" w:cs="仿宋"/>
          <w:kern w:val="0"/>
          <w:sz w:val="24"/>
        </w:rPr>
        <w:t>通过。</w:t>
      </w:r>
    </w:p>
    <w:p w14:paraId="66EC2817">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kern w:val="0"/>
          <w:sz w:val="24"/>
        </w:rPr>
        <w:t>22</w:t>
      </w:r>
      <w:r>
        <w:rPr>
          <w:rFonts w:hint="eastAsia" w:ascii="仿宋" w:hAnsi="仿宋" w:eastAsia="仿宋" w:cs="仿宋"/>
          <w:sz w:val="24"/>
        </w:rPr>
        <w:t xml:space="preserve">.4 </w:t>
      </w:r>
      <w:r>
        <w:rPr>
          <w:rFonts w:hint="eastAsia" w:ascii="仿宋" w:hAnsi="仿宋" w:eastAsia="仿宋" w:cs="仿宋"/>
          <w:b/>
          <w:sz w:val="24"/>
        </w:rPr>
        <w:t>发生下列情况之一者，应在资格性、符合性检查时按照无效投标处理：</w:t>
      </w:r>
    </w:p>
    <w:p w14:paraId="33FFF7B3">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 xml:space="preserve"> </w:t>
      </w:r>
      <w:r>
        <w:rPr>
          <w:rFonts w:hint="eastAsia" w:ascii="仿宋" w:hAnsi="仿宋" w:eastAsia="仿宋" w:cs="仿宋"/>
          <w:sz w:val="24"/>
        </w:rPr>
        <w:t>应缴未缴投标保证金或金额不足、投标保证金缴纳形式不符合招标文件要求的；</w:t>
      </w:r>
    </w:p>
    <w:p w14:paraId="767C03AA">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（2）未按照</w:t>
      </w:r>
      <w:r>
        <w:rPr>
          <w:rFonts w:hint="eastAsia" w:ascii="仿宋" w:hAnsi="仿宋" w:eastAsia="仿宋" w:cs="仿宋"/>
          <w:sz w:val="24"/>
          <w:lang w:val="en-US" w:eastAsia="zh-CN"/>
        </w:rPr>
        <w:t>磋商</w:t>
      </w:r>
      <w:r>
        <w:rPr>
          <w:rFonts w:hint="eastAsia" w:ascii="仿宋" w:hAnsi="仿宋" w:eastAsia="仿宋" w:cs="仿宋"/>
          <w:sz w:val="24"/>
        </w:rPr>
        <w:t>文件中</w:t>
      </w:r>
      <w:r>
        <w:rPr>
          <w:rFonts w:hint="eastAsia" w:ascii="仿宋" w:hAnsi="仿宋" w:eastAsia="仿宋" w:cs="仿宋"/>
          <w:sz w:val="24"/>
          <w:lang w:val="en-US" w:eastAsia="zh-CN"/>
        </w:rPr>
        <w:t>竞标</w:t>
      </w:r>
      <w:r>
        <w:rPr>
          <w:rFonts w:hint="eastAsia" w:ascii="仿宋" w:hAnsi="仿宋" w:eastAsia="仿宋" w:cs="仿宋"/>
          <w:sz w:val="24"/>
        </w:rPr>
        <w:t>文件有关“规定格式、内容、密封、签署、盖章、标识、提交”等要求</w:t>
      </w:r>
      <w:r>
        <w:rPr>
          <w:rFonts w:hint="eastAsia" w:ascii="仿宋" w:hAnsi="仿宋" w:eastAsia="仿宋" w:cs="仿宋"/>
          <w:sz w:val="24"/>
          <w:lang w:val="en-US" w:eastAsia="zh-CN"/>
        </w:rPr>
        <w:t>上传</w:t>
      </w:r>
      <w:r>
        <w:rPr>
          <w:rFonts w:hint="eastAsia" w:ascii="仿宋" w:hAnsi="仿宋" w:eastAsia="仿宋" w:cs="仿宋"/>
          <w:sz w:val="24"/>
        </w:rPr>
        <w:t>的；</w:t>
      </w:r>
    </w:p>
    <w:p w14:paraId="718AC8F7">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（3）联合体未提交联合协议</w:t>
      </w:r>
      <w:r>
        <w:rPr>
          <w:rFonts w:hint="eastAsia" w:ascii="仿宋" w:hAnsi="仿宋" w:eastAsia="仿宋" w:cs="仿宋"/>
          <w:bCs/>
          <w:sz w:val="24"/>
        </w:rPr>
        <w:t>，</w:t>
      </w:r>
      <w:r>
        <w:rPr>
          <w:rFonts w:hint="eastAsia" w:ascii="仿宋" w:hAnsi="仿宋" w:eastAsia="仿宋" w:cs="仿宋"/>
          <w:sz w:val="24"/>
        </w:rPr>
        <w:t>或未提交联合体各方资格证明文件（本项目不接受联合体投标）</w:t>
      </w:r>
      <w:r>
        <w:rPr>
          <w:rFonts w:hint="eastAsia" w:ascii="仿宋" w:hAnsi="仿宋" w:eastAsia="仿宋" w:cs="仿宋"/>
          <w:bCs/>
          <w:sz w:val="24"/>
        </w:rPr>
        <w:t>；</w:t>
      </w:r>
    </w:p>
    <w:p w14:paraId="64F4585C">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 xml:space="preserve">（4）参加政府采购活动前三年内，在经营活动中有重大违法记录的； </w:t>
      </w:r>
    </w:p>
    <w:p w14:paraId="0D96E2BE">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（5）不具备招标文件规定的资质和资格要求及特定条件的；</w:t>
      </w:r>
    </w:p>
    <w:p w14:paraId="323C9A8F">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（6）不满足“投标须知”</w:t>
      </w:r>
      <w:r>
        <w:rPr>
          <w:rFonts w:hint="eastAsia" w:ascii="仿宋" w:hAnsi="仿宋" w:eastAsia="仿宋" w:cs="仿宋"/>
          <w:bCs/>
          <w:sz w:val="24"/>
        </w:rPr>
        <w:t>规定的</w:t>
      </w:r>
      <w:r>
        <w:rPr>
          <w:rFonts w:hint="eastAsia" w:ascii="仿宋" w:hAnsi="仿宋" w:eastAsia="仿宋" w:cs="仿宋"/>
          <w:sz w:val="24"/>
        </w:rPr>
        <w:t>实质性要求的；</w:t>
      </w:r>
    </w:p>
    <w:p w14:paraId="706EE7CF">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（7）投标报价超过</w:t>
      </w:r>
      <w:r>
        <w:rPr>
          <w:rFonts w:hint="eastAsia" w:ascii="仿宋" w:hAnsi="仿宋" w:eastAsia="仿宋" w:cs="仿宋"/>
          <w:sz w:val="24"/>
          <w:lang w:val="en-US" w:eastAsia="zh-CN"/>
        </w:rPr>
        <w:t>招标</w:t>
      </w:r>
      <w:r>
        <w:rPr>
          <w:rFonts w:hint="eastAsia" w:ascii="仿宋" w:hAnsi="仿宋" w:eastAsia="仿宋" w:cs="仿宋"/>
          <w:sz w:val="24"/>
        </w:rPr>
        <w:t>项目预算或最高限价且</w:t>
      </w:r>
      <w:r>
        <w:rPr>
          <w:rFonts w:hint="eastAsia" w:ascii="仿宋" w:hAnsi="仿宋" w:eastAsia="仿宋" w:cs="仿宋"/>
          <w:sz w:val="24"/>
          <w:lang w:val="en-US" w:eastAsia="zh-CN"/>
        </w:rPr>
        <w:t>招标</w:t>
      </w:r>
      <w:r>
        <w:rPr>
          <w:rFonts w:hint="eastAsia" w:ascii="仿宋" w:hAnsi="仿宋" w:eastAsia="仿宋" w:cs="仿宋"/>
          <w:sz w:val="24"/>
        </w:rPr>
        <w:t>人不能支付的；</w:t>
      </w:r>
    </w:p>
    <w:p w14:paraId="108EB017">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（8）同一</w:t>
      </w:r>
      <w:r>
        <w:rPr>
          <w:rFonts w:hint="eastAsia" w:ascii="仿宋" w:hAnsi="仿宋" w:eastAsia="仿宋" w:cs="仿宋"/>
          <w:sz w:val="24"/>
          <w:lang w:eastAsia="zh-CN"/>
        </w:rPr>
        <w:t>竞标人</w:t>
      </w:r>
      <w:r>
        <w:rPr>
          <w:rFonts w:hint="eastAsia" w:ascii="仿宋" w:hAnsi="仿宋" w:eastAsia="仿宋" w:cs="仿宋"/>
          <w:sz w:val="24"/>
        </w:rPr>
        <w:t>提交两个以上不同的投标文件或者投标报价的（招标文件要求允许提交备选方案的除外）；</w:t>
      </w:r>
    </w:p>
    <w:p w14:paraId="56895A13">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（9）</w:t>
      </w:r>
      <w:r>
        <w:rPr>
          <w:rFonts w:hint="eastAsia" w:ascii="仿宋" w:hAnsi="仿宋" w:eastAsia="仿宋" w:cs="仿宋"/>
          <w:sz w:val="24"/>
          <w:lang w:val="en-US" w:eastAsia="zh-CN"/>
        </w:rPr>
        <w:t>竞标</w:t>
      </w:r>
      <w:r>
        <w:rPr>
          <w:rFonts w:hint="eastAsia" w:ascii="仿宋" w:hAnsi="仿宋" w:eastAsia="仿宋" w:cs="仿宋"/>
          <w:sz w:val="24"/>
        </w:rPr>
        <w:t>文件载明的投标范围小于招标文件规定的</w:t>
      </w:r>
      <w:r>
        <w:rPr>
          <w:rFonts w:hint="eastAsia" w:ascii="仿宋" w:hAnsi="仿宋" w:eastAsia="仿宋" w:cs="仿宋"/>
          <w:sz w:val="24"/>
          <w:lang w:val="en-US" w:eastAsia="zh-CN"/>
        </w:rPr>
        <w:t>招标</w:t>
      </w:r>
      <w:r>
        <w:rPr>
          <w:rFonts w:hint="eastAsia" w:ascii="仿宋" w:hAnsi="仿宋" w:eastAsia="仿宋" w:cs="仿宋"/>
          <w:sz w:val="24"/>
        </w:rPr>
        <w:t>范围的(缺漏招标文件所要求的内容)；</w:t>
      </w:r>
    </w:p>
    <w:p w14:paraId="250D60B8">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（10）</w:t>
      </w:r>
      <w:r>
        <w:rPr>
          <w:rFonts w:hint="eastAsia" w:ascii="仿宋" w:hAnsi="仿宋" w:eastAsia="仿宋" w:cs="仿宋"/>
          <w:sz w:val="24"/>
          <w:lang w:val="en-US" w:eastAsia="zh-CN"/>
        </w:rPr>
        <w:t>竞标</w:t>
      </w:r>
      <w:r>
        <w:rPr>
          <w:rFonts w:hint="eastAsia" w:ascii="仿宋" w:hAnsi="仿宋" w:eastAsia="仿宋" w:cs="仿宋"/>
          <w:sz w:val="24"/>
        </w:rPr>
        <w:t>有效期不足的；</w:t>
      </w:r>
    </w:p>
    <w:p w14:paraId="2886777B">
      <w:pPr>
        <w:shd w:val="clear" w:color="auto" w:fill="FFFFFF"/>
        <w:spacing w:line="400" w:lineRule="exact"/>
        <w:ind w:firstLine="480" w:firstLineChars="200"/>
        <w:rPr>
          <w:rFonts w:hint="eastAsia"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竞标</w:t>
      </w:r>
      <w:r>
        <w:rPr>
          <w:rFonts w:hint="eastAsia" w:ascii="仿宋" w:hAnsi="仿宋" w:eastAsia="仿宋" w:cs="仿宋"/>
          <w:sz w:val="24"/>
        </w:rPr>
        <w:t>文件含有</w:t>
      </w:r>
      <w:r>
        <w:rPr>
          <w:rFonts w:hint="eastAsia" w:ascii="仿宋" w:hAnsi="仿宋" w:eastAsia="仿宋" w:cs="仿宋"/>
          <w:sz w:val="24"/>
          <w:lang w:val="en-US" w:eastAsia="zh-CN"/>
        </w:rPr>
        <w:t>招标</w:t>
      </w:r>
      <w:r>
        <w:rPr>
          <w:rFonts w:hint="eastAsia" w:ascii="仿宋" w:hAnsi="仿宋" w:eastAsia="仿宋" w:cs="仿宋"/>
          <w:sz w:val="24"/>
        </w:rPr>
        <w:t>人不能接受的附加条件的；</w:t>
      </w:r>
    </w:p>
    <w:p w14:paraId="5D42FEF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sz w:val="24"/>
        </w:rPr>
        <w:t>（12）不符合法律、法规和招标文件规定的其他无效情形。</w:t>
      </w:r>
    </w:p>
    <w:p w14:paraId="1CF8BF97">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 xml:space="preserve">（四） </w:t>
      </w:r>
      <w:r>
        <w:rPr>
          <w:rFonts w:hint="eastAsia" w:ascii="仿宋" w:hAnsi="仿宋" w:eastAsia="仿宋" w:cs="仿宋"/>
          <w:b/>
          <w:kern w:val="0"/>
          <w:sz w:val="24"/>
          <w:lang w:val="en-US" w:eastAsia="zh-CN"/>
        </w:rPr>
        <w:t>竞标</w:t>
      </w:r>
      <w:r>
        <w:rPr>
          <w:rFonts w:hint="eastAsia" w:ascii="仿宋" w:hAnsi="仿宋" w:eastAsia="仿宋" w:cs="仿宋"/>
          <w:b/>
          <w:kern w:val="0"/>
          <w:sz w:val="24"/>
        </w:rPr>
        <w:t>文件的递交</w:t>
      </w:r>
    </w:p>
    <w:p w14:paraId="29EF0CAB">
      <w:pPr>
        <w:shd w:val="clear" w:color="auto" w:fill="FFFFFF"/>
        <w:spacing w:line="400" w:lineRule="exact"/>
        <w:ind w:firstLine="482" w:firstLineChars="200"/>
        <w:rPr>
          <w:rFonts w:hint="eastAsia" w:ascii="仿宋" w:hAnsi="仿宋" w:eastAsia="仿宋" w:cs="仿宋"/>
          <w:b/>
          <w:kern w:val="0"/>
          <w:sz w:val="24"/>
          <w:lang w:val="zh-CN"/>
        </w:rPr>
      </w:pPr>
      <w:r>
        <w:rPr>
          <w:rFonts w:hint="eastAsia" w:ascii="仿宋" w:hAnsi="仿宋" w:eastAsia="仿宋" w:cs="仿宋"/>
          <w:b/>
          <w:kern w:val="0"/>
          <w:sz w:val="24"/>
        </w:rPr>
        <w:t xml:space="preserve">23. </w:t>
      </w:r>
      <w:r>
        <w:rPr>
          <w:rFonts w:hint="eastAsia" w:ascii="仿宋" w:hAnsi="仿宋" w:eastAsia="仿宋" w:cs="仿宋"/>
          <w:b/>
          <w:kern w:val="0"/>
          <w:sz w:val="24"/>
          <w:lang w:val="en-US" w:eastAsia="zh-CN"/>
        </w:rPr>
        <w:t>竞标</w:t>
      </w:r>
      <w:r>
        <w:rPr>
          <w:rFonts w:hint="eastAsia" w:ascii="仿宋" w:hAnsi="仿宋" w:eastAsia="仿宋" w:cs="仿宋"/>
          <w:b/>
          <w:kern w:val="0"/>
          <w:sz w:val="24"/>
          <w:lang w:val="zh-CN"/>
        </w:rPr>
        <w:t>截止时间</w:t>
      </w:r>
    </w:p>
    <w:p w14:paraId="7FD30508">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竞标</w:t>
      </w:r>
      <w:r>
        <w:rPr>
          <w:rFonts w:hint="eastAsia" w:ascii="仿宋" w:hAnsi="仿宋" w:eastAsia="仿宋" w:cs="仿宋"/>
          <w:kern w:val="0"/>
          <w:sz w:val="24"/>
          <w:lang w:val="zh-CN"/>
        </w:rPr>
        <w:t>文件的上传不得迟于</w:t>
      </w:r>
      <w:r>
        <w:rPr>
          <w:rFonts w:hint="eastAsia" w:ascii="仿宋" w:hAnsi="仿宋" w:eastAsia="仿宋" w:cs="仿宋"/>
          <w:color w:val="auto"/>
          <w:kern w:val="0"/>
          <w:sz w:val="24"/>
          <w:lang w:val="zh-CN"/>
        </w:rPr>
        <w:t>202</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lang w:val="en-US" w:eastAsia="zh-CN"/>
        </w:rPr>
        <w:t>07</w:t>
      </w:r>
      <w:r>
        <w:rPr>
          <w:rFonts w:hint="eastAsia" w:ascii="仿宋" w:hAnsi="仿宋" w:eastAsia="仿宋" w:cs="仿宋"/>
          <w:color w:val="auto"/>
          <w:kern w:val="0"/>
          <w:sz w:val="24"/>
        </w:rPr>
        <w:t>月</w:t>
      </w:r>
      <w:r>
        <w:rPr>
          <w:rFonts w:hint="eastAsia" w:ascii="仿宋" w:hAnsi="仿宋" w:eastAsia="仿宋" w:cs="仿宋"/>
          <w:color w:val="auto"/>
          <w:kern w:val="0"/>
          <w:sz w:val="24"/>
          <w:lang w:val="en-US" w:eastAsia="zh-CN"/>
        </w:rPr>
        <w:t>01</w:t>
      </w:r>
      <w:r>
        <w:rPr>
          <w:rFonts w:hint="eastAsia" w:ascii="仿宋" w:hAnsi="仿宋" w:eastAsia="仿宋" w:cs="仿宋"/>
          <w:color w:val="auto"/>
          <w:kern w:val="0"/>
          <w:sz w:val="24"/>
        </w:rPr>
        <w:t>日1</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lang w:val="zh-CN"/>
        </w:rPr>
        <w:t>：</w:t>
      </w:r>
      <w:r>
        <w:rPr>
          <w:rFonts w:hint="eastAsia" w:ascii="仿宋" w:hAnsi="仿宋" w:eastAsia="仿宋" w:cs="仿宋"/>
          <w:color w:val="auto"/>
          <w:kern w:val="0"/>
          <w:sz w:val="24"/>
        </w:rPr>
        <w:t>00</w:t>
      </w:r>
      <w:r>
        <w:rPr>
          <w:rFonts w:hint="eastAsia" w:ascii="仿宋" w:hAnsi="仿宋" w:eastAsia="仿宋" w:cs="仿宋"/>
          <w:color w:val="auto"/>
          <w:kern w:val="0"/>
          <w:sz w:val="24"/>
          <w:lang w:val="zh-CN"/>
        </w:rPr>
        <w:t>时（</w:t>
      </w:r>
      <w:r>
        <w:rPr>
          <w:rFonts w:hint="eastAsia" w:ascii="仿宋" w:hAnsi="仿宋" w:eastAsia="仿宋" w:cs="仿宋"/>
          <w:kern w:val="0"/>
          <w:sz w:val="24"/>
          <w:lang w:val="zh-CN"/>
        </w:rPr>
        <w:t>北京时间）</w:t>
      </w:r>
      <w:r>
        <w:rPr>
          <w:rFonts w:hint="eastAsia" w:ascii="仿宋" w:hAnsi="仿宋" w:eastAsia="仿宋" w:cs="仿宋"/>
          <w:kern w:val="0"/>
          <w:sz w:val="24"/>
        </w:rPr>
        <w:t>；</w:t>
      </w:r>
    </w:p>
    <w:p w14:paraId="43AFE072">
      <w:pPr>
        <w:shd w:val="clear" w:color="auto" w:fill="FFFFFF"/>
        <w:spacing w:line="400" w:lineRule="exact"/>
        <w:ind w:firstLine="487" w:firstLineChars="202"/>
        <w:rPr>
          <w:rFonts w:hint="eastAsia"/>
        </w:rPr>
      </w:pPr>
      <w:r>
        <w:rPr>
          <w:rFonts w:hint="eastAsia" w:ascii="仿宋" w:hAnsi="仿宋" w:eastAsia="仿宋" w:cs="仿宋"/>
          <w:b/>
          <w:kern w:val="0"/>
          <w:sz w:val="24"/>
        </w:rPr>
        <w:t>2</w:t>
      </w:r>
      <w:r>
        <w:rPr>
          <w:rFonts w:hint="eastAsia" w:ascii="仿宋" w:hAnsi="仿宋" w:eastAsia="仿宋" w:cs="仿宋"/>
          <w:b/>
          <w:kern w:val="0"/>
          <w:sz w:val="24"/>
          <w:lang w:val="en-US" w:eastAsia="zh-CN"/>
        </w:rPr>
        <w:t>4</w:t>
      </w:r>
      <w:r>
        <w:rPr>
          <w:rFonts w:hint="eastAsia" w:ascii="仿宋" w:hAnsi="仿宋" w:eastAsia="仿宋" w:cs="仿宋"/>
          <w:b/>
          <w:kern w:val="0"/>
          <w:sz w:val="24"/>
        </w:rPr>
        <w:t>. 迟交的</w:t>
      </w:r>
      <w:r>
        <w:rPr>
          <w:rFonts w:hint="eastAsia" w:ascii="仿宋" w:hAnsi="仿宋" w:eastAsia="仿宋" w:cs="仿宋"/>
          <w:b/>
          <w:kern w:val="0"/>
          <w:sz w:val="24"/>
          <w:lang w:val="en-US" w:eastAsia="zh-CN"/>
        </w:rPr>
        <w:t>竞标</w:t>
      </w:r>
      <w:r>
        <w:rPr>
          <w:rFonts w:hint="eastAsia" w:ascii="仿宋" w:hAnsi="仿宋" w:eastAsia="仿宋" w:cs="仿宋"/>
          <w:b/>
          <w:kern w:val="0"/>
          <w:sz w:val="24"/>
        </w:rPr>
        <w:t>文件</w:t>
      </w:r>
    </w:p>
    <w:p w14:paraId="4867A306">
      <w:pPr>
        <w:shd w:val="clear" w:color="auto" w:fill="FFFFFF"/>
        <w:spacing w:line="400" w:lineRule="exact"/>
        <w:ind w:firstLine="480" w:firstLineChars="200"/>
        <w:rPr>
          <w:rFonts w:hint="eastAsia" w:ascii="仿宋" w:hAnsi="仿宋" w:eastAsia="仿宋" w:cs="仿宋"/>
          <w:bCs/>
          <w:sz w:val="24"/>
          <w:lang w:val="zh-CN"/>
        </w:rPr>
      </w:pPr>
      <w:r>
        <w:rPr>
          <w:rFonts w:hint="eastAsia" w:ascii="仿宋" w:hAnsi="仿宋" w:eastAsia="仿宋" w:cs="仿宋"/>
          <w:bCs/>
          <w:sz w:val="24"/>
          <w:lang w:val="zh-CN"/>
        </w:rPr>
        <w:t>所有</w:t>
      </w:r>
      <w:r>
        <w:rPr>
          <w:rFonts w:hint="eastAsia" w:ascii="仿宋" w:hAnsi="仿宋" w:eastAsia="仿宋" w:cs="仿宋"/>
          <w:kern w:val="0"/>
          <w:sz w:val="24"/>
          <w:lang w:val="en-US" w:eastAsia="zh-CN"/>
        </w:rPr>
        <w:t>竞标</w:t>
      </w:r>
      <w:r>
        <w:rPr>
          <w:rFonts w:hint="eastAsia" w:ascii="仿宋" w:hAnsi="仿宋" w:eastAsia="仿宋" w:cs="仿宋"/>
          <w:bCs/>
          <w:sz w:val="24"/>
          <w:lang w:val="zh-CN"/>
        </w:rPr>
        <w:t>文件必须在</w:t>
      </w:r>
      <w:r>
        <w:rPr>
          <w:rFonts w:hint="eastAsia" w:ascii="仿宋" w:hAnsi="仿宋" w:eastAsia="仿宋" w:cs="仿宋"/>
          <w:sz w:val="24"/>
          <w:lang w:val="en-US" w:eastAsia="zh-CN"/>
        </w:rPr>
        <w:t>招标</w:t>
      </w:r>
      <w:r>
        <w:rPr>
          <w:rFonts w:hint="eastAsia" w:ascii="仿宋" w:hAnsi="仿宋" w:eastAsia="仿宋" w:cs="仿宋"/>
          <w:bCs/>
          <w:sz w:val="24"/>
          <w:lang w:val="zh-CN"/>
        </w:rPr>
        <w:t>人规定的</w:t>
      </w:r>
      <w:r>
        <w:rPr>
          <w:rFonts w:hint="eastAsia" w:ascii="仿宋" w:hAnsi="仿宋" w:eastAsia="仿宋" w:cs="仿宋"/>
          <w:bCs/>
          <w:sz w:val="24"/>
          <w:lang w:val="en-US" w:eastAsia="zh-CN"/>
        </w:rPr>
        <w:t>投标</w:t>
      </w:r>
      <w:r>
        <w:rPr>
          <w:rFonts w:hint="eastAsia" w:ascii="仿宋" w:hAnsi="仿宋" w:eastAsia="仿宋" w:cs="仿宋"/>
          <w:bCs/>
          <w:sz w:val="24"/>
          <w:lang w:val="zh-CN"/>
        </w:rPr>
        <w:t>截止时间之前上传至政采云平台，在此之后上传不了的响应文件，竞标人自行负责。</w:t>
      </w:r>
    </w:p>
    <w:p w14:paraId="430CFB61">
      <w:pPr>
        <w:shd w:val="clear" w:color="auto" w:fill="FFFFFF"/>
        <w:spacing w:line="400" w:lineRule="exact"/>
        <w:ind w:firstLine="487" w:firstLineChars="202"/>
        <w:rPr>
          <w:rFonts w:hint="eastAsia"/>
        </w:rPr>
      </w:pPr>
      <w:r>
        <w:rPr>
          <w:rFonts w:hint="eastAsia" w:ascii="仿宋" w:hAnsi="仿宋" w:eastAsia="仿宋" w:cs="仿宋"/>
          <w:b/>
          <w:kern w:val="0"/>
          <w:sz w:val="24"/>
        </w:rPr>
        <w:t>2</w:t>
      </w:r>
      <w:r>
        <w:rPr>
          <w:rFonts w:hint="eastAsia" w:ascii="仿宋" w:hAnsi="仿宋" w:eastAsia="仿宋" w:cs="仿宋"/>
          <w:b/>
          <w:kern w:val="0"/>
          <w:sz w:val="24"/>
          <w:lang w:val="en-US" w:eastAsia="zh-CN"/>
        </w:rPr>
        <w:t>5</w:t>
      </w:r>
      <w:r>
        <w:rPr>
          <w:rFonts w:hint="eastAsia" w:ascii="仿宋" w:hAnsi="仿宋" w:eastAsia="仿宋" w:cs="仿宋"/>
          <w:b/>
          <w:kern w:val="0"/>
          <w:sz w:val="24"/>
        </w:rPr>
        <w:t xml:space="preserve">. </w:t>
      </w:r>
      <w:r>
        <w:rPr>
          <w:rFonts w:hint="eastAsia" w:ascii="仿宋" w:hAnsi="仿宋" w:eastAsia="仿宋" w:cs="仿宋"/>
          <w:b/>
          <w:kern w:val="0"/>
          <w:sz w:val="24"/>
          <w:lang w:val="en-US" w:eastAsia="zh-CN"/>
        </w:rPr>
        <w:t>竞标</w:t>
      </w:r>
      <w:r>
        <w:rPr>
          <w:rFonts w:hint="eastAsia" w:ascii="仿宋" w:hAnsi="仿宋" w:eastAsia="仿宋" w:cs="仿宋"/>
          <w:b/>
          <w:kern w:val="0"/>
          <w:sz w:val="24"/>
        </w:rPr>
        <w:t>文件的补充、修改与撤回</w:t>
      </w:r>
    </w:p>
    <w:p w14:paraId="04C5A434">
      <w:pPr>
        <w:shd w:val="clear" w:color="auto" w:fill="FFFFFF"/>
        <w:spacing w:line="400" w:lineRule="exact"/>
        <w:ind w:firstLine="484" w:firstLineChars="202"/>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en-US" w:eastAsia="zh-CN"/>
        </w:rPr>
        <w:t>5</w:t>
      </w:r>
      <w:r>
        <w:rPr>
          <w:rFonts w:hint="eastAsia" w:ascii="仿宋" w:hAnsi="仿宋" w:eastAsia="仿宋" w:cs="仿宋"/>
          <w:sz w:val="24"/>
        </w:rPr>
        <w:t>.</w:t>
      </w:r>
      <w:r>
        <w:rPr>
          <w:rFonts w:hint="eastAsia" w:ascii="仿宋" w:hAnsi="仿宋" w:eastAsia="仿宋" w:cs="仿宋"/>
          <w:sz w:val="24"/>
          <w:lang w:val="en-US" w:eastAsia="zh-CN"/>
        </w:rPr>
        <w:t>1</w:t>
      </w:r>
      <w:r>
        <w:rPr>
          <w:rFonts w:hint="eastAsia" w:ascii="仿宋" w:hAnsi="仿宋" w:eastAsia="仿宋" w:cs="仿宋"/>
          <w:sz w:val="24"/>
          <w:lang w:val="zh-CN"/>
        </w:rPr>
        <w:t>出现因</w:t>
      </w:r>
      <w:r>
        <w:rPr>
          <w:rFonts w:hint="eastAsia" w:ascii="仿宋" w:hAnsi="仿宋" w:eastAsia="仿宋" w:cs="仿宋"/>
          <w:sz w:val="24"/>
          <w:lang w:val="en-US" w:eastAsia="zh-CN"/>
        </w:rPr>
        <w:t>磋商</w:t>
      </w:r>
      <w:r>
        <w:rPr>
          <w:rFonts w:hint="eastAsia" w:ascii="仿宋" w:hAnsi="仿宋" w:eastAsia="仿宋" w:cs="仿宋"/>
          <w:sz w:val="24"/>
          <w:lang w:val="zh-CN"/>
        </w:rPr>
        <w:t>文件的修改而推迟</w:t>
      </w:r>
      <w:r>
        <w:rPr>
          <w:rFonts w:hint="eastAsia" w:ascii="仿宋" w:hAnsi="仿宋" w:eastAsia="仿宋" w:cs="仿宋"/>
          <w:bCs/>
          <w:sz w:val="24"/>
          <w:lang w:val="en-US" w:eastAsia="zh-CN"/>
        </w:rPr>
        <w:t>竞标</w:t>
      </w:r>
      <w:r>
        <w:rPr>
          <w:rFonts w:hint="eastAsia" w:ascii="仿宋" w:hAnsi="仿宋" w:eastAsia="仿宋" w:cs="仿宋"/>
          <w:bCs/>
          <w:sz w:val="24"/>
          <w:lang w:val="zh-CN"/>
        </w:rPr>
        <w:t>截止时间</w:t>
      </w:r>
      <w:r>
        <w:rPr>
          <w:rFonts w:hint="eastAsia" w:ascii="仿宋" w:hAnsi="仿宋" w:eastAsia="仿宋" w:cs="仿宋"/>
          <w:sz w:val="24"/>
          <w:lang w:val="zh-CN"/>
        </w:rPr>
        <w:t>的情况时，</w:t>
      </w:r>
      <w:r>
        <w:rPr>
          <w:rFonts w:hint="eastAsia" w:ascii="仿宋" w:hAnsi="仿宋" w:eastAsia="仿宋" w:cs="仿宋"/>
          <w:sz w:val="24"/>
          <w:lang w:val="en-US" w:eastAsia="zh-CN"/>
        </w:rPr>
        <w:t>竞标</w:t>
      </w:r>
      <w:r>
        <w:rPr>
          <w:rFonts w:hint="eastAsia" w:ascii="仿宋" w:hAnsi="仿宋" w:eastAsia="仿宋" w:cs="仿宋"/>
          <w:sz w:val="24"/>
          <w:lang w:val="zh-CN"/>
        </w:rPr>
        <w:t>方则须按</w:t>
      </w:r>
      <w:r>
        <w:rPr>
          <w:rFonts w:hint="eastAsia" w:ascii="仿宋" w:hAnsi="仿宋" w:eastAsia="仿宋" w:cs="仿宋"/>
          <w:sz w:val="24"/>
          <w:lang w:val="en-US" w:eastAsia="zh-CN"/>
        </w:rPr>
        <w:t>招标</w:t>
      </w:r>
      <w:r>
        <w:rPr>
          <w:rFonts w:hint="eastAsia" w:ascii="仿宋" w:hAnsi="仿宋" w:eastAsia="仿宋" w:cs="仿宋"/>
          <w:sz w:val="24"/>
          <w:lang w:val="zh-CN"/>
        </w:rPr>
        <w:t>代理机构的书面修改通知重新规定的</w:t>
      </w:r>
      <w:r>
        <w:rPr>
          <w:rFonts w:hint="eastAsia" w:ascii="仿宋" w:hAnsi="仿宋" w:eastAsia="仿宋" w:cs="仿宋"/>
          <w:sz w:val="24"/>
          <w:lang w:val="en-US" w:eastAsia="zh-CN"/>
        </w:rPr>
        <w:t>投标</w:t>
      </w:r>
      <w:r>
        <w:rPr>
          <w:rFonts w:hint="eastAsia" w:ascii="仿宋" w:hAnsi="仿宋" w:eastAsia="仿宋" w:cs="仿宋"/>
          <w:sz w:val="24"/>
          <w:lang w:val="zh-CN"/>
        </w:rPr>
        <w:t>时间递交。</w:t>
      </w:r>
    </w:p>
    <w:p w14:paraId="3926E189">
      <w:pPr>
        <w:shd w:val="clear" w:color="auto" w:fill="FFFFFF"/>
        <w:spacing w:line="400" w:lineRule="exact"/>
        <w:ind w:firstLine="484" w:firstLineChars="202"/>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25.2竞标人在递交响应文件截止时间前，可以对所提交的响应文件进行补充、修改或者撤回，并书面通知招标人、招标代理机构。补充、修改的内容作为响应文件的组成部分。补充、修改的内容与响应文件不一致的，以补充、修改的内容为准。</w:t>
      </w:r>
    </w:p>
    <w:p w14:paraId="60E8B8D5">
      <w:pPr>
        <w:shd w:val="clear" w:color="auto" w:fill="FFFFFF"/>
        <w:spacing w:line="400" w:lineRule="exact"/>
        <w:ind w:firstLine="487" w:firstLineChars="202"/>
        <w:rPr>
          <w:rFonts w:hint="eastAsia" w:ascii="仿宋" w:hAnsi="仿宋" w:eastAsia="仿宋" w:cs="仿宋"/>
          <w:sz w:val="24"/>
          <w:u w:val="single"/>
        </w:rPr>
      </w:pPr>
      <w:r>
        <w:rPr>
          <w:rFonts w:hint="eastAsia" w:ascii="仿宋" w:hAnsi="仿宋" w:eastAsia="仿宋" w:cs="仿宋"/>
          <w:b/>
          <w:kern w:val="0"/>
          <w:sz w:val="24"/>
        </w:rPr>
        <w:t>2</w:t>
      </w:r>
      <w:r>
        <w:rPr>
          <w:rFonts w:hint="eastAsia" w:ascii="仿宋" w:hAnsi="仿宋" w:eastAsia="仿宋" w:cs="仿宋"/>
          <w:b/>
          <w:kern w:val="0"/>
          <w:sz w:val="24"/>
          <w:lang w:val="en-US" w:eastAsia="zh-CN"/>
        </w:rPr>
        <w:t>6</w:t>
      </w:r>
      <w:r>
        <w:rPr>
          <w:rFonts w:hint="eastAsia" w:ascii="仿宋" w:hAnsi="仿宋" w:eastAsia="仿宋" w:cs="仿宋"/>
          <w:b/>
          <w:kern w:val="0"/>
          <w:sz w:val="24"/>
        </w:rPr>
        <w:t xml:space="preserve">. </w:t>
      </w:r>
      <w:r>
        <w:rPr>
          <w:rFonts w:hint="eastAsia" w:ascii="仿宋" w:hAnsi="仿宋" w:eastAsia="仿宋" w:cs="仿宋"/>
          <w:b/>
          <w:kern w:val="0"/>
          <w:sz w:val="24"/>
          <w:lang w:val="en-US" w:eastAsia="zh-CN"/>
        </w:rPr>
        <w:t>竞标</w:t>
      </w:r>
      <w:r>
        <w:rPr>
          <w:rFonts w:hint="eastAsia" w:ascii="仿宋" w:hAnsi="仿宋" w:eastAsia="仿宋" w:cs="仿宋"/>
          <w:b/>
          <w:kern w:val="0"/>
          <w:sz w:val="24"/>
        </w:rPr>
        <w:t>文件</w:t>
      </w:r>
      <w:r>
        <w:rPr>
          <w:rFonts w:hint="eastAsia" w:ascii="仿宋" w:hAnsi="仿宋" w:eastAsia="仿宋" w:cs="仿宋"/>
          <w:b/>
          <w:kern w:val="0"/>
          <w:sz w:val="24"/>
          <w:lang w:val="en-US" w:eastAsia="zh-CN"/>
        </w:rPr>
        <w:t>的其他情况</w:t>
      </w:r>
    </w:p>
    <w:p w14:paraId="52DC1DD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至</w:t>
      </w:r>
      <w:r>
        <w:rPr>
          <w:rFonts w:hint="eastAsia" w:ascii="仿宋" w:hAnsi="仿宋" w:eastAsia="仿宋" w:cs="仿宋"/>
          <w:kern w:val="0"/>
          <w:sz w:val="24"/>
          <w:lang w:val="en-US" w:eastAsia="zh-CN"/>
        </w:rPr>
        <w:t>竞标</w:t>
      </w:r>
      <w:r>
        <w:rPr>
          <w:rFonts w:hint="eastAsia" w:ascii="仿宋" w:hAnsi="仿宋" w:eastAsia="仿宋" w:cs="仿宋"/>
          <w:kern w:val="0"/>
          <w:sz w:val="24"/>
        </w:rPr>
        <w:t>文件递交截止时间，</w:t>
      </w:r>
      <w:r>
        <w:rPr>
          <w:rFonts w:hint="eastAsia" w:ascii="仿宋" w:hAnsi="仿宋" w:eastAsia="仿宋" w:cs="仿宋"/>
          <w:kern w:val="0"/>
          <w:sz w:val="24"/>
          <w:lang w:val="en-US" w:eastAsia="zh-CN"/>
        </w:rPr>
        <w:t>政采云平台</w:t>
      </w:r>
      <w:r>
        <w:rPr>
          <w:rFonts w:hint="eastAsia" w:ascii="仿宋" w:hAnsi="仿宋" w:eastAsia="仿宋" w:cs="仿宋"/>
          <w:kern w:val="0"/>
          <w:sz w:val="24"/>
        </w:rPr>
        <w:t>收到的</w:t>
      </w:r>
      <w:r>
        <w:rPr>
          <w:rFonts w:hint="eastAsia" w:ascii="仿宋" w:hAnsi="仿宋" w:eastAsia="仿宋" w:cs="仿宋"/>
          <w:kern w:val="0"/>
          <w:sz w:val="24"/>
          <w:lang w:val="en-US" w:eastAsia="zh-CN"/>
        </w:rPr>
        <w:t>竞标</w:t>
      </w:r>
      <w:r>
        <w:rPr>
          <w:rFonts w:hint="eastAsia" w:ascii="仿宋" w:hAnsi="仿宋" w:eastAsia="仿宋" w:cs="仿宋"/>
          <w:kern w:val="0"/>
          <w:sz w:val="24"/>
        </w:rPr>
        <w:t>文件</w:t>
      </w:r>
      <w:r>
        <w:rPr>
          <w:rFonts w:hint="eastAsia" w:ascii="仿宋" w:hAnsi="仿宋" w:eastAsia="仿宋" w:cs="仿宋"/>
          <w:kern w:val="0"/>
          <w:sz w:val="24"/>
          <w:lang w:val="en-US" w:eastAsia="zh-CN"/>
        </w:rPr>
        <w:t>并成功解密</w:t>
      </w:r>
      <w:r>
        <w:rPr>
          <w:rFonts w:hint="eastAsia" w:ascii="仿宋" w:hAnsi="仿宋" w:eastAsia="仿宋" w:cs="仿宋"/>
          <w:kern w:val="0"/>
          <w:sz w:val="24"/>
        </w:rPr>
        <w:t>少于3个的，</w:t>
      </w:r>
      <w:r>
        <w:rPr>
          <w:rFonts w:hint="eastAsia" w:ascii="仿宋" w:hAnsi="仿宋" w:eastAsia="仿宋" w:cs="仿宋"/>
          <w:sz w:val="24"/>
          <w:lang w:val="en-US" w:eastAsia="zh-CN"/>
        </w:rPr>
        <w:t>招标</w:t>
      </w:r>
      <w:r>
        <w:rPr>
          <w:rFonts w:hint="eastAsia" w:ascii="仿宋" w:hAnsi="仿宋" w:eastAsia="仿宋" w:cs="仿宋"/>
          <w:kern w:val="0"/>
          <w:sz w:val="24"/>
        </w:rPr>
        <w:t>人将依法重新组织招标。评标过程中有效</w:t>
      </w:r>
      <w:r>
        <w:rPr>
          <w:rFonts w:hint="eastAsia" w:ascii="仿宋" w:hAnsi="仿宋" w:eastAsia="仿宋" w:cs="仿宋"/>
          <w:kern w:val="0"/>
          <w:sz w:val="24"/>
          <w:lang w:eastAsia="zh-CN"/>
        </w:rPr>
        <w:t>竞标人</w:t>
      </w:r>
      <w:r>
        <w:rPr>
          <w:rFonts w:hint="eastAsia" w:ascii="仿宋" w:hAnsi="仿宋" w:eastAsia="仿宋" w:cs="仿宋"/>
          <w:kern w:val="0"/>
          <w:sz w:val="24"/>
        </w:rPr>
        <w:t>少于3个的，参照执行。</w:t>
      </w:r>
    </w:p>
    <w:p w14:paraId="22C24B81">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（五） 开标</w:t>
      </w:r>
    </w:p>
    <w:p w14:paraId="109BC86F">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2</w:t>
      </w:r>
      <w:r>
        <w:rPr>
          <w:rFonts w:hint="eastAsia" w:ascii="仿宋" w:hAnsi="仿宋" w:eastAsia="仿宋" w:cs="仿宋"/>
          <w:b/>
          <w:kern w:val="0"/>
          <w:sz w:val="24"/>
          <w:lang w:val="en-US" w:eastAsia="zh-CN"/>
        </w:rPr>
        <w:t>7</w:t>
      </w:r>
      <w:r>
        <w:rPr>
          <w:rFonts w:hint="eastAsia" w:ascii="仿宋" w:hAnsi="仿宋" w:eastAsia="仿宋" w:cs="仿宋"/>
          <w:b/>
          <w:kern w:val="0"/>
          <w:sz w:val="24"/>
        </w:rPr>
        <w:t>. 开标</w:t>
      </w:r>
    </w:p>
    <w:p w14:paraId="1C03E78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招标会将于投标须知前附表规定的时间和地点召开。</w:t>
      </w:r>
      <w:r>
        <w:rPr>
          <w:rFonts w:hint="eastAsia" w:ascii="仿宋" w:hAnsi="仿宋" w:eastAsia="仿宋" w:cs="仿宋"/>
          <w:kern w:val="0"/>
          <w:sz w:val="24"/>
          <w:lang w:eastAsia="zh-CN"/>
        </w:rPr>
        <w:t>评审委员会</w:t>
      </w:r>
      <w:r>
        <w:rPr>
          <w:rFonts w:hint="eastAsia" w:ascii="仿宋" w:hAnsi="仿宋" w:eastAsia="仿宋" w:cs="仿宋"/>
          <w:kern w:val="0"/>
          <w:sz w:val="24"/>
        </w:rPr>
        <w:t>成员不得参加开标活动。</w:t>
      </w:r>
      <w:r>
        <w:rPr>
          <w:rFonts w:hint="eastAsia" w:ascii="仿宋" w:hAnsi="仿宋" w:eastAsia="仿宋" w:cs="仿宋"/>
          <w:kern w:val="0"/>
          <w:sz w:val="24"/>
          <w:lang w:eastAsia="zh-CN"/>
        </w:rPr>
        <w:t>竞标人</w:t>
      </w:r>
      <w:r>
        <w:rPr>
          <w:rFonts w:hint="eastAsia" w:ascii="仿宋" w:hAnsi="仿宋" w:eastAsia="仿宋" w:cs="仿宋"/>
          <w:kern w:val="0"/>
          <w:sz w:val="24"/>
        </w:rPr>
        <w:t>须委派开标代表参加开标。</w:t>
      </w:r>
      <w:r>
        <w:rPr>
          <w:rFonts w:hint="eastAsia" w:ascii="仿宋" w:hAnsi="仿宋" w:eastAsia="仿宋" w:cs="仿宋"/>
          <w:b/>
          <w:kern w:val="0"/>
          <w:sz w:val="24"/>
        </w:rPr>
        <w:t>在开标前不得</w:t>
      </w:r>
      <w:r>
        <w:rPr>
          <w:rFonts w:hint="eastAsia" w:ascii="仿宋" w:hAnsi="仿宋" w:eastAsia="仿宋" w:cs="仿宋"/>
          <w:b/>
          <w:kern w:val="0"/>
          <w:sz w:val="24"/>
          <w:lang w:val="en-US" w:eastAsia="zh-CN"/>
        </w:rPr>
        <w:t>解密竞标</w:t>
      </w:r>
      <w:r>
        <w:rPr>
          <w:rFonts w:hint="eastAsia" w:ascii="仿宋" w:hAnsi="仿宋" w:eastAsia="仿宋" w:cs="仿宋"/>
          <w:b/>
          <w:kern w:val="0"/>
          <w:sz w:val="24"/>
        </w:rPr>
        <w:t>文件。</w:t>
      </w:r>
    </w:p>
    <w:p w14:paraId="3B856522">
      <w:pPr>
        <w:shd w:val="clear" w:color="auto" w:fill="FFFFFF"/>
        <w:spacing w:line="400" w:lineRule="exact"/>
        <w:ind w:firstLine="487" w:firstLineChars="202"/>
        <w:rPr>
          <w:rFonts w:hint="eastAsia" w:ascii="仿宋" w:hAnsi="仿宋" w:eastAsia="仿宋" w:cs="仿宋"/>
          <w:b/>
          <w:bCs/>
          <w:kern w:val="0"/>
          <w:sz w:val="24"/>
        </w:rPr>
      </w:pPr>
      <w:r>
        <w:rPr>
          <w:rFonts w:hint="eastAsia" w:ascii="仿宋" w:hAnsi="仿宋" w:eastAsia="仿宋" w:cs="仿宋"/>
          <w:b/>
          <w:bCs/>
          <w:kern w:val="0"/>
          <w:sz w:val="24"/>
        </w:rPr>
        <w:t>28 开标程序</w:t>
      </w:r>
    </w:p>
    <w:p w14:paraId="5E4DF172">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w:t>
      </w:r>
      <w:r>
        <w:rPr>
          <w:rFonts w:hint="eastAsia" w:ascii="仿宋" w:hAnsi="仿宋" w:eastAsia="仿宋" w:cs="仿宋"/>
          <w:kern w:val="0"/>
          <w:sz w:val="24"/>
          <w:lang w:val="en-US" w:eastAsia="zh-CN"/>
        </w:rPr>
        <w:t>1</w:t>
      </w:r>
      <w:r>
        <w:rPr>
          <w:rFonts w:hint="eastAsia" w:ascii="仿宋" w:hAnsi="仿宋" w:eastAsia="仿宋" w:cs="仿宋"/>
          <w:kern w:val="0"/>
          <w:sz w:val="24"/>
        </w:rPr>
        <w:t>.1</w:t>
      </w:r>
      <w:r>
        <w:rPr>
          <w:rFonts w:hint="eastAsia" w:ascii="仿宋" w:hAnsi="仿宋" w:eastAsia="仿宋" w:cs="仿宋"/>
          <w:kern w:val="0"/>
          <w:sz w:val="24"/>
          <w:lang w:eastAsia="zh-CN"/>
        </w:rPr>
        <w:t>竞标人</w:t>
      </w:r>
      <w:r>
        <w:rPr>
          <w:rFonts w:hint="eastAsia" w:ascii="仿宋" w:hAnsi="仿宋" w:eastAsia="仿宋" w:cs="仿宋"/>
          <w:kern w:val="0"/>
          <w:sz w:val="24"/>
        </w:rPr>
        <w:t>不足3家的，不得开标。</w:t>
      </w:r>
    </w:p>
    <w:p w14:paraId="29FAA5F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w:t>
      </w:r>
      <w:r>
        <w:rPr>
          <w:rFonts w:hint="eastAsia" w:ascii="仿宋" w:hAnsi="仿宋" w:eastAsia="仿宋" w:cs="仿宋"/>
          <w:kern w:val="0"/>
          <w:sz w:val="24"/>
          <w:lang w:val="en-US" w:eastAsia="zh-CN"/>
        </w:rPr>
        <w:t>1</w:t>
      </w:r>
      <w:r>
        <w:rPr>
          <w:rFonts w:hint="eastAsia" w:ascii="仿宋" w:hAnsi="仿宋" w:eastAsia="仿宋" w:cs="仿宋"/>
          <w:kern w:val="0"/>
          <w:sz w:val="24"/>
        </w:rPr>
        <w:t>.2 开标由</w:t>
      </w:r>
      <w:r>
        <w:rPr>
          <w:rFonts w:hint="eastAsia" w:ascii="仿宋" w:hAnsi="仿宋" w:eastAsia="仿宋" w:cs="仿宋"/>
          <w:sz w:val="24"/>
          <w:lang w:val="en-US" w:eastAsia="zh-CN"/>
        </w:rPr>
        <w:t>招标</w:t>
      </w:r>
      <w:r>
        <w:rPr>
          <w:rFonts w:hint="eastAsia" w:ascii="仿宋" w:hAnsi="仿宋" w:eastAsia="仿宋" w:cs="仿宋"/>
          <w:kern w:val="0"/>
          <w:sz w:val="24"/>
        </w:rPr>
        <w:t>人或</w:t>
      </w:r>
      <w:r>
        <w:rPr>
          <w:rFonts w:hint="eastAsia" w:ascii="仿宋" w:hAnsi="仿宋" w:eastAsia="仿宋" w:cs="仿宋"/>
          <w:sz w:val="24"/>
          <w:lang w:val="en-US" w:eastAsia="zh-CN"/>
        </w:rPr>
        <w:t>招标</w:t>
      </w:r>
      <w:r>
        <w:rPr>
          <w:rFonts w:hint="eastAsia" w:ascii="仿宋" w:hAnsi="仿宋" w:eastAsia="仿宋" w:cs="仿宋"/>
          <w:kern w:val="0"/>
          <w:sz w:val="24"/>
        </w:rPr>
        <w:t>代理机构主持；</w:t>
      </w:r>
    </w:p>
    <w:p w14:paraId="635D826F">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28.2.</w:t>
      </w:r>
      <w:r>
        <w:rPr>
          <w:rFonts w:hint="eastAsia" w:ascii="仿宋" w:hAnsi="仿宋" w:eastAsia="仿宋" w:cs="仿宋"/>
          <w:kern w:val="0"/>
          <w:sz w:val="24"/>
          <w:lang w:val="en-US" w:eastAsia="zh-CN"/>
        </w:rPr>
        <w:t>1</w:t>
      </w:r>
      <w:r>
        <w:rPr>
          <w:rFonts w:hint="eastAsia" w:ascii="仿宋" w:hAnsi="仿宋" w:eastAsia="仿宋" w:cs="仿宋"/>
          <w:kern w:val="0"/>
          <w:sz w:val="24"/>
        </w:rPr>
        <w:t xml:space="preserve"> 宣读开标纪律，介绍</w:t>
      </w:r>
      <w:r>
        <w:rPr>
          <w:rFonts w:hint="eastAsia" w:ascii="仿宋" w:hAnsi="仿宋" w:eastAsia="仿宋" w:cs="仿宋"/>
          <w:sz w:val="24"/>
          <w:lang w:val="en-US" w:eastAsia="zh-CN"/>
        </w:rPr>
        <w:t>招标</w:t>
      </w:r>
      <w:r>
        <w:rPr>
          <w:rFonts w:hint="eastAsia" w:ascii="仿宋" w:hAnsi="仿宋" w:eastAsia="仿宋" w:cs="仿宋"/>
          <w:kern w:val="0"/>
          <w:sz w:val="24"/>
        </w:rPr>
        <w:t>人和监督人；</w:t>
      </w:r>
    </w:p>
    <w:p w14:paraId="5AB52BC3">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28.2.</w:t>
      </w:r>
      <w:r>
        <w:rPr>
          <w:rFonts w:hint="eastAsia" w:ascii="仿宋" w:hAnsi="仿宋" w:eastAsia="仿宋" w:cs="仿宋"/>
          <w:kern w:val="0"/>
          <w:sz w:val="24"/>
          <w:lang w:val="en-US" w:eastAsia="zh-CN"/>
        </w:rPr>
        <w:t>2</w:t>
      </w:r>
      <w:r>
        <w:rPr>
          <w:rFonts w:hint="eastAsia" w:ascii="仿宋" w:hAnsi="仿宋" w:eastAsia="仿宋" w:cs="仿宋"/>
          <w:kern w:val="0"/>
          <w:sz w:val="24"/>
        </w:rPr>
        <w:t xml:space="preserve"> </w:t>
      </w:r>
      <w:r>
        <w:rPr>
          <w:rFonts w:hint="eastAsia" w:ascii="仿宋" w:hAnsi="仿宋" w:eastAsia="仿宋" w:cs="仿宋"/>
          <w:sz w:val="24"/>
          <w:lang w:val="en-US" w:eastAsia="zh-CN"/>
        </w:rPr>
        <w:t>招标</w:t>
      </w:r>
      <w:r>
        <w:rPr>
          <w:rFonts w:hint="eastAsia" w:ascii="仿宋" w:hAnsi="仿宋" w:eastAsia="仿宋" w:cs="仿宋"/>
          <w:kern w:val="0"/>
          <w:sz w:val="24"/>
        </w:rPr>
        <w:t>人</w:t>
      </w:r>
      <w:r>
        <w:rPr>
          <w:rFonts w:hint="eastAsia" w:ascii="仿宋" w:hAnsi="仿宋" w:eastAsia="仿宋" w:cs="仿宋"/>
          <w:kern w:val="0"/>
          <w:sz w:val="24"/>
          <w:lang w:val="en-US" w:eastAsia="zh-CN"/>
        </w:rPr>
        <w:t>或代理机构</w:t>
      </w:r>
      <w:r>
        <w:rPr>
          <w:rFonts w:hint="eastAsia" w:ascii="仿宋" w:hAnsi="仿宋" w:eastAsia="仿宋" w:cs="仿宋"/>
          <w:kern w:val="0"/>
          <w:sz w:val="24"/>
        </w:rPr>
        <w:t>对</w:t>
      </w:r>
      <w:r>
        <w:rPr>
          <w:rFonts w:hint="eastAsia" w:ascii="仿宋" w:hAnsi="仿宋" w:eastAsia="仿宋" w:cs="仿宋"/>
          <w:kern w:val="0"/>
          <w:sz w:val="24"/>
          <w:lang w:eastAsia="zh-CN"/>
        </w:rPr>
        <w:t>竞标人</w:t>
      </w:r>
      <w:r>
        <w:rPr>
          <w:rFonts w:hint="eastAsia" w:ascii="仿宋" w:hAnsi="仿宋" w:eastAsia="仿宋" w:cs="仿宋"/>
          <w:kern w:val="0"/>
          <w:sz w:val="24"/>
        </w:rPr>
        <w:t>进行资格查验；合格</w:t>
      </w:r>
      <w:r>
        <w:rPr>
          <w:rFonts w:hint="eastAsia" w:ascii="仿宋" w:hAnsi="仿宋" w:eastAsia="仿宋" w:cs="仿宋"/>
          <w:kern w:val="0"/>
          <w:sz w:val="24"/>
          <w:lang w:eastAsia="zh-CN"/>
        </w:rPr>
        <w:t>竞标人</w:t>
      </w:r>
      <w:r>
        <w:rPr>
          <w:rFonts w:hint="eastAsia" w:ascii="仿宋" w:hAnsi="仿宋" w:eastAsia="仿宋" w:cs="仿宋"/>
          <w:kern w:val="0"/>
          <w:sz w:val="24"/>
        </w:rPr>
        <w:t>不足3家的，不得评标；</w:t>
      </w:r>
    </w:p>
    <w:p w14:paraId="28BE9665">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28.2.</w:t>
      </w:r>
      <w:r>
        <w:rPr>
          <w:rFonts w:hint="eastAsia" w:ascii="仿宋" w:hAnsi="仿宋" w:eastAsia="仿宋" w:cs="仿宋"/>
          <w:kern w:val="0"/>
          <w:sz w:val="24"/>
          <w:lang w:val="en-US" w:eastAsia="zh-CN"/>
        </w:rPr>
        <w:t>3</w:t>
      </w:r>
      <w:r>
        <w:rPr>
          <w:rFonts w:hint="eastAsia" w:ascii="仿宋" w:hAnsi="仿宋" w:eastAsia="仿宋" w:cs="仿宋"/>
          <w:kern w:val="0"/>
          <w:sz w:val="24"/>
        </w:rPr>
        <w:t xml:space="preserve"> 经审查确认无误后，由</w:t>
      </w:r>
      <w:r>
        <w:rPr>
          <w:rFonts w:hint="eastAsia" w:ascii="仿宋" w:hAnsi="仿宋" w:eastAsia="仿宋" w:cs="仿宋"/>
          <w:sz w:val="24"/>
          <w:lang w:val="en-US" w:eastAsia="zh-CN"/>
        </w:rPr>
        <w:t>招标</w:t>
      </w:r>
      <w:r>
        <w:rPr>
          <w:rFonts w:hint="eastAsia" w:ascii="仿宋" w:hAnsi="仿宋" w:eastAsia="仿宋" w:cs="仿宋"/>
          <w:kern w:val="0"/>
          <w:sz w:val="24"/>
        </w:rPr>
        <w:t>人或</w:t>
      </w:r>
      <w:r>
        <w:rPr>
          <w:rFonts w:hint="eastAsia" w:ascii="仿宋" w:hAnsi="仿宋" w:eastAsia="仿宋" w:cs="仿宋"/>
          <w:sz w:val="24"/>
          <w:lang w:val="en-US" w:eastAsia="zh-CN"/>
        </w:rPr>
        <w:t>招标</w:t>
      </w:r>
      <w:r>
        <w:rPr>
          <w:rFonts w:hint="eastAsia" w:ascii="仿宋" w:hAnsi="仿宋" w:eastAsia="仿宋" w:cs="仿宋"/>
          <w:kern w:val="0"/>
          <w:sz w:val="24"/>
        </w:rPr>
        <w:t>代理机构工作人员</w:t>
      </w:r>
      <w:r>
        <w:rPr>
          <w:rFonts w:hint="eastAsia" w:ascii="仿宋" w:hAnsi="仿宋" w:eastAsia="仿宋" w:cs="仿宋"/>
          <w:kern w:val="0"/>
          <w:sz w:val="24"/>
          <w:lang w:val="en-US" w:eastAsia="zh-CN"/>
        </w:rPr>
        <w:t>解密竞标</w:t>
      </w:r>
      <w:r>
        <w:rPr>
          <w:rFonts w:hint="eastAsia" w:ascii="仿宋" w:hAnsi="仿宋" w:eastAsia="仿宋" w:cs="仿宋"/>
          <w:kern w:val="0"/>
          <w:sz w:val="24"/>
        </w:rPr>
        <w:t>文件的《开标一览表》，宣读开标一览表中</w:t>
      </w:r>
      <w:r>
        <w:rPr>
          <w:rFonts w:hint="eastAsia" w:ascii="仿宋" w:hAnsi="仿宋" w:eastAsia="仿宋" w:cs="仿宋"/>
          <w:kern w:val="0"/>
          <w:sz w:val="24"/>
          <w:lang w:eastAsia="zh-CN"/>
        </w:rPr>
        <w:t>竞标人</w:t>
      </w:r>
      <w:r>
        <w:rPr>
          <w:rFonts w:hint="eastAsia" w:ascii="仿宋" w:hAnsi="仿宋" w:eastAsia="仿宋" w:cs="仿宋"/>
          <w:kern w:val="0"/>
          <w:sz w:val="24"/>
        </w:rPr>
        <w:t>的名称及</w:t>
      </w:r>
      <w:r>
        <w:rPr>
          <w:rFonts w:hint="eastAsia" w:ascii="仿宋" w:hAnsi="仿宋" w:eastAsia="仿宋" w:cs="仿宋"/>
          <w:kern w:val="0"/>
          <w:sz w:val="24"/>
          <w:lang w:val="en-US" w:eastAsia="zh-CN"/>
        </w:rPr>
        <w:t>工期</w:t>
      </w:r>
      <w:r>
        <w:rPr>
          <w:rFonts w:hint="eastAsia" w:ascii="仿宋" w:hAnsi="仿宋" w:eastAsia="仿宋" w:cs="仿宋"/>
          <w:kern w:val="0"/>
          <w:sz w:val="24"/>
        </w:rPr>
        <w:t>、</w:t>
      </w:r>
      <w:r>
        <w:rPr>
          <w:rFonts w:hint="eastAsia" w:ascii="仿宋" w:hAnsi="仿宋" w:eastAsia="仿宋" w:cs="仿宋"/>
          <w:kern w:val="0"/>
          <w:sz w:val="24"/>
          <w:lang w:val="en-US" w:eastAsia="zh-CN"/>
        </w:rPr>
        <w:t>竞标</w:t>
      </w:r>
      <w:r>
        <w:rPr>
          <w:rFonts w:hint="eastAsia" w:ascii="仿宋" w:hAnsi="仿宋" w:eastAsia="仿宋" w:cs="仿宋"/>
          <w:kern w:val="0"/>
          <w:sz w:val="24"/>
        </w:rPr>
        <w:t>总报价等招标文件规定的需要宣布的其他内容；</w:t>
      </w:r>
      <w:r>
        <w:rPr>
          <w:rFonts w:hint="eastAsia" w:ascii="仿宋" w:hAnsi="仿宋" w:eastAsia="仿宋" w:cs="仿宋"/>
          <w:kern w:val="0"/>
          <w:sz w:val="24"/>
          <w:lang w:val="en-US" w:eastAsia="zh-CN"/>
        </w:rPr>
        <w:t>连线</w:t>
      </w:r>
      <w:r>
        <w:rPr>
          <w:rFonts w:hint="eastAsia" w:ascii="仿宋" w:hAnsi="仿宋" w:eastAsia="仿宋" w:cs="仿宋"/>
          <w:kern w:val="0"/>
          <w:sz w:val="24"/>
          <w:lang w:eastAsia="zh-CN"/>
        </w:rPr>
        <w:t>竞标人</w:t>
      </w:r>
      <w:r>
        <w:rPr>
          <w:rFonts w:hint="eastAsia" w:ascii="仿宋" w:hAnsi="仿宋" w:eastAsia="仿宋" w:cs="仿宋"/>
          <w:kern w:val="0"/>
          <w:sz w:val="24"/>
        </w:rPr>
        <w:t>代表</w:t>
      </w:r>
      <w:r>
        <w:rPr>
          <w:rFonts w:hint="eastAsia" w:ascii="仿宋" w:hAnsi="仿宋" w:eastAsia="仿宋" w:cs="仿宋"/>
          <w:kern w:val="0"/>
          <w:sz w:val="24"/>
          <w:lang w:val="en-US" w:eastAsia="zh-CN"/>
        </w:rPr>
        <w:t>确认</w:t>
      </w:r>
      <w:r>
        <w:rPr>
          <w:rFonts w:hint="eastAsia" w:ascii="仿宋" w:hAnsi="仿宋" w:eastAsia="仿宋" w:cs="仿宋"/>
          <w:kern w:val="0"/>
          <w:sz w:val="24"/>
        </w:rPr>
        <w:t>。</w:t>
      </w:r>
    </w:p>
    <w:p w14:paraId="33E6C5D1">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28.2.</w:t>
      </w:r>
      <w:r>
        <w:rPr>
          <w:rFonts w:hint="eastAsia" w:ascii="仿宋" w:hAnsi="仿宋" w:eastAsia="仿宋" w:cs="仿宋"/>
          <w:kern w:val="0"/>
          <w:sz w:val="24"/>
          <w:lang w:val="en-US" w:eastAsia="zh-CN"/>
        </w:rPr>
        <w:t>4</w:t>
      </w:r>
      <w:r>
        <w:rPr>
          <w:rFonts w:hint="eastAsia" w:ascii="仿宋" w:hAnsi="仿宋" w:eastAsia="仿宋" w:cs="仿宋"/>
          <w:kern w:val="0"/>
          <w:sz w:val="24"/>
          <w:lang w:eastAsia="zh-CN"/>
        </w:rPr>
        <w:t>竞标人</w:t>
      </w:r>
      <w:r>
        <w:rPr>
          <w:rFonts w:hint="eastAsia" w:ascii="仿宋" w:hAnsi="仿宋" w:eastAsia="仿宋" w:cs="仿宋"/>
          <w:kern w:val="0"/>
          <w:sz w:val="24"/>
        </w:rPr>
        <w:t>代表对开标过程和开标记录有疑义，以及认为</w:t>
      </w:r>
      <w:r>
        <w:rPr>
          <w:rFonts w:hint="eastAsia" w:ascii="仿宋" w:hAnsi="仿宋" w:eastAsia="仿宋" w:cs="仿宋"/>
          <w:sz w:val="24"/>
          <w:lang w:val="en-US" w:eastAsia="zh-CN"/>
        </w:rPr>
        <w:t>招标</w:t>
      </w:r>
      <w:r>
        <w:rPr>
          <w:rFonts w:hint="eastAsia" w:ascii="仿宋" w:hAnsi="仿宋" w:eastAsia="仿宋" w:cs="仿宋"/>
          <w:kern w:val="0"/>
          <w:sz w:val="24"/>
        </w:rPr>
        <w:t>人、</w:t>
      </w:r>
      <w:r>
        <w:rPr>
          <w:rFonts w:hint="eastAsia" w:ascii="仿宋" w:hAnsi="仿宋" w:eastAsia="仿宋" w:cs="仿宋"/>
          <w:sz w:val="24"/>
          <w:lang w:val="en-US" w:eastAsia="zh-CN"/>
        </w:rPr>
        <w:t>招标</w:t>
      </w:r>
      <w:r>
        <w:rPr>
          <w:rFonts w:hint="eastAsia" w:ascii="仿宋" w:hAnsi="仿宋" w:eastAsia="仿宋" w:cs="仿宋"/>
          <w:kern w:val="0"/>
          <w:sz w:val="24"/>
        </w:rPr>
        <w:t>代理机构相关工作人员有需要回避的情形的，应当场提出询问或者回避申请。</w:t>
      </w:r>
    </w:p>
    <w:p w14:paraId="5482CF0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28.3 招标数额标准以上的</w:t>
      </w:r>
      <w:r>
        <w:rPr>
          <w:rFonts w:hint="eastAsia" w:ascii="仿宋" w:hAnsi="仿宋" w:eastAsia="仿宋" w:cs="仿宋"/>
          <w:kern w:val="0"/>
          <w:sz w:val="24"/>
          <w:lang w:val="en-US" w:eastAsia="zh-CN"/>
        </w:rPr>
        <w:t>招标</w:t>
      </w:r>
      <w:r>
        <w:rPr>
          <w:rFonts w:hint="eastAsia" w:ascii="仿宋" w:hAnsi="仿宋" w:eastAsia="仿宋" w:cs="仿宋"/>
          <w:kern w:val="0"/>
          <w:sz w:val="24"/>
        </w:rPr>
        <w:t>项目，投标截止后</w:t>
      </w:r>
      <w:r>
        <w:rPr>
          <w:rFonts w:hint="eastAsia" w:ascii="仿宋" w:hAnsi="仿宋" w:eastAsia="仿宋" w:cs="仿宋"/>
          <w:kern w:val="0"/>
          <w:sz w:val="24"/>
          <w:lang w:eastAsia="zh-CN"/>
        </w:rPr>
        <w:t>竞标人</w:t>
      </w:r>
      <w:r>
        <w:rPr>
          <w:rFonts w:hint="eastAsia" w:ascii="仿宋" w:hAnsi="仿宋" w:eastAsia="仿宋" w:cs="仿宋"/>
          <w:kern w:val="0"/>
          <w:sz w:val="24"/>
        </w:rPr>
        <w:t>不足3家或者通过资格审查或符合性审查的</w:t>
      </w:r>
      <w:r>
        <w:rPr>
          <w:rFonts w:hint="eastAsia" w:ascii="仿宋" w:hAnsi="仿宋" w:eastAsia="仿宋" w:cs="仿宋"/>
          <w:kern w:val="0"/>
          <w:sz w:val="24"/>
          <w:lang w:eastAsia="zh-CN"/>
        </w:rPr>
        <w:t>竞标人</w:t>
      </w:r>
      <w:r>
        <w:rPr>
          <w:rFonts w:hint="eastAsia" w:ascii="仿宋" w:hAnsi="仿宋" w:eastAsia="仿宋" w:cs="仿宋"/>
          <w:kern w:val="0"/>
          <w:sz w:val="24"/>
        </w:rPr>
        <w:t>不足3家的，除</w:t>
      </w:r>
      <w:r>
        <w:rPr>
          <w:rFonts w:hint="eastAsia" w:ascii="仿宋" w:hAnsi="仿宋" w:eastAsia="仿宋" w:cs="仿宋"/>
          <w:kern w:val="0"/>
          <w:sz w:val="24"/>
          <w:lang w:val="en-US" w:eastAsia="zh-CN"/>
        </w:rPr>
        <w:t>招标</w:t>
      </w:r>
      <w:r>
        <w:rPr>
          <w:rFonts w:hint="eastAsia" w:ascii="仿宋" w:hAnsi="仿宋" w:eastAsia="仿宋" w:cs="仿宋"/>
          <w:kern w:val="0"/>
          <w:sz w:val="24"/>
        </w:rPr>
        <w:t>任务取消情形外，可按照以下方式处理：</w:t>
      </w:r>
    </w:p>
    <w:p w14:paraId="7A3956AB">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（一）</w:t>
      </w:r>
      <w:r>
        <w:rPr>
          <w:rFonts w:hint="eastAsia" w:ascii="仿宋" w:hAnsi="仿宋" w:eastAsia="仿宋" w:cs="仿宋"/>
          <w:kern w:val="0"/>
          <w:sz w:val="24"/>
          <w:lang w:val="en-US" w:eastAsia="zh-CN"/>
        </w:rPr>
        <w:t>磋商</w:t>
      </w:r>
      <w:r>
        <w:rPr>
          <w:rFonts w:hint="eastAsia" w:ascii="仿宋" w:hAnsi="仿宋" w:eastAsia="仿宋" w:cs="仿宋"/>
          <w:kern w:val="0"/>
          <w:sz w:val="24"/>
        </w:rPr>
        <w:t>文件存在不合理条款或者招标程序不符合规定的，</w:t>
      </w:r>
      <w:r>
        <w:rPr>
          <w:rFonts w:hint="eastAsia" w:ascii="仿宋" w:hAnsi="仿宋" w:eastAsia="仿宋" w:cs="仿宋"/>
          <w:sz w:val="24"/>
          <w:lang w:val="en-US" w:eastAsia="zh-CN"/>
        </w:rPr>
        <w:t>招标</w:t>
      </w:r>
      <w:r>
        <w:rPr>
          <w:rFonts w:hint="eastAsia" w:ascii="仿宋" w:hAnsi="仿宋" w:eastAsia="仿宋" w:cs="仿宋"/>
          <w:kern w:val="0"/>
          <w:sz w:val="24"/>
        </w:rPr>
        <w:t>人、</w:t>
      </w:r>
      <w:r>
        <w:rPr>
          <w:rFonts w:hint="eastAsia" w:ascii="仿宋" w:hAnsi="仿宋" w:eastAsia="仿宋" w:cs="仿宋"/>
          <w:sz w:val="24"/>
          <w:lang w:val="en-US" w:eastAsia="zh-CN"/>
        </w:rPr>
        <w:t>招标</w:t>
      </w:r>
      <w:r>
        <w:rPr>
          <w:rFonts w:hint="eastAsia" w:ascii="仿宋" w:hAnsi="仿宋" w:eastAsia="仿宋" w:cs="仿宋"/>
          <w:kern w:val="0"/>
          <w:sz w:val="24"/>
        </w:rPr>
        <w:t>代理机构改正后依法重新招标；</w:t>
      </w:r>
    </w:p>
    <w:p w14:paraId="547BD35F">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（二）</w:t>
      </w:r>
      <w:r>
        <w:rPr>
          <w:rFonts w:hint="eastAsia" w:ascii="仿宋" w:hAnsi="仿宋" w:eastAsia="仿宋" w:cs="仿宋"/>
          <w:kern w:val="0"/>
          <w:sz w:val="24"/>
          <w:lang w:val="en-US" w:eastAsia="zh-CN"/>
        </w:rPr>
        <w:t>磋商</w:t>
      </w:r>
      <w:r>
        <w:rPr>
          <w:rFonts w:hint="eastAsia" w:ascii="仿宋" w:hAnsi="仿宋" w:eastAsia="仿宋" w:cs="仿宋"/>
          <w:kern w:val="0"/>
          <w:sz w:val="24"/>
        </w:rPr>
        <w:t>文件没有不合理条款、招标程序符合规定，需要采用其他</w:t>
      </w:r>
      <w:r>
        <w:rPr>
          <w:rFonts w:hint="eastAsia" w:ascii="仿宋" w:hAnsi="仿宋" w:eastAsia="仿宋" w:cs="仿宋"/>
          <w:sz w:val="24"/>
          <w:lang w:val="en-US" w:eastAsia="zh-CN"/>
        </w:rPr>
        <w:t>招标</w:t>
      </w:r>
      <w:r>
        <w:rPr>
          <w:rFonts w:hint="eastAsia" w:ascii="仿宋" w:hAnsi="仿宋" w:eastAsia="仿宋" w:cs="仿宋"/>
          <w:kern w:val="0"/>
          <w:sz w:val="24"/>
        </w:rPr>
        <w:t>方式</w:t>
      </w:r>
      <w:r>
        <w:rPr>
          <w:rFonts w:hint="eastAsia" w:ascii="仿宋" w:hAnsi="仿宋" w:eastAsia="仿宋" w:cs="仿宋"/>
          <w:sz w:val="24"/>
          <w:lang w:val="en-US" w:eastAsia="zh-CN"/>
        </w:rPr>
        <w:t>招标</w:t>
      </w:r>
      <w:r>
        <w:rPr>
          <w:rFonts w:hint="eastAsia" w:ascii="仿宋" w:hAnsi="仿宋" w:eastAsia="仿宋" w:cs="仿宋"/>
          <w:kern w:val="0"/>
          <w:sz w:val="24"/>
        </w:rPr>
        <w:t>的，</w:t>
      </w:r>
      <w:r>
        <w:rPr>
          <w:rFonts w:hint="eastAsia" w:ascii="仿宋" w:hAnsi="仿宋" w:eastAsia="仿宋" w:cs="仿宋"/>
          <w:sz w:val="24"/>
          <w:lang w:val="en-US" w:eastAsia="zh-CN"/>
        </w:rPr>
        <w:t>招标</w:t>
      </w:r>
      <w:r>
        <w:rPr>
          <w:rFonts w:hint="eastAsia" w:ascii="仿宋" w:hAnsi="仿宋" w:eastAsia="仿宋" w:cs="仿宋"/>
          <w:kern w:val="0"/>
          <w:sz w:val="24"/>
        </w:rPr>
        <w:t>人应当依法报财政部门批准。</w:t>
      </w:r>
    </w:p>
    <w:p w14:paraId="10210BA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 xml:space="preserve">28.4 </w:t>
      </w:r>
      <w:r>
        <w:rPr>
          <w:rFonts w:hint="eastAsia" w:ascii="仿宋" w:hAnsi="仿宋" w:eastAsia="仿宋" w:cs="仿宋"/>
          <w:sz w:val="24"/>
          <w:lang w:val="en-US" w:eastAsia="zh-CN"/>
        </w:rPr>
        <w:t>招标</w:t>
      </w:r>
      <w:r>
        <w:rPr>
          <w:rFonts w:hint="eastAsia" w:ascii="仿宋" w:hAnsi="仿宋" w:eastAsia="仿宋" w:cs="仿宋"/>
          <w:kern w:val="0"/>
          <w:sz w:val="24"/>
        </w:rPr>
        <w:t>人或</w:t>
      </w:r>
      <w:r>
        <w:rPr>
          <w:rFonts w:hint="eastAsia" w:ascii="仿宋" w:hAnsi="仿宋" w:eastAsia="仿宋" w:cs="仿宋"/>
          <w:sz w:val="24"/>
          <w:lang w:val="en-US" w:eastAsia="zh-CN"/>
        </w:rPr>
        <w:t>招标</w:t>
      </w:r>
      <w:r>
        <w:rPr>
          <w:rFonts w:hint="eastAsia" w:ascii="仿宋" w:hAnsi="仿宋" w:eastAsia="仿宋" w:cs="仿宋"/>
          <w:kern w:val="0"/>
          <w:sz w:val="24"/>
        </w:rPr>
        <w:t>代理机构应对开标过程进行记录，各</w:t>
      </w:r>
      <w:r>
        <w:rPr>
          <w:rFonts w:hint="eastAsia" w:ascii="仿宋" w:hAnsi="仿宋" w:eastAsia="仿宋" w:cs="仿宋"/>
          <w:kern w:val="0"/>
          <w:sz w:val="24"/>
          <w:lang w:eastAsia="zh-CN"/>
        </w:rPr>
        <w:t>竞标人</w:t>
      </w:r>
      <w:r>
        <w:rPr>
          <w:rFonts w:hint="eastAsia" w:ascii="仿宋" w:hAnsi="仿宋" w:eastAsia="仿宋" w:cs="仿宋"/>
          <w:kern w:val="0"/>
          <w:sz w:val="24"/>
        </w:rPr>
        <w:t>代表和相关工作人员签字确认后随招标文件一并存档。</w:t>
      </w:r>
    </w:p>
    <w:p w14:paraId="739BDCA3">
      <w:pPr>
        <w:shd w:val="clear" w:color="auto" w:fill="FFFFFF"/>
        <w:spacing w:line="400" w:lineRule="exact"/>
        <w:ind w:firstLine="487" w:firstLineChars="202"/>
        <w:outlineLvl w:val="0"/>
        <w:rPr>
          <w:rFonts w:hint="eastAsia" w:ascii="仿宋" w:hAnsi="仿宋" w:eastAsia="仿宋" w:cs="仿宋"/>
          <w:b/>
          <w:kern w:val="0"/>
          <w:sz w:val="24"/>
        </w:rPr>
      </w:pPr>
      <w:bookmarkStart w:id="8" w:name="_Toc12275"/>
      <w:r>
        <w:rPr>
          <w:rFonts w:hint="eastAsia" w:ascii="仿宋" w:hAnsi="仿宋" w:eastAsia="仿宋" w:cs="仿宋"/>
          <w:b/>
          <w:kern w:val="0"/>
          <w:sz w:val="24"/>
        </w:rPr>
        <w:t>（六） 评标</w:t>
      </w:r>
      <w:bookmarkEnd w:id="8"/>
    </w:p>
    <w:p w14:paraId="0EF30B96">
      <w:pPr>
        <w:shd w:val="clear" w:color="auto" w:fill="FFFFFF"/>
        <w:spacing w:line="400" w:lineRule="exact"/>
        <w:ind w:firstLine="487" w:firstLineChars="202"/>
        <w:outlineLvl w:val="0"/>
        <w:rPr>
          <w:rFonts w:hint="eastAsia" w:ascii="仿宋" w:hAnsi="仿宋" w:eastAsia="仿宋" w:cs="仿宋"/>
          <w:b/>
          <w:kern w:val="0"/>
          <w:sz w:val="24"/>
        </w:rPr>
      </w:pPr>
      <w:bookmarkStart w:id="9" w:name="_Toc26065"/>
      <w:r>
        <w:rPr>
          <w:rFonts w:hint="eastAsia" w:ascii="仿宋" w:hAnsi="仿宋" w:eastAsia="仿宋" w:cs="仿宋"/>
          <w:b/>
          <w:kern w:val="0"/>
          <w:sz w:val="24"/>
          <w:lang w:val="en-US" w:eastAsia="zh-CN"/>
        </w:rPr>
        <w:t>29</w:t>
      </w:r>
      <w:r>
        <w:rPr>
          <w:rFonts w:hint="eastAsia" w:ascii="仿宋" w:hAnsi="仿宋" w:eastAsia="仿宋" w:cs="仿宋"/>
          <w:b/>
          <w:kern w:val="0"/>
          <w:sz w:val="24"/>
        </w:rPr>
        <w:t xml:space="preserve">. </w:t>
      </w:r>
      <w:r>
        <w:rPr>
          <w:rFonts w:hint="eastAsia" w:ascii="仿宋" w:hAnsi="仿宋" w:eastAsia="仿宋" w:cs="仿宋"/>
          <w:b/>
          <w:kern w:val="0"/>
          <w:sz w:val="24"/>
          <w:lang w:eastAsia="zh-CN"/>
        </w:rPr>
        <w:t>评审委员会</w:t>
      </w:r>
      <w:r>
        <w:rPr>
          <w:rFonts w:hint="eastAsia" w:ascii="仿宋" w:hAnsi="仿宋" w:eastAsia="仿宋" w:cs="仿宋"/>
          <w:b/>
          <w:kern w:val="0"/>
          <w:sz w:val="24"/>
        </w:rPr>
        <w:t>与评标</w:t>
      </w:r>
      <w:bookmarkEnd w:id="9"/>
    </w:p>
    <w:p w14:paraId="42D3EAA2">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lang w:val="en-US" w:eastAsia="zh-CN"/>
        </w:rPr>
        <w:t>29</w:t>
      </w:r>
      <w:r>
        <w:rPr>
          <w:rFonts w:hint="eastAsia" w:ascii="仿宋" w:hAnsi="仿宋" w:eastAsia="仿宋" w:cs="仿宋"/>
          <w:kern w:val="0"/>
          <w:sz w:val="24"/>
        </w:rPr>
        <w:t>.1 评标工作由</w:t>
      </w:r>
      <w:r>
        <w:rPr>
          <w:rFonts w:hint="eastAsia" w:ascii="仿宋" w:hAnsi="仿宋" w:eastAsia="仿宋" w:cs="仿宋"/>
          <w:sz w:val="24"/>
          <w:lang w:val="en-US" w:eastAsia="zh-CN"/>
        </w:rPr>
        <w:t>招标</w:t>
      </w:r>
      <w:r>
        <w:rPr>
          <w:rFonts w:hint="eastAsia" w:ascii="仿宋" w:hAnsi="仿宋" w:eastAsia="仿宋" w:cs="仿宋"/>
          <w:kern w:val="0"/>
          <w:sz w:val="24"/>
        </w:rPr>
        <w:t>人依法组建的</w:t>
      </w:r>
      <w:r>
        <w:rPr>
          <w:rFonts w:hint="eastAsia" w:ascii="仿宋" w:hAnsi="仿宋" w:eastAsia="仿宋" w:cs="仿宋"/>
          <w:kern w:val="0"/>
          <w:sz w:val="24"/>
          <w:lang w:eastAsia="zh-CN"/>
        </w:rPr>
        <w:t>评审委员会</w:t>
      </w:r>
      <w:r>
        <w:rPr>
          <w:rFonts w:hint="eastAsia" w:ascii="仿宋" w:hAnsi="仿宋" w:eastAsia="仿宋" w:cs="仿宋"/>
          <w:kern w:val="0"/>
          <w:sz w:val="24"/>
        </w:rPr>
        <w:t>负责。</w:t>
      </w:r>
      <w:r>
        <w:rPr>
          <w:rFonts w:hint="eastAsia" w:ascii="仿宋" w:hAnsi="仿宋" w:eastAsia="仿宋" w:cs="仿宋"/>
          <w:kern w:val="0"/>
          <w:sz w:val="24"/>
          <w:lang w:eastAsia="zh-CN"/>
        </w:rPr>
        <w:t>评审委员会</w:t>
      </w:r>
      <w:r>
        <w:rPr>
          <w:rFonts w:hint="eastAsia" w:ascii="仿宋" w:hAnsi="仿宋" w:eastAsia="仿宋" w:cs="仿宋"/>
          <w:kern w:val="0"/>
          <w:sz w:val="24"/>
        </w:rPr>
        <w:t>的名单在评标结果公告前应当保密。</w:t>
      </w:r>
    </w:p>
    <w:p w14:paraId="1A31F319">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lang w:val="en-US" w:eastAsia="zh-CN"/>
        </w:rPr>
        <w:t>29</w:t>
      </w:r>
      <w:r>
        <w:rPr>
          <w:rFonts w:hint="eastAsia" w:ascii="仿宋" w:hAnsi="仿宋" w:eastAsia="仿宋" w:cs="仿宋"/>
          <w:kern w:val="0"/>
          <w:sz w:val="24"/>
        </w:rPr>
        <w:t>.2 本项目</w:t>
      </w:r>
      <w:r>
        <w:rPr>
          <w:rFonts w:hint="eastAsia" w:ascii="仿宋" w:hAnsi="仿宋" w:eastAsia="仿宋" w:cs="仿宋"/>
          <w:kern w:val="0"/>
          <w:sz w:val="24"/>
          <w:lang w:eastAsia="zh-CN"/>
        </w:rPr>
        <w:t>评审委员会</w:t>
      </w:r>
      <w:r>
        <w:rPr>
          <w:rFonts w:hint="eastAsia" w:ascii="仿宋" w:hAnsi="仿宋" w:eastAsia="仿宋" w:cs="仿宋"/>
          <w:kern w:val="0"/>
          <w:sz w:val="24"/>
        </w:rPr>
        <w:t>由</w:t>
      </w:r>
      <w:r>
        <w:rPr>
          <w:rFonts w:hint="eastAsia" w:ascii="仿宋" w:hAnsi="仿宋" w:eastAsia="仿宋" w:cs="仿宋"/>
          <w:kern w:val="0"/>
          <w:sz w:val="24"/>
          <w:lang w:val="en-US" w:eastAsia="zh-CN"/>
        </w:rPr>
        <w:t>3</w:t>
      </w:r>
      <w:r>
        <w:rPr>
          <w:rFonts w:hint="eastAsia" w:ascii="仿宋" w:hAnsi="仿宋" w:eastAsia="仿宋" w:cs="仿宋"/>
          <w:kern w:val="0"/>
          <w:sz w:val="24"/>
        </w:rPr>
        <w:t>人</w:t>
      </w:r>
      <w:r>
        <w:rPr>
          <w:rFonts w:hint="eastAsia" w:ascii="仿宋" w:hAnsi="仿宋" w:eastAsia="仿宋" w:cs="仿宋"/>
          <w:kern w:val="0"/>
          <w:sz w:val="24"/>
          <w:lang w:eastAsia="zh-CN"/>
        </w:rPr>
        <w:t>或</w:t>
      </w:r>
      <w:r>
        <w:rPr>
          <w:rFonts w:hint="eastAsia" w:ascii="仿宋" w:hAnsi="仿宋" w:eastAsia="仿宋" w:cs="仿宋"/>
          <w:kern w:val="0"/>
          <w:sz w:val="24"/>
          <w:lang w:val="en-US" w:eastAsia="zh-CN"/>
        </w:rPr>
        <w:t>3人以上单数</w:t>
      </w:r>
      <w:r>
        <w:rPr>
          <w:rFonts w:hint="eastAsia" w:ascii="仿宋" w:hAnsi="仿宋" w:eastAsia="仿宋" w:cs="仿宋"/>
          <w:kern w:val="0"/>
          <w:sz w:val="24"/>
        </w:rPr>
        <w:t>组成；</w:t>
      </w:r>
    </w:p>
    <w:p w14:paraId="1E3E2272">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lang w:val="en-US" w:eastAsia="zh-CN"/>
        </w:rPr>
        <w:t>29</w:t>
      </w:r>
      <w:r>
        <w:rPr>
          <w:rFonts w:hint="eastAsia" w:ascii="仿宋" w:hAnsi="仿宋" w:eastAsia="仿宋" w:cs="仿宋"/>
          <w:kern w:val="0"/>
          <w:sz w:val="24"/>
        </w:rPr>
        <w:t>.3 开标结束后，开始评标，评标采用保密方式进行。</w:t>
      </w:r>
    </w:p>
    <w:p w14:paraId="5A73DD21">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lang w:val="en-US" w:eastAsia="zh-CN"/>
        </w:rPr>
        <w:t>29</w:t>
      </w:r>
      <w:r>
        <w:rPr>
          <w:rFonts w:hint="eastAsia" w:ascii="仿宋" w:hAnsi="仿宋" w:eastAsia="仿宋" w:cs="仿宋"/>
          <w:kern w:val="0"/>
          <w:sz w:val="24"/>
        </w:rPr>
        <w:t xml:space="preserve">.4 </w:t>
      </w:r>
      <w:r>
        <w:rPr>
          <w:rFonts w:hint="eastAsia" w:ascii="仿宋" w:hAnsi="仿宋" w:eastAsia="仿宋" w:cs="仿宋"/>
          <w:kern w:val="0"/>
          <w:sz w:val="24"/>
          <w:lang w:eastAsia="zh-CN"/>
        </w:rPr>
        <w:t>评审委员会</w:t>
      </w:r>
      <w:r>
        <w:rPr>
          <w:rFonts w:hint="eastAsia" w:ascii="仿宋" w:hAnsi="仿宋" w:eastAsia="仿宋" w:cs="仿宋"/>
          <w:kern w:val="0"/>
          <w:sz w:val="24"/>
          <w:lang w:val="en-US" w:eastAsia="zh-CN"/>
        </w:rPr>
        <w:t>组长</w:t>
      </w:r>
      <w:r>
        <w:rPr>
          <w:rFonts w:hint="eastAsia" w:ascii="仿宋" w:hAnsi="仿宋" w:eastAsia="仿宋" w:cs="仿宋"/>
          <w:kern w:val="0"/>
          <w:sz w:val="24"/>
        </w:rPr>
        <w:t>由</w:t>
      </w:r>
      <w:r>
        <w:rPr>
          <w:rFonts w:hint="eastAsia" w:ascii="仿宋" w:hAnsi="仿宋" w:eastAsia="仿宋" w:cs="仿宋"/>
          <w:kern w:val="0"/>
          <w:sz w:val="24"/>
          <w:lang w:eastAsia="zh-CN"/>
        </w:rPr>
        <w:t>评审委员会</w:t>
      </w:r>
      <w:r>
        <w:rPr>
          <w:rFonts w:hint="eastAsia" w:ascii="仿宋" w:hAnsi="仿宋" w:eastAsia="仿宋" w:cs="仿宋"/>
          <w:kern w:val="0"/>
          <w:sz w:val="24"/>
        </w:rPr>
        <w:t>成员推举产生，并与</w:t>
      </w:r>
      <w:r>
        <w:rPr>
          <w:rFonts w:hint="eastAsia" w:ascii="仿宋" w:hAnsi="仿宋" w:eastAsia="仿宋" w:cs="仿宋"/>
          <w:kern w:val="0"/>
          <w:sz w:val="24"/>
          <w:lang w:eastAsia="zh-CN"/>
        </w:rPr>
        <w:t>评审委员会</w:t>
      </w:r>
      <w:r>
        <w:rPr>
          <w:rFonts w:hint="eastAsia" w:ascii="仿宋" w:hAnsi="仿宋" w:eastAsia="仿宋" w:cs="仿宋"/>
          <w:kern w:val="0"/>
          <w:sz w:val="24"/>
        </w:rPr>
        <w:t>其他成员有同等的权利和义务。</w:t>
      </w:r>
      <w:r>
        <w:rPr>
          <w:rFonts w:hint="eastAsia" w:ascii="仿宋" w:hAnsi="仿宋" w:eastAsia="仿宋" w:cs="仿宋"/>
          <w:sz w:val="24"/>
          <w:lang w:val="en-US" w:eastAsia="zh-CN"/>
        </w:rPr>
        <w:t>招标</w:t>
      </w:r>
      <w:r>
        <w:rPr>
          <w:rFonts w:hint="eastAsia" w:ascii="仿宋" w:hAnsi="仿宋" w:eastAsia="仿宋" w:cs="仿宋"/>
          <w:kern w:val="0"/>
          <w:sz w:val="24"/>
        </w:rPr>
        <w:t>人代表不得担任</w:t>
      </w:r>
      <w:r>
        <w:rPr>
          <w:rFonts w:hint="eastAsia" w:ascii="仿宋" w:hAnsi="仿宋" w:eastAsia="仿宋" w:cs="仿宋"/>
          <w:kern w:val="0"/>
          <w:sz w:val="24"/>
          <w:lang w:eastAsia="zh-CN"/>
        </w:rPr>
        <w:t>评审委员会</w:t>
      </w:r>
      <w:r>
        <w:rPr>
          <w:rFonts w:hint="eastAsia" w:ascii="仿宋" w:hAnsi="仿宋" w:eastAsia="仿宋" w:cs="仿宋"/>
          <w:kern w:val="0"/>
          <w:sz w:val="24"/>
          <w:lang w:val="en-US" w:eastAsia="zh-CN"/>
        </w:rPr>
        <w:t>组长</w:t>
      </w:r>
      <w:r>
        <w:rPr>
          <w:rFonts w:hint="eastAsia" w:ascii="仿宋" w:hAnsi="仿宋" w:eastAsia="仿宋" w:cs="仿宋"/>
          <w:kern w:val="0"/>
          <w:sz w:val="24"/>
        </w:rPr>
        <w:t>。</w:t>
      </w:r>
    </w:p>
    <w:p w14:paraId="1C1C4A0D">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lang w:val="en-US" w:eastAsia="zh-CN"/>
        </w:rPr>
        <w:t>29</w:t>
      </w:r>
      <w:r>
        <w:rPr>
          <w:rFonts w:hint="eastAsia" w:ascii="仿宋" w:hAnsi="仿宋" w:eastAsia="仿宋" w:cs="仿宋"/>
          <w:kern w:val="0"/>
          <w:sz w:val="24"/>
        </w:rPr>
        <w:t xml:space="preserve">.5 </w:t>
      </w:r>
      <w:r>
        <w:rPr>
          <w:rFonts w:hint="eastAsia" w:ascii="仿宋" w:hAnsi="仿宋" w:eastAsia="仿宋" w:cs="仿宋"/>
          <w:kern w:val="0"/>
          <w:sz w:val="24"/>
          <w:lang w:eastAsia="zh-CN"/>
        </w:rPr>
        <w:t>评审委员会</w:t>
      </w:r>
      <w:r>
        <w:rPr>
          <w:rFonts w:hint="eastAsia" w:ascii="仿宋" w:hAnsi="仿宋" w:eastAsia="仿宋" w:cs="仿宋"/>
          <w:kern w:val="0"/>
          <w:sz w:val="24"/>
        </w:rPr>
        <w:t>成员应当客观、公正地履行职责，遵守职业道德，对所提出的评审意见承担个人责任。</w:t>
      </w:r>
    </w:p>
    <w:p w14:paraId="0DA67229">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lang w:val="en-US" w:eastAsia="zh-CN"/>
        </w:rPr>
        <w:t>29</w:t>
      </w:r>
      <w:r>
        <w:rPr>
          <w:rFonts w:hint="eastAsia" w:ascii="仿宋" w:hAnsi="仿宋" w:eastAsia="仿宋" w:cs="仿宋"/>
          <w:kern w:val="0"/>
          <w:sz w:val="24"/>
        </w:rPr>
        <w:t xml:space="preserve">.6 </w:t>
      </w:r>
      <w:r>
        <w:rPr>
          <w:rFonts w:hint="eastAsia" w:ascii="仿宋" w:hAnsi="仿宋" w:eastAsia="仿宋" w:cs="仿宋"/>
          <w:kern w:val="0"/>
          <w:sz w:val="24"/>
          <w:lang w:eastAsia="zh-CN"/>
        </w:rPr>
        <w:t>评审委员会</w:t>
      </w:r>
      <w:r>
        <w:rPr>
          <w:rFonts w:hint="eastAsia" w:ascii="仿宋" w:hAnsi="仿宋" w:eastAsia="仿宋" w:cs="仿宋"/>
          <w:kern w:val="0"/>
          <w:sz w:val="24"/>
        </w:rPr>
        <w:t>根据招标文件确定的评比标准和方法，对</w:t>
      </w:r>
      <w:r>
        <w:rPr>
          <w:rFonts w:hint="eastAsia" w:ascii="仿宋" w:hAnsi="仿宋" w:eastAsia="仿宋" w:cs="仿宋"/>
          <w:kern w:val="0"/>
          <w:sz w:val="24"/>
          <w:lang w:val="en-US" w:eastAsia="zh-CN"/>
        </w:rPr>
        <w:t>竞标</w:t>
      </w:r>
      <w:r>
        <w:rPr>
          <w:rFonts w:hint="eastAsia" w:ascii="仿宋" w:hAnsi="仿宋" w:eastAsia="仿宋" w:cs="仿宋"/>
          <w:kern w:val="0"/>
          <w:sz w:val="24"/>
        </w:rPr>
        <w:t>文件进行系统地评审和比较。招标文件中没有规定的标准和方法不得作为评标的依据。</w:t>
      </w:r>
    </w:p>
    <w:p w14:paraId="106AD358">
      <w:pPr>
        <w:shd w:val="clear" w:color="auto" w:fill="FFFFFF"/>
        <w:spacing w:line="400" w:lineRule="exact"/>
        <w:ind w:firstLine="484" w:firstLineChars="202"/>
        <w:rPr>
          <w:rFonts w:hint="eastAsia" w:ascii="仿宋" w:hAnsi="仿宋" w:eastAsia="仿宋" w:cs="仿宋"/>
          <w:kern w:val="0"/>
          <w:sz w:val="24"/>
          <w:u w:val="single"/>
        </w:rPr>
      </w:pPr>
      <w:r>
        <w:rPr>
          <w:rFonts w:hint="eastAsia" w:ascii="仿宋" w:hAnsi="仿宋" w:eastAsia="仿宋" w:cs="仿宋"/>
          <w:kern w:val="0"/>
          <w:sz w:val="24"/>
          <w:lang w:val="en-US" w:eastAsia="zh-CN"/>
        </w:rPr>
        <w:t>29</w:t>
      </w:r>
      <w:r>
        <w:rPr>
          <w:rFonts w:hint="eastAsia" w:ascii="仿宋" w:hAnsi="仿宋" w:eastAsia="仿宋" w:cs="仿宋"/>
          <w:kern w:val="0"/>
          <w:sz w:val="24"/>
        </w:rPr>
        <w:t>.7 在评标过程中，</w:t>
      </w:r>
      <w:r>
        <w:rPr>
          <w:rFonts w:hint="eastAsia" w:ascii="仿宋" w:hAnsi="仿宋" w:eastAsia="仿宋" w:cs="仿宋"/>
          <w:kern w:val="0"/>
          <w:sz w:val="24"/>
          <w:lang w:eastAsia="zh-CN"/>
        </w:rPr>
        <w:t>评审委员会</w:t>
      </w:r>
      <w:r>
        <w:rPr>
          <w:rFonts w:hint="eastAsia" w:ascii="仿宋" w:hAnsi="仿宋" w:eastAsia="仿宋" w:cs="仿宋"/>
          <w:kern w:val="0"/>
          <w:sz w:val="24"/>
        </w:rPr>
        <w:t>发现</w:t>
      </w:r>
      <w:r>
        <w:rPr>
          <w:rFonts w:hint="eastAsia" w:ascii="仿宋" w:hAnsi="仿宋" w:eastAsia="仿宋" w:cs="仿宋"/>
          <w:kern w:val="0"/>
          <w:sz w:val="24"/>
          <w:lang w:eastAsia="zh-CN"/>
        </w:rPr>
        <w:t>竞标人</w:t>
      </w:r>
      <w:r>
        <w:rPr>
          <w:rFonts w:hint="eastAsia" w:ascii="仿宋" w:hAnsi="仿宋" w:eastAsia="仿宋" w:cs="仿宋"/>
          <w:kern w:val="0"/>
          <w:sz w:val="24"/>
        </w:rPr>
        <w:t>以他人的名义投标、串通投标、以行贿手段谋取中标或者以其他弄虚作假方式投标的，该</w:t>
      </w:r>
      <w:r>
        <w:rPr>
          <w:rFonts w:hint="eastAsia" w:ascii="仿宋" w:hAnsi="仿宋" w:eastAsia="仿宋" w:cs="仿宋"/>
          <w:kern w:val="0"/>
          <w:sz w:val="24"/>
          <w:lang w:eastAsia="zh-CN"/>
        </w:rPr>
        <w:t>竞标人</w:t>
      </w:r>
      <w:r>
        <w:rPr>
          <w:rFonts w:hint="eastAsia" w:ascii="仿宋" w:hAnsi="仿宋" w:eastAsia="仿宋" w:cs="仿宋"/>
          <w:kern w:val="0"/>
          <w:sz w:val="24"/>
        </w:rPr>
        <w:t>的投标应作无效标处理。</w:t>
      </w:r>
    </w:p>
    <w:p w14:paraId="07A6BC1D">
      <w:pPr>
        <w:shd w:val="clear" w:color="auto" w:fill="FFFFFF"/>
        <w:spacing w:line="400" w:lineRule="exact"/>
        <w:ind w:firstLine="487" w:firstLineChars="202"/>
        <w:outlineLvl w:val="0"/>
        <w:rPr>
          <w:rFonts w:hint="eastAsia" w:ascii="仿宋" w:hAnsi="仿宋" w:eastAsia="仿宋" w:cs="仿宋"/>
          <w:b/>
          <w:kern w:val="0"/>
          <w:sz w:val="24"/>
        </w:rPr>
      </w:pPr>
      <w:bookmarkStart w:id="10" w:name="_Toc30759"/>
      <w:r>
        <w:rPr>
          <w:rFonts w:hint="eastAsia" w:ascii="仿宋" w:hAnsi="仿宋" w:eastAsia="仿宋" w:cs="仿宋"/>
          <w:b/>
          <w:kern w:val="0"/>
          <w:sz w:val="24"/>
        </w:rPr>
        <w:t>3</w:t>
      </w:r>
      <w:r>
        <w:rPr>
          <w:rFonts w:hint="eastAsia" w:ascii="仿宋" w:hAnsi="仿宋" w:eastAsia="仿宋" w:cs="仿宋"/>
          <w:b/>
          <w:kern w:val="0"/>
          <w:sz w:val="24"/>
          <w:lang w:val="en-US" w:eastAsia="zh-CN"/>
        </w:rPr>
        <w:t>0</w:t>
      </w:r>
      <w:r>
        <w:rPr>
          <w:rFonts w:hint="eastAsia" w:ascii="仿宋" w:hAnsi="仿宋" w:eastAsia="仿宋" w:cs="仿宋"/>
          <w:b/>
          <w:kern w:val="0"/>
          <w:sz w:val="24"/>
        </w:rPr>
        <w:t>.</w:t>
      </w:r>
      <w:r>
        <w:rPr>
          <w:rFonts w:hint="eastAsia" w:ascii="仿宋" w:hAnsi="仿宋" w:eastAsia="仿宋" w:cs="仿宋"/>
          <w:b/>
          <w:kern w:val="0"/>
          <w:sz w:val="24"/>
          <w:lang w:val="en-US" w:eastAsia="zh-CN"/>
        </w:rPr>
        <w:t>竞标</w:t>
      </w:r>
      <w:r>
        <w:rPr>
          <w:rFonts w:hint="eastAsia" w:ascii="仿宋" w:hAnsi="仿宋" w:eastAsia="仿宋" w:cs="仿宋"/>
          <w:b/>
          <w:kern w:val="0"/>
          <w:sz w:val="24"/>
        </w:rPr>
        <w:t>文件的澄清</w:t>
      </w:r>
      <w:bookmarkEnd w:id="10"/>
    </w:p>
    <w:p w14:paraId="004123C3">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0</w:t>
      </w:r>
      <w:r>
        <w:rPr>
          <w:rFonts w:hint="eastAsia" w:ascii="仿宋" w:hAnsi="仿宋" w:eastAsia="仿宋" w:cs="仿宋"/>
          <w:kern w:val="0"/>
          <w:sz w:val="24"/>
        </w:rPr>
        <w:t>.1 对有效响应文件中含义不明确、同类问题前后表述不一致或者有明显文字和计算错误的内容，</w:t>
      </w:r>
      <w:r>
        <w:rPr>
          <w:rFonts w:hint="eastAsia" w:ascii="仿宋" w:hAnsi="仿宋" w:eastAsia="仿宋" w:cs="仿宋"/>
          <w:kern w:val="0"/>
          <w:sz w:val="24"/>
          <w:lang w:eastAsia="zh-CN"/>
        </w:rPr>
        <w:t>评审委员会</w:t>
      </w:r>
      <w:r>
        <w:rPr>
          <w:rFonts w:hint="eastAsia" w:ascii="仿宋" w:hAnsi="仿宋" w:eastAsia="仿宋" w:cs="仿宋"/>
          <w:kern w:val="0"/>
          <w:sz w:val="24"/>
        </w:rPr>
        <w:t>可以线上要求</w:t>
      </w:r>
      <w:r>
        <w:rPr>
          <w:rFonts w:hint="eastAsia" w:ascii="仿宋" w:hAnsi="仿宋" w:eastAsia="仿宋" w:cs="仿宋"/>
          <w:kern w:val="0"/>
          <w:sz w:val="24"/>
          <w:lang w:val="en-US" w:eastAsia="zh-CN"/>
        </w:rPr>
        <w:t>投标</w:t>
      </w:r>
      <w:r>
        <w:rPr>
          <w:rFonts w:hint="eastAsia" w:ascii="仿宋" w:hAnsi="仿宋" w:eastAsia="仿宋" w:cs="仿宋"/>
          <w:kern w:val="0"/>
          <w:sz w:val="24"/>
        </w:rPr>
        <w:t>供应商在规定的时间内作出必要的澄清、说明或者纠正，</w:t>
      </w:r>
      <w:r>
        <w:rPr>
          <w:rFonts w:hint="eastAsia" w:ascii="仿宋" w:hAnsi="仿宋" w:eastAsia="仿宋" w:cs="仿宋"/>
          <w:kern w:val="0"/>
          <w:sz w:val="24"/>
          <w:lang w:val="en-US" w:eastAsia="zh-CN"/>
        </w:rPr>
        <w:t>投标</w:t>
      </w:r>
      <w:r>
        <w:rPr>
          <w:rFonts w:hint="eastAsia" w:ascii="仿宋" w:hAnsi="仿宋" w:eastAsia="仿宋" w:cs="仿宋"/>
          <w:kern w:val="0"/>
          <w:sz w:val="24"/>
        </w:rPr>
        <w:t>供应商应在要求的时间内以线上形式澄清、说明或者补正，且不得超出响应文件的范围或者改变响应文件的实质性内容。</w:t>
      </w:r>
    </w:p>
    <w:p w14:paraId="06A59FFA">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0</w:t>
      </w:r>
      <w:r>
        <w:rPr>
          <w:rFonts w:hint="eastAsia" w:ascii="仿宋" w:hAnsi="仿宋" w:eastAsia="仿宋" w:cs="仿宋"/>
          <w:kern w:val="0"/>
          <w:sz w:val="24"/>
        </w:rPr>
        <w:t xml:space="preserve">.2 </w:t>
      </w:r>
      <w:r>
        <w:rPr>
          <w:rFonts w:hint="eastAsia" w:ascii="仿宋" w:hAnsi="仿宋" w:eastAsia="仿宋" w:cs="仿宋"/>
          <w:kern w:val="0"/>
          <w:sz w:val="24"/>
          <w:lang w:eastAsia="zh-CN"/>
        </w:rPr>
        <w:t>竞标人</w:t>
      </w:r>
      <w:r>
        <w:rPr>
          <w:rFonts w:hint="eastAsia" w:ascii="仿宋" w:hAnsi="仿宋" w:eastAsia="仿宋" w:cs="仿宋"/>
          <w:kern w:val="0"/>
          <w:sz w:val="24"/>
        </w:rPr>
        <w:t>未按照要求对</w:t>
      </w:r>
      <w:r>
        <w:rPr>
          <w:rFonts w:hint="eastAsia" w:ascii="仿宋" w:hAnsi="仿宋" w:eastAsia="仿宋" w:cs="仿宋"/>
          <w:kern w:val="0"/>
          <w:sz w:val="24"/>
          <w:lang w:val="en-US" w:eastAsia="zh-CN"/>
        </w:rPr>
        <w:t>竞标</w:t>
      </w:r>
      <w:r>
        <w:rPr>
          <w:rFonts w:hint="eastAsia" w:ascii="仿宋" w:hAnsi="仿宋" w:eastAsia="仿宋" w:cs="仿宋"/>
          <w:kern w:val="0"/>
          <w:sz w:val="24"/>
        </w:rPr>
        <w:t>文件进行澄清、说明或者补正的，</w:t>
      </w:r>
      <w:r>
        <w:rPr>
          <w:rFonts w:hint="eastAsia" w:ascii="仿宋" w:hAnsi="仿宋" w:eastAsia="仿宋" w:cs="仿宋"/>
          <w:kern w:val="0"/>
          <w:sz w:val="24"/>
          <w:lang w:eastAsia="zh-CN"/>
        </w:rPr>
        <w:t>评审委员会</w:t>
      </w:r>
      <w:r>
        <w:rPr>
          <w:rFonts w:hint="eastAsia" w:ascii="仿宋" w:hAnsi="仿宋" w:eastAsia="仿宋" w:cs="仿宋"/>
          <w:kern w:val="0"/>
          <w:sz w:val="24"/>
        </w:rPr>
        <w:t>可以否决其投标。</w:t>
      </w:r>
    </w:p>
    <w:p w14:paraId="2A21247B">
      <w:pPr>
        <w:shd w:val="clear" w:color="auto" w:fill="FFFFFF"/>
        <w:spacing w:line="400" w:lineRule="exact"/>
        <w:ind w:firstLine="472" w:firstLineChars="196"/>
        <w:rPr>
          <w:rFonts w:hint="eastAsia" w:ascii="仿宋" w:hAnsi="仿宋" w:eastAsia="仿宋" w:cs="仿宋"/>
          <w:b/>
          <w:kern w:val="0"/>
          <w:sz w:val="24"/>
        </w:rPr>
      </w:pPr>
      <w:r>
        <w:rPr>
          <w:rFonts w:hint="eastAsia" w:ascii="仿宋" w:hAnsi="仿宋" w:eastAsia="仿宋" w:cs="仿宋"/>
          <w:b/>
          <w:kern w:val="0"/>
          <w:sz w:val="24"/>
        </w:rPr>
        <w:t>3</w:t>
      </w:r>
      <w:r>
        <w:rPr>
          <w:rFonts w:hint="eastAsia" w:ascii="仿宋" w:hAnsi="仿宋" w:eastAsia="仿宋" w:cs="仿宋"/>
          <w:b/>
          <w:kern w:val="0"/>
          <w:sz w:val="24"/>
          <w:lang w:val="en-US" w:eastAsia="zh-CN"/>
        </w:rPr>
        <w:t>1</w:t>
      </w:r>
      <w:r>
        <w:rPr>
          <w:rFonts w:hint="eastAsia" w:ascii="仿宋" w:hAnsi="仿宋" w:eastAsia="仿宋" w:cs="仿宋"/>
          <w:b/>
          <w:kern w:val="0"/>
          <w:sz w:val="24"/>
        </w:rPr>
        <w:t xml:space="preserve">. </w:t>
      </w:r>
      <w:r>
        <w:rPr>
          <w:rFonts w:hint="eastAsia" w:ascii="仿宋" w:hAnsi="仿宋" w:eastAsia="仿宋" w:cs="仿宋"/>
          <w:b/>
          <w:kern w:val="0"/>
          <w:sz w:val="24"/>
          <w:lang w:val="en-US" w:eastAsia="zh-CN"/>
        </w:rPr>
        <w:t>竞标</w:t>
      </w:r>
      <w:r>
        <w:rPr>
          <w:rFonts w:hint="eastAsia" w:ascii="仿宋" w:hAnsi="仿宋" w:eastAsia="仿宋" w:cs="仿宋"/>
          <w:b/>
          <w:kern w:val="0"/>
          <w:sz w:val="24"/>
        </w:rPr>
        <w:t>文件的评审、比较</w:t>
      </w:r>
    </w:p>
    <w:p w14:paraId="521DFF5C">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1</w:t>
      </w:r>
      <w:r>
        <w:rPr>
          <w:rFonts w:hint="eastAsia" w:ascii="仿宋" w:hAnsi="仿宋" w:eastAsia="仿宋" w:cs="仿宋"/>
          <w:kern w:val="0"/>
          <w:sz w:val="24"/>
        </w:rPr>
        <w:t xml:space="preserve">.1 </w:t>
      </w:r>
      <w:r>
        <w:rPr>
          <w:rFonts w:hint="eastAsia" w:ascii="仿宋" w:hAnsi="仿宋" w:eastAsia="仿宋" w:cs="仿宋"/>
          <w:kern w:val="0"/>
          <w:sz w:val="24"/>
          <w:lang w:val="en-US" w:eastAsia="zh-CN"/>
        </w:rPr>
        <w:t>竞标</w:t>
      </w:r>
      <w:r>
        <w:rPr>
          <w:rFonts w:hint="eastAsia" w:ascii="仿宋" w:hAnsi="仿宋" w:eastAsia="仿宋" w:cs="仿宋"/>
          <w:kern w:val="0"/>
          <w:sz w:val="24"/>
        </w:rPr>
        <w:t>文件符合性审查</w:t>
      </w:r>
    </w:p>
    <w:p w14:paraId="54885EAE">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lang w:eastAsia="zh-CN"/>
        </w:rPr>
        <w:t>评审委员会</w:t>
      </w:r>
      <w:r>
        <w:rPr>
          <w:rFonts w:hint="eastAsia" w:ascii="仿宋" w:hAnsi="仿宋" w:eastAsia="仿宋" w:cs="仿宋"/>
          <w:kern w:val="0"/>
          <w:sz w:val="24"/>
        </w:rPr>
        <w:t>应当对符合资格的</w:t>
      </w:r>
      <w:r>
        <w:rPr>
          <w:rFonts w:hint="eastAsia" w:ascii="仿宋" w:hAnsi="仿宋" w:eastAsia="仿宋" w:cs="仿宋"/>
          <w:kern w:val="0"/>
          <w:sz w:val="24"/>
          <w:lang w:eastAsia="zh-CN"/>
        </w:rPr>
        <w:t>竞标人</w:t>
      </w:r>
      <w:r>
        <w:rPr>
          <w:rFonts w:hint="eastAsia" w:ascii="仿宋" w:hAnsi="仿宋" w:eastAsia="仿宋" w:cs="仿宋"/>
          <w:kern w:val="0"/>
          <w:sz w:val="24"/>
        </w:rPr>
        <w:t>的</w:t>
      </w:r>
      <w:r>
        <w:rPr>
          <w:rFonts w:hint="eastAsia" w:ascii="仿宋" w:hAnsi="仿宋" w:eastAsia="仿宋" w:cs="仿宋"/>
          <w:kern w:val="0"/>
          <w:sz w:val="24"/>
          <w:lang w:val="en-US" w:eastAsia="zh-CN"/>
        </w:rPr>
        <w:t>竞标</w:t>
      </w:r>
      <w:r>
        <w:rPr>
          <w:rFonts w:hint="eastAsia" w:ascii="仿宋" w:hAnsi="仿宋" w:eastAsia="仿宋" w:cs="仿宋"/>
          <w:kern w:val="0"/>
          <w:sz w:val="24"/>
        </w:rPr>
        <w:t>文件进行符合性审查，以确定其是否满足招标文件的实质性要求。通过资格审查的</w:t>
      </w:r>
      <w:r>
        <w:rPr>
          <w:rFonts w:hint="eastAsia" w:ascii="仿宋" w:hAnsi="仿宋" w:eastAsia="仿宋" w:cs="仿宋"/>
          <w:kern w:val="0"/>
          <w:sz w:val="24"/>
          <w:lang w:eastAsia="zh-CN"/>
        </w:rPr>
        <w:t>竞标人</w:t>
      </w:r>
      <w:r>
        <w:rPr>
          <w:rFonts w:hint="eastAsia" w:ascii="仿宋" w:hAnsi="仿宋" w:eastAsia="仿宋" w:cs="仿宋"/>
          <w:kern w:val="0"/>
          <w:sz w:val="24"/>
        </w:rPr>
        <w:t>的</w:t>
      </w:r>
      <w:r>
        <w:rPr>
          <w:rFonts w:hint="eastAsia" w:ascii="仿宋" w:hAnsi="仿宋" w:eastAsia="仿宋" w:cs="仿宋"/>
          <w:kern w:val="0"/>
          <w:sz w:val="24"/>
          <w:lang w:val="en-US" w:eastAsia="zh-CN"/>
        </w:rPr>
        <w:t>竞标</w:t>
      </w:r>
      <w:r>
        <w:rPr>
          <w:rFonts w:hint="eastAsia" w:ascii="仿宋" w:hAnsi="仿宋" w:eastAsia="仿宋" w:cs="仿宋"/>
          <w:kern w:val="0"/>
          <w:sz w:val="24"/>
        </w:rPr>
        <w:t>文件进入详细评审。</w:t>
      </w:r>
    </w:p>
    <w:p w14:paraId="1BE57307">
      <w:pPr>
        <w:shd w:val="clear" w:color="auto" w:fill="FFFFFF"/>
        <w:spacing w:line="400" w:lineRule="exact"/>
        <w:ind w:firstLine="482" w:firstLineChars="200"/>
        <w:rPr>
          <w:rFonts w:hint="eastAsia" w:ascii="仿宋" w:hAnsi="仿宋" w:eastAsia="仿宋" w:cs="仿宋"/>
          <w:b/>
          <w:bCs/>
          <w:kern w:val="0"/>
          <w:sz w:val="24"/>
        </w:rPr>
      </w:pPr>
      <w:r>
        <w:rPr>
          <w:rFonts w:hint="eastAsia" w:ascii="仿宋" w:hAnsi="仿宋" w:eastAsia="仿宋" w:cs="仿宋"/>
          <w:b/>
          <w:bCs/>
          <w:kern w:val="0"/>
          <w:sz w:val="24"/>
        </w:rPr>
        <w:t>32</w:t>
      </w:r>
      <w:r>
        <w:rPr>
          <w:rFonts w:hint="eastAsia" w:ascii="仿宋" w:hAnsi="仿宋" w:eastAsia="仿宋" w:cs="仿宋"/>
          <w:b/>
          <w:bCs/>
          <w:kern w:val="0"/>
          <w:sz w:val="24"/>
          <w:lang w:eastAsia="zh-CN"/>
        </w:rPr>
        <w:t>.</w:t>
      </w:r>
      <w:r>
        <w:rPr>
          <w:rFonts w:hint="eastAsia" w:ascii="仿宋" w:hAnsi="仿宋" w:eastAsia="仿宋" w:cs="仿宋"/>
          <w:b/>
          <w:bCs/>
          <w:kern w:val="0"/>
          <w:sz w:val="24"/>
          <w:lang w:val="en-US" w:eastAsia="zh-CN"/>
        </w:rPr>
        <w:t xml:space="preserve"> 竞标</w:t>
      </w:r>
      <w:r>
        <w:rPr>
          <w:rFonts w:hint="eastAsia" w:ascii="仿宋" w:hAnsi="仿宋" w:eastAsia="仿宋" w:cs="仿宋"/>
          <w:b/>
          <w:bCs/>
          <w:kern w:val="0"/>
          <w:sz w:val="24"/>
        </w:rPr>
        <w:t>文件的详细评审</w:t>
      </w:r>
    </w:p>
    <w:p w14:paraId="74E47E48">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w:t>
      </w:r>
      <w:r>
        <w:rPr>
          <w:rFonts w:hint="eastAsia" w:ascii="仿宋" w:hAnsi="仿宋" w:eastAsia="仿宋" w:cs="仿宋"/>
          <w:kern w:val="0"/>
          <w:sz w:val="24"/>
          <w:lang w:val="en-US" w:eastAsia="zh-CN"/>
        </w:rPr>
        <w:t>1</w:t>
      </w:r>
      <w:r>
        <w:rPr>
          <w:rFonts w:hint="eastAsia" w:ascii="仿宋" w:hAnsi="仿宋" w:eastAsia="仿宋" w:cs="仿宋"/>
          <w:bCs/>
          <w:kern w:val="0"/>
          <w:sz w:val="24"/>
        </w:rPr>
        <w:t>综合评分法是指</w:t>
      </w:r>
      <w:r>
        <w:rPr>
          <w:rFonts w:hint="eastAsia" w:ascii="仿宋" w:hAnsi="仿宋" w:eastAsia="仿宋" w:cs="仿宋"/>
          <w:bCs/>
          <w:kern w:val="0"/>
          <w:sz w:val="24"/>
          <w:lang w:val="en-US" w:eastAsia="zh-CN"/>
        </w:rPr>
        <w:t>竞标</w:t>
      </w:r>
      <w:r>
        <w:rPr>
          <w:rFonts w:hint="eastAsia" w:ascii="仿宋" w:hAnsi="仿宋" w:eastAsia="仿宋" w:cs="仿宋"/>
          <w:bCs/>
          <w:kern w:val="0"/>
          <w:sz w:val="24"/>
        </w:rPr>
        <w:t>文件满足招标文件全部实质性要求，且按照评审因素的量化指标评审得分最高的</w:t>
      </w:r>
      <w:r>
        <w:rPr>
          <w:rFonts w:hint="eastAsia" w:ascii="仿宋" w:hAnsi="仿宋" w:eastAsia="仿宋" w:cs="仿宋"/>
          <w:bCs/>
          <w:kern w:val="0"/>
          <w:sz w:val="24"/>
          <w:lang w:eastAsia="zh-CN"/>
        </w:rPr>
        <w:t>竞标人</w:t>
      </w:r>
      <w:r>
        <w:rPr>
          <w:rFonts w:hint="eastAsia" w:ascii="仿宋" w:hAnsi="仿宋" w:eastAsia="仿宋" w:cs="仿宋"/>
          <w:bCs/>
          <w:kern w:val="0"/>
          <w:sz w:val="24"/>
        </w:rPr>
        <w:t>为中标候选人的评标方法。采用综合评分法的，评标结果按评审后得分由高到低顺序排列。得分相同的，按投标报价由低到高顺序排列。得分且投标报价相同的并列。</w:t>
      </w:r>
    </w:p>
    <w:p w14:paraId="20A8A1E3">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w:t>
      </w:r>
      <w:r>
        <w:rPr>
          <w:rFonts w:hint="eastAsia" w:ascii="仿宋" w:hAnsi="仿宋" w:eastAsia="仿宋" w:cs="仿宋"/>
          <w:kern w:val="0"/>
          <w:sz w:val="24"/>
          <w:lang w:val="en-US" w:eastAsia="zh-CN"/>
        </w:rPr>
        <w:t>2</w:t>
      </w:r>
      <w:r>
        <w:rPr>
          <w:rFonts w:hint="eastAsia" w:ascii="仿宋" w:hAnsi="仿宋" w:eastAsia="仿宋" w:cs="仿宋"/>
          <w:kern w:val="0"/>
          <w:sz w:val="24"/>
        </w:rPr>
        <w:t>.</w:t>
      </w:r>
      <w:r>
        <w:rPr>
          <w:rFonts w:hint="eastAsia" w:ascii="仿宋" w:hAnsi="仿宋" w:eastAsia="仿宋" w:cs="仿宋"/>
          <w:kern w:val="0"/>
          <w:sz w:val="24"/>
          <w:lang w:val="en-US" w:eastAsia="zh-CN"/>
        </w:rPr>
        <w:t>1</w:t>
      </w:r>
      <w:r>
        <w:rPr>
          <w:rFonts w:hint="eastAsia" w:ascii="仿宋" w:hAnsi="仿宋" w:eastAsia="仿宋" w:cs="仿宋"/>
          <w:kern w:val="0"/>
          <w:sz w:val="24"/>
        </w:rPr>
        <w:t>评审中，</w:t>
      </w:r>
      <w:r>
        <w:rPr>
          <w:rFonts w:hint="eastAsia" w:ascii="仿宋" w:hAnsi="仿宋" w:eastAsia="仿宋" w:cs="仿宋"/>
          <w:kern w:val="0"/>
          <w:sz w:val="24"/>
          <w:lang w:eastAsia="zh-CN"/>
        </w:rPr>
        <w:t>评审委员会</w:t>
      </w:r>
      <w:r>
        <w:rPr>
          <w:rFonts w:hint="eastAsia" w:ascii="仿宋" w:hAnsi="仿宋" w:eastAsia="仿宋" w:cs="仿宋"/>
          <w:kern w:val="0"/>
          <w:sz w:val="24"/>
        </w:rPr>
        <w:t>可对</w:t>
      </w:r>
      <w:r>
        <w:rPr>
          <w:rFonts w:hint="eastAsia" w:ascii="仿宋" w:hAnsi="仿宋" w:eastAsia="仿宋" w:cs="仿宋"/>
          <w:kern w:val="0"/>
          <w:sz w:val="24"/>
          <w:lang w:val="en-US" w:eastAsia="zh-CN"/>
        </w:rPr>
        <w:t>竞标</w:t>
      </w:r>
      <w:r>
        <w:rPr>
          <w:rFonts w:hint="eastAsia" w:ascii="仿宋" w:hAnsi="仿宋" w:eastAsia="仿宋" w:cs="仿宋"/>
          <w:kern w:val="0"/>
          <w:sz w:val="24"/>
        </w:rPr>
        <w:t>文件中含义不明确、同类问题表述不一致或者有明显文字和计算错误的内容，</w:t>
      </w:r>
      <w:r>
        <w:rPr>
          <w:rFonts w:hint="eastAsia" w:ascii="仿宋" w:hAnsi="仿宋" w:eastAsia="仿宋" w:cs="仿宋"/>
          <w:kern w:val="0"/>
          <w:sz w:val="24"/>
          <w:lang w:eastAsia="zh-CN"/>
        </w:rPr>
        <w:t>评审委员会</w:t>
      </w:r>
      <w:r>
        <w:rPr>
          <w:rFonts w:hint="eastAsia" w:ascii="仿宋" w:hAnsi="仿宋" w:eastAsia="仿宋" w:cs="仿宋"/>
          <w:kern w:val="0"/>
          <w:sz w:val="24"/>
        </w:rPr>
        <w:t>可以线上要求</w:t>
      </w:r>
      <w:r>
        <w:rPr>
          <w:rFonts w:hint="eastAsia" w:ascii="仿宋" w:hAnsi="仿宋" w:eastAsia="仿宋" w:cs="仿宋"/>
          <w:kern w:val="0"/>
          <w:sz w:val="24"/>
          <w:lang w:val="en-US" w:eastAsia="zh-CN"/>
        </w:rPr>
        <w:t>投标</w:t>
      </w:r>
      <w:r>
        <w:rPr>
          <w:rFonts w:hint="eastAsia" w:ascii="仿宋" w:hAnsi="仿宋" w:eastAsia="仿宋" w:cs="仿宋"/>
          <w:kern w:val="0"/>
          <w:sz w:val="24"/>
        </w:rPr>
        <w:t>供应商在规定的时间内作出必要</w:t>
      </w:r>
      <w:r>
        <w:rPr>
          <w:rFonts w:hint="eastAsia" w:ascii="仿宋" w:hAnsi="仿宋" w:eastAsia="仿宋" w:cs="仿宋"/>
          <w:kern w:val="0"/>
          <w:sz w:val="24"/>
          <w:lang w:val="en-US" w:eastAsia="zh-CN"/>
        </w:rPr>
        <w:t>的</w:t>
      </w:r>
      <w:r>
        <w:rPr>
          <w:rFonts w:hint="eastAsia" w:ascii="仿宋" w:hAnsi="仿宋" w:eastAsia="仿宋" w:cs="仿宋"/>
          <w:kern w:val="0"/>
          <w:sz w:val="24"/>
        </w:rPr>
        <w:t>说明或者补正。</w:t>
      </w:r>
    </w:p>
    <w:p w14:paraId="0849ACDA">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32.2.</w:t>
      </w:r>
      <w:r>
        <w:rPr>
          <w:rFonts w:hint="eastAsia" w:ascii="仿宋" w:hAnsi="仿宋" w:eastAsia="仿宋" w:cs="仿宋"/>
          <w:kern w:val="0"/>
          <w:sz w:val="24"/>
          <w:lang w:val="en-US" w:eastAsia="zh-CN"/>
        </w:rPr>
        <w:t>2</w:t>
      </w:r>
      <w:r>
        <w:rPr>
          <w:rFonts w:hint="eastAsia" w:ascii="仿宋" w:hAnsi="仿宋" w:eastAsia="仿宋" w:cs="仿宋"/>
          <w:kern w:val="0"/>
          <w:sz w:val="24"/>
          <w:lang w:eastAsia="zh-CN"/>
        </w:rPr>
        <w:t>评审委员会</w:t>
      </w:r>
      <w:r>
        <w:rPr>
          <w:rFonts w:hint="eastAsia" w:ascii="仿宋" w:hAnsi="仿宋" w:eastAsia="仿宋" w:cs="仿宋"/>
          <w:kern w:val="0"/>
          <w:sz w:val="24"/>
        </w:rPr>
        <w:t>认为</w:t>
      </w:r>
      <w:r>
        <w:rPr>
          <w:rFonts w:hint="eastAsia" w:ascii="仿宋" w:hAnsi="仿宋" w:eastAsia="仿宋" w:cs="仿宋"/>
          <w:kern w:val="0"/>
          <w:sz w:val="24"/>
          <w:lang w:eastAsia="zh-CN"/>
        </w:rPr>
        <w:t>竞标人</w:t>
      </w:r>
      <w:r>
        <w:rPr>
          <w:rFonts w:hint="eastAsia" w:ascii="仿宋" w:hAnsi="仿宋" w:eastAsia="仿宋" w:cs="仿宋"/>
          <w:kern w:val="0"/>
          <w:sz w:val="24"/>
        </w:rPr>
        <w:t>的报价明显低于其他通过符合性审查</w:t>
      </w:r>
      <w:r>
        <w:rPr>
          <w:rFonts w:hint="eastAsia" w:ascii="仿宋" w:hAnsi="仿宋" w:eastAsia="仿宋" w:cs="仿宋"/>
          <w:kern w:val="0"/>
          <w:sz w:val="24"/>
          <w:lang w:eastAsia="zh-CN"/>
        </w:rPr>
        <w:t>竞标人</w:t>
      </w:r>
      <w:r>
        <w:rPr>
          <w:rFonts w:hint="eastAsia" w:ascii="仿宋" w:hAnsi="仿宋" w:eastAsia="仿宋" w:cs="仿宋"/>
          <w:kern w:val="0"/>
          <w:sz w:val="24"/>
        </w:rPr>
        <w:t>的报价，有可能影响</w:t>
      </w:r>
      <w:r>
        <w:rPr>
          <w:rFonts w:hint="eastAsia" w:ascii="仿宋" w:hAnsi="仿宋" w:eastAsia="仿宋" w:cs="仿宋"/>
          <w:kern w:val="0"/>
          <w:sz w:val="24"/>
          <w:lang w:val="en-US" w:eastAsia="zh-CN"/>
        </w:rPr>
        <w:t>服务</w:t>
      </w:r>
      <w:r>
        <w:rPr>
          <w:rFonts w:hint="eastAsia" w:ascii="仿宋" w:hAnsi="仿宋" w:eastAsia="仿宋" w:cs="仿宋"/>
          <w:kern w:val="0"/>
          <w:sz w:val="24"/>
        </w:rPr>
        <w:t>质量或者不能诚信履约的，应当要求其在评标现场合理的时间内提供书面说明，必要时提交相关证明材料；</w:t>
      </w:r>
      <w:r>
        <w:rPr>
          <w:rFonts w:hint="eastAsia" w:ascii="仿宋" w:hAnsi="仿宋" w:eastAsia="仿宋" w:cs="仿宋"/>
          <w:kern w:val="0"/>
          <w:sz w:val="24"/>
          <w:lang w:eastAsia="zh-CN"/>
        </w:rPr>
        <w:t>竞标人</w:t>
      </w:r>
      <w:r>
        <w:rPr>
          <w:rFonts w:hint="eastAsia" w:ascii="仿宋" w:hAnsi="仿宋" w:eastAsia="仿宋" w:cs="仿宋"/>
          <w:kern w:val="0"/>
          <w:sz w:val="24"/>
        </w:rPr>
        <w:t>不能证明其报价合理性的，</w:t>
      </w:r>
      <w:r>
        <w:rPr>
          <w:rFonts w:hint="eastAsia" w:ascii="仿宋" w:hAnsi="仿宋" w:eastAsia="仿宋" w:cs="仿宋"/>
          <w:kern w:val="0"/>
          <w:sz w:val="24"/>
          <w:lang w:eastAsia="zh-CN"/>
        </w:rPr>
        <w:t>评审委员会</w:t>
      </w:r>
      <w:r>
        <w:rPr>
          <w:rFonts w:hint="eastAsia" w:ascii="仿宋" w:hAnsi="仿宋" w:eastAsia="仿宋" w:cs="仿宋"/>
          <w:kern w:val="0"/>
          <w:sz w:val="24"/>
        </w:rPr>
        <w:t>应当将其作为无效投标处理。</w:t>
      </w:r>
    </w:p>
    <w:p w14:paraId="51D69941">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32.2.</w:t>
      </w:r>
      <w:r>
        <w:rPr>
          <w:rFonts w:hint="eastAsia" w:ascii="仿宋" w:hAnsi="仿宋" w:eastAsia="仿宋" w:cs="仿宋"/>
          <w:kern w:val="0"/>
          <w:sz w:val="24"/>
          <w:lang w:val="en-US" w:eastAsia="zh-CN"/>
        </w:rPr>
        <w:t>3</w:t>
      </w:r>
      <w:r>
        <w:rPr>
          <w:rFonts w:hint="eastAsia" w:ascii="仿宋" w:hAnsi="仿宋" w:eastAsia="仿宋" w:cs="仿宋"/>
          <w:kern w:val="0"/>
          <w:sz w:val="24"/>
          <w:lang w:eastAsia="zh-CN"/>
        </w:rPr>
        <w:t>评审委员会</w:t>
      </w:r>
      <w:r>
        <w:rPr>
          <w:rFonts w:hint="eastAsia" w:ascii="仿宋" w:hAnsi="仿宋" w:eastAsia="仿宋" w:cs="仿宋"/>
          <w:kern w:val="0"/>
          <w:sz w:val="24"/>
        </w:rPr>
        <w:t>发现</w:t>
      </w:r>
      <w:r>
        <w:rPr>
          <w:rFonts w:hint="eastAsia" w:ascii="仿宋" w:hAnsi="仿宋" w:eastAsia="仿宋" w:cs="仿宋"/>
          <w:kern w:val="0"/>
          <w:sz w:val="24"/>
          <w:lang w:val="en-US" w:eastAsia="zh-CN"/>
        </w:rPr>
        <w:t>磋商</w:t>
      </w:r>
      <w:r>
        <w:rPr>
          <w:rFonts w:hint="eastAsia" w:ascii="仿宋" w:hAnsi="仿宋" w:eastAsia="仿宋" w:cs="仿宋"/>
          <w:kern w:val="0"/>
          <w:sz w:val="24"/>
        </w:rPr>
        <w:t>文件存在歧义、重大缺陷导致评标工作无法进行，或者招标文件内容违反国家有关强制性规定的，应当停止评标工作，与</w:t>
      </w:r>
      <w:r>
        <w:rPr>
          <w:rFonts w:hint="eastAsia" w:ascii="仿宋" w:hAnsi="仿宋" w:eastAsia="仿宋" w:cs="仿宋"/>
          <w:sz w:val="24"/>
          <w:lang w:val="en-US" w:eastAsia="zh-CN"/>
        </w:rPr>
        <w:t>招标</w:t>
      </w:r>
      <w:r>
        <w:rPr>
          <w:rFonts w:hint="eastAsia" w:ascii="仿宋" w:hAnsi="仿宋" w:eastAsia="仿宋" w:cs="仿宋"/>
          <w:kern w:val="0"/>
          <w:sz w:val="24"/>
        </w:rPr>
        <w:t>人或者</w:t>
      </w:r>
      <w:r>
        <w:rPr>
          <w:rFonts w:hint="eastAsia" w:ascii="仿宋" w:hAnsi="仿宋" w:eastAsia="仿宋" w:cs="仿宋"/>
          <w:sz w:val="24"/>
          <w:lang w:val="en-US" w:eastAsia="zh-CN"/>
        </w:rPr>
        <w:t>招标</w:t>
      </w:r>
      <w:r>
        <w:rPr>
          <w:rFonts w:hint="eastAsia" w:ascii="仿宋" w:hAnsi="仿宋" w:eastAsia="仿宋" w:cs="仿宋"/>
          <w:kern w:val="0"/>
          <w:sz w:val="24"/>
        </w:rPr>
        <w:t>代理机构沟通并作书面记录。</w:t>
      </w:r>
      <w:r>
        <w:rPr>
          <w:rFonts w:hint="eastAsia" w:ascii="仿宋" w:hAnsi="仿宋" w:eastAsia="仿宋" w:cs="仿宋"/>
          <w:sz w:val="24"/>
          <w:lang w:val="en-US" w:eastAsia="zh-CN"/>
        </w:rPr>
        <w:t>招标</w:t>
      </w:r>
      <w:r>
        <w:rPr>
          <w:rFonts w:hint="eastAsia" w:ascii="仿宋" w:hAnsi="仿宋" w:eastAsia="仿宋" w:cs="仿宋"/>
          <w:kern w:val="0"/>
          <w:sz w:val="24"/>
        </w:rPr>
        <w:t>人或者</w:t>
      </w:r>
      <w:r>
        <w:rPr>
          <w:rFonts w:hint="eastAsia" w:ascii="仿宋" w:hAnsi="仿宋" w:eastAsia="仿宋" w:cs="仿宋"/>
          <w:sz w:val="24"/>
          <w:lang w:val="en-US" w:eastAsia="zh-CN"/>
        </w:rPr>
        <w:t>招标</w:t>
      </w:r>
      <w:r>
        <w:rPr>
          <w:rFonts w:hint="eastAsia" w:ascii="仿宋" w:hAnsi="仿宋" w:eastAsia="仿宋" w:cs="仿宋"/>
          <w:kern w:val="0"/>
          <w:sz w:val="24"/>
        </w:rPr>
        <w:t>代理机构确认后，应当修改招标文件，重新组织</w:t>
      </w:r>
      <w:r>
        <w:rPr>
          <w:rFonts w:hint="eastAsia" w:ascii="仿宋" w:hAnsi="仿宋" w:eastAsia="仿宋" w:cs="仿宋"/>
          <w:kern w:val="0"/>
          <w:sz w:val="24"/>
          <w:lang w:val="en-US" w:eastAsia="zh-CN"/>
        </w:rPr>
        <w:t>招标</w:t>
      </w:r>
      <w:r>
        <w:rPr>
          <w:rFonts w:hint="eastAsia" w:ascii="仿宋" w:hAnsi="仿宋" w:eastAsia="仿宋" w:cs="仿宋"/>
          <w:kern w:val="0"/>
          <w:sz w:val="24"/>
        </w:rPr>
        <w:t>活动。</w:t>
      </w:r>
    </w:p>
    <w:p w14:paraId="2FD967AB">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32.2.</w:t>
      </w:r>
      <w:r>
        <w:rPr>
          <w:rFonts w:hint="eastAsia" w:ascii="仿宋" w:hAnsi="仿宋" w:eastAsia="仿宋" w:cs="仿宋"/>
          <w:kern w:val="0"/>
          <w:sz w:val="24"/>
          <w:lang w:val="en-US" w:eastAsia="zh-CN"/>
        </w:rPr>
        <w:t>4</w:t>
      </w:r>
      <w:r>
        <w:rPr>
          <w:rFonts w:hint="eastAsia" w:ascii="仿宋" w:hAnsi="仿宋" w:eastAsia="仿宋" w:cs="仿宋"/>
          <w:kern w:val="0"/>
          <w:sz w:val="24"/>
        </w:rPr>
        <w:t>评标报告由</w:t>
      </w:r>
      <w:r>
        <w:rPr>
          <w:rFonts w:hint="eastAsia" w:ascii="仿宋" w:hAnsi="仿宋" w:eastAsia="仿宋" w:cs="仿宋"/>
          <w:kern w:val="0"/>
          <w:sz w:val="24"/>
          <w:lang w:eastAsia="zh-CN"/>
        </w:rPr>
        <w:t>评审委员会</w:t>
      </w:r>
      <w:r>
        <w:rPr>
          <w:rFonts w:hint="eastAsia" w:ascii="仿宋" w:hAnsi="仿宋" w:eastAsia="仿宋" w:cs="仿宋"/>
          <w:kern w:val="0"/>
          <w:sz w:val="24"/>
        </w:rPr>
        <w:t>全体成员签字。</w:t>
      </w:r>
      <w:r>
        <w:rPr>
          <w:rFonts w:hint="eastAsia" w:ascii="仿宋" w:hAnsi="仿宋" w:eastAsia="仿宋" w:cs="仿宋"/>
          <w:kern w:val="0"/>
          <w:sz w:val="24"/>
          <w:lang w:eastAsia="zh-CN"/>
        </w:rPr>
        <w:t>评审委员会</w:t>
      </w:r>
      <w:r>
        <w:rPr>
          <w:rFonts w:hint="eastAsia" w:ascii="仿宋" w:hAnsi="仿宋" w:eastAsia="仿宋" w:cs="仿宋"/>
          <w:kern w:val="0"/>
          <w:sz w:val="24"/>
        </w:rPr>
        <w:t>成员对需要共同认定的事项存在争议的，应当按照少数服从多数的原则作出结论。持不同意见的</w:t>
      </w:r>
      <w:r>
        <w:rPr>
          <w:rFonts w:hint="eastAsia" w:ascii="仿宋" w:hAnsi="仿宋" w:eastAsia="仿宋" w:cs="仿宋"/>
          <w:kern w:val="0"/>
          <w:sz w:val="24"/>
          <w:lang w:eastAsia="zh-CN"/>
        </w:rPr>
        <w:t>评审委员会</w:t>
      </w:r>
      <w:r>
        <w:rPr>
          <w:rFonts w:hint="eastAsia" w:ascii="仿宋" w:hAnsi="仿宋" w:eastAsia="仿宋" w:cs="仿宋"/>
          <w:kern w:val="0"/>
          <w:sz w:val="24"/>
        </w:rPr>
        <w:t>成员应当在评标报告上签署不同意见及理由，否则视为同意评标报告。</w:t>
      </w:r>
    </w:p>
    <w:p w14:paraId="5502838C">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32.2.</w:t>
      </w:r>
      <w:r>
        <w:rPr>
          <w:rFonts w:hint="eastAsia" w:ascii="仿宋" w:hAnsi="仿宋" w:eastAsia="仿宋" w:cs="仿宋"/>
          <w:kern w:val="0"/>
          <w:sz w:val="24"/>
          <w:lang w:val="en-US" w:eastAsia="zh-CN"/>
        </w:rPr>
        <w:t>5</w:t>
      </w:r>
      <w:r>
        <w:rPr>
          <w:rFonts w:hint="eastAsia" w:ascii="仿宋" w:hAnsi="仿宋" w:eastAsia="仿宋" w:cs="仿宋"/>
          <w:kern w:val="0"/>
          <w:sz w:val="24"/>
        </w:rPr>
        <w:t>评标结果汇总完成后，除下列情形外，任何人不得修改评标结果：</w:t>
      </w:r>
    </w:p>
    <w:p w14:paraId="2D69BCE4">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（一）分值汇总计算错误的；</w:t>
      </w:r>
    </w:p>
    <w:p w14:paraId="38B5FFC3">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（二）分项评分超出评分标准范围的；</w:t>
      </w:r>
    </w:p>
    <w:p w14:paraId="018E9A5C">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（三）</w:t>
      </w:r>
      <w:r>
        <w:rPr>
          <w:rFonts w:hint="eastAsia" w:ascii="仿宋" w:hAnsi="仿宋" w:eastAsia="仿宋" w:cs="仿宋"/>
          <w:kern w:val="0"/>
          <w:sz w:val="24"/>
          <w:lang w:eastAsia="zh-CN"/>
        </w:rPr>
        <w:t>评审委员会</w:t>
      </w:r>
      <w:r>
        <w:rPr>
          <w:rFonts w:hint="eastAsia" w:ascii="仿宋" w:hAnsi="仿宋" w:eastAsia="仿宋" w:cs="仿宋"/>
          <w:kern w:val="0"/>
          <w:sz w:val="24"/>
        </w:rPr>
        <w:t>成员对客观评审因素评分不一致的；</w:t>
      </w:r>
    </w:p>
    <w:p w14:paraId="665BE10B">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（四）经</w:t>
      </w:r>
      <w:r>
        <w:rPr>
          <w:rFonts w:hint="eastAsia" w:ascii="仿宋" w:hAnsi="仿宋" w:eastAsia="仿宋" w:cs="仿宋"/>
          <w:kern w:val="0"/>
          <w:sz w:val="24"/>
          <w:lang w:eastAsia="zh-CN"/>
        </w:rPr>
        <w:t>评审委员会</w:t>
      </w:r>
      <w:r>
        <w:rPr>
          <w:rFonts w:hint="eastAsia" w:ascii="仿宋" w:hAnsi="仿宋" w:eastAsia="仿宋" w:cs="仿宋"/>
          <w:kern w:val="0"/>
          <w:sz w:val="24"/>
        </w:rPr>
        <w:t>认定评分畸高、畸低的。</w:t>
      </w:r>
    </w:p>
    <w:p w14:paraId="3578783F">
      <w:pPr>
        <w:shd w:val="clear" w:color="auto" w:fill="FFFFFF"/>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评标报告签署前，经复核发现存在以上情形之一的，</w:t>
      </w:r>
      <w:r>
        <w:rPr>
          <w:rFonts w:hint="eastAsia" w:ascii="仿宋" w:hAnsi="仿宋" w:eastAsia="仿宋" w:cs="仿宋"/>
          <w:kern w:val="0"/>
          <w:sz w:val="24"/>
          <w:lang w:eastAsia="zh-CN"/>
        </w:rPr>
        <w:t>评审委员会</w:t>
      </w:r>
      <w:r>
        <w:rPr>
          <w:rFonts w:hint="eastAsia" w:ascii="仿宋" w:hAnsi="仿宋" w:eastAsia="仿宋" w:cs="仿宋"/>
          <w:kern w:val="0"/>
          <w:sz w:val="24"/>
        </w:rPr>
        <w:t>应当当场修改评标结果，并在评标报告中记载；评标报告签署后，</w:t>
      </w:r>
      <w:r>
        <w:rPr>
          <w:rFonts w:hint="eastAsia" w:ascii="仿宋" w:hAnsi="仿宋" w:eastAsia="仿宋" w:cs="仿宋"/>
          <w:sz w:val="24"/>
          <w:lang w:val="en-US" w:eastAsia="zh-CN"/>
        </w:rPr>
        <w:t>招标</w:t>
      </w:r>
      <w:r>
        <w:rPr>
          <w:rFonts w:hint="eastAsia" w:ascii="仿宋" w:hAnsi="仿宋" w:eastAsia="仿宋" w:cs="仿宋"/>
          <w:kern w:val="0"/>
          <w:sz w:val="24"/>
        </w:rPr>
        <w:t>人或者</w:t>
      </w:r>
      <w:r>
        <w:rPr>
          <w:rFonts w:hint="eastAsia" w:ascii="仿宋" w:hAnsi="仿宋" w:eastAsia="仿宋" w:cs="仿宋"/>
          <w:sz w:val="24"/>
          <w:lang w:val="en-US" w:eastAsia="zh-CN"/>
        </w:rPr>
        <w:t>招标</w:t>
      </w:r>
      <w:r>
        <w:rPr>
          <w:rFonts w:hint="eastAsia" w:ascii="仿宋" w:hAnsi="仿宋" w:eastAsia="仿宋" w:cs="仿宋"/>
          <w:kern w:val="0"/>
          <w:sz w:val="24"/>
        </w:rPr>
        <w:t>代理机构发现存在以上情形之一的，应当组织原</w:t>
      </w:r>
      <w:r>
        <w:rPr>
          <w:rFonts w:hint="eastAsia" w:ascii="仿宋" w:hAnsi="仿宋" w:eastAsia="仿宋" w:cs="仿宋"/>
          <w:kern w:val="0"/>
          <w:sz w:val="24"/>
          <w:lang w:eastAsia="zh-CN"/>
        </w:rPr>
        <w:t>评审委员会</w:t>
      </w:r>
      <w:r>
        <w:rPr>
          <w:rFonts w:hint="eastAsia" w:ascii="仿宋" w:hAnsi="仿宋" w:eastAsia="仿宋" w:cs="仿宋"/>
          <w:kern w:val="0"/>
          <w:sz w:val="24"/>
        </w:rPr>
        <w:t>进行重新评审，重新评审改变评标结果的，书面报告本级财政部门。</w:t>
      </w:r>
    </w:p>
    <w:p w14:paraId="581D176F">
      <w:pPr>
        <w:shd w:val="clear" w:color="auto" w:fill="FFFFFF"/>
        <w:spacing w:line="400" w:lineRule="exact"/>
        <w:ind w:firstLine="480" w:firstLineChars="200"/>
        <w:rPr>
          <w:rFonts w:hint="eastAsia" w:ascii="仿宋" w:hAnsi="仿宋" w:eastAsia="仿宋" w:cs="仿宋"/>
          <w:bCs/>
          <w:color w:val="auto"/>
          <w:kern w:val="0"/>
          <w:sz w:val="24"/>
          <w:highlight w:val="none"/>
        </w:rPr>
      </w:pPr>
      <w:r>
        <w:rPr>
          <w:rFonts w:hint="eastAsia" w:ascii="仿宋" w:hAnsi="仿宋" w:eastAsia="仿宋" w:cs="仿宋"/>
          <w:kern w:val="0"/>
          <w:sz w:val="24"/>
        </w:rPr>
        <w:t>32.2.</w:t>
      </w:r>
      <w:r>
        <w:rPr>
          <w:rFonts w:hint="eastAsia" w:ascii="仿宋" w:hAnsi="仿宋" w:eastAsia="仿宋" w:cs="仿宋"/>
          <w:kern w:val="0"/>
          <w:sz w:val="24"/>
          <w:lang w:val="en-US" w:eastAsia="zh-CN"/>
        </w:rPr>
        <w:t>6</w:t>
      </w:r>
      <w:r>
        <w:rPr>
          <w:rFonts w:hint="eastAsia" w:ascii="仿宋" w:hAnsi="仿宋" w:eastAsia="仿宋" w:cs="仿宋"/>
          <w:kern w:val="0"/>
          <w:sz w:val="24"/>
        </w:rPr>
        <w:t xml:space="preserve"> </w:t>
      </w:r>
      <w:r>
        <w:rPr>
          <w:rFonts w:hint="eastAsia" w:ascii="仿宋" w:hAnsi="仿宋" w:eastAsia="仿宋" w:cs="仿宋"/>
          <w:kern w:val="0"/>
          <w:sz w:val="24"/>
          <w:lang w:eastAsia="zh-CN"/>
        </w:rPr>
        <w:t>评审委员会</w:t>
      </w:r>
      <w:r>
        <w:rPr>
          <w:rFonts w:hint="eastAsia" w:ascii="仿宋" w:hAnsi="仿宋" w:eastAsia="仿宋" w:cs="仿宋"/>
          <w:kern w:val="0"/>
          <w:sz w:val="24"/>
        </w:rPr>
        <w:t>依据投标须知前附表规定的评标方法，对</w:t>
      </w:r>
      <w:r>
        <w:rPr>
          <w:rFonts w:hint="eastAsia" w:ascii="仿宋" w:hAnsi="仿宋" w:eastAsia="仿宋" w:cs="仿宋"/>
          <w:kern w:val="0"/>
          <w:sz w:val="24"/>
          <w:lang w:eastAsia="zh-CN"/>
        </w:rPr>
        <w:t>竞标人</w:t>
      </w:r>
      <w:r>
        <w:rPr>
          <w:rFonts w:hint="eastAsia" w:ascii="仿宋" w:hAnsi="仿宋" w:eastAsia="仿宋" w:cs="仿宋"/>
          <w:kern w:val="0"/>
          <w:sz w:val="24"/>
        </w:rPr>
        <w:t>的</w:t>
      </w:r>
      <w:r>
        <w:rPr>
          <w:rFonts w:hint="eastAsia" w:ascii="仿宋" w:hAnsi="仿宋" w:eastAsia="仿宋" w:cs="仿宋"/>
          <w:kern w:val="0"/>
          <w:sz w:val="24"/>
          <w:lang w:val="en-US" w:eastAsia="zh-CN"/>
        </w:rPr>
        <w:t>竞标</w:t>
      </w:r>
      <w:r>
        <w:rPr>
          <w:rFonts w:hint="eastAsia" w:ascii="仿宋" w:hAnsi="仿宋" w:eastAsia="仿宋" w:cs="仿宋"/>
          <w:kern w:val="0"/>
          <w:sz w:val="24"/>
        </w:rPr>
        <w:t>文件进行评审和比较，</w:t>
      </w:r>
      <w:r>
        <w:rPr>
          <w:rFonts w:hint="eastAsia" w:ascii="仿宋" w:hAnsi="仿宋" w:eastAsia="仿宋" w:cs="仿宋"/>
          <w:bCs/>
          <w:kern w:val="0"/>
          <w:sz w:val="24"/>
          <w:lang w:eastAsia="zh-CN"/>
        </w:rPr>
        <w:t>竞标人</w:t>
      </w:r>
      <w:r>
        <w:rPr>
          <w:rFonts w:hint="eastAsia" w:ascii="仿宋" w:hAnsi="仿宋" w:eastAsia="仿宋" w:cs="仿宋"/>
          <w:bCs/>
          <w:kern w:val="0"/>
          <w:sz w:val="24"/>
        </w:rPr>
        <w:t>最终得分等于商务</w:t>
      </w:r>
      <w:r>
        <w:rPr>
          <w:rFonts w:hint="eastAsia" w:ascii="仿宋" w:hAnsi="仿宋" w:eastAsia="仿宋" w:cs="仿宋"/>
          <w:bCs/>
          <w:kern w:val="0"/>
          <w:sz w:val="24"/>
          <w:lang w:eastAsia="zh-CN"/>
        </w:rPr>
        <w:t>部分</w:t>
      </w:r>
      <w:r>
        <w:rPr>
          <w:rFonts w:hint="eastAsia" w:ascii="仿宋" w:hAnsi="仿宋" w:eastAsia="仿宋" w:cs="仿宋"/>
          <w:bCs/>
          <w:kern w:val="0"/>
          <w:sz w:val="24"/>
        </w:rPr>
        <w:t>、技术</w:t>
      </w:r>
      <w:r>
        <w:rPr>
          <w:rFonts w:hint="eastAsia" w:ascii="仿宋" w:hAnsi="仿宋" w:eastAsia="仿宋" w:cs="仿宋"/>
          <w:bCs/>
          <w:kern w:val="0"/>
          <w:sz w:val="24"/>
          <w:lang w:eastAsia="zh-CN"/>
        </w:rPr>
        <w:t>部分</w:t>
      </w:r>
      <w:r>
        <w:rPr>
          <w:rFonts w:hint="eastAsia" w:ascii="仿宋" w:hAnsi="仿宋" w:eastAsia="仿宋" w:cs="仿宋"/>
          <w:bCs/>
          <w:kern w:val="0"/>
          <w:sz w:val="24"/>
        </w:rPr>
        <w:t>、</w:t>
      </w:r>
      <w:r>
        <w:rPr>
          <w:rFonts w:hint="eastAsia" w:ascii="仿宋" w:hAnsi="仿宋" w:eastAsia="仿宋" w:cs="仿宋"/>
          <w:bCs/>
          <w:kern w:val="0"/>
          <w:sz w:val="24"/>
          <w:lang w:eastAsia="zh-CN"/>
        </w:rPr>
        <w:t>报价部分</w:t>
      </w:r>
      <w:r>
        <w:rPr>
          <w:rFonts w:hint="eastAsia" w:ascii="仿宋" w:hAnsi="仿宋" w:eastAsia="仿宋" w:cs="仿宋"/>
          <w:bCs/>
          <w:kern w:val="0"/>
          <w:sz w:val="24"/>
        </w:rPr>
        <w:t>得分之和。</w:t>
      </w:r>
      <w:r>
        <w:rPr>
          <w:rFonts w:hint="eastAsia" w:ascii="仿宋" w:hAnsi="仿宋" w:eastAsia="仿宋" w:cs="仿宋"/>
          <w:bCs/>
          <w:kern w:val="0"/>
          <w:sz w:val="24"/>
          <w:lang w:eastAsia="zh-CN"/>
        </w:rPr>
        <w:t>评审委员会</w:t>
      </w:r>
      <w:r>
        <w:rPr>
          <w:rFonts w:hint="eastAsia" w:ascii="仿宋" w:hAnsi="仿宋" w:eastAsia="仿宋" w:cs="仿宋"/>
          <w:bCs/>
          <w:kern w:val="0"/>
          <w:sz w:val="24"/>
        </w:rPr>
        <w:t>确定</w:t>
      </w:r>
      <w:r>
        <w:rPr>
          <w:rFonts w:hint="eastAsia" w:ascii="仿宋" w:hAnsi="仿宋" w:eastAsia="仿宋" w:cs="仿宋"/>
          <w:bCs/>
          <w:kern w:val="0"/>
          <w:sz w:val="24"/>
          <w:lang w:eastAsia="zh-CN"/>
        </w:rPr>
        <w:t>竞标人</w:t>
      </w:r>
      <w:r>
        <w:rPr>
          <w:rFonts w:hint="eastAsia" w:ascii="仿宋" w:hAnsi="仿宋" w:eastAsia="仿宋" w:cs="仿宋"/>
          <w:bCs/>
          <w:kern w:val="0"/>
          <w:sz w:val="24"/>
        </w:rPr>
        <w:t>最终得分向</w:t>
      </w:r>
      <w:r>
        <w:rPr>
          <w:rFonts w:hint="eastAsia" w:ascii="仿宋" w:hAnsi="仿宋" w:eastAsia="仿宋" w:cs="仿宋"/>
          <w:sz w:val="24"/>
          <w:lang w:val="en-US" w:eastAsia="zh-CN"/>
        </w:rPr>
        <w:t>招标</w:t>
      </w:r>
      <w:r>
        <w:rPr>
          <w:rFonts w:hint="eastAsia" w:ascii="仿宋" w:hAnsi="仿宋" w:eastAsia="仿宋" w:cs="仿宋"/>
          <w:bCs/>
          <w:kern w:val="0"/>
          <w:sz w:val="24"/>
        </w:rPr>
        <w:t>人提出书面报告，并推荐合格的中标候选人。</w:t>
      </w:r>
      <w:r>
        <w:rPr>
          <w:rFonts w:hint="eastAsia" w:ascii="仿宋" w:hAnsi="仿宋" w:eastAsia="仿宋" w:cs="仿宋"/>
          <w:bCs/>
          <w:color w:val="auto"/>
          <w:kern w:val="0"/>
          <w:sz w:val="24"/>
          <w:highlight w:val="none"/>
          <w:lang w:eastAsia="zh-CN"/>
        </w:rPr>
        <w:t>评审委员会</w:t>
      </w:r>
      <w:r>
        <w:rPr>
          <w:rFonts w:hint="eastAsia" w:ascii="仿宋" w:hAnsi="仿宋" w:eastAsia="仿宋" w:cs="仿宋"/>
          <w:bCs/>
          <w:color w:val="auto"/>
          <w:kern w:val="0"/>
          <w:sz w:val="24"/>
          <w:highlight w:val="none"/>
        </w:rPr>
        <w:t>根据评审结果，按评审后得分由高到低的顺序排列</w:t>
      </w:r>
      <w:r>
        <w:rPr>
          <w:rFonts w:hint="eastAsia" w:ascii="仿宋" w:hAnsi="仿宋" w:eastAsia="仿宋" w:cs="仿宋"/>
          <w:bCs/>
          <w:color w:val="auto"/>
          <w:kern w:val="0"/>
          <w:sz w:val="24"/>
          <w:highlight w:val="none"/>
          <w:lang w:eastAsia="zh-CN"/>
        </w:rPr>
        <w:t>中标候选人</w:t>
      </w:r>
      <w:r>
        <w:rPr>
          <w:rFonts w:hint="eastAsia" w:ascii="仿宋" w:hAnsi="仿宋" w:eastAsia="仿宋" w:cs="仿宋"/>
          <w:bCs/>
          <w:color w:val="auto"/>
          <w:kern w:val="0"/>
          <w:sz w:val="24"/>
          <w:highlight w:val="none"/>
        </w:rPr>
        <w:t>名次。</w:t>
      </w:r>
      <w:r>
        <w:rPr>
          <w:rFonts w:hint="eastAsia" w:ascii="仿宋" w:hAnsi="仿宋" w:eastAsia="仿宋" w:cs="仿宋"/>
          <w:bCs/>
          <w:color w:val="auto"/>
          <w:kern w:val="0"/>
          <w:sz w:val="24"/>
          <w:highlight w:val="none"/>
          <w:lang w:val="en-US" w:eastAsia="zh-CN"/>
        </w:rPr>
        <w:t>竞标</w:t>
      </w:r>
      <w:r>
        <w:rPr>
          <w:rFonts w:hint="eastAsia" w:ascii="仿宋" w:hAnsi="仿宋" w:eastAsia="仿宋" w:cs="仿宋"/>
          <w:bCs/>
          <w:color w:val="auto"/>
          <w:kern w:val="0"/>
          <w:sz w:val="24"/>
          <w:highlight w:val="none"/>
        </w:rPr>
        <w:t>文件满足</w:t>
      </w:r>
      <w:r>
        <w:rPr>
          <w:rFonts w:hint="eastAsia" w:ascii="仿宋" w:hAnsi="仿宋" w:eastAsia="仿宋" w:cs="仿宋"/>
          <w:bCs/>
          <w:color w:val="auto"/>
          <w:kern w:val="0"/>
          <w:sz w:val="24"/>
          <w:highlight w:val="none"/>
          <w:lang w:val="en-US" w:eastAsia="zh-CN"/>
        </w:rPr>
        <w:t>磋商</w:t>
      </w:r>
      <w:r>
        <w:rPr>
          <w:rFonts w:hint="eastAsia" w:ascii="仿宋" w:hAnsi="仿宋" w:eastAsia="仿宋" w:cs="仿宋"/>
          <w:bCs/>
          <w:color w:val="auto"/>
          <w:kern w:val="0"/>
          <w:sz w:val="24"/>
          <w:highlight w:val="none"/>
        </w:rPr>
        <w:t>文件全部实质性要求，且按照评审因素的量化指标评审得分最高的</w:t>
      </w:r>
      <w:r>
        <w:rPr>
          <w:rFonts w:hint="eastAsia" w:ascii="仿宋" w:hAnsi="仿宋" w:eastAsia="仿宋" w:cs="仿宋"/>
          <w:bCs/>
          <w:color w:val="auto"/>
          <w:kern w:val="0"/>
          <w:sz w:val="24"/>
          <w:highlight w:val="none"/>
          <w:lang w:eastAsia="zh-CN"/>
        </w:rPr>
        <w:t>竞标人</w:t>
      </w:r>
      <w:r>
        <w:rPr>
          <w:rFonts w:hint="eastAsia" w:ascii="仿宋" w:hAnsi="仿宋" w:eastAsia="仿宋" w:cs="仿宋"/>
          <w:bCs/>
          <w:color w:val="auto"/>
          <w:kern w:val="0"/>
          <w:sz w:val="24"/>
          <w:highlight w:val="none"/>
        </w:rPr>
        <w:t>为排名第一的中标候选人</w:t>
      </w:r>
      <w:r>
        <w:rPr>
          <w:rFonts w:hint="eastAsia" w:ascii="仿宋" w:hAnsi="仿宋" w:eastAsia="仿宋" w:cs="仿宋"/>
          <w:bCs/>
          <w:color w:val="auto"/>
          <w:kern w:val="0"/>
          <w:sz w:val="24"/>
          <w:highlight w:val="none"/>
          <w:lang w:eastAsia="zh-CN"/>
        </w:rPr>
        <w:t>，得分相同的，按投标报价由低到高顺序排列。综合得分且投标报价相同的，按商务技术部分得分由高到低顺序排列。综合得分、价格及商务技术得分均相同的，由评审委员会通过表决的方式，以少数服从多数原则，决定中标候选人排列顺序</w:t>
      </w:r>
      <w:r>
        <w:rPr>
          <w:rFonts w:hint="eastAsia" w:ascii="仿宋" w:hAnsi="仿宋" w:eastAsia="仿宋" w:cs="仿宋"/>
          <w:bCs/>
          <w:color w:val="auto"/>
          <w:kern w:val="0"/>
          <w:sz w:val="24"/>
          <w:highlight w:val="none"/>
        </w:rPr>
        <w:t>。</w:t>
      </w:r>
    </w:p>
    <w:p w14:paraId="2059608B">
      <w:pPr>
        <w:shd w:val="clear" w:color="auto" w:fill="FFFFFF"/>
        <w:spacing w:line="400" w:lineRule="exact"/>
        <w:ind w:firstLine="480" w:firstLineChars="200"/>
        <w:rPr>
          <w:rFonts w:hint="eastAsia" w:ascii="仿宋" w:hAnsi="仿宋" w:eastAsia="仿宋" w:cs="仿宋"/>
          <w:bCs/>
          <w:color w:val="auto"/>
          <w:kern w:val="0"/>
          <w:sz w:val="24"/>
          <w:highlight w:val="none"/>
        </w:rPr>
      </w:pPr>
      <w:bookmarkStart w:id="11" w:name="_Toc520393969"/>
      <w:r>
        <w:rPr>
          <w:rFonts w:hint="eastAsia" w:ascii="仿宋" w:hAnsi="仿宋" w:eastAsia="仿宋" w:cs="仿宋"/>
          <w:bCs/>
          <w:color w:val="auto"/>
          <w:kern w:val="0"/>
          <w:sz w:val="24"/>
          <w:highlight w:val="none"/>
          <w:lang w:val="en-US" w:eastAsia="zh-CN"/>
        </w:rPr>
        <w:t xml:space="preserve">32.2.7 </w:t>
      </w:r>
      <w:r>
        <w:rPr>
          <w:rFonts w:hint="eastAsia" w:ascii="仿宋" w:hAnsi="仿宋" w:eastAsia="仿宋" w:cs="仿宋"/>
          <w:bCs/>
          <w:color w:val="auto"/>
          <w:kern w:val="0"/>
          <w:sz w:val="24"/>
          <w:highlight w:val="none"/>
        </w:rPr>
        <w:t>排名第一的</w:t>
      </w:r>
      <w:r>
        <w:rPr>
          <w:rFonts w:hint="eastAsia" w:ascii="仿宋" w:hAnsi="仿宋" w:eastAsia="仿宋" w:cs="仿宋"/>
          <w:bCs/>
          <w:color w:val="auto"/>
          <w:kern w:val="0"/>
          <w:sz w:val="24"/>
          <w:highlight w:val="none"/>
          <w:lang w:eastAsia="zh-CN"/>
        </w:rPr>
        <w:t>中标（</w:t>
      </w:r>
      <w:r>
        <w:rPr>
          <w:rFonts w:hint="eastAsia" w:ascii="仿宋" w:hAnsi="仿宋" w:eastAsia="仿宋" w:cs="仿宋"/>
          <w:bCs/>
          <w:color w:val="auto"/>
          <w:kern w:val="0"/>
          <w:sz w:val="24"/>
          <w:highlight w:val="none"/>
          <w:lang w:val="en-US" w:eastAsia="zh-CN"/>
        </w:rPr>
        <w:t>成交</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rPr>
        <w:t>候选人为</w:t>
      </w:r>
      <w:r>
        <w:rPr>
          <w:rFonts w:hint="eastAsia" w:ascii="仿宋" w:hAnsi="仿宋" w:eastAsia="仿宋" w:cs="仿宋"/>
          <w:bCs/>
          <w:color w:val="auto"/>
          <w:kern w:val="0"/>
          <w:sz w:val="24"/>
          <w:highlight w:val="none"/>
          <w:lang w:eastAsia="zh-CN"/>
        </w:rPr>
        <w:t>中标（</w:t>
      </w:r>
      <w:r>
        <w:rPr>
          <w:rFonts w:hint="eastAsia" w:ascii="仿宋" w:hAnsi="仿宋" w:eastAsia="仿宋" w:cs="仿宋"/>
          <w:bCs/>
          <w:color w:val="auto"/>
          <w:kern w:val="0"/>
          <w:sz w:val="24"/>
          <w:highlight w:val="none"/>
          <w:lang w:val="en-US" w:eastAsia="zh-CN"/>
        </w:rPr>
        <w:t>成交</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rPr>
        <w:t>人。排名第一的中标</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lang w:val="en-US" w:eastAsia="zh-CN"/>
        </w:rPr>
        <w:t>成交</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rPr>
        <w:t>候选人放弃中标、因不可抗力不能履行合同、不按照</w:t>
      </w:r>
      <w:r>
        <w:rPr>
          <w:rFonts w:hint="eastAsia" w:ascii="仿宋" w:hAnsi="仿宋" w:eastAsia="仿宋" w:cs="仿宋"/>
          <w:bCs/>
          <w:color w:val="auto"/>
          <w:kern w:val="0"/>
          <w:sz w:val="24"/>
          <w:highlight w:val="none"/>
          <w:lang w:val="en-US" w:eastAsia="zh-CN"/>
        </w:rPr>
        <w:t>磋商</w:t>
      </w:r>
      <w:r>
        <w:rPr>
          <w:rFonts w:hint="eastAsia" w:ascii="仿宋" w:hAnsi="仿宋" w:eastAsia="仿宋" w:cs="仿宋"/>
          <w:bCs/>
          <w:color w:val="auto"/>
          <w:kern w:val="0"/>
          <w:sz w:val="24"/>
          <w:highlight w:val="none"/>
        </w:rPr>
        <w:t>文件要求提交履约保证金，或者被查实存在影响中标结果的违法行为等情形，不符合中标条件的，</w:t>
      </w:r>
      <w:r>
        <w:rPr>
          <w:rFonts w:hint="eastAsia" w:ascii="仿宋" w:hAnsi="仿宋" w:eastAsia="仿宋" w:cs="仿宋"/>
          <w:sz w:val="24"/>
          <w:lang w:val="en-US" w:eastAsia="zh-CN"/>
        </w:rPr>
        <w:t>招标</w:t>
      </w:r>
      <w:r>
        <w:rPr>
          <w:rFonts w:hint="eastAsia" w:ascii="仿宋" w:hAnsi="仿宋" w:eastAsia="仿宋" w:cs="仿宋"/>
          <w:bCs/>
          <w:color w:val="auto"/>
          <w:kern w:val="0"/>
          <w:sz w:val="24"/>
          <w:highlight w:val="none"/>
        </w:rPr>
        <w:t>人可以按照</w:t>
      </w:r>
      <w:r>
        <w:rPr>
          <w:rFonts w:hint="eastAsia" w:ascii="仿宋" w:hAnsi="仿宋" w:eastAsia="仿宋" w:cs="仿宋"/>
          <w:bCs/>
          <w:color w:val="auto"/>
          <w:kern w:val="0"/>
          <w:sz w:val="24"/>
          <w:highlight w:val="none"/>
          <w:lang w:eastAsia="zh-CN"/>
        </w:rPr>
        <w:t>评审委员会</w:t>
      </w:r>
      <w:r>
        <w:rPr>
          <w:rFonts w:hint="eastAsia" w:ascii="仿宋" w:hAnsi="仿宋" w:eastAsia="仿宋" w:cs="仿宋"/>
          <w:bCs/>
          <w:color w:val="auto"/>
          <w:kern w:val="0"/>
          <w:sz w:val="24"/>
          <w:highlight w:val="none"/>
        </w:rPr>
        <w:t>提出的中标候选人名单排序依次确定其他中标候选人为中标</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lang w:val="en-US" w:eastAsia="zh-CN"/>
        </w:rPr>
        <w:t>成交</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rPr>
        <w:t>人，也可以重新</w:t>
      </w:r>
      <w:r>
        <w:rPr>
          <w:rFonts w:hint="eastAsia" w:ascii="仿宋" w:hAnsi="仿宋" w:eastAsia="仿宋" w:cs="仿宋"/>
          <w:sz w:val="24"/>
          <w:lang w:val="en-US" w:eastAsia="zh-CN"/>
        </w:rPr>
        <w:t>招标</w:t>
      </w:r>
      <w:r>
        <w:rPr>
          <w:rFonts w:hint="eastAsia" w:ascii="仿宋" w:hAnsi="仿宋" w:eastAsia="仿宋" w:cs="仿宋"/>
          <w:bCs/>
          <w:color w:val="auto"/>
          <w:kern w:val="0"/>
          <w:sz w:val="24"/>
          <w:highlight w:val="none"/>
        </w:rPr>
        <w:t>。</w:t>
      </w:r>
      <w:bookmarkEnd w:id="11"/>
    </w:p>
    <w:p w14:paraId="3547924E">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33. 评标的办法和标准</w:t>
      </w:r>
    </w:p>
    <w:p w14:paraId="538B570D">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33.1 本</w:t>
      </w:r>
      <w:r>
        <w:rPr>
          <w:rFonts w:hint="eastAsia" w:ascii="仿宋" w:hAnsi="仿宋" w:eastAsia="仿宋" w:cs="仿宋"/>
          <w:sz w:val="24"/>
          <w:lang w:val="en-US" w:eastAsia="zh-CN"/>
        </w:rPr>
        <w:t>招标</w:t>
      </w:r>
      <w:r>
        <w:rPr>
          <w:rFonts w:hint="eastAsia" w:ascii="仿宋" w:hAnsi="仿宋" w:eastAsia="仿宋" w:cs="仿宋"/>
          <w:kern w:val="0"/>
          <w:sz w:val="24"/>
        </w:rPr>
        <w:t>项目评标方法为投标须知前附表规定的方法；</w:t>
      </w:r>
      <w:r>
        <w:rPr>
          <w:rFonts w:hint="eastAsia" w:ascii="仿宋" w:hAnsi="仿宋" w:eastAsia="仿宋" w:cs="仿宋"/>
          <w:kern w:val="0"/>
          <w:sz w:val="24"/>
          <w:lang w:eastAsia="zh-CN"/>
        </w:rPr>
        <w:t>评审委员会</w:t>
      </w:r>
      <w:r>
        <w:rPr>
          <w:rFonts w:hint="eastAsia" w:ascii="仿宋" w:hAnsi="仿宋" w:eastAsia="仿宋" w:cs="仿宋"/>
          <w:kern w:val="0"/>
          <w:sz w:val="24"/>
        </w:rPr>
        <w:t>以评分方式对</w:t>
      </w:r>
      <w:r>
        <w:rPr>
          <w:rFonts w:hint="eastAsia" w:ascii="仿宋" w:hAnsi="仿宋" w:eastAsia="仿宋" w:cs="仿宋"/>
          <w:kern w:val="0"/>
          <w:sz w:val="24"/>
          <w:lang w:val="en-US" w:eastAsia="zh-CN"/>
        </w:rPr>
        <w:t>竞标</w:t>
      </w:r>
      <w:r>
        <w:rPr>
          <w:rFonts w:hint="eastAsia" w:ascii="仿宋" w:hAnsi="仿宋" w:eastAsia="仿宋" w:cs="仿宋"/>
          <w:kern w:val="0"/>
          <w:sz w:val="24"/>
        </w:rPr>
        <w:t>文件提出的商务</w:t>
      </w:r>
      <w:r>
        <w:rPr>
          <w:rFonts w:hint="eastAsia" w:ascii="仿宋" w:hAnsi="仿宋" w:eastAsia="仿宋" w:cs="仿宋"/>
          <w:kern w:val="0"/>
          <w:sz w:val="24"/>
          <w:lang w:eastAsia="zh-CN"/>
        </w:rPr>
        <w:t>部分</w:t>
      </w:r>
      <w:r>
        <w:rPr>
          <w:rFonts w:hint="eastAsia" w:ascii="仿宋" w:hAnsi="仿宋" w:eastAsia="仿宋" w:cs="仿宋"/>
          <w:kern w:val="0"/>
          <w:sz w:val="24"/>
        </w:rPr>
        <w:t>、技术</w:t>
      </w:r>
      <w:r>
        <w:rPr>
          <w:rFonts w:hint="eastAsia" w:ascii="仿宋" w:hAnsi="仿宋" w:eastAsia="仿宋" w:cs="仿宋"/>
          <w:kern w:val="0"/>
          <w:sz w:val="24"/>
          <w:lang w:eastAsia="zh-CN"/>
        </w:rPr>
        <w:t>部分</w:t>
      </w:r>
      <w:r>
        <w:rPr>
          <w:rFonts w:hint="eastAsia" w:ascii="仿宋" w:hAnsi="仿宋" w:eastAsia="仿宋" w:cs="仿宋"/>
          <w:kern w:val="0"/>
          <w:sz w:val="24"/>
        </w:rPr>
        <w:t>等，能否最大限度满足</w:t>
      </w:r>
      <w:r>
        <w:rPr>
          <w:rFonts w:hint="eastAsia" w:ascii="仿宋" w:hAnsi="仿宋" w:eastAsia="仿宋" w:cs="仿宋"/>
          <w:kern w:val="0"/>
          <w:sz w:val="24"/>
          <w:lang w:val="en-US" w:eastAsia="zh-CN"/>
        </w:rPr>
        <w:t>磋商</w:t>
      </w:r>
      <w:r>
        <w:rPr>
          <w:rFonts w:hint="eastAsia" w:ascii="仿宋" w:hAnsi="仿宋" w:eastAsia="仿宋" w:cs="仿宋"/>
          <w:kern w:val="0"/>
          <w:sz w:val="24"/>
        </w:rPr>
        <w:t>文件中规定的各项要求和评价标准进行评估。</w:t>
      </w:r>
    </w:p>
    <w:p w14:paraId="1248AFE8">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33.2 审查</w:t>
      </w:r>
    </w:p>
    <w:p w14:paraId="3C96BC2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33.2.1资格审查</w:t>
      </w:r>
    </w:p>
    <w:p w14:paraId="6A949C5F">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33.2.2</w:t>
      </w:r>
      <w:r>
        <w:rPr>
          <w:rFonts w:hint="eastAsia" w:ascii="仿宋" w:hAnsi="仿宋" w:eastAsia="仿宋" w:cs="仿宋"/>
          <w:kern w:val="0"/>
          <w:sz w:val="24"/>
          <w:lang w:eastAsia="zh-CN"/>
        </w:rPr>
        <w:t>资格性和</w:t>
      </w:r>
      <w:r>
        <w:rPr>
          <w:rFonts w:hint="eastAsia" w:ascii="仿宋" w:hAnsi="仿宋" w:eastAsia="仿宋" w:cs="仿宋"/>
          <w:kern w:val="0"/>
          <w:sz w:val="24"/>
        </w:rPr>
        <w:t>符合性审查</w:t>
      </w:r>
    </w:p>
    <w:p w14:paraId="267DC6F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33.2.3 详细评审</w:t>
      </w:r>
    </w:p>
    <w:p w14:paraId="2CCB618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竞标</w:t>
      </w:r>
      <w:r>
        <w:rPr>
          <w:rFonts w:hint="eastAsia" w:ascii="仿宋" w:hAnsi="仿宋" w:eastAsia="仿宋" w:cs="仿宋"/>
          <w:kern w:val="0"/>
          <w:sz w:val="24"/>
        </w:rPr>
        <w:t>报价评审</w:t>
      </w:r>
    </w:p>
    <w:p w14:paraId="27424606">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竞标</w:t>
      </w:r>
      <w:r>
        <w:rPr>
          <w:rFonts w:hint="eastAsia" w:ascii="仿宋" w:hAnsi="仿宋" w:eastAsia="仿宋" w:cs="仿宋"/>
          <w:kern w:val="0"/>
          <w:sz w:val="24"/>
        </w:rPr>
        <w:t>文件的详细评审</w:t>
      </w:r>
    </w:p>
    <w:p w14:paraId="3C041F9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33.3 评标的具体评审办法和标准</w:t>
      </w:r>
    </w:p>
    <w:p w14:paraId="0BC0D6AA">
      <w:pPr>
        <w:pStyle w:val="28"/>
        <w:spacing w:after="0" w:line="400" w:lineRule="exact"/>
        <w:ind w:firstLine="480" w:firstLineChars="200"/>
        <w:rPr>
          <w:rFonts w:hint="eastAsia" w:ascii="仿宋" w:hAnsi="仿宋" w:eastAsia="仿宋" w:cs="仿宋"/>
          <w:sz w:val="24"/>
        </w:rPr>
      </w:pPr>
      <w:r>
        <w:rPr>
          <w:rFonts w:hint="eastAsia" w:ascii="仿宋" w:hAnsi="仿宋" w:eastAsia="仿宋" w:cs="仿宋"/>
          <w:sz w:val="24"/>
        </w:rPr>
        <w:t>详见第三章评</w:t>
      </w:r>
      <w:r>
        <w:rPr>
          <w:rFonts w:hint="eastAsia" w:ascii="仿宋" w:hAnsi="仿宋" w:eastAsia="仿宋" w:cs="仿宋"/>
          <w:sz w:val="24"/>
          <w:lang w:val="en-US" w:eastAsia="zh-CN"/>
        </w:rPr>
        <w:t>审</w:t>
      </w:r>
      <w:r>
        <w:rPr>
          <w:rFonts w:hint="eastAsia" w:ascii="仿宋" w:hAnsi="仿宋" w:eastAsia="仿宋" w:cs="仿宋"/>
          <w:sz w:val="24"/>
        </w:rPr>
        <w:t>办法。</w:t>
      </w:r>
    </w:p>
    <w:p w14:paraId="3B6CEA70">
      <w:pPr>
        <w:shd w:val="clear" w:color="auto" w:fill="FFFFFF"/>
        <w:spacing w:line="400" w:lineRule="exact"/>
        <w:ind w:firstLine="487" w:firstLineChars="202"/>
        <w:rPr>
          <w:rFonts w:hint="eastAsia" w:ascii="仿宋" w:hAnsi="仿宋" w:eastAsia="仿宋" w:cs="仿宋"/>
          <w:b/>
          <w:kern w:val="0"/>
          <w:sz w:val="24"/>
        </w:rPr>
      </w:pPr>
      <w:r>
        <w:rPr>
          <w:rFonts w:hint="eastAsia" w:ascii="仿宋" w:hAnsi="仿宋" w:eastAsia="仿宋" w:cs="仿宋"/>
          <w:b/>
          <w:kern w:val="0"/>
          <w:sz w:val="24"/>
        </w:rPr>
        <w:t>34</w:t>
      </w:r>
      <w:r>
        <w:rPr>
          <w:rFonts w:hint="eastAsia" w:ascii="仿宋" w:hAnsi="仿宋" w:eastAsia="仿宋" w:cs="仿宋"/>
          <w:b/>
          <w:kern w:val="0"/>
          <w:sz w:val="24"/>
          <w:lang w:eastAsia="zh-CN"/>
        </w:rPr>
        <w:t>.</w:t>
      </w:r>
      <w:r>
        <w:rPr>
          <w:rFonts w:hint="eastAsia" w:ascii="仿宋" w:hAnsi="仿宋" w:eastAsia="仿宋" w:cs="仿宋"/>
          <w:b/>
          <w:kern w:val="0"/>
          <w:sz w:val="24"/>
        </w:rPr>
        <w:t>质疑处理</w:t>
      </w:r>
    </w:p>
    <w:p w14:paraId="3D7C0D0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w:t>
      </w:r>
      <w:r>
        <w:rPr>
          <w:rFonts w:hint="eastAsia" w:ascii="仿宋" w:hAnsi="仿宋" w:eastAsia="仿宋" w:cs="仿宋"/>
          <w:kern w:val="0"/>
          <w:sz w:val="24"/>
          <w:lang w:val="zh-CN"/>
        </w:rPr>
        <w:t>.1</w:t>
      </w:r>
      <w:r>
        <w:rPr>
          <w:rFonts w:hint="eastAsia" w:ascii="仿宋" w:hAnsi="仿宋" w:eastAsia="仿宋" w:cs="仿宋"/>
          <w:kern w:val="0"/>
          <w:sz w:val="24"/>
        </w:rPr>
        <w:t>提出质疑的</w:t>
      </w:r>
      <w:r>
        <w:rPr>
          <w:rFonts w:hint="eastAsia" w:ascii="仿宋" w:hAnsi="仿宋" w:eastAsia="仿宋" w:cs="仿宋"/>
          <w:kern w:val="0"/>
          <w:sz w:val="24"/>
          <w:lang w:eastAsia="zh-CN"/>
        </w:rPr>
        <w:t>竞标人</w:t>
      </w:r>
      <w:r>
        <w:rPr>
          <w:rFonts w:hint="eastAsia" w:ascii="仿宋" w:hAnsi="仿宋" w:eastAsia="仿宋" w:cs="仿宋"/>
          <w:kern w:val="0"/>
          <w:sz w:val="24"/>
        </w:rPr>
        <w:t>应当是参与所质疑项目</w:t>
      </w:r>
      <w:r>
        <w:rPr>
          <w:rFonts w:hint="eastAsia" w:ascii="仿宋" w:hAnsi="仿宋" w:eastAsia="仿宋" w:cs="仿宋"/>
          <w:sz w:val="24"/>
          <w:lang w:val="en-US" w:eastAsia="zh-CN"/>
        </w:rPr>
        <w:t>招标</w:t>
      </w:r>
      <w:r>
        <w:rPr>
          <w:rFonts w:hint="eastAsia" w:ascii="仿宋" w:hAnsi="仿宋" w:eastAsia="仿宋" w:cs="仿宋"/>
          <w:kern w:val="0"/>
          <w:sz w:val="24"/>
        </w:rPr>
        <w:t>活动的</w:t>
      </w:r>
      <w:r>
        <w:rPr>
          <w:rFonts w:hint="eastAsia" w:ascii="仿宋" w:hAnsi="仿宋" w:eastAsia="仿宋" w:cs="仿宋"/>
          <w:kern w:val="0"/>
          <w:sz w:val="24"/>
          <w:lang w:eastAsia="zh-CN"/>
        </w:rPr>
        <w:t>竞标人</w:t>
      </w:r>
      <w:r>
        <w:rPr>
          <w:rFonts w:hint="eastAsia" w:ascii="仿宋" w:hAnsi="仿宋" w:eastAsia="仿宋" w:cs="仿宋"/>
          <w:kern w:val="0"/>
          <w:sz w:val="24"/>
        </w:rPr>
        <w:t>。潜在</w:t>
      </w:r>
      <w:r>
        <w:rPr>
          <w:rFonts w:hint="eastAsia" w:ascii="仿宋" w:hAnsi="仿宋" w:eastAsia="仿宋" w:cs="仿宋"/>
          <w:kern w:val="0"/>
          <w:sz w:val="24"/>
          <w:lang w:eastAsia="zh-CN"/>
        </w:rPr>
        <w:t>竞标人</w:t>
      </w:r>
      <w:r>
        <w:rPr>
          <w:rFonts w:hint="eastAsia" w:ascii="仿宋" w:hAnsi="仿宋" w:eastAsia="仿宋" w:cs="仿宋"/>
          <w:kern w:val="0"/>
          <w:sz w:val="24"/>
        </w:rPr>
        <w:t>依法获取其可质疑的招标文件的，可以对招标文件提出质疑。</w:t>
      </w:r>
    </w:p>
    <w:p w14:paraId="4FD7C7F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34.2</w:t>
      </w:r>
      <w:r>
        <w:rPr>
          <w:rFonts w:hint="eastAsia" w:ascii="仿宋" w:hAnsi="仿宋" w:eastAsia="仿宋" w:cs="仿宋"/>
          <w:kern w:val="0"/>
          <w:sz w:val="24"/>
          <w:lang w:eastAsia="zh-CN"/>
        </w:rPr>
        <w:t>竞标人</w:t>
      </w:r>
      <w:r>
        <w:rPr>
          <w:rFonts w:hint="eastAsia" w:ascii="仿宋" w:hAnsi="仿宋" w:eastAsia="仿宋" w:cs="仿宋"/>
          <w:kern w:val="0"/>
          <w:sz w:val="24"/>
        </w:rPr>
        <w:t>认为招标文件、</w:t>
      </w:r>
      <w:r>
        <w:rPr>
          <w:rFonts w:hint="eastAsia" w:ascii="仿宋" w:hAnsi="仿宋" w:eastAsia="仿宋" w:cs="仿宋"/>
          <w:sz w:val="24"/>
          <w:lang w:val="en-US" w:eastAsia="zh-CN"/>
        </w:rPr>
        <w:t>招标</w:t>
      </w:r>
      <w:r>
        <w:rPr>
          <w:rFonts w:hint="eastAsia" w:ascii="仿宋" w:hAnsi="仿宋" w:eastAsia="仿宋" w:cs="仿宋"/>
          <w:kern w:val="0"/>
          <w:sz w:val="24"/>
        </w:rPr>
        <w:t>过程和</w:t>
      </w:r>
      <w:r>
        <w:rPr>
          <w:rFonts w:hint="eastAsia" w:ascii="仿宋" w:hAnsi="仿宋" w:eastAsia="仿宋" w:cs="仿宋"/>
          <w:sz w:val="24"/>
          <w:lang w:val="en-US" w:eastAsia="zh-CN"/>
        </w:rPr>
        <w:t>招标</w:t>
      </w:r>
      <w:r>
        <w:rPr>
          <w:rFonts w:hint="eastAsia" w:ascii="仿宋" w:hAnsi="仿宋" w:eastAsia="仿宋" w:cs="仿宋"/>
          <w:kern w:val="0"/>
          <w:sz w:val="24"/>
        </w:rPr>
        <w:t>结果使自己的权益受到损害的，可以在知道或应知其权益受到损害之日起七个工作日内，以书面形式向</w:t>
      </w:r>
      <w:r>
        <w:rPr>
          <w:rFonts w:hint="eastAsia" w:ascii="仿宋" w:hAnsi="仿宋" w:eastAsia="仿宋" w:cs="仿宋"/>
          <w:sz w:val="24"/>
          <w:lang w:val="en-US" w:eastAsia="zh-CN"/>
        </w:rPr>
        <w:t>招标</w:t>
      </w:r>
      <w:r>
        <w:rPr>
          <w:rFonts w:hint="eastAsia" w:ascii="仿宋" w:hAnsi="仿宋" w:eastAsia="仿宋" w:cs="仿宋"/>
          <w:kern w:val="0"/>
          <w:sz w:val="24"/>
        </w:rPr>
        <w:t>代理机构及</w:t>
      </w:r>
      <w:r>
        <w:rPr>
          <w:rFonts w:hint="eastAsia" w:ascii="仿宋" w:hAnsi="仿宋" w:eastAsia="仿宋" w:cs="仿宋"/>
          <w:sz w:val="24"/>
          <w:lang w:val="en-US" w:eastAsia="zh-CN"/>
        </w:rPr>
        <w:t>招标</w:t>
      </w:r>
      <w:r>
        <w:rPr>
          <w:rFonts w:hint="eastAsia" w:ascii="仿宋" w:hAnsi="仿宋" w:eastAsia="仿宋" w:cs="仿宋"/>
          <w:kern w:val="0"/>
          <w:sz w:val="24"/>
        </w:rPr>
        <w:t>人提出质疑。上述应知其权益受到损害之日，是指：</w:t>
      </w:r>
    </w:p>
    <w:p w14:paraId="63E97359">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34.2.1对可以质疑的招标文件提出质疑的，为收到招标文件之日或者招标文件公告期限届满之日；</w:t>
      </w:r>
    </w:p>
    <w:p w14:paraId="158490C9">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34.2.2对</w:t>
      </w:r>
      <w:r>
        <w:rPr>
          <w:rFonts w:hint="eastAsia" w:ascii="仿宋" w:hAnsi="仿宋" w:eastAsia="仿宋" w:cs="仿宋"/>
          <w:sz w:val="24"/>
          <w:lang w:val="en-US" w:eastAsia="zh-CN"/>
        </w:rPr>
        <w:t>招标</w:t>
      </w:r>
      <w:r>
        <w:rPr>
          <w:rFonts w:hint="eastAsia" w:ascii="仿宋" w:hAnsi="仿宋" w:eastAsia="仿宋" w:cs="仿宋"/>
          <w:kern w:val="0"/>
          <w:sz w:val="24"/>
        </w:rPr>
        <w:t>过程提出质疑的，为各</w:t>
      </w:r>
      <w:r>
        <w:rPr>
          <w:rFonts w:hint="eastAsia" w:ascii="仿宋" w:hAnsi="仿宋" w:eastAsia="仿宋" w:cs="仿宋"/>
          <w:sz w:val="24"/>
          <w:lang w:val="en-US" w:eastAsia="zh-CN"/>
        </w:rPr>
        <w:t>招标</w:t>
      </w:r>
      <w:r>
        <w:rPr>
          <w:rFonts w:hint="eastAsia" w:ascii="仿宋" w:hAnsi="仿宋" w:eastAsia="仿宋" w:cs="仿宋"/>
          <w:kern w:val="0"/>
          <w:sz w:val="24"/>
        </w:rPr>
        <w:t>程序环节结束之日；</w:t>
      </w:r>
    </w:p>
    <w:p w14:paraId="4979BD9C">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w:t>
      </w:r>
      <w:r>
        <w:rPr>
          <w:rFonts w:hint="eastAsia" w:ascii="仿宋" w:hAnsi="仿宋" w:eastAsia="仿宋" w:cs="仿宋"/>
          <w:kern w:val="0"/>
          <w:sz w:val="24"/>
          <w:lang w:val="en-US" w:eastAsia="zh-CN"/>
        </w:rPr>
        <w:t>2</w:t>
      </w:r>
      <w:r>
        <w:rPr>
          <w:rFonts w:hint="eastAsia" w:ascii="仿宋" w:hAnsi="仿宋" w:eastAsia="仿宋" w:cs="仿宋"/>
          <w:kern w:val="0"/>
          <w:sz w:val="24"/>
        </w:rPr>
        <w:t>.3对中标或者成交结果提出质疑的，为中标或者成交结果公告期限届满之日。</w:t>
      </w:r>
    </w:p>
    <w:p w14:paraId="5D368BD4">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lang w:eastAsia="zh-CN"/>
        </w:rPr>
        <w:t>竞标人</w:t>
      </w:r>
      <w:r>
        <w:rPr>
          <w:rFonts w:hint="eastAsia" w:ascii="仿宋" w:hAnsi="仿宋" w:eastAsia="仿宋" w:cs="仿宋"/>
          <w:kern w:val="0"/>
          <w:sz w:val="24"/>
        </w:rPr>
        <w:t>应当在法定质疑期内一次性提出针对同一</w:t>
      </w:r>
      <w:r>
        <w:rPr>
          <w:rFonts w:hint="eastAsia" w:ascii="仿宋" w:hAnsi="仿宋" w:eastAsia="仿宋" w:cs="仿宋"/>
          <w:kern w:val="0"/>
          <w:sz w:val="24"/>
          <w:lang w:val="en-US" w:eastAsia="zh-CN"/>
        </w:rPr>
        <w:t>招标</w:t>
      </w:r>
      <w:r>
        <w:rPr>
          <w:rFonts w:hint="eastAsia" w:ascii="仿宋" w:hAnsi="仿宋" w:eastAsia="仿宋" w:cs="仿宋"/>
          <w:kern w:val="0"/>
          <w:sz w:val="24"/>
        </w:rPr>
        <w:t>程序环节的质疑。</w:t>
      </w:r>
      <w:r>
        <w:rPr>
          <w:rFonts w:hint="eastAsia" w:ascii="仿宋" w:hAnsi="仿宋" w:eastAsia="仿宋" w:cs="仿宋"/>
          <w:kern w:val="0"/>
          <w:sz w:val="24"/>
          <w:lang w:eastAsia="zh-CN"/>
        </w:rPr>
        <w:t>竞标人</w:t>
      </w:r>
      <w:r>
        <w:rPr>
          <w:rFonts w:hint="eastAsia" w:ascii="仿宋" w:hAnsi="仿宋" w:eastAsia="仿宋" w:cs="仿宋"/>
          <w:kern w:val="0"/>
          <w:sz w:val="24"/>
        </w:rPr>
        <w:t>如在法定期限内对同一</w:t>
      </w:r>
      <w:r>
        <w:rPr>
          <w:rFonts w:hint="eastAsia" w:ascii="仿宋" w:hAnsi="仿宋" w:eastAsia="仿宋" w:cs="仿宋"/>
          <w:kern w:val="0"/>
          <w:sz w:val="24"/>
          <w:lang w:val="en-US" w:eastAsia="zh-CN"/>
        </w:rPr>
        <w:t>招标</w:t>
      </w:r>
      <w:r>
        <w:rPr>
          <w:rFonts w:hint="eastAsia" w:ascii="仿宋" w:hAnsi="仿宋" w:eastAsia="仿宋" w:cs="仿宋"/>
          <w:kern w:val="0"/>
          <w:sz w:val="24"/>
        </w:rPr>
        <w:t>程序环节提出多次质疑的，</w:t>
      </w:r>
      <w:r>
        <w:rPr>
          <w:rFonts w:hint="eastAsia" w:ascii="仿宋" w:hAnsi="仿宋" w:eastAsia="仿宋" w:cs="仿宋"/>
          <w:sz w:val="24"/>
          <w:lang w:val="en-US" w:eastAsia="zh-CN"/>
        </w:rPr>
        <w:t>招标</w:t>
      </w:r>
      <w:r>
        <w:rPr>
          <w:rFonts w:hint="eastAsia" w:ascii="仿宋" w:hAnsi="仿宋" w:eastAsia="仿宋" w:cs="仿宋"/>
          <w:kern w:val="0"/>
          <w:sz w:val="24"/>
        </w:rPr>
        <w:t>代理机构、</w:t>
      </w:r>
      <w:r>
        <w:rPr>
          <w:rFonts w:hint="eastAsia" w:ascii="仿宋" w:hAnsi="仿宋" w:eastAsia="仿宋" w:cs="仿宋"/>
          <w:sz w:val="24"/>
          <w:lang w:val="en-US" w:eastAsia="zh-CN"/>
        </w:rPr>
        <w:t>招标</w:t>
      </w:r>
      <w:r>
        <w:rPr>
          <w:rFonts w:hint="eastAsia" w:ascii="仿宋" w:hAnsi="仿宋" w:eastAsia="仿宋" w:cs="仿宋"/>
          <w:kern w:val="0"/>
          <w:sz w:val="24"/>
        </w:rPr>
        <w:t>人将只对</w:t>
      </w:r>
      <w:r>
        <w:rPr>
          <w:rFonts w:hint="eastAsia" w:ascii="仿宋" w:hAnsi="仿宋" w:eastAsia="仿宋" w:cs="仿宋"/>
          <w:kern w:val="0"/>
          <w:sz w:val="24"/>
          <w:lang w:eastAsia="zh-CN"/>
        </w:rPr>
        <w:t>竞标人</w:t>
      </w:r>
      <w:r>
        <w:rPr>
          <w:rFonts w:hint="eastAsia" w:ascii="仿宋" w:hAnsi="仿宋" w:eastAsia="仿宋" w:cs="仿宋"/>
          <w:kern w:val="0"/>
          <w:sz w:val="24"/>
        </w:rPr>
        <w:t>第一次质疑作出答复。</w:t>
      </w:r>
    </w:p>
    <w:p w14:paraId="6E4FF287">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34.3</w:t>
      </w:r>
      <w:r>
        <w:rPr>
          <w:rFonts w:hint="eastAsia" w:ascii="仿宋" w:hAnsi="仿宋" w:eastAsia="仿宋" w:cs="仿宋"/>
          <w:sz w:val="24"/>
          <w:lang w:val="en-US" w:eastAsia="zh-CN"/>
        </w:rPr>
        <w:t>招标</w:t>
      </w:r>
      <w:r>
        <w:rPr>
          <w:rFonts w:hint="eastAsia" w:ascii="仿宋" w:hAnsi="仿宋" w:eastAsia="仿宋" w:cs="仿宋"/>
          <w:kern w:val="0"/>
          <w:sz w:val="24"/>
        </w:rPr>
        <w:t>代理机构及</w:t>
      </w:r>
      <w:r>
        <w:rPr>
          <w:rFonts w:hint="eastAsia" w:ascii="仿宋" w:hAnsi="仿宋" w:eastAsia="仿宋" w:cs="仿宋"/>
          <w:sz w:val="24"/>
          <w:lang w:val="en-US" w:eastAsia="zh-CN"/>
        </w:rPr>
        <w:t>招标</w:t>
      </w:r>
      <w:r>
        <w:rPr>
          <w:rFonts w:hint="eastAsia" w:ascii="仿宋" w:hAnsi="仿宋" w:eastAsia="仿宋" w:cs="仿宋"/>
          <w:kern w:val="0"/>
          <w:sz w:val="24"/>
        </w:rPr>
        <w:t>人只接收以纸质原件形式送达的质疑。项目开标前的质疑（针对招标文件的质疑），由</w:t>
      </w:r>
      <w:r>
        <w:rPr>
          <w:rFonts w:hint="eastAsia" w:ascii="仿宋" w:hAnsi="仿宋" w:eastAsia="仿宋" w:cs="仿宋"/>
          <w:kern w:val="0"/>
          <w:sz w:val="24"/>
          <w:lang w:val="en-US" w:eastAsia="zh-CN"/>
        </w:rPr>
        <w:t>招标</w:t>
      </w:r>
      <w:r>
        <w:rPr>
          <w:rFonts w:hint="eastAsia" w:ascii="仿宋" w:hAnsi="仿宋" w:eastAsia="仿宋" w:cs="仿宋"/>
          <w:kern w:val="0"/>
          <w:sz w:val="24"/>
        </w:rPr>
        <w:t>人负责回复答疑。项目开评标中评标结束后由</w:t>
      </w:r>
      <w:r>
        <w:rPr>
          <w:rFonts w:hint="eastAsia" w:ascii="仿宋" w:hAnsi="仿宋" w:eastAsia="仿宋" w:cs="仿宋"/>
          <w:sz w:val="24"/>
          <w:lang w:val="en-US" w:eastAsia="zh-CN"/>
        </w:rPr>
        <w:t>招标</w:t>
      </w:r>
      <w:r>
        <w:rPr>
          <w:rFonts w:hint="eastAsia" w:ascii="仿宋" w:hAnsi="仿宋" w:eastAsia="仿宋" w:cs="仿宋"/>
          <w:kern w:val="0"/>
          <w:sz w:val="24"/>
        </w:rPr>
        <w:t>代理机构负责回复。</w:t>
      </w:r>
    </w:p>
    <w:p w14:paraId="0EFFE329">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34.4以下情形的质疑不予受理：</w:t>
      </w:r>
    </w:p>
    <w:p w14:paraId="239A2015">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34.4.1内容不符合《政府采购质疑和投诉办法》第十二条规定的质疑。</w:t>
      </w:r>
    </w:p>
    <w:p w14:paraId="7A9956E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34.4.2超出政府采购法定期限的质疑。</w:t>
      </w:r>
    </w:p>
    <w:p w14:paraId="7C8935AF">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34.4.3以传真、电子邮件等方式递交的非原件形式的质疑。</w:t>
      </w:r>
    </w:p>
    <w:p w14:paraId="5B880BA0">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34.4.4未参加投标活动的</w:t>
      </w:r>
      <w:r>
        <w:rPr>
          <w:rFonts w:hint="eastAsia" w:ascii="仿宋" w:hAnsi="仿宋" w:eastAsia="仿宋" w:cs="仿宋"/>
          <w:kern w:val="0"/>
          <w:sz w:val="24"/>
          <w:lang w:eastAsia="zh-CN"/>
        </w:rPr>
        <w:t>竞标人</w:t>
      </w:r>
      <w:r>
        <w:rPr>
          <w:rFonts w:hint="eastAsia" w:ascii="仿宋" w:hAnsi="仿宋" w:eastAsia="仿宋" w:cs="仿宋"/>
          <w:kern w:val="0"/>
          <w:sz w:val="24"/>
        </w:rPr>
        <w:t>或在投标活动中自身权益未受到损害的</w:t>
      </w:r>
      <w:r>
        <w:rPr>
          <w:rFonts w:hint="eastAsia" w:ascii="仿宋" w:hAnsi="仿宋" w:eastAsia="仿宋" w:cs="仿宋"/>
          <w:kern w:val="0"/>
          <w:sz w:val="24"/>
          <w:lang w:eastAsia="zh-CN"/>
        </w:rPr>
        <w:t>竞标人</w:t>
      </w:r>
      <w:r>
        <w:rPr>
          <w:rFonts w:hint="eastAsia" w:ascii="仿宋" w:hAnsi="仿宋" w:eastAsia="仿宋" w:cs="仿宋"/>
          <w:kern w:val="0"/>
          <w:sz w:val="24"/>
        </w:rPr>
        <w:t>所提出的质疑。</w:t>
      </w:r>
    </w:p>
    <w:p w14:paraId="5B00C5FE">
      <w:pPr>
        <w:shd w:val="clear" w:color="auto" w:fill="FFFFFF"/>
        <w:spacing w:line="400" w:lineRule="exact"/>
        <w:ind w:firstLine="484" w:firstLineChars="202"/>
        <w:rPr>
          <w:rFonts w:hint="eastAsia" w:ascii="仿宋" w:hAnsi="仿宋" w:eastAsia="仿宋" w:cs="仿宋"/>
          <w:kern w:val="0"/>
          <w:sz w:val="24"/>
        </w:rPr>
      </w:pPr>
      <w:r>
        <w:rPr>
          <w:rFonts w:hint="eastAsia" w:ascii="仿宋" w:hAnsi="仿宋" w:eastAsia="仿宋" w:cs="仿宋"/>
          <w:kern w:val="0"/>
          <w:sz w:val="24"/>
        </w:rPr>
        <w:t>34.4.5</w:t>
      </w:r>
      <w:r>
        <w:rPr>
          <w:rFonts w:hint="eastAsia" w:ascii="仿宋" w:hAnsi="仿宋" w:eastAsia="仿宋" w:cs="仿宋"/>
          <w:kern w:val="0"/>
          <w:sz w:val="24"/>
          <w:lang w:eastAsia="zh-CN"/>
        </w:rPr>
        <w:t>竞标人</w:t>
      </w:r>
      <w:r>
        <w:rPr>
          <w:rFonts w:hint="eastAsia" w:ascii="仿宋" w:hAnsi="仿宋" w:eastAsia="仿宋" w:cs="仿宋"/>
          <w:kern w:val="0"/>
          <w:sz w:val="24"/>
        </w:rPr>
        <w:t>组成联合体参加投标，联合体中任何一方或多方未按要求签字、盖章、加盖公章的质疑。</w:t>
      </w:r>
    </w:p>
    <w:p w14:paraId="612D1AA1">
      <w:pPr>
        <w:shd w:val="clear" w:color="auto" w:fill="FFFFFF"/>
        <w:spacing w:line="400" w:lineRule="exact"/>
        <w:ind w:firstLine="484" w:firstLineChars="202"/>
        <w:rPr>
          <w:rFonts w:hint="eastAsia" w:ascii="仿宋" w:hAnsi="仿宋" w:eastAsia="仿宋" w:cs="仿宋"/>
          <w:b/>
          <w:bCs/>
          <w:kern w:val="0"/>
          <w:sz w:val="24"/>
        </w:rPr>
      </w:pPr>
      <w:r>
        <w:rPr>
          <w:rFonts w:hint="eastAsia" w:ascii="仿宋" w:hAnsi="仿宋" w:eastAsia="仿宋" w:cs="仿宋"/>
          <w:kern w:val="0"/>
          <w:sz w:val="24"/>
        </w:rPr>
        <w:t>34.5</w:t>
      </w:r>
      <w:r>
        <w:rPr>
          <w:rFonts w:hint="eastAsia" w:ascii="仿宋" w:hAnsi="仿宋" w:eastAsia="仿宋" w:cs="仿宋"/>
          <w:b/>
          <w:bCs/>
          <w:kern w:val="0"/>
          <w:sz w:val="24"/>
          <w:lang w:eastAsia="zh-CN"/>
        </w:rPr>
        <w:t>竞标人</w:t>
      </w:r>
      <w:r>
        <w:rPr>
          <w:rFonts w:hint="eastAsia" w:ascii="仿宋" w:hAnsi="仿宋" w:eastAsia="仿宋" w:cs="仿宋"/>
          <w:b/>
          <w:bCs/>
          <w:kern w:val="0"/>
          <w:sz w:val="24"/>
        </w:rPr>
        <w:t>提出书面质疑必须有理、有据，不得捏造事实、提供虚假材料进行恶意质疑。否则，一经查实，</w:t>
      </w:r>
      <w:r>
        <w:rPr>
          <w:rFonts w:hint="eastAsia" w:ascii="仿宋" w:hAnsi="仿宋" w:eastAsia="仿宋" w:cs="仿宋"/>
          <w:b/>
          <w:bCs/>
          <w:kern w:val="0"/>
          <w:sz w:val="24"/>
          <w:lang w:val="en-US" w:eastAsia="zh-CN"/>
        </w:rPr>
        <w:t>招标</w:t>
      </w:r>
      <w:r>
        <w:rPr>
          <w:rFonts w:hint="eastAsia" w:ascii="仿宋" w:hAnsi="仿宋" w:eastAsia="仿宋" w:cs="仿宋"/>
          <w:b/>
          <w:bCs/>
          <w:kern w:val="0"/>
          <w:sz w:val="24"/>
        </w:rPr>
        <w:t>代理机构有权依据政府采购的有关规定，报请政府采购监管部门对该</w:t>
      </w:r>
      <w:r>
        <w:rPr>
          <w:rFonts w:hint="eastAsia" w:ascii="仿宋" w:hAnsi="仿宋" w:eastAsia="仿宋" w:cs="仿宋"/>
          <w:b/>
          <w:bCs/>
          <w:kern w:val="0"/>
          <w:sz w:val="24"/>
          <w:lang w:eastAsia="zh-CN"/>
        </w:rPr>
        <w:t>竞标人</w:t>
      </w:r>
      <w:r>
        <w:rPr>
          <w:rFonts w:hint="eastAsia" w:ascii="仿宋" w:hAnsi="仿宋" w:eastAsia="仿宋" w:cs="仿宋"/>
          <w:b/>
          <w:bCs/>
          <w:kern w:val="0"/>
          <w:sz w:val="24"/>
        </w:rPr>
        <w:t>进行相应的行政处罚和记录该</w:t>
      </w:r>
      <w:r>
        <w:rPr>
          <w:rFonts w:hint="eastAsia" w:ascii="仿宋" w:hAnsi="仿宋" w:eastAsia="仿宋" w:cs="仿宋"/>
          <w:b/>
          <w:bCs/>
          <w:kern w:val="0"/>
          <w:sz w:val="24"/>
          <w:lang w:eastAsia="zh-CN"/>
        </w:rPr>
        <w:t>竞标人</w:t>
      </w:r>
      <w:r>
        <w:rPr>
          <w:rFonts w:hint="eastAsia" w:ascii="仿宋" w:hAnsi="仿宋" w:eastAsia="仿宋" w:cs="仿宋"/>
          <w:b/>
          <w:bCs/>
          <w:kern w:val="0"/>
          <w:sz w:val="24"/>
        </w:rPr>
        <w:t>的失信信息。</w:t>
      </w:r>
    </w:p>
    <w:p w14:paraId="0B301316">
      <w:pPr>
        <w:shd w:val="clear" w:color="auto" w:fill="FFFFFF"/>
        <w:spacing w:line="400" w:lineRule="exact"/>
        <w:ind w:firstLine="487" w:firstLineChars="202"/>
        <w:rPr>
          <w:rFonts w:hint="eastAsia" w:ascii="仿宋" w:hAnsi="仿宋" w:eastAsia="仿宋" w:cs="仿宋"/>
          <w:b/>
          <w:bCs/>
          <w:kern w:val="0"/>
          <w:sz w:val="24"/>
          <w:lang w:val="zh-CN"/>
        </w:rPr>
      </w:pPr>
      <w:r>
        <w:rPr>
          <w:rFonts w:hint="eastAsia" w:ascii="仿宋" w:hAnsi="仿宋" w:eastAsia="仿宋" w:cs="仿宋"/>
          <w:b/>
          <w:bCs/>
          <w:kern w:val="0"/>
          <w:sz w:val="24"/>
        </w:rPr>
        <w:t>35</w:t>
      </w:r>
      <w:r>
        <w:rPr>
          <w:rFonts w:hint="eastAsia" w:ascii="仿宋" w:hAnsi="仿宋" w:eastAsia="仿宋" w:cs="仿宋"/>
          <w:b/>
          <w:bCs/>
          <w:kern w:val="0"/>
          <w:sz w:val="24"/>
          <w:lang w:val="zh-CN"/>
        </w:rPr>
        <w:t>、投诉</w:t>
      </w:r>
    </w:p>
    <w:p w14:paraId="0AD33F48">
      <w:pPr>
        <w:shd w:val="clear" w:color="auto" w:fill="FFFFFF"/>
        <w:spacing w:line="440" w:lineRule="exact"/>
        <w:ind w:firstLine="484" w:firstLineChars="202"/>
        <w:rPr>
          <w:rFonts w:hint="eastAsia" w:ascii="仿宋" w:hAnsi="仿宋" w:eastAsia="仿宋" w:cs="仿宋"/>
          <w:sz w:val="24"/>
        </w:rPr>
      </w:pPr>
      <w:r>
        <w:rPr>
          <w:rFonts w:hint="eastAsia" w:ascii="仿宋" w:hAnsi="仿宋" w:eastAsia="仿宋" w:cs="仿宋"/>
          <w:kern w:val="0"/>
          <w:sz w:val="24"/>
          <w:lang w:val="zh-CN"/>
        </w:rPr>
        <w:t>质疑供应商对我单位的答复不满意，或未在规定的时间内作出答复的，可以在答复期满</w:t>
      </w:r>
      <w:r>
        <w:rPr>
          <w:rFonts w:hint="eastAsia" w:ascii="仿宋" w:hAnsi="仿宋" w:eastAsia="仿宋" w:cs="仿宋"/>
          <w:kern w:val="0"/>
          <w:sz w:val="24"/>
        </w:rPr>
        <w:t>后十五个工作日内向财政厅政府采购处</w:t>
      </w:r>
      <w:r>
        <w:rPr>
          <w:rFonts w:hint="eastAsia" w:ascii="仿宋" w:hAnsi="仿宋" w:eastAsia="仿宋" w:cs="仿宋"/>
          <w:kern w:val="0"/>
          <w:sz w:val="24"/>
          <w:lang w:val="zh-CN"/>
        </w:rPr>
        <w:t>投诉。</w:t>
      </w:r>
    </w:p>
    <w:p w14:paraId="5828CBA2">
      <w:pPr>
        <w:pStyle w:val="2"/>
        <w:rPr>
          <w:rStyle w:val="72"/>
          <w:rFonts w:hint="eastAsia"/>
          <w:b/>
        </w:rPr>
      </w:pPr>
      <w:r>
        <w:rPr>
          <w:rFonts w:hint="eastAsia" w:cs="仿宋"/>
          <w:b w:val="0"/>
          <w:bCs/>
          <w:szCs w:val="32"/>
        </w:rPr>
        <w:br w:type="page"/>
      </w:r>
      <w:bookmarkStart w:id="12" w:name="_Toc8521"/>
      <w:r>
        <w:rPr>
          <w:rStyle w:val="72"/>
          <w:rFonts w:hint="eastAsia"/>
          <w:b/>
        </w:rPr>
        <w:fldChar w:fldCharType="begin"/>
      </w:r>
      <w:r>
        <w:rPr>
          <w:rStyle w:val="72"/>
          <w:rFonts w:hint="eastAsia"/>
          <w:b/>
        </w:rPr>
        <w:instrText xml:space="preserve"> HYPERLINK \l "_Toc4069" </w:instrText>
      </w:r>
      <w:r>
        <w:rPr>
          <w:rStyle w:val="72"/>
          <w:rFonts w:hint="eastAsia"/>
          <w:b/>
        </w:rPr>
        <w:fldChar w:fldCharType="separate"/>
      </w:r>
      <w:r>
        <w:rPr>
          <w:rStyle w:val="72"/>
          <w:rFonts w:hint="eastAsia"/>
          <w:b/>
        </w:rPr>
        <w:t>第三章 评标办法</w:t>
      </w:r>
      <w:r>
        <w:rPr>
          <w:rStyle w:val="72"/>
          <w:rFonts w:hint="eastAsia"/>
          <w:b/>
        </w:rPr>
        <w:fldChar w:fldCharType="end"/>
      </w:r>
      <w:bookmarkEnd w:id="12"/>
    </w:p>
    <w:p w14:paraId="41EDFDEE">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sz w:val="24"/>
        </w:rPr>
      </w:pPr>
      <w:r>
        <w:rPr>
          <w:rFonts w:hint="eastAsia" w:ascii="仿宋" w:hAnsi="仿宋" w:eastAsia="仿宋" w:cs="仿宋"/>
          <w:b/>
          <w:sz w:val="24"/>
          <w:lang w:eastAsia="zh-CN"/>
        </w:rPr>
        <w:t>资格性和</w:t>
      </w:r>
      <w:r>
        <w:rPr>
          <w:rFonts w:hint="eastAsia" w:ascii="仿宋" w:hAnsi="仿宋" w:eastAsia="仿宋" w:cs="仿宋"/>
          <w:b/>
          <w:sz w:val="24"/>
        </w:rPr>
        <w:t>符合性审查</w:t>
      </w:r>
    </w:p>
    <w:p w14:paraId="40A33BDF">
      <w:pPr>
        <w:spacing w:line="520" w:lineRule="exact"/>
        <w:jc w:val="center"/>
        <w:rPr>
          <w:rFonts w:hint="eastAsia" w:ascii="仿宋" w:hAnsi="仿宋" w:eastAsia="仿宋" w:cs="仿宋"/>
          <w:b/>
          <w:bCs/>
          <w:color w:val="000000"/>
          <w:sz w:val="24"/>
          <w:lang w:eastAsia="zh-CN"/>
        </w:rPr>
      </w:pPr>
      <w:r>
        <w:rPr>
          <w:rFonts w:hint="eastAsia" w:ascii="仿宋" w:hAnsi="仿宋" w:eastAsia="仿宋" w:cs="仿宋"/>
          <w:b/>
          <w:bCs/>
          <w:color w:val="000000"/>
          <w:sz w:val="24"/>
          <w:lang w:eastAsia="zh-CN"/>
        </w:rPr>
        <w:t>资格性审查表</w:t>
      </w:r>
    </w:p>
    <w:tbl>
      <w:tblPr>
        <w:tblStyle w:val="60"/>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968"/>
        <w:gridCol w:w="2221"/>
        <w:gridCol w:w="5815"/>
      </w:tblGrid>
      <w:tr w14:paraId="50C5B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34" w:type="dxa"/>
            <w:noWrap w:val="0"/>
            <w:vAlign w:val="center"/>
          </w:tcPr>
          <w:p w14:paraId="51248415">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189" w:type="dxa"/>
            <w:gridSpan w:val="2"/>
            <w:noWrap w:val="0"/>
            <w:vAlign w:val="center"/>
          </w:tcPr>
          <w:p w14:paraId="671422FB">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检查因素</w:t>
            </w:r>
          </w:p>
        </w:tc>
        <w:tc>
          <w:tcPr>
            <w:tcW w:w="5815" w:type="dxa"/>
            <w:noWrap w:val="0"/>
            <w:vAlign w:val="center"/>
          </w:tcPr>
          <w:p w14:paraId="0131400F">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检查内容</w:t>
            </w:r>
          </w:p>
        </w:tc>
      </w:tr>
      <w:tr w14:paraId="0273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34" w:type="dxa"/>
            <w:vMerge w:val="restart"/>
            <w:noWrap w:val="0"/>
            <w:vAlign w:val="center"/>
          </w:tcPr>
          <w:p w14:paraId="51FF82F4">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68" w:type="dxa"/>
            <w:vMerge w:val="restart"/>
            <w:noWrap w:val="0"/>
            <w:vAlign w:val="center"/>
          </w:tcPr>
          <w:p w14:paraId="459A4EF4">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符合《中华人民共和国政府采购法》第二十二条规定</w:t>
            </w:r>
          </w:p>
        </w:tc>
        <w:tc>
          <w:tcPr>
            <w:tcW w:w="2221" w:type="dxa"/>
            <w:noWrap w:val="0"/>
            <w:vAlign w:val="center"/>
          </w:tcPr>
          <w:p w14:paraId="051AE58C">
            <w:pPr>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tc>
        <w:tc>
          <w:tcPr>
            <w:tcW w:w="5815" w:type="dxa"/>
            <w:noWrap w:val="0"/>
            <w:vAlign w:val="center"/>
          </w:tcPr>
          <w:p w14:paraId="68B03B98">
            <w:pPr>
              <w:rPr>
                <w:rFonts w:hint="eastAsia" w:ascii="仿宋" w:hAnsi="仿宋" w:eastAsia="仿宋" w:cs="仿宋"/>
                <w:b w:val="0"/>
                <w:bCs/>
                <w:sz w:val="24"/>
                <w:szCs w:val="24"/>
              </w:rPr>
            </w:pP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）有效的工商营业执照（事业单位法人证书）、税务登记证、组织机构代码证或“三证合一”的营业执照（事业单位法人证书）；</w:t>
            </w:r>
          </w:p>
          <w:p w14:paraId="047B06FE">
            <w:pP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具有</w:t>
            </w:r>
            <w:r>
              <w:rPr>
                <w:rFonts w:hint="eastAsia" w:ascii="仿宋" w:hAnsi="仿宋" w:eastAsia="仿宋" w:cs="仿宋"/>
                <w:b w:val="0"/>
                <w:bCs/>
                <w:sz w:val="24"/>
                <w:szCs w:val="24"/>
                <w:lang w:eastAsia="zh-CN"/>
              </w:rPr>
              <w:t>建筑工程施工总承包三级及以上资质</w:t>
            </w:r>
            <w:r>
              <w:rPr>
                <w:rFonts w:hint="eastAsia" w:ascii="仿宋" w:hAnsi="仿宋" w:eastAsia="仿宋" w:cs="仿宋"/>
                <w:b w:val="0"/>
                <w:bCs/>
                <w:sz w:val="24"/>
                <w:szCs w:val="24"/>
                <w:lang w:val="en-US" w:eastAsia="zh-CN"/>
              </w:rPr>
              <w:t>和有效的安全生产许可证；</w:t>
            </w:r>
          </w:p>
          <w:p w14:paraId="5FE90F6E">
            <w:pP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项目负责人要求：</w:t>
            </w:r>
            <w:r>
              <w:rPr>
                <w:rFonts w:hint="eastAsia" w:ascii="仿宋" w:hAnsi="仿宋" w:eastAsia="仿宋" w:cs="仿宋"/>
                <w:b w:val="0"/>
                <w:bCs/>
                <w:sz w:val="24"/>
                <w:szCs w:val="24"/>
                <w:lang w:eastAsia="zh-CN"/>
              </w:rPr>
              <w:t>二级及以上注册建造师（建筑工程专业）</w:t>
            </w:r>
            <w:r>
              <w:rPr>
                <w:rFonts w:hint="eastAsia" w:ascii="仿宋" w:hAnsi="仿宋" w:eastAsia="仿宋" w:cs="仿宋"/>
                <w:b w:val="0"/>
                <w:bCs/>
                <w:sz w:val="24"/>
                <w:szCs w:val="24"/>
              </w:rPr>
              <w:t>、本单位注册</w:t>
            </w:r>
            <w:r>
              <w:rPr>
                <w:rFonts w:hint="eastAsia" w:ascii="仿宋" w:hAnsi="仿宋" w:eastAsia="仿宋" w:cs="仿宋"/>
                <w:b w:val="0"/>
                <w:bCs/>
                <w:sz w:val="24"/>
                <w:szCs w:val="24"/>
                <w:lang w:eastAsia="zh-CN"/>
              </w:rPr>
              <w:t>。</w:t>
            </w:r>
          </w:p>
          <w:p w14:paraId="17A36067">
            <w:pPr>
              <w:rPr>
                <w:rFonts w:ascii="仿宋" w:hAnsi="仿宋" w:eastAsia="仿宋" w:cs="仿宋"/>
                <w:color w:val="auto"/>
                <w:sz w:val="24"/>
                <w:szCs w:val="24"/>
                <w:highlight w:val="none"/>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4）</w:t>
            </w:r>
            <w:r>
              <w:rPr>
                <w:rFonts w:hint="eastAsia" w:ascii="仿宋" w:hAnsi="仿宋" w:eastAsia="仿宋" w:cs="仿宋"/>
                <w:b w:val="0"/>
                <w:bCs/>
                <w:sz w:val="24"/>
                <w:szCs w:val="24"/>
              </w:rPr>
              <w:t>单位负责人为同一人或者存在直接控股、管理关系的不同供应商，不得参加同一合同项下的政府采购活动；</w:t>
            </w:r>
          </w:p>
        </w:tc>
      </w:tr>
      <w:tr w14:paraId="18C3B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734" w:type="dxa"/>
            <w:vMerge w:val="continue"/>
            <w:noWrap w:val="0"/>
            <w:vAlign w:val="center"/>
          </w:tcPr>
          <w:p w14:paraId="74C15826">
            <w:pPr>
              <w:jc w:val="center"/>
              <w:rPr>
                <w:rFonts w:ascii="仿宋" w:hAnsi="仿宋" w:eastAsia="仿宋" w:cs="仿宋"/>
                <w:color w:val="auto"/>
                <w:sz w:val="24"/>
                <w:szCs w:val="24"/>
                <w:highlight w:val="none"/>
              </w:rPr>
            </w:pPr>
          </w:p>
        </w:tc>
        <w:tc>
          <w:tcPr>
            <w:tcW w:w="968" w:type="dxa"/>
            <w:vMerge w:val="continue"/>
            <w:noWrap w:val="0"/>
            <w:vAlign w:val="center"/>
          </w:tcPr>
          <w:p w14:paraId="7D34B2B7">
            <w:pPr>
              <w:rPr>
                <w:rFonts w:ascii="仿宋" w:hAnsi="仿宋" w:eastAsia="仿宋" w:cs="仿宋"/>
                <w:color w:val="auto"/>
                <w:sz w:val="24"/>
                <w:szCs w:val="24"/>
                <w:highlight w:val="none"/>
              </w:rPr>
            </w:pPr>
          </w:p>
        </w:tc>
        <w:tc>
          <w:tcPr>
            <w:tcW w:w="2221" w:type="dxa"/>
            <w:noWrap w:val="0"/>
            <w:vAlign w:val="center"/>
          </w:tcPr>
          <w:p w14:paraId="4C22730C">
            <w:pPr>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b w:val="0"/>
                <w:bCs/>
                <w:sz w:val="24"/>
                <w:szCs w:val="24"/>
              </w:rPr>
              <w:t>“信用中国”</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中国政府采购网</w:t>
            </w:r>
            <w:r>
              <w:rPr>
                <w:rFonts w:hint="eastAsia" w:ascii="仿宋" w:hAnsi="仿宋" w:eastAsia="仿宋" w:cs="仿宋"/>
                <w:b w:val="0"/>
                <w:bCs/>
                <w:sz w:val="24"/>
                <w:szCs w:val="24"/>
                <w:lang w:val="en-US" w:eastAsia="zh-CN"/>
              </w:rPr>
              <w:t>网站截图</w:t>
            </w:r>
          </w:p>
        </w:tc>
        <w:tc>
          <w:tcPr>
            <w:tcW w:w="5815" w:type="dxa"/>
            <w:noWrap w:val="0"/>
            <w:vAlign w:val="center"/>
          </w:tcPr>
          <w:p w14:paraId="2C1309A1">
            <w:pPr>
              <w:rPr>
                <w:rFonts w:hint="eastAsia" w:ascii="仿宋" w:hAnsi="仿宋" w:eastAsia="仿宋" w:cs="仿宋"/>
                <w:color w:val="auto"/>
                <w:sz w:val="24"/>
                <w:szCs w:val="24"/>
                <w:highlight w:val="none"/>
                <w:lang w:eastAsia="zh-CN" w:bidi="ar-SA"/>
              </w:rPr>
            </w:pPr>
            <w:r>
              <w:rPr>
                <w:rFonts w:hint="eastAsia" w:ascii="仿宋" w:hAnsi="仿宋" w:eastAsia="仿宋" w:cs="仿宋"/>
                <w:b w:val="0"/>
                <w:bCs/>
                <w:sz w:val="24"/>
                <w:szCs w:val="24"/>
              </w:rPr>
              <w:t>供应商须提供在“信用中国”（www.creditchina.gov.cn/）上未被列入失信被执行人、重大税收违法失信主体名单以及政府采购违法失信记录、中国政府采购网（www.ccgp.gov.cn/）政府采购严重违法失信行为（自本公告发出之时不在处罚期内的）的网页打印件（网页打印件须自</w:t>
            </w:r>
            <w:r>
              <w:rPr>
                <w:rFonts w:hint="eastAsia" w:ascii="仿宋" w:hAnsi="仿宋" w:eastAsia="仿宋" w:cs="仿宋"/>
                <w:b w:val="0"/>
                <w:bCs/>
                <w:sz w:val="24"/>
                <w:szCs w:val="24"/>
                <w:lang w:val="en-US" w:eastAsia="zh-CN"/>
              </w:rPr>
              <w:t>磋商</w:t>
            </w:r>
            <w:r>
              <w:rPr>
                <w:rFonts w:hint="eastAsia" w:ascii="仿宋" w:hAnsi="仿宋" w:eastAsia="仿宋" w:cs="仿宋"/>
                <w:b w:val="0"/>
                <w:bCs/>
                <w:sz w:val="24"/>
                <w:szCs w:val="24"/>
              </w:rPr>
              <w:t>文件发布之日起至投标截止时间从上述网站中打印，需提供上述网站截图并加盖</w:t>
            </w:r>
            <w:r>
              <w:rPr>
                <w:rFonts w:hint="eastAsia" w:ascii="仿宋" w:hAnsi="仿宋" w:eastAsia="仿宋" w:cs="仿宋"/>
                <w:b w:val="0"/>
                <w:bCs/>
                <w:sz w:val="24"/>
                <w:szCs w:val="24"/>
                <w:lang w:eastAsia="zh-CN"/>
              </w:rPr>
              <w:t>竞标人</w:t>
            </w:r>
            <w:r>
              <w:rPr>
                <w:rFonts w:hint="eastAsia" w:ascii="仿宋" w:hAnsi="仿宋" w:eastAsia="仿宋" w:cs="仿宋"/>
                <w:b w:val="0"/>
                <w:bCs/>
                <w:sz w:val="24"/>
                <w:szCs w:val="24"/>
                <w:lang w:val="en-US" w:eastAsia="zh-CN"/>
              </w:rPr>
              <w:t>电子章</w:t>
            </w:r>
            <w:r>
              <w:rPr>
                <w:rFonts w:hint="eastAsia" w:ascii="仿宋" w:hAnsi="仿宋" w:eastAsia="仿宋" w:cs="仿宋"/>
                <w:b w:val="0"/>
                <w:bCs/>
                <w:sz w:val="24"/>
                <w:szCs w:val="24"/>
              </w:rPr>
              <w:t>）；</w:t>
            </w:r>
          </w:p>
        </w:tc>
      </w:tr>
      <w:tr w14:paraId="0794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734" w:type="dxa"/>
            <w:vMerge w:val="continue"/>
            <w:noWrap w:val="0"/>
            <w:vAlign w:val="center"/>
          </w:tcPr>
          <w:p w14:paraId="7FC10756">
            <w:pPr>
              <w:jc w:val="center"/>
              <w:rPr>
                <w:rFonts w:ascii="仿宋" w:hAnsi="仿宋" w:eastAsia="仿宋" w:cs="仿宋"/>
                <w:color w:val="auto"/>
                <w:sz w:val="24"/>
                <w:szCs w:val="24"/>
                <w:highlight w:val="none"/>
              </w:rPr>
            </w:pPr>
          </w:p>
        </w:tc>
        <w:tc>
          <w:tcPr>
            <w:tcW w:w="968" w:type="dxa"/>
            <w:vMerge w:val="continue"/>
            <w:noWrap w:val="0"/>
            <w:vAlign w:val="center"/>
          </w:tcPr>
          <w:p w14:paraId="23774059">
            <w:pPr>
              <w:rPr>
                <w:rFonts w:ascii="仿宋" w:hAnsi="仿宋" w:eastAsia="仿宋" w:cs="仿宋"/>
                <w:color w:val="auto"/>
                <w:sz w:val="24"/>
                <w:szCs w:val="24"/>
                <w:highlight w:val="none"/>
              </w:rPr>
            </w:pPr>
          </w:p>
        </w:tc>
        <w:tc>
          <w:tcPr>
            <w:tcW w:w="2221" w:type="dxa"/>
            <w:noWrap w:val="0"/>
            <w:vAlign w:val="center"/>
          </w:tcPr>
          <w:p w14:paraId="49F3E4FC">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）具有良好的商业信誉和健全的财务会计制度</w:t>
            </w:r>
          </w:p>
        </w:tc>
        <w:tc>
          <w:tcPr>
            <w:tcW w:w="5815" w:type="dxa"/>
            <w:noWrap w:val="0"/>
            <w:vAlign w:val="center"/>
          </w:tcPr>
          <w:p w14:paraId="1B96F807">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SA"/>
              </w:rPr>
              <w:t>竞标人</w:t>
            </w:r>
            <w:r>
              <w:rPr>
                <w:rFonts w:hint="eastAsia" w:ascii="仿宋" w:hAnsi="仿宋" w:eastAsia="仿宋" w:cs="仿宋"/>
                <w:color w:val="auto"/>
                <w:sz w:val="24"/>
                <w:szCs w:val="24"/>
                <w:highlight w:val="none"/>
                <w:lang w:bidi="ar-SA"/>
              </w:rPr>
              <w:t>应提供上一年度</w:t>
            </w:r>
            <w:r>
              <w:rPr>
                <w:rFonts w:hint="eastAsia" w:ascii="仿宋" w:hAnsi="仿宋" w:eastAsia="仿宋" w:cs="仿宋"/>
                <w:color w:val="auto"/>
                <w:sz w:val="24"/>
                <w:szCs w:val="24"/>
                <w:highlight w:val="none"/>
                <w:lang w:val="en-US" w:eastAsia="zh-CN" w:bidi="ar-SA"/>
              </w:rPr>
              <w:t>审计报告或财务报表</w:t>
            </w:r>
            <w:r>
              <w:rPr>
                <w:rFonts w:hint="eastAsia" w:ascii="仿宋" w:hAnsi="仿宋" w:eastAsia="仿宋" w:cs="仿宋"/>
                <w:color w:val="auto"/>
                <w:sz w:val="24"/>
                <w:szCs w:val="24"/>
                <w:highlight w:val="none"/>
                <w:lang w:bidi="ar-SA"/>
              </w:rPr>
              <w:t>，或其基本开户银行出具的资信证明。其他组织和自然人，没有财务报告，提供银行出具的资信证明。</w:t>
            </w:r>
          </w:p>
        </w:tc>
      </w:tr>
      <w:tr w14:paraId="0615B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734" w:type="dxa"/>
            <w:vMerge w:val="continue"/>
            <w:noWrap w:val="0"/>
            <w:vAlign w:val="center"/>
          </w:tcPr>
          <w:p w14:paraId="0101B1CC">
            <w:pPr>
              <w:jc w:val="center"/>
              <w:rPr>
                <w:rFonts w:ascii="仿宋" w:hAnsi="仿宋" w:eastAsia="仿宋" w:cs="仿宋"/>
                <w:color w:val="auto"/>
                <w:sz w:val="24"/>
                <w:szCs w:val="24"/>
                <w:highlight w:val="none"/>
              </w:rPr>
            </w:pPr>
          </w:p>
        </w:tc>
        <w:tc>
          <w:tcPr>
            <w:tcW w:w="968" w:type="dxa"/>
            <w:vMerge w:val="continue"/>
            <w:noWrap w:val="0"/>
            <w:vAlign w:val="center"/>
          </w:tcPr>
          <w:p w14:paraId="659E0444">
            <w:pPr>
              <w:rPr>
                <w:rFonts w:ascii="仿宋" w:hAnsi="仿宋" w:eastAsia="仿宋" w:cs="仿宋"/>
                <w:color w:val="auto"/>
                <w:sz w:val="24"/>
                <w:szCs w:val="24"/>
                <w:highlight w:val="none"/>
              </w:rPr>
            </w:pPr>
          </w:p>
        </w:tc>
        <w:tc>
          <w:tcPr>
            <w:tcW w:w="2221" w:type="dxa"/>
            <w:noWrap w:val="0"/>
            <w:vAlign w:val="center"/>
          </w:tcPr>
          <w:p w14:paraId="71B540FF">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）具有履行合同所必须的设备和专业技术能力</w:t>
            </w:r>
          </w:p>
        </w:tc>
        <w:tc>
          <w:tcPr>
            <w:tcW w:w="5815" w:type="dxa"/>
            <w:noWrap w:val="0"/>
            <w:vAlign w:val="center"/>
          </w:tcPr>
          <w:p w14:paraId="4FBC3DB1">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SA"/>
              </w:rPr>
              <w:t>竞标人</w:t>
            </w:r>
            <w:r>
              <w:rPr>
                <w:rFonts w:hint="eastAsia" w:ascii="仿宋" w:hAnsi="仿宋" w:eastAsia="仿宋" w:cs="仿宋"/>
                <w:color w:val="auto"/>
                <w:sz w:val="24"/>
                <w:szCs w:val="24"/>
                <w:highlight w:val="none"/>
                <w:lang w:bidi="ar-SA"/>
              </w:rPr>
              <w:t>履行合同所必须的设备和专业技术能力的证明材料或声明（格式自拟）</w:t>
            </w:r>
          </w:p>
        </w:tc>
      </w:tr>
      <w:tr w14:paraId="1ED7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34" w:type="dxa"/>
            <w:vMerge w:val="continue"/>
            <w:noWrap w:val="0"/>
            <w:vAlign w:val="center"/>
          </w:tcPr>
          <w:p w14:paraId="7C698069">
            <w:pPr>
              <w:jc w:val="center"/>
              <w:rPr>
                <w:rFonts w:ascii="仿宋" w:hAnsi="仿宋" w:eastAsia="仿宋" w:cs="仿宋"/>
                <w:color w:val="auto"/>
                <w:sz w:val="24"/>
                <w:szCs w:val="24"/>
                <w:highlight w:val="none"/>
              </w:rPr>
            </w:pPr>
          </w:p>
        </w:tc>
        <w:tc>
          <w:tcPr>
            <w:tcW w:w="968" w:type="dxa"/>
            <w:vMerge w:val="continue"/>
            <w:noWrap w:val="0"/>
            <w:vAlign w:val="center"/>
          </w:tcPr>
          <w:p w14:paraId="1F1E867D">
            <w:pPr>
              <w:rPr>
                <w:rFonts w:ascii="仿宋" w:hAnsi="仿宋" w:eastAsia="仿宋" w:cs="仿宋"/>
                <w:color w:val="auto"/>
                <w:sz w:val="24"/>
                <w:szCs w:val="24"/>
                <w:highlight w:val="none"/>
              </w:rPr>
            </w:pPr>
          </w:p>
        </w:tc>
        <w:tc>
          <w:tcPr>
            <w:tcW w:w="2221" w:type="dxa"/>
            <w:noWrap w:val="0"/>
            <w:vAlign w:val="center"/>
          </w:tcPr>
          <w:p w14:paraId="2B75591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b w:val="0"/>
                <w:bCs/>
                <w:sz w:val="24"/>
                <w:szCs w:val="24"/>
              </w:rPr>
              <w:t>按时、足额缴纳投标保证金</w:t>
            </w:r>
          </w:p>
        </w:tc>
        <w:tc>
          <w:tcPr>
            <w:tcW w:w="5815" w:type="dxa"/>
            <w:noWrap w:val="0"/>
            <w:vAlign w:val="center"/>
          </w:tcPr>
          <w:p w14:paraId="73DAFDA6">
            <w:pPr>
              <w:rPr>
                <w:rFonts w:hint="default"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磋商</w:t>
            </w:r>
            <w:r>
              <w:rPr>
                <w:rFonts w:hint="eastAsia" w:ascii="仿宋" w:hAnsi="仿宋" w:eastAsia="仿宋" w:cs="仿宋"/>
                <w:color w:val="auto"/>
                <w:sz w:val="24"/>
                <w:szCs w:val="24"/>
                <w:highlight w:val="none"/>
                <w:lang w:eastAsia="zh-CN" w:bidi="ar-SA"/>
              </w:rPr>
              <w:t>保证金缴纳凭证</w:t>
            </w:r>
          </w:p>
        </w:tc>
      </w:tr>
      <w:tr w14:paraId="3600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34" w:type="dxa"/>
            <w:vMerge w:val="continue"/>
            <w:noWrap w:val="0"/>
            <w:vAlign w:val="center"/>
          </w:tcPr>
          <w:p w14:paraId="33943BAF">
            <w:pPr>
              <w:jc w:val="center"/>
              <w:rPr>
                <w:rFonts w:ascii="仿宋" w:hAnsi="仿宋" w:eastAsia="仿宋" w:cs="仿宋"/>
                <w:color w:val="auto"/>
                <w:sz w:val="24"/>
                <w:szCs w:val="24"/>
                <w:highlight w:val="none"/>
              </w:rPr>
            </w:pPr>
          </w:p>
        </w:tc>
        <w:tc>
          <w:tcPr>
            <w:tcW w:w="968" w:type="dxa"/>
            <w:vMerge w:val="continue"/>
            <w:noWrap w:val="0"/>
            <w:vAlign w:val="center"/>
          </w:tcPr>
          <w:p w14:paraId="25D144C1">
            <w:pPr>
              <w:rPr>
                <w:rFonts w:ascii="仿宋" w:hAnsi="仿宋" w:eastAsia="仿宋" w:cs="仿宋"/>
                <w:color w:val="auto"/>
                <w:sz w:val="24"/>
                <w:szCs w:val="24"/>
                <w:highlight w:val="none"/>
              </w:rPr>
            </w:pPr>
          </w:p>
        </w:tc>
        <w:tc>
          <w:tcPr>
            <w:tcW w:w="2221" w:type="dxa"/>
            <w:noWrap w:val="0"/>
            <w:vAlign w:val="center"/>
          </w:tcPr>
          <w:p w14:paraId="48DD9648">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）有依法缴纳税收和社会保障金的良好记录</w:t>
            </w:r>
          </w:p>
        </w:tc>
        <w:tc>
          <w:tcPr>
            <w:tcW w:w="5815" w:type="dxa"/>
            <w:noWrap w:val="0"/>
            <w:vAlign w:val="center"/>
          </w:tcPr>
          <w:p w14:paraId="743E584F">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SA"/>
              </w:rPr>
              <w:t>竞标人</w:t>
            </w:r>
            <w:r>
              <w:rPr>
                <w:rFonts w:hint="eastAsia" w:ascii="仿宋" w:hAnsi="仿宋" w:eastAsia="仿宋" w:cs="仿宋"/>
                <w:color w:val="auto"/>
                <w:sz w:val="24"/>
                <w:szCs w:val="24"/>
                <w:highlight w:val="none"/>
                <w:lang w:bidi="ar-SA"/>
              </w:rPr>
              <w:t>依法缴纳税收的证明材料：本项目</w:t>
            </w:r>
            <w:r>
              <w:rPr>
                <w:rFonts w:hint="eastAsia" w:ascii="仿宋" w:hAnsi="仿宋" w:eastAsia="仿宋" w:cs="仿宋"/>
                <w:color w:val="auto"/>
                <w:sz w:val="24"/>
                <w:szCs w:val="24"/>
                <w:highlight w:val="none"/>
                <w:lang w:eastAsia="zh-CN" w:bidi="ar-SA"/>
              </w:rPr>
              <w:t>投标</w:t>
            </w:r>
            <w:r>
              <w:rPr>
                <w:rFonts w:hint="eastAsia" w:ascii="仿宋" w:hAnsi="仿宋" w:eastAsia="仿宋" w:cs="仿宋"/>
                <w:color w:val="auto"/>
                <w:sz w:val="24"/>
                <w:szCs w:val="24"/>
                <w:highlight w:val="none"/>
                <w:lang w:bidi="ar-SA"/>
              </w:rPr>
              <w:t>截止时间前6个月内（至少提供1个月）缴纳税收的凭据（完税证、缴款书、印花税票、银行代扣（代缴）转账凭证等均可）；</w:t>
            </w:r>
            <w:r>
              <w:rPr>
                <w:rFonts w:hint="eastAsia" w:ascii="仿宋" w:hAnsi="仿宋" w:eastAsia="仿宋" w:cs="仿宋"/>
                <w:color w:val="auto"/>
                <w:sz w:val="24"/>
                <w:szCs w:val="24"/>
                <w:highlight w:val="none"/>
                <w:lang w:eastAsia="zh-CN" w:bidi="ar-SA"/>
              </w:rPr>
              <w:t>竞标人</w:t>
            </w:r>
            <w:r>
              <w:rPr>
                <w:rFonts w:hint="eastAsia" w:ascii="仿宋" w:hAnsi="仿宋" w:eastAsia="仿宋" w:cs="仿宋"/>
                <w:color w:val="auto"/>
                <w:sz w:val="24"/>
                <w:szCs w:val="24"/>
                <w:highlight w:val="none"/>
                <w:lang w:bidi="ar-SA"/>
              </w:rPr>
              <w:t>依法缴纳社会保障资金的证明材料：本项目</w:t>
            </w:r>
            <w:r>
              <w:rPr>
                <w:rFonts w:hint="eastAsia" w:ascii="仿宋" w:hAnsi="仿宋" w:eastAsia="仿宋" w:cs="仿宋"/>
                <w:color w:val="auto"/>
                <w:sz w:val="24"/>
                <w:szCs w:val="24"/>
                <w:highlight w:val="none"/>
                <w:lang w:eastAsia="zh-CN" w:bidi="ar-SA"/>
              </w:rPr>
              <w:t>投标</w:t>
            </w:r>
            <w:r>
              <w:rPr>
                <w:rFonts w:hint="eastAsia" w:ascii="仿宋" w:hAnsi="仿宋" w:eastAsia="仿宋" w:cs="仿宋"/>
                <w:color w:val="auto"/>
                <w:sz w:val="24"/>
                <w:szCs w:val="24"/>
                <w:highlight w:val="none"/>
                <w:lang w:bidi="ar-SA"/>
              </w:rPr>
              <w:t>截止时间前6个月内（至少提供1个月）缴纳社会保险的凭据（专用收据或社会保险交纳清单）；</w:t>
            </w:r>
            <w:r>
              <w:rPr>
                <w:rFonts w:hint="eastAsia" w:ascii="仿宋" w:hAnsi="仿宋" w:eastAsia="仿宋" w:cs="仿宋"/>
                <w:color w:val="auto"/>
                <w:sz w:val="24"/>
                <w:szCs w:val="24"/>
                <w:highlight w:val="none"/>
                <w:lang w:eastAsia="zh-CN" w:bidi="ar-SA"/>
              </w:rPr>
              <w:t>竞标人</w:t>
            </w:r>
            <w:r>
              <w:rPr>
                <w:rFonts w:hint="eastAsia" w:ascii="仿宋" w:hAnsi="仿宋" w:eastAsia="仿宋" w:cs="仿宋"/>
                <w:color w:val="auto"/>
                <w:sz w:val="24"/>
                <w:szCs w:val="24"/>
                <w:highlight w:val="none"/>
                <w:lang w:bidi="ar-SA"/>
              </w:rPr>
              <w:t>为其他组织或自然人的，也需要按此项规定提供缴纳税收的凭据和交纳社会保险的凭据。</w:t>
            </w:r>
          </w:p>
        </w:tc>
      </w:tr>
      <w:tr w14:paraId="1A27A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34" w:type="dxa"/>
            <w:vMerge w:val="continue"/>
            <w:noWrap w:val="0"/>
            <w:vAlign w:val="center"/>
          </w:tcPr>
          <w:p w14:paraId="3F916D9B">
            <w:pPr>
              <w:jc w:val="center"/>
              <w:rPr>
                <w:rFonts w:ascii="仿宋" w:hAnsi="仿宋" w:eastAsia="仿宋" w:cs="仿宋"/>
                <w:color w:val="auto"/>
                <w:sz w:val="24"/>
                <w:szCs w:val="24"/>
                <w:highlight w:val="none"/>
              </w:rPr>
            </w:pPr>
          </w:p>
        </w:tc>
        <w:tc>
          <w:tcPr>
            <w:tcW w:w="968" w:type="dxa"/>
            <w:vMerge w:val="continue"/>
            <w:noWrap w:val="0"/>
            <w:vAlign w:val="center"/>
          </w:tcPr>
          <w:p w14:paraId="4178F21F">
            <w:pPr>
              <w:rPr>
                <w:rFonts w:ascii="仿宋" w:hAnsi="仿宋" w:eastAsia="仿宋" w:cs="仿宋"/>
                <w:color w:val="auto"/>
                <w:sz w:val="24"/>
                <w:szCs w:val="24"/>
                <w:highlight w:val="none"/>
              </w:rPr>
            </w:pPr>
          </w:p>
        </w:tc>
        <w:tc>
          <w:tcPr>
            <w:tcW w:w="2221" w:type="dxa"/>
            <w:noWrap w:val="0"/>
            <w:vAlign w:val="center"/>
          </w:tcPr>
          <w:p w14:paraId="30DC537D">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）参加政府采购活动近3年内，在经营活动中没有重大违法记录</w:t>
            </w:r>
          </w:p>
        </w:tc>
        <w:tc>
          <w:tcPr>
            <w:tcW w:w="5815" w:type="dxa"/>
            <w:noWrap w:val="0"/>
            <w:vAlign w:val="center"/>
          </w:tcPr>
          <w:p w14:paraId="70CAB8DA">
            <w:pPr>
              <w:rPr>
                <w:rFonts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bidi="ar-SA"/>
              </w:rPr>
              <w:t>参加政府采购活动前3年内在经营活动中没有重大违法记录的书面声明（格式自拟）</w:t>
            </w:r>
            <w:r>
              <w:rPr>
                <w:rFonts w:hint="eastAsia" w:ascii="仿宋" w:hAnsi="仿宋" w:eastAsia="仿宋" w:cs="仿宋"/>
                <w:color w:val="auto"/>
                <w:sz w:val="24"/>
                <w:szCs w:val="24"/>
                <w:highlight w:val="none"/>
                <w:lang w:val="en-US" w:eastAsia="zh-CN" w:bidi="ar-SA"/>
              </w:rPr>
              <w:t>；</w:t>
            </w:r>
          </w:p>
        </w:tc>
      </w:tr>
      <w:tr w14:paraId="79DA6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34" w:type="dxa"/>
            <w:noWrap w:val="0"/>
            <w:vAlign w:val="center"/>
          </w:tcPr>
          <w:p w14:paraId="3C00FA0A">
            <w:pPr>
              <w:jc w:val="center"/>
              <w:rPr>
                <w:rFonts w:ascii="仿宋" w:hAnsi="仿宋" w:eastAsia="仿宋" w:cs="仿宋"/>
                <w:color w:val="auto"/>
                <w:sz w:val="24"/>
                <w:szCs w:val="24"/>
                <w:highlight w:val="none"/>
              </w:rPr>
            </w:pPr>
          </w:p>
        </w:tc>
        <w:tc>
          <w:tcPr>
            <w:tcW w:w="968" w:type="dxa"/>
            <w:noWrap w:val="0"/>
            <w:vAlign w:val="center"/>
          </w:tcPr>
          <w:p w14:paraId="760C19A8">
            <w:pPr>
              <w:rPr>
                <w:rFonts w:ascii="仿宋" w:hAnsi="仿宋" w:eastAsia="仿宋" w:cs="仿宋"/>
                <w:color w:val="auto"/>
                <w:sz w:val="24"/>
                <w:szCs w:val="24"/>
                <w:highlight w:val="none"/>
              </w:rPr>
            </w:pPr>
          </w:p>
        </w:tc>
        <w:tc>
          <w:tcPr>
            <w:tcW w:w="2221" w:type="dxa"/>
            <w:noWrap w:val="0"/>
            <w:vAlign w:val="center"/>
          </w:tcPr>
          <w:p w14:paraId="5BDD6FFA">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8）供应商应为：</w:t>
            </w:r>
            <w:r>
              <w:rPr>
                <w:rFonts w:hint="eastAsia" w:ascii="仿宋" w:hAnsi="仿宋" w:eastAsia="仿宋" w:cs="仿宋"/>
                <w:color w:val="000000" w:themeColor="text1"/>
                <w:sz w:val="24"/>
                <w:szCs w:val="24"/>
                <w:highlight w:val="none"/>
                <w:lang w:val="en-US" w:eastAsia="zh-CN"/>
                <w14:textFill>
                  <w14:solidFill>
                    <w14:schemeClr w14:val="tx1"/>
                  </w14:solidFill>
                </w14:textFill>
              </w:rPr>
              <w:t>小微企业</w:t>
            </w:r>
          </w:p>
        </w:tc>
        <w:tc>
          <w:tcPr>
            <w:tcW w:w="5815" w:type="dxa"/>
            <w:noWrap w:val="0"/>
            <w:vAlign w:val="center"/>
          </w:tcPr>
          <w:p w14:paraId="638B7450">
            <w:pPr>
              <w:rPr>
                <w:rFonts w:hint="eastAsia" w:ascii="仿宋" w:hAnsi="仿宋" w:eastAsia="仿宋" w:cs="仿宋"/>
                <w:color w:val="auto"/>
                <w:sz w:val="24"/>
                <w:szCs w:val="24"/>
                <w:highlight w:val="none"/>
                <w:lang w:val="en-US" w:bidi="ar-SA"/>
              </w:rPr>
            </w:pPr>
            <w:r>
              <w:rPr>
                <w:rFonts w:hint="eastAsia" w:ascii="仿宋" w:hAnsi="仿宋" w:eastAsia="仿宋" w:cs="仿宋"/>
                <w:color w:val="auto"/>
                <w:sz w:val="24"/>
                <w:szCs w:val="24"/>
                <w:highlight w:val="none"/>
                <w:lang w:val="en-US" w:bidi="ar-SA"/>
              </w:rPr>
              <w:t>请根据要求单独上传《中小企业声明函》。格式以</w:t>
            </w:r>
            <w:r>
              <w:rPr>
                <w:rFonts w:hint="eastAsia" w:ascii="仿宋" w:hAnsi="仿宋" w:eastAsia="仿宋" w:cs="仿宋"/>
                <w:color w:val="auto"/>
                <w:sz w:val="24"/>
                <w:szCs w:val="24"/>
                <w:highlight w:val="none"/>
                <w:lang w:val="en-US" w:eastAsia="zh-CN" w:bidi="ar-SA"/>
              </w:rPr>
              <w:t>招标</w:t>
            </w:r>
            <w:r>
              <w:rPr>
                <w:rFonts w:hint="eastAsia" w:ascii="仿宋" w:hAnsi="仿宋" w:eastAsia="仿宋" w:cs="仿宋"/>
                <w:color w:val="auto"/>
                <w:sz w:val="24"/>
                <w:szCs w:val="24"/>
                <w:highlight w:val="none"/>
                <w:lang w:val="en-US" w:bidi="ar-SA"/>
              </w:rPr>
              <w:t>文件要求为准。</w:t>
            </w:r>
          </w:p>
        </w:tc>
      </w:tr>
    </w:tbl>
    <w:p w14:paraId="11C1A4B2">
      <w:pPr>
        <w:shd w:val="clear" w:color="auto" w:fill="FFFFFF"/>
        <w:tabs>
          <w:tab w:val="left" w:pos="3045"/>
        </w:tabs>
        <w:autoSpaceDE w:val="0"/>
        <w:autoSpaceDN w:val="0"/>
        <w:adjustRightInd w:val="0"/>
        <w:snapToGrid w:val="0"/>
        <w:spacing w:line="440" w:lineRule="exact"/>
        <w:jc w:val="center"/>
        <w:rPr>
          <w:rFonts w:hint="eastAsia" w:ascii="仿宋" w:hAnsi="仿宋" w:eastAsia="仿宋" w:cs="仿宋"/>
          <w:b/>
          <w:bCs/>
          <w:sz w:val="32"/>
          <w:szCs w:val="32"/>
        </w:rPr>
      </w:pPr>
      <w:r>
        <w:rPr>
          <w:rFonts w:hint="eastAsia" w:ascii="仿宋" w:hAnsi="仿宋" w:eastAsia="仿宋" w:cs="仿宋"/>
          <w:b/>
          <w:sz w:val="24"/>
        </w:rPr>
        <w:t>符合性审查</w:t>
      </w:r>
      <w:r>
        <w:rPr>
          <w:rFonts w:hint="eastAsia" w:ascii="仿宋" w:hAnsi="仿宋" w:eastAsia="仿宋" w:cs="仿宋"/>
          <w:b/>
          <w:sz w:val="24"/>
          <w:lang w:eastAsia="zh-CN"/>
        </w:rPr>
        <w:t>表</w:t>
      </w:r>
    </w:p>
    <w:tbl>
      <w:tblPr>
        <w:tblStyle w:val="60"/>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2268"/>
        <w:gridCol w:w="5870"/>
      </w:tblGrid>
      <w:tr w14:paraId="1A6D5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5" w:type="dxa"/>
            <w:noWrap w:val="0"/>
            <w:vAlign w:val="center"/>
          </w:tcPr>
          <w:p w14:paraId="4D5C562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261" w:type="dxa"/>
            <w:gridSpan w:val="2"/>
            <w:noWrap w:val="0"/>
            <w:vAlign w:val="center"/>
          </w:tcPr>
          <w:p w14:paraId="68DDAA3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评标因素</w:t>
            </w:r>
          </w:p>
        </w:tc>
        <w:tc>
          <w:tcPr>
            <w:tcW w:w="5870" w:type="dxa"/>
            <w:noWrap w:val="0"/>
            <w:vAlign w:val="center"/>
          </w:tcPr>
          <w:p w14:paraId="6D76251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w:t>
            </w:r>
          </w:p>
        </w:tc>
      </w:tr>
      <w:tr w14:paraId="1F175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675" w:type="dxa"/>
            <w:vMerge w:val="restart"/>
            <w:noWrap w:val="0"/>
            <w:vAlign w:val="center"/>
          </w:tcPr>
          <w:p w14:paraId="4C553A7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93" w:type="dxa"/>
            <w:vMerge w:val="restart"/>
            <w:noWrap w:val="0"/>
            <w:vAlign w:val="center"/>
          </w:tcPr>
          <w:p w14:paraId="70526E2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有效性</w:t>
            </w:r>
          </w:p>
          <w:p w14:paraId="4F6EE75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审查</w:t>
            </w:r>
          </w:p>
        </w:tc>
        <w:tc>
          <w:tcPr>
            <w:tcW w:w="2268" w:type="dxa"/>
            <w:noWrap w:val="0"/>
            <w:vAlign w:val="center"/>
          </w:tcPr>
          <w:p w14:paraId="2A3A3F1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文件签署</w:t>
            </w:r>
          </w:p>
        </w:tc>
        <w:tc>
          <w:tcPr>
            <w:tcW w:w="5870" w:type="dxa"/>
            <w:noWrap w:val="0"/>
            <w:vAlign w:val="center"/>
          </w:tcPr>
          <w:p w14:paraId="6178A30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提交的</w:t>
            </w:r>
            <w:r>
              <w:rPr>
                <w:rFonts w:hint="eastAsia" w:ascii="仿宋" w:hAnsi="仿宋" w:eastAsia="仿宋" w:cs="仿宋"/>
                <w:color w:val="auto"/>
                <w:sz w:val="24"/>
                <w:szCs w:val="24"/>
                <w:highlight w:val="none"/>
                <w:lang w:val="en-US" w:eastAsia="zh-CN"/>
              </w:rPr>
              <w:t>竞标</w:t>
            </w:r>
            <w:r>
              <w:rPr>
                <w:rFonts w:hint="eastAsia" w:ascii="仿宋" w:hAnsi="仿宋" w:eastAsia="仿宋" w:cs="仿宋"/>
                <w:color w:val="auto"/>
                <w:sz w:val="24"/>
                <w:szCs w:val="24"/>
                <w:highlight w:val="none"/>
              </w:rPr>
              <w:t>文件“格式、内容、标识、签字、盖章”等符合</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文件要求；</w:t>
            </w:r>
            <w:r>
              <w:rPr>
                <w:rFonts w:hint="eastAsia" w:ascii="仿宋" w:hAnsi="仿宋" w:eastAsia="仿宋" w:cs="仿宋"/>
                <w:color w:val="auto"/>
                <w:sz w:val="24"/>
                <w:szCs w:val="24"/>
                <w:highlight w:val="none"/>
                <w:lang w:val="en-US" w:eastAsia="zh-CN"/>
              </w:rPr>
              <w:t>竞</w:t>
            </w:r>
            <w:r>
              <w:rPr>
                <w:rFonts w:hint="eastAsia" w:ascii="仿宋" w:hAnsi="仿宋" w:eastAsia="仿宋" w:cs="仿宋"/>
                <w:color w:val="auto"/>
                <w:sz w:val="24"/>
                <w:szCs w:val="24"/>
                <w:highlight w:val="none"/>
                <w:lang w:eastAsia="zh-CN"/>
              </w:rPr>
              <w:t>标</w:t>
            </w:r>
            <w:r>
              <w:rPr>
                <w:rFonts w:hint="eastAsia" w:ascii="仿宋" w:hAnsi="仿宋" w:eastAsia="仿宋" w:cs="仿宋"/>
                <w:color w:val="auto"/>
                <w:sz w:val="24"/>
                <w:szCs w:val="24"/>
                <w:highlight w:val="none"/>
              </w:rPr>
              <w:t>文件上法定代表人</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lang w:val="en-US" w:eastAsia="zh-CN"/>
              </w:rPr>
              <w:t>盖章或</w:t>
            </w:r>
            <w:r>
              <w:rPr>
                <w:rFonts w:hint="eastAsia" w:ascii="仿宋" w:hAnsi="仿宋" w:eastAsia="仿宋" w:cs="仿宋"/>
                <w:color w:val="auto"/>
                <w:sz w:val="24"/>
                <w:szCs w:val="24"/>
                <w:highlight w:val="none"/>
              </w:rPr>
              <w:t>其授权代理人的签字、</w:t>
            </w:r>
            <w:r>
              <w:rPr>
                <w:rFonts w:hint="eastAsia" w:ascii="仿宋" w:hAnsi="仿宋" w:eastAsia="仿宋" w:cs="仿宋"/>
                <w:color w:val="auto"/>
                <w:sz w:val="24"/>
                <w:szCs w:val="24"/>
                <w:highlight w:val="none"/>
                <w:lang w:eastAsia="zh-CN"/>
              </w:rPr>
              <w:t>竞标人</w:t>
            </w:r>
            <w:r>
              <w:rPr>
                <w:rFonts w:hint="eastAsia" w:ascii="仿宋" w:hAnsi="仿宋" w:eastAsia="仿宋" w:cs="仿宋"/>
                <w:color w:val="auto"/>
                <w:sz w:val="24"/>
                <w:szCs w:val="24"/>
                <w:highlight w:val="none"/>
              </w:rPr>
              <w:t>的单位章齐全符合</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文件规定。</w:t>
            </w:r>
          </w:p>
        </w:tc>
      </w:tr>
      <w:tr w14:paraId="7209D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75" w:type="dxa"/>
            <w:vMerge w:val="continue"/>
            <w:noWrap w:val="0"/>
            <w:vAlign w:val="center"/>
          </w:tcPr>
          <w:p w14:paraId="294ADED8">
            <w:pPr>
              <w:jc w:val="center"/>
              <w:rPr>
                <w:rFonts w:hint="eastAsia" w:ascii="仿宋" w:hAnsi="仿宋" w:eastAsia="仿宋" w:cs="仿宋"/>
                <w:color w:val="auto"/>
                <w:sz w:val="24"/>
                <w:szCs w:val="24"/>
                <w:highlight w:val="none"/>
              </w:rPr>
            </w:pPr>
          </w:p>
        </w:tc>
        <w:tc>
          <w:tcPr>
            <w:tcW w:w="993" w:type="dxa"/>
            <w:vMerge w:val="continue"/>
            <w:noWrap w:val="0"/>
            <w:vAlign w:val="center"/>
          </w:tcPr>
          <w:p w14:paraId="57C1F174">
            <w:pPr>
              <w:jc w:val="center"/>
              <w:rPr>
                <w:rFonts w:hint="eastAsia" w:ascii="仿宋" w:hAnsi="仿宋" w:eastAsia="仿宋" w:cs="仿宋"/>
                <w:color w:val="auto"/>
                <w:sz w:val="24"/>
                <w:szCs w:val="24"/>
                <w:highlight w:val="none"/>
              </w:rPr>
            </w:pPr>
          </w:p>
        </w:tc>
        <w:tc>
          <w:tcPr>
            <w:tcW w:w="2268" w:type="dxa"/>
            <w:noWrap w:val="0"/>
            <w:vAlign w:val="center"/>
          </w:tcPr>
          <w:p w14:paraId="620FBB7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w:t>
            </w:r>
          </w:p>
        </w:tc>
        <w:tc>
          <w:tcPr>
            <w:tcW w:w="5870" w:type="dxa"/>
            <w:noWrap w:val="0"/>
            <w:vAlign w:val="center"/>
          </w:tcPr>
          <w:p w14:paraId="6C0FD6CD">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法定代表人身份证明及授权委托书有效，且符合</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文件规定的格式并按</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要求签字和盖章</w:t>
            </w:r>
            <w:r>
              <w:rPr>
                <w:rFonts w:hint="eastAsia" w:ascii="仿宋" w:hAnsi="仿宋" w:eastAsia="仿宋" w:cs="仿宋"/>
                <w:color w:val="auto"/>
                <w:sz w:val="24"/>
                <w:szCs w:val="24"/>
                <w:highlight w:val="none"/>
                <w:lang w:eastAsia="zh-CN"/>
              </w:rPr>
              <w:t>。</w:t>
            </w:r>
          </w:p>
        </w:tc>
      </w:tr>
      <w:tr w14:paraId="30B47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75" w:type="dxa"/>
            <w:vMerge w:val="continue"/>
            <w:noWrap w:val="0"/>
            <w:vAlign w:val="center"/>
          </w:tcPr>
          <w:p w14:paraId="151A1D69">
            <w:pPr>
              <w:jc w:val="center"/>
              <w:rPr>
                <w:rFonts w:hint="eastAsia" w:ascii="仿宋" w:hAnsi="仿宋" w:eastAsia="仿宋" w:cs="仿宋"/>
                <w:color w:val="auto"/>
                <w:sz w:val="24"/>
                <w:szCs w:val="24"/>
                <w:highlight w:val="none"/>
              </w:rPr>
            </w:pPr>
          </w:p>
        </w:tc>
        <w:tc>
          <w:tcPr>
            <w:tcW w:w="993" w:type="dxa"/>
            <w:vMerge w:val="continue"/>
            <w:noWrap w:val="0"/>
            <w:vAlign w:val="center"/>
          </w:tcPr>
          <w:p w14:paraId="16DDE833">
            <w:pPr>
              <w:jc w:val="center"/>
              <w:rPr>
                <w:rFonts w:hint="eastAsia" w:ascii="仿宋" w:hAnsi="仿宋" w:eastAsia="仿宋" w:cs="仿宋"/>
                <w:color w:val="auto"/>
                <w:sz w:val="24"/>
                <w:szCs w:val="24"/>
                <w:highlight w:val="none"/>
              </w:rPr>
            </w:pPr>
          </w:p>
        </w:tc>
        <w:tc>
          <w:tcPr>
            <w:tcW w:w="2268" w:type="dxa"/>
            <w:noWrap w:val="0"/>
            <w:vAlign w:val="center"/>
          </w:tcPr>
          <w:p w14:paraId="0698DDF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报价唯一</w:t>
            </w:r>
          </w:p>
        </w:tc>
        <w:tc>
          <w:tcPr>
            <w:tcW w:w="5870" w:type="dxa"/>
            <w:noWrap w:val="0"/>
            <w:vAlign w:val="center"/>
          </w:tcPr>
          <w:p w14:paraId="59D11A6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其报价未超过</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预算金额，且只有一个有效报价，不得提交选择性报价。</w:t>
            </w:r>
          </w:p>
        </w:tc>
      </w:tr>
      <w:tr w14:paraId="7BE0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75" w:type="dxa"/>
            <w:vMerge w:val="restart"/>
            <w:noWrap w:val="0"/>
            <w:vAlign w:val="center"/>
          </w:tcPr>
          <w:p w14:paraId="694917D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93" w:type="dxa"/>
            <w:vMerge w:val="restart"/>
            <w:noWrap w:val="0"/>
            <w:vAlign w:val="center"/>
          </w:tcPr>
          <w:p w14:paraId="77E5926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完整性</w:t>
            </w:r>
          </w:p>
          <w:p w14:paraId="2EF1642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审查</w:t>
            </w:r>
          </w:p>
        </w:tc>
        <w:tc>
          <w:tcPr>
            <w:tcW w:w="2268" w:type="dxa"/>
            <w:noWrap w:val="0"/>
            <w:vAlign w:val="center"/>
          </w:tcPr>
          <w:p w14:paraId="057422E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竞标</w:t>
            </w:r>
            <w:r>
              <w:rPr>
                <w:rFonts w:hint="eastAsia" w:ascii="仿宋" w:hAnsi="仿宋" w:eastAsia="仿宋" w:cs="仿宋"/>
                <w:color w:val="auto"/>
                <w:sz w:val="24"/>
                <w:szCs w:val="24"/>
                <w:highlight w:val="none"/>
              </w:rPr>
              <w:t>文件内容</w:t>
            </w:r>
          </w:p>
        </w:tc>
        <w:tc>
          <w:tcPr>
            <w:tcW w:w="5870" w:type="dxa"/>
            <w:noWrap w:val="0"/>
            <w:vAlign w:val="center"/>
          </w:tcPr>
          <w:p w14:paraId="3CCD931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竞标</w:t>
            </w:r>
            <w:r>
              <w:rPr>
                <w:rFonts w:hint="eastAsia" w:ascii="仿宋" w:hAnsi="仿宋" w:eastAsia="仿宋" w:cs="仿宋"/>
                <w:color w:val="auto"/>
                <w:sz w:val="24"/>
                <w:szCs w:val="24"/>
                <w:highlight w:val="none"/>
              </w:rPr>
              <w:t>文件内容齐全、字迹清晰可辨、无遗漏。</w:t>
            </w:r>
          </w:p>
        </w:tc>
      </w:tr>
      <w:tr w14:paraId="6932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75" w:type="dxa"/>
            <w:vMerge w:val="continue"/>
            <w:noWrap w:val="0"/>
            <w:vAlign w:val="center"/>
          </w:tcPr>
          <w:p w14:paraId="024C9EA0">
            <w:pPr>
              <w:jc w:val="center"/>
              <w:rPr>
                <w:rFonts w:hint="eastAsia" w:ascii="仿宋" w:hAnsi="仿宋" w:eastAsia="仿宋" w:cs="仿宋"/>
                <w:color w:val="auto"/>
                <w:sz w:val="24"/>
                <w:szCs w:val="24"/>
                <w:highlight w:val="none"/>
              </w:rPr>
            </w:pPr>
          </w:p>
        </w:tc>
        <w:tc>
          <w:tcPr>
            <w:tcW w:w="993" w:type="dxa"/>
            <w:vMerge w:val="continue"/>
            <w:noWrap w:val="0"/>
            <w:vAlign w:val="center"/>
          </w:tcPr>
          <w:p w14:paraId="43F17BD2">
            <w:pPr>
              <w:rPr>
                <w:rFonts w:hint="eastAsia" w:ascii="仿宋" w:hAnsi="仿宋" w:eastAsia="仿宋" w:cs="仿宋"/>
                <w:color w:val="auto"/>
                <w:sz w:val="24"/>
                <w:szCs w:val="24"/>
                <w:highlight w:val="none"/>
              </w:rPr>
            </w:pPr>
          </w:p>
        </w:tc>
        <w:tc>
          <w:tcPr>
            <w:tcW w:w="2268" w:type="dxa"/>
            <w:noWrap w:val="0"/>
            <w:vAlign w:val="center"/>
          </w:tcPr>
          <w:p w14:paraId="665AC41A">
            <w:pP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工期</w:t>
            </w:r>
          </w:p>
        </w:tc>
        <w:tc>
          <w:tcPr>
            <w:tcW w:w="5870" w:type="dxa"/>
            <w:noWrap w:val="0"/>
            <w:vAlign w:val="center"/>
          </w:tcPr>
          <w:p w14:paraId="1BE7F4F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文件要求。</w:t>
            </w:r>
          </w:p>
        </w:tc>
      </w:tr>
      <w:tr w14:paraId="7FC5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75" w:type="dxa"/>
            <w:vMerge w:val="continue"/>
            <w:noWrap w:val="0"/>
            <w:vAlign w:val="center"/>
          </w:tcPr>
          <w:p w14:paraId="726586F9">
            <w:pPr>
              <w:jc w:val="center"/>
              <w:rPr>
                <w:rFonts w:hint="eastAsia" w:ascii="仿宋" w:hAnsi="仿宋" w:eastAsia="仿宋" w:cs="仿宋"/>
                <w:color w:val="auto"/>
                <w:sz w:val="24"/>
                <w:szCs w:val="24"/>
                <w:highlight w:val="none"/>
              </w:rPr>
            </w:pPr>
          </w:p>
        </w:tc>
        <w:tc>
          <w:tcPr>
            <w:tcW w:w="993" w:type="dxa"/>
            <w:vMerge w:val="continue"/>
            <w:noWrap w:val="0"/>
            <w:vAlign w:val="center"/>
          </w:tcPr>
          <w:p w14:paraId="66F9B593">
            <w:pPr>
              <w:rPr>
                <w:rFonts w:hint="eastAsia" w:ascii="仿宋" w:hAnsi="仿宋" w:eastAsia="仿宋" w:cs="仿宋"/>
                <w:color w:val="auto"/>
                <w:sz w:val="24"/>
                <w:szCs w:val="24"/>
                <w:highlight w:val="none"/>
              </w:rPr>
            </w:pPr>
          </w:p>
        </w:tc>
        <w:tc>
          <w:tcPr>
            <w:tcW w:w="2268" w:type="dxa"/>
            <w:noWrap w:val="0"/>
            <w:vAlign w:val="center"/>
          </w:tcPr>
          <w:p w14:paraId="55ACD1BD">
            <w:pP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lang w:val="en-US" w:eastAsia="zh-CN"/>
              </w:rPr>
              <w:t>要求及工程量清单</w:t>
            </w:r>
          </w:p>
        </w:tc>
        <w:tc>
          <w:tcPr>
            <w:tcW w:w="5870" w:type="dxa"/>
            <w:noWrap w:val="0"/>
            <w:vAlign w:val="center"/>
          </w:tcPr>
          <w:p w14:paraId="6847B7B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文件要求。</w:t>
            </w:r>
          </w:p>
        </w:tc>
      </w:tr>
      <w:tr w14:paraId="6122C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5" w:type="dxa"/>
            <w:vMerge w:val="continue"/>
            <w:noWrap w:val="0"/>
            <w:vAlign w:val="center"/>
          </w:tcPr>
          <w:p w14:paraId="20CEA415">
            <w:pPr>
              <w:jc w:val="center"/>
              <w:rPr>
                <w:rFonts w:hint="eastAsia" w:ascii="仿宋" w:hAnsi="仿宋" w:eastAsia="仿宋" w:cs="仿宋"/>
                <w:color w:val="auto"/>
                <w:sz w:val="24"/>
                <w:szCs w:val="24"/>
                <w:highlight w:val="none"/>
              </w:rPr>
            </w:pPr>
          </w:p>
        </w:tc>
        <w:tc>
          <w:tcPr>
            <w:tcW w:w="993" w:type="dxa"/>
            <w:vMerge w:val="continue"/>
            <w:noWrap w:val="0"/>
            <w:vAlign w:val="center"/>
          </w:tcPr>
          <w:p w14:paraId="2DB8A5A0">
            <w:pPr>
              <w:rPr>
                <w:rFonts w:hint="eastAsia" w:ascii="仿宋" w:hAnsi="仿宋" w:eastAsia="仿宋" w:cs="仿宋"/>
                <w:color w:val="auto"/>
                <w:sz w:val="24"/>
                <w:szCs w:val="24"/>
                <w:highlight w:val="none"/>
              </w:rPr>
            </w:pPr>
          </w:p>
        </w:tc>
        <w:tc>
          <w:tcPr>
            <w:tcW w:w="2268" w:type="dxa"/>
            <w:noWrap w:val="0"/>
            <w:vAlign w:val="center"/>
          </w:tcPr>
          <w:p w14:paraId="4B58307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竞标</w:t>
            </w:r>
            <w:r>
              <w:rPr>
                <w:rFonts w:hint="eastAsia" w:ascii="仿宋" w:hAnsi="仿宋" w:eastAsia="仿宋" w:cs="仿宋"/>
                <w:color w:val="auto"/>
                <w:sz w:val="24"/>
                <w:szCs w:val="24"/>
                <w:highlight w:val="none"/>
              </w:rPr>
              <w:t>有效期</w:t>
            </w:r>
          </w:p>
        </w:tc>
        <w:tc>
          <w:tcPr>
            <w:tcW w:w="5870" w:type="dxa"/>
            <w:noWrap w:val="0"/>
            <w:vAlign w:val="center"/>
          </w:tcPr>
          <w:p w14:paraId="45DF40F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文件规定。</w:t>
            </w:r>
          </w:p>
        </w:tc>
      </w:tr>
      <w:tr w14:paraId="54E9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675" w:type="dxa"/>
            <w:vMerge w:val="continue"/>
            <w:noWrap w:val="0"/>
            <w:vAlign w:val="center"/>
          </w:tcPr>
          <w:p w14:paraId="11BFBC00">
            <w:pPr>
              <w:jc w:val="center"/>
              <w:rPr>
                <w:rFonts w:hint="eastAsia" w:ascii="仿宋" w:hAnsi="仿宋" w:eastAsia="仿宋" w:cs="仿宋"/>
                <w:color w:val="auto"/>
                <w:sz w:val="24"/>
                <w:szCs w:val="24"/>
                <w:highlight w:val="none"/>
              </w:rPr>
            </w:pPr>
          </w:p>
        </w:tc>
        <w:tc>
          <w:tcPr>
            <w:tcW w:w="993" w:type="dxa"/>
            <w:vMerge w:val="continue"/>
            <w:noWrap w:val="0"/>
            <w:vAlign w:val="center"/>
          </w:tcPr>
          <w:p w14:paraId="7416C766">
            <w:pPr>
              <w:rPr>
                <w:rFonts w:hint="eastAsia" w:ascii="仿宋" w:hAnsi="仿宋" w:eastAsia="仿宋" w:cs="仿宋"/>
                <w:color w:val="auto"/>
                <w:sz w:val="24"/>
                <w:szCs w:val="24"/>
                <w:highlight w:val="none"/>
              </w:rPr>
            </w:pPr>
          </w:p>
        </w:tc>
        <w:tc>
          <w:tcPr>
            <w:tcW w:w="2268" w:type="dxa"/>
            <w:noWrap w:val="0"/>
            <w:vAlign w:val="center"/>
          </w:tcPr>
          <w:p w14:paraId="6E9C4D0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5870" w:type="dxa"/>
            <w:tcBorders>
              <w:bottom w:val="single" w:color="auto" w:sz="4" w:space="0"/>
            </w:tcBorders>
            <w:noWrap w:val="0"/>
            <w:vAlign w:val="center"/>
          </w:tcPr>
          <w:p w14:paraId="34EAA37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竞标</w:t>
            </w:r>
            <w:r>
              <w:rPr>
                <w:rFonts w:hint="eastAsia" w:ascii="仿宋" w:hAnsi="仿宋" w:eastAsia="仿宋" w:cs="仿宋"/>
                <w:color w:val="auto"/>
                <w:sz w:val="24"/>
                <w:szCs w:val="24"/>
                <w:highlight w:val="none"/>
              </w:rPr>
              <w:t>文件未附有</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人不能接受的附加条件及法律、法规和</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文件规定的其他无效情形</w:t>
            </w:r>
            <w:r>
              <w:rPr>
                <w:rFonts w:hint="eastAsia" w:ascii="仿宋" w:hAnsi="仿宋" w:eastAsia="仿宋" w:cs="仿宋"/>
                <w:color w:val="auto"/>
                <w:sz w:val="24"/>
                <w:szCs w:val="24"/>
                <w:highlight w:val="none"/>
                <w:lang w:eastAsia="zh-CN"/>
              </w:rPr>
              <w:t>；满足“须知”规定的实质性要求。</w:t>
            </w:r>
          </w:p>
        </w:tc>
      </w:tr>
    </w:tbl>
    <w:p w14:paraId="76FEA9F0">
      <w:pPr>
        <w:shd w:val="clear" w:color="auto" w:fill="FFFFFF"/>
        <w:spacing w:line="400" w:lineRule="exact"/>
        <w:jc w:val="both"/>
        <w:rPr>
          <w:rFonts w:hint="eastAsia" w:ascii="仿宋" w:hAnsi="仿宋" w:eastAsia="仿宋" w:cs="仿宋"/>
          <w:b/>
          <w:bCs/>
          <w:sz w:val="32"/>
          <w:szCs w:val="32"/>
        </w:rPr>
      </w:pPr>
    </w:p>
    <w:p w14:paraId="3D269C37">
      <w:pPr>
        <w:shd w:val="clear" w:color="auto" w:fill="FFFFFF"/>
        <w:spacing w:line="400" w:lineRule="exact"/>
        <w:ind w:firstLine="482" w:firstLineChars="200"/>
        <w:jc w:val="center"/>
        <w:rPr>
          <w:rFonts w:hint="eastAsia" w:ascii="仿宋" w:hAnsi="仿宋" w:eastAsia="仿宋" w:cs="仿宋"/>
          <w:b/>
          <w:sz w:val="24"/>
        </w:rPr>
      </w:pPr>
      <w:r>
        <w:rPr>
          <w:rFonts w:hint="eastAsia" w:ascii="仿宋" w:hAnsi="仿宋" w:eastAsia="仿宋" w:cs="仿宋"/>
          <w:b/>
          <w:sz w:val="24"/>
        </w:rPr>
        <w:br w:type="page"/>
      </w:r>
      <w:r>
        <w:rPr>
          <w:rFonts w:hint="eastAsia" w:ascii="仿宋" w:hAnsi="仿宋" w:eastAsia="仿宋" w:cs="仿宋"/>
          <w:b/>
          <w:sz w:val="28"/>
          <w:szCs w:val="28"/>
        </w:rPr>
        <w:t>评分标准</w:t>
      </w:r>
    </w:p>
    <w:tbl>
      <w:tblPr>
        <w:tblStyle w:val="60"/>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644"/>
        <w:gridCol w:w="6390"/>
        <w:gridCol w:w="731"/>
      </w:tblGrid>
      <w:tr w14:paraId="20516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268AAB1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4"/>
                <w:szCs w:val="24"/>
              </w:rPr>
            </w:pPr>
            <w:bookmarkStart w:id="13" w:name="_Toc20898"/>
            <w:r>
              <w:rPr>
                <w:rFonts w:hint="eastAsia" w:ascii="仿宋" w:hAnsi="仿宋" w:eastAsia="仿宋" w:cs="仿宋"/>
                <w:b/>
                <w:bCs/>
                <w:sz w:val="24"/>
                <w:szCs w:val="24"/>
              </w:rPr>
              <w:t>序号</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38D14DE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评审项目</w:t>
            </w:r>
          </w:p>
        </w:tc>
        <w:tc>
          <w:tcPr>
            <w:tcW w:w="6390" w:type="dxa"/>
            <w:tcBorders>
              <w:top w:val="single" w:color="auto" w:sz="4" w:space="0"/>
              <w:left w:val="single" w:color="auto" w:sz="4" w:space="0"/>
              <w:bottom w:val="single" w:color="auto" w:sz="4" w:space="0"/>
              <w:right w:val="single" w:color="auto" w:sz="4" w:space="0"/>
            </w:tcBorders>
            <w:noWrap w:val="0"/>
            <w:vAlign w:val="center"/>
          </w:tcPr>
          <w:p w14:paraId="5EA73BE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评审标准</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6EC8DD47">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分值</w:t>
            </w:r>
          </w:p>
        </w:tc>
      </w:tr>
      <w:tr w14:paraId="22425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463" w:type="dxa"/>
            <w:gridSpan w:val="4"/>
            <w:tcBorders>
              <w:top w:val="single" w:color="auto" w:sz="4" w:space="0"/>
              <w:left w:val="single" w:color="auto" w:sz="4" w:space="0"/>
              <w:bottom w:val="single" w:color="auto" w:sz="4" w:space="0"/>
              <w:right w:val="single" w:color="auto" w:sz="4" w:space="0"/>
            </w:tcBorders>
            <w:noWrap w:val="0"/>
            <w:vAlign w:val="center"/>
          </w:tcPr>
          <w:p w14:paraId="23ECDA9C">
            <w:pPr>
              <w:keepNext w:val="0"/>
              <w:keepLines w:val="0"/>
              <w:widowControl/>
              <w:suppressLineNumbers w:val="0"/>
              <w:jc w:val="left"/>
              <w:rPr>
                <w:rFonts w:hint="eastAsia" w:ascii="仿宋" w:hAnsi="仿宋" w:eastAsia="仿宋" w:cs="仿宋"/>
                <w:color w:val="auto"/>
                <w:sz w:val="24"/>
                <w:szCs w:val="24"/>
                <w:highlight w:val="none"/>
                <w:lang w:val="en-US" w:eastAsia="zh-CN"/>
              </w:rPr>
            </w:pPr>
            <w:r>
              <w:rPr>
                <w:rFonts w:ascii="仿宋" w:hAnsi="仿宋" w:eastAsia="仿宋" w:cs="仿宋"/>
                <w:color w:val="000000"/>
                <w:kern w:val="0"/>
                <w:sz w:val="24"/>
                <w:szCs w:val="24"/>
                <w:highlight w:val="none"/>
                <w:lang w:val="en-US" w:eastAsia="zh-CN" w:bidi="ar"/>
              </w:rPr>
              <w:t>一、价格部分（</w:t>
            </w:r>
            <w:r>
              <w:rPr>
                <w:rFonts w:hint="eastAsia" w:ascii="仿宋" w:hAnsi="仿宋" w:eastAsia="仿宋" w:cs="仿宋"/>
                <w:color w:val="000000"/>
                <w:kern w:val="0"/>
                <w:sz w:val="24"/>
                <w:szCs w:val="24"/>
                <w:highlight w:val="none"/>
                <w:lang w:val="en-US" w:eastAsia="zh-CN" w:bidi="ar"/>
              </w:rPr>
              <w:t>30 分）</w:t>
            </w:r>
          </w:p>
        </w:tc>
      </w:tr>
      <w:tr w14:paraId="39647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5091611E">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208E70F3">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投标报价得分</w:t>
            </w:r>
          </w:p>
        </w:tc>
        <w:tc>
          <w:tcPr>
            <w:tcW w:w="6390" w:type="dxa"/>
            <w:tcBorders>
              <w:top w:val="single" w:color="auto" w:sz="4" w:space="0"/>
              <w:left w:val="single" w:color="auto" w:sz="4" w:space="0"/>
              <w:bottom w:val="single" w:color="auto" w:sz="4" w:space="0"/>
              <w:right w:val="single" w:color="auto" w:sz="4" w:space="0"/>
            </w:tcBorders>
            <w:noWrap w:val="0"/>
            <w:vAlign w:val="center"/>
          </w:tcPr>
          <w:p w14:paraId="402F63D1">
            <w:pPr>
              <w:keepNext w:val="0"/>
              <w:keepLines w:val="0"/>
              <w:widowControl/>
              <w:suppressLineNumbers w:val="0"/>
              <w:jc w:val="left"/>
              <w:rPr>
                <w:rFonts w:hint="eastAsia" w:ascii="仿宋" w:hAnsi="仿宋" w:eastAsia="仿宋" w:cs="仿宋"/>
                <w:color w:val="auto"/>
                <w:sz w:val="24"/>
                <w:szCs w:val="24"/>
                <w:highlight w:val="none"/>
              </w:rPr>
            </w:pPr>
            <w:r>
              <w:rPr>
                <w:rFonts w:ascii="仿宋" w:hAnsi="仿宋" w:eastAsia="仿宋" w:cs="仿宋"/>
                <w:color w:val="000000"/>
                <w:kern w:val="0"/>
                <w:sz w:val="24"/>
                <w:szCs w:val="24"/>
                <w:highlight w:val="none"/>
                <w:lang w:val="en-US" w:eastAsia="zh-CN" w:bidi="ar"/>
              </w:rPr>
              <w:t>采用低价优先法计算。即满足磋商文件要求且最后报</w:t>
            </w:r>
            <w:r>
              <w:rPr>
                <w:rFonts w:hint="eastAsia" w:ascii="仿宋" w:hAnsi="仿宋" w:eastAsia="仿宋" w:cs="仿宋"/>
                <w:color w:val="000000"/>
                <w:kern w:val="0"/>
                <w:sz w:val="24"/>
                <w:szCs w:val="24"/>
                <w:highlight w:val="none"/>
                <w:lang w:val="en-US" w:eastAsia="zh-CN" w:bidi="ar"/>
              </w:rPr>
              <w:t>价最低的供应商的价格为磋商基准价，其价格分为满分。其他供应商的价格分统一按照下列公式计算：磋商报价得分=（磋商基准价/最后磋商报价）×30；</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49BC1C68">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r>
      <w:tr w14:paraId="08C63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63" w:type="dxa"/>
            <w:gridSpan w:val="4"/>
            <w:tcBorders>
              <w:top w:val="single" w:color="auto" w:sz="4" w:space="0"/>
              <w:left w:val="single" w:color="auto" w:sz="4" w:space="0"/>
              <w:bottom w:val="single" w:color="auto" w:sz="4" w:space="0"/>
              <w:right w:val="single" w:color="auto" w:sz="4" w:space="0"/>
            </w:tcBorders>
            <w:noWrap w:val="0"/>
            <w:vAlign w:val="center"/>
          </w:tcPr>
          <w:p w14:paraId="7D9EA779">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二、商务部分（15分）</w:t>
            </w:r>
          </w:p>
        </w:tc>
      </w:tr>
      <w:tr w14:paraId="3AAC0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2945BB51">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3F965EC6">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tc>
        <w:tc>
          <w:tcPr>
            <w:tcW w:w="6390" w:type="dxa"/>
            <w:tcBorders>
              <w:top w:val="single" w:color="auto" w:sz="4" w:space="0"/>
              <w:left w:val="single" w:color="auto" w:sz="4" w:space="0"/>
              <w:bottom w:val="single" w:color="auto" w:sz="4" w:space="0"/>
              <w:right w:val="single" w:color="auto" w:sz="4" w:space="0"/>
            </w:tcBorders>
            <w:noWrap w:val="0"/>
            <w:vAlign w:val="center"/>
          </w:tcPr>
          <w:p w14:paraId="1EE26722">
            <w:pPr>
              <w:keepNext w:val="0"/>
              <w:keepLines w:val="0"/>
              <w:widowControl/>
              <w:suppressLineNumbers w:val="0"/>
              <w:jc w:val="left"/>
              <w:rPr>
                <w:color w:val="auto"/>
                <w:highlight w:val="none"/>
              </w:rPr>
            </w:pPr>
            <w:r>
              <w:rPr>
                <w:rFonts w:ascii="仿宋" w:hAnsi="仿宋" w:eastAsia="仿宋" w:cs="仿宋"/>
                <w:color w:val="auto"/>
                <w:kern w:val="0"/>
                <w:sz w:val="24"/>
                <w:szCs w:val="24"/>
                <w:highlight w:val="none"/>
                <w:lang w:val="en-US" w:eastAsia="zh-CN" w:bidi="ar"/>
              </w:rPr>
              <w:t>具有类似项目业绩</w:t>
            </w:r>
            <w:r>
              <w:rPr>
                <w:rFonts w:hint="eastAsia" w:ascii="仿宋" w:hAnsi="仿宋" w:eastAsia="仿宋" w:cs="仿宋"/>
                <w:bCs/>
                <w:color w:val="auto"/>
                <w:sz w:val="24"/>
              </w:rPr>
              <w:t>（20</w:t>
            </w:r>
            <w:r>
              <w:rPr>
                <w:rFonts w:hint="eastAsia" w:ascii="仿宋" w:hAnsi="仿宋" w:eastAsia="仿宋" w:cs="仿宋"/>
                <w:bCs/>
                <w:color w:val="auto"/>
                <w:sz w:val="24"/>
                <w:lang w:val="en-US" w:eastAsia="zh-CN"/>
              </w:rPr>
              <w:t>22</w:t>
            </w:r>
            <w:r>
              <w:rPr>
                <w:rFonts w:hint="eastAsia" w:ascii="仿宋" w:hAnsi="仿宋" w:eastAsia="仿宋" w:cs="仿宋"/>
                <w:bCs/>
                <w:color w:val="auto"/>
                <w:sz w:val="24"/>
              </w:rPr>
              <w:t>年</w:t>
            </w:r>
            <w:r>
              <w:rPr>
                <w:rFonts w:hint="eastAsia" w:ascii="仿宋" w:hAnsi="仿宋" w:eastAsia="仿宋" w:cs="仿宋"/>
                <w:bCs/>
                <w:color w:val="auto"/>
                <w:sz w:val="24"/>
                <w:lang w:val="en-US" w:eastAsia="zh-CN"/>
              </w:rPr>
              <w:t>6</w:t>
            </w:r>
            <w:r>
              <w:rPr>
                <w:rFonts w:hint="eastAsia" w:ascii="仿宋" w:hAnsi="仿宋" w:eastAsia="仿宋" w:cs="仿宋"/>
                <w:bCs/>
                <w:color w:val="auto"/>
                <w:sz w:val="24"/>
              </w:rPr>
              <w:t>月至今）</w:t>
            </w:r>
            <w:r>
              <w:rPr>
                <w:rFonts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lang w:val="en-US" w:eastAsia="zh-CN" w:bidi="ar"/>
              </w:rPr>
              <w:t>提供</w:t>
            </w:r>
            <w:r>
              <w:rPr>
                <w:rFonts w:ascii="仿宋" w:hAnsi="仿宋" w:eastAsia="仿宋" w:cs="仿宋"/>
                <w:color w:val="auto"/>
                <w:kern w:val="0"/>
                <w:sz w:val="24"/>
                <w:szCs w:val="24"/>
                <w:highlight w:val="none"/>
                <w:lang w:val="en-US" w:eastAsia="zh-CN" w:bidi="ar"/>
              </w:rPr>
              <w:t>1</w:t>
            </w:r>
            <w:r>
              <w:rPr>
                <w:rFonts w:hint="eastAsia" w:ascii="仿宋" w:hAnsi="仿宋" w:eastAsia="仿宋" w:cs="仿宋"/>
                <w:color w:val="auto"/>
                <w:kern w:val="0"/>
                <w:sz w:val="24"/>
                <w:szCs w:val="24"/>
                <w:highlight w:val="none"/>
                <w:lang w:val="en-US" w:eastAsia="zh-CN" w:bidi="ar"/>
              </w:rPr>
              <w:t xml:space="preserve">个得2分，本项最多不超过10分。 </w:t>
            </w:r>
          </w:p>
          <w:p w14:paraId="78FE7F2B">
            <w:pPr>
              <w:keepNext w:val="0"/>
              <w:keepLines w:val="0"/>
              <w:widowControl/>
              <w:suppressLineNumbers w:val="0"/>
              <w:jc w:val="left"/>
              <w:rPr>
                <w:rFonts w:hint="eastAsia" w:ascii="仿宋" w:hAnsi="仿宋" w:eastAsia="仿宋" w:cs="仿宋"/>
                <w:color w:val="auto"/>
                <w:sz w:val="24"/>
                <w:szCs w:val="24"/>
                <w:highlight w:val="none"/>
                <w:lang w:val="zh-CN"/>
              </w:rPr>
            </w:pPr>
            <w:r>
              <w:rPr>
                <w:rFonts w:hint="eastAsia" w:ascii="仿宋" w:hAnsi="仿宋" w:eastAsia="仿宋" w:cs="仿宋"/>
                <w:color w:val="auto"/>
                <w:kern w:val="0"/>
                <w:sz w:val="24"/>
                <w:szCs w:val="24"/>
                <w:highlight w:val="none"/>
                <w:lang w:val="en-US" w:eastAsia="zh-CN" w:bidi="ar"/>
              </w:rPr>
              <w:t>证明材料须提供中标（成交）通知书或委托合同复印件（加盖公章）。未提供不得分。</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36933B66">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r>
      <w:tr w14:paraId="6CB4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515D415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611CFEBD">
            <w:pPr>
              <w:keepNext w:val="0"/>
              <w:keepLines w:val="0"/>
              <w:widowControl/>
              <w:suppressLineNumbers w:val="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项目负责人业绩</w:t>
            </w:r>
          </w:p>
        </w:tc>
        <w:tc>
          <w:tcPr>
            <w:tcW w:w="6390" w:type="dxa"/>
            <w:tcBorders>
              <w:top w:val="single" w:color="auto" w:sz="4" w:space="0"/>
              <w:left w:val="single" w:color="auto" w:sz="4" w:space="0"/>
              <w:bottom w:val="single" w:color="auto" w:sz="4" w:space="0"/>
              <w:right w:val="single" w:color="auto" w:sz="4" w:space="0"/>
            </w:tcBorders>
            <w:noWrap w:val="0"/>
            <w:vAlign w:val="center"/>
          </w:tcPr>
          <w:p w14:paraId="3C5E8F26">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拟派项目负责人</w:t>
            </w:r>
            <w:r>
              <w:rPr>
                <w:rFonts w:hint="eastAsia" w:ascii="仿宋" w:hAnsi="仿宋" w:eastAsia="仿宋" w:cs="仿宋"/>
                <w:bCs/>
                <w:color w:val="auto"/>
                <w:sz w:val="24"/>
                <w:highlight w:val="none"/>
              </w:rPr>
              <w:t>（20</w:t>
            </w:r>
            <w:r>
              <w:rPr>
                <w:rFonts w:hint="eastAsia" w:ascii="仿宋" w:hAnsi="仿宋" w:eastAsia="仿宋" w:cs="仿宋"/>
                <w:bCs/>
                <w:color w:val="auto"/>
                <w:sz w:val="24"/>
                <w:highlight w:val="none"/>
                <w:lang w:val="en-US" w:eastAsia="zh-CN"/>
              </w:rPr>
              <w:t>22</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rPr>
              <w:t>月至今）</w:t>
            </w:r>
            <w:r>
              <w:rPr>
                <w:rFonts w:hint="eastAsia" w:ascii="仿宋" w:hAnsi="仿宋" w:eastAsia="仿宋" w:cs="仿宋"/>
                <w:color w:val="auto"/>
                <w:kern w:val="0"/>
                <w:sz w:val="24"/>
                <w:szCs w:val="24"/>
                <w:highlight w:val="none"/>
                <w:lang w:val="en-US" w:eastAsia="zh-CN" w:bidi="ar"/>
              </w:rPr>
              <w:t>具有类似业绩，有一个得2分，最高得5分。</w:t>
            </w:r>
          </w:p>
          <w:p w14:paraId="27C6B8D2">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注：业绩证明材料须提供合同协议书或中标通知书，无证明材料不得分。（</w:t>
            </w:r>
            <w:r>
              <w:rPr>
                <w:rFonts w:hint="eastAsia" w:ascii="仿宋" w:hAnsi="仿宋" w:eastAsia="仿宋" w:cs="仿宋"/>
                <w:kern w:val="1"/>
                <w:sz w:val="24"/>
                <w:szCs w:val="24"/>
                <w:highlight w:val="none"/>
              </w:rPr>
              <w:t>应附项目负责人安全资格证书、职称证书、学历证书复印件</w:t>
            </w:r>
            <w:r>
              <w:rPr>
                <w:rFonts w:hint="eastAsia" w:ascii="仿宋" w:hAnsi="仿宋" w:eastAsia="仿宋" w:cs="仿宋"/>
                <w:kern w:val="1"/>
                <w:sz w:val="24"/>
                <w:szCs w:val="24"/>
                <w:highlight w:val="none"/>
                <w:lang w:eastAsia="zh-CN"/>
              </w:rPr>
              <w:t>，</w:t>
            </w:r>
            <w:r>
              <w:rPr>
                <w:rFonts w:hint="eastAsia" w:ascii="仿宋" w:hAnsi="仿宋" w:eastAsia="仿宋" w:cs="仿宋"/>
                <w:kern w:val="1"/>
                <w:sz w:val="24"/>
                <w:szCs w:val="24"/>
                <w:highlight w:val="none"/>
                <w:lang w:val="en-US" w:eastAsia="zh-CN"/>
              </w:rPr>
              <w:t>附项目负责人</w:t>
            </w:r>
            <w:r>
              <w:rPr>
                <w:rFonts w:hint="eastAsia" w:ascii="仿宋" w:hAnsi="仿宋" w:eastAsia="仿宋" w:cs="仿宋"/>
                <w:color w:val="auto"/>
                <w:sz w:val="24"/>
                <w:szCs w:val="24"/>
                <w:highlight w:val="none"/>
                <w:lang w:bidi="ar-SA"/>
              </w:rPr>
              <w:t>本项目</w:t>
            </w:r>
            <w:r>
              <w:rPr>
                <w:rFonts w:hint="eastAsia" w:ascii="仿宋" w:hAnsi="仿宋" w:eastAsia="仿宋" w:cs="仿宋"/>
                <w:color w:val="auto"/>
                <w:sz w:val="24"/>
                <w:szCs w:val="24"/>
                <w:highlight w:val="none"/>
                <w:lang w:eastAsia="zh-CN" w:bidi="ar-SA"/>
              </w:rPr>
              <w:t>投标</w:t>
            </w:r>
            <w:r>
              <w:rPr>
                <w:rFonts w:hint="eastAsia" w:ascii="仿宋" w:hAnsi="仿宋" w:eastAsia="仿宋" w:cs="仿宋"/>
                <w:color w:val="auto"/>
                <w:sz w:val="24"/>
                <w:szCs w:val="24"/>
                <w:highlight w:val="none"/>
                <w:lang w:bidi="ar-SA"/>
              </w:rPr>
              <w:t>截止时间前6个月内（至少提供1个月）缴纳社会保险的凭据</w:t>
            </w:r>
            <w:r>
              <w:rPr>
                <w:rFonts w:hint="eastAsia" w:ascii="仿宋" w:hAnsi="仿宋" w:eastAsia="仿宋" w:cs="仿宋"/>
                <w:color w:val="auto"/>
                <w:sz w:val="24"/>
                <w:szCs w:val="24"/>
                <w:highlight w:val="none"/>
                <w:lang w:eastAsia="zh-CN" w:bidi="ar-SA"/>
              </w:rPr>
              <w:t>，</w:t>
            </w:r>
            <w:r>
              <w:rPr>
                <w:rFonts w:hint="eastAsia" w:ascii="仿宋" w:hAnsi="仿宋" w:eastAsia="仿宋" w:cs="仿宋"/>
                <w:kern w:val="1"/>
                <w:sz w:val="24"/>
                <w:szCs w:val="24"/>
                <w:highlight w:val="none"/>
                <w:lang w:val="en-US" w:eastAsia="zh-CN"/>
              </w:rPr>
              <w:t>否则不得分</w:t>
            </w:r>
            <w:r>
              <w:rPr>
                <w:rFonts w:hint="eastAsia" w:ascii="仿宋" w:hAnsi="仿宋" w:eastAsia="仿宋" w:cs="仿宋"/>
                <w:color w:val="auto"/>
                <w:kern w:val="0"/>
                <w:sz w:val="24"/>
                <w:szCs w:val="24"/>
                <w:highlight w:val="none"/>
                <w:lang w:val="en-US" w:eastAsia="zh-CN" w:bidi="ar"/>
              </w:rPr>
              <w:t>）</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0CAE2F2B">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14:paraId="4C57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63" w:type="dxa"/>
            <w:gridSpan w:val="4"/>
            <w:tcBorders>
              <w:top w:val="single" w:color="auto" w:sz="4" w:space="0"/>
              <w:left w:val="single" w:color="auto" w:sz="4" w:space="0"/>
              <w:bottom w:val="single" w:color="auto" w:sz="4" w:space="0"/>
              <w:right w:val="single" w:color="auto" w:sz="4" w:space="0"/>
            </w:tcBorders>
            <w:noWrap w:val="0"/>
            <w:vAlign w:val="center"/>
          </w:tcPr>
          <w:p w14:paraId="77F51226">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三、技术部分（55分）</w:t>
            </w:r>
          </w:p>
        </w:tc>
      </w:tr>
      <w:tr w14:paraId="76732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2EDBF667">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644" w:type="dxa"/>
            <w:tcBorders>
              <w:top w:val="single" w:color="auto" w:sz="4" w:space="0"/>
              <w:left w:val="single" w:color="auto" w:sz="4" w:space="0"/>
              <w:right w:val="single" w:color="auto" w:sz="4" w:space="0"/>
            </w:tcBorders>
            <w:noWrap w:val="0"/>
            <w:vAlign w:val="center"/>
          </w:tcPr>
          <w:p w14:paraId="2C0318D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240" w:firstLineChars="100"/>
              <w:jc w:val="both"/>
              <w:textAlignment w:val="auto"/>
              <w:rPr>
                <w:rFonts w:hint="eastAsia" w:ascii="仿宋" w:hAnsi="仿宋" w:eastAsia="仿宋" w:cs="仿宋"/>
                <w:color w:val="auto"/>
                <w:kern w:val="0"/>
                <w:sz w:val="24"/>
                <w:szCs w:val="24"/>
                <w:highlight w:val="none"/>
                <w:lang w:val="en-US" w:eastAsia="zh-CN" w:bidi="ar"/>
              </w:rPr>
            </w:pPr>
          </w:p>
          <w:p w14:paraId="25024AA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240" w:firstLineChars="100"/>
              <w:jc w:val="both"/>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全面性</w:t>
            </w:r>
          </w:p>
          <w:p w14:paraId="5E56E61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lang w:val="en-US" w:eastAsia="zh-CN"/>
              </w:rPr>
            </w:pPr>
          </w:p>
        </w:tc>
        <w:tc>
          <w:tcPr>
            <w:tcW w:w="6390" w:type="dxa"/>
            <w:tcBorders>
              <w:top w:val="single" w:color="auto" w:sz="4" w:space="0"/>
              <w:left w:val="single" w:color="auto" w:sz="4" w:space="0"/>
              <w:right w:val="single" w:color="auto" w:sz="4" w:space="0"/>
            </w:tcBorders>
            <w:noWrap w:val="0"/>
            <w:vAlign w:val="center"/>
          </w:tcPr>
          <w:p w14:paraId="7A9B196D">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施工方法先进得4分，一般得2分，否则酌情扣分；</w:t>
            </w:r>
          </w:p>
          <w:p w14:paraId="2A878476">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施工设备、劳动力计划合理得4分，一般得2分，否则酌情扣分；</w:t>
            </w:r>
          </w:p>
          <w:p w14:paraId="0AE17440">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确保工程质量、工期、安全措施得力得2分，否则酌情扣分；</w:t>
            </w:r>
          </w:p>
          <w:p w14:paraId="19F20C94">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文明施工措施可信度高得2分，否则酌情扣分；</w:t>
            </w:r>
          </w:p>
          <w:p w14:paraId="335E017B">
            <w:pPr>
              <w:keepNext w:val="0"/>
              <w:keepLines w:val="0"/>
              <w:widowControl/>
              <w:suppressLineNumbers w:val="0"/>
              <w:jc w:val="left"/>
              <w:rPr>
                <w:rFonts w:hint="eastAsia"/>
                <w:lang w:val="en-US" w:eastAsia="zh-CN"/>
              </w:rPr>
            </w:pPr>
            <w:r>
              <w:rPr>
                <w:rFonts w:hint="eastAsia" w:ascii="仿宋" w:hAnsi="仿宋" w:eastAsia="仿宋" w:cs="仿宋"/>
                <w:color w:val="auto"/>
                <w:kern w:val="0"/>
                <w:sz w:val="24"/>
                <w:szCs w:val="24"/>
                <w:highlight w:val="none"/>
                <w:lang w:val="en-US" w:eastAsia="zh-CN" w:bidi="ar"/>
              </w:rPr>
              <w:t>施工总进度计划合理得2分，否则酌情扣分；</w:t>
            </w:r>
          </w:p>
        </w:tc>
        <w:tc>
          <w:tcPr>
            <w:tcW w:w="731" w:type="dxa"/>
            <w:tcBorders>
              <w:top w:val="single" w:color="auto" w:sz="4" w:space="0"/>
              <w:left w:val="single" w:color="auto" w:sz="4" w:space="0"/>
              <w:right w:val="single" w:color="auto" w:sz="4" w:space="0"/>
            </w:tcBorders>
            <w:noWrap w:val="0"/>
            <w:vAlign w:val="center"/>
          </w:tcPr>
          <w:p w14:paraId="0EC8335C">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14分</w:t>
            </w:r>
          </w:p>
        </w:tc>
      </w:tr>
      <w:tr w14:paraId="41E39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352F2192">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644" w:type="dxa"/>
            <w:tcBorders>
              <w:top w:val="single" w:color="auto" w:sz="4" w:space="0"/>
              <w:left w:val="single" w:color="auto" w:sz="4" w:space="0"/>
              <w:right w:val="single" w:color="auto" w:sz="4" w:space="0"/>
            </w:tcBorders>
            <w:noWrap w:val="0"/>
            <w:vAlign w:val="top"/>
          </w:tcPr>
          <w:p w14:paraId="6D3A6F8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val="zh-CN"/>
              </w:rPr>
            </w:pPr>
          </w:p>
          <w:p w14:paraId="6B23683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240" w:firstLineChars="100"/>
              <w:jc w:val="both"/>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可行性</w:t>
            </w:r>
          </w:p>
          <w:p w14:paraId="2B93913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default" w:ascii="仿宋" w:hAnsi="仿宋" w:eastAsia="仿宋_GB2312" w:cs="仿宋"/>
                <w:color w:val="auto"/>
                <w:sz w:val="24"/>
                <w:szCs w:val="24"/>
                <w:highlight w:val="none"/>
                <w:lang w:val="en-US" w:eastAsia="zh-CN"/>
              </w:rPr>
            </w:pPr>
          </w:p>
        </w:tc>
        <w:tc>
          <w:tcPr>
            <w:tcW w:w="6390" w:type="dxa"/>
            <w:tcBorders>
              <w:top w:val="single" w:color="auto" w:sz="4" w:space="0"/>
              <w:left w:val="single" w:color="auto" w:sz="4" w:space="0"/>
              <w:right w:val="single" w:color="auto" w:sz="4" w:space="0"/>
            </w:tcBorders>
            <w:noWrap w:val="0"/>
            <w:vAlign w:val="center"/>
          </w:tcPr>
          <w:p w14:paraId="512EC007">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涉及主要内容齐全措施计划详尽得5分，一般得2分，否则酌情扣分；</w:t>
            </w:r>
          </w:p>
          <w:p w14:paraId="2362593C">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流水作业的合理性得3分，否则酌情扣分；</w:t>
            </w:r>
          </w:p>
          <w:p w14:paraId="241C66DC">
            <w:pPr>
              <w:keepNext w:val="0"/>
              <w:keepLines w:val="0"/>
              <w:widowControl/>
              <w:suppressLineNumbers w:val="0"/>
              <w:jc w:val="left"/>
              <w:rPr>
                <w:rFonts w:hint="eastAsia"/>
                <w:lang w:val="zh-CN" w:eastAsia="zh-CN"/>
              </w:rPr>
            </w:pPr>
            <w:r>
              <w:rPr>
                <w:rFonts w:hint="eastAsia" w:ascii="仿宋" w:hAnsi="仿宋" w:eastAsia="仿宋" w:cs="仿宋"/>
                <w:color w:val="auto"/>
                <w:kern w:val="0"/>
                <w:sz w:val="24"/>
                <w:szCs w:val="24"/>
                <w:highlight w:val="none"/>
                <w:lang w:val="en-US" w:eastAsia="zh-CN" w:bidi="ar"/>
              </w:rPr>
              <w:t>机具合理可行得2分，否则酌情扣分；</w:t>
            </w:r>
          </w:p>
        </w:tc>
        <w:tc>
          <w:tcPr>
            <w:tcW w:w="731" w:type="dxa"/>
            <w:tcBorders>
              <w:top w:val="single" w:color="auto" w:sz="4" w:space="0"/>
              <w:left w:val="single" w:color="auto" w:sz="4" w:space="0"/>
              <w:right w:val="single" w:color="auto" w:sz="4" w:space="0"/>
            </w:tcBorders>
            <w:noWrap w:val="0"/>
            <w:vAlign w:val="center"/>
          </w:tcPr>
          <w:p w14:paraId="0369085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FF0000"/>
                <w:sz w:val="24"/>
                <w:szCs w:val="24"/>
                <w:highlight w:val="none"/>
                <w:lang w:val="en-US"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10分</w:t>
            </w:r>
          </w:p>
        </w:tc>
      </w:tr>
      <w:tr w14:paraId="39C1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0E7E7626">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644" w:type="dxa"/>
            <w:tcBorders>
              <w:top w:val="single" w:color="auto" w:sz="4" w:space="0"/>
              <w:left w:val="single" w:color="auto" w:sz="4" w:space="0"/>
              <w:right w:val="single" w:color="auto" w:sz="4" w:space="0"/>
            </w:tcBorders>
            <w:noWrap w:val="0"/>
            <w:vAlign w:val="top"/>
          </w:tcPr>
          <w:p w14:paraId="69A6A35D">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4"/>
                <w:szCs w:val="24"/>
                <w:highlight w:val="none"/>
                <w:lang w:val="en-US" w:eastAsia="zh-CN"/>
              </w:rPr>
            </w:pPr>
          </w:p>
          <w:p w14:paraId="1DA3D8AA">
            <w:pPr>
              <w:spacing w:line="276" w:lineRule="auto"/>
              <w:jc w:val="center"/>
              <w:rPr>
                <w:rFonts w:hint="eastAsia" w:ascii="宋体" w:hAnsi="宋体" w:eastAsia="宋体" w:cs="宋体"/>
                <w:bCs/>
                <w:color w:val="auto"/>
                <w:sz w:val="24"/>
                <w:szCs w:val="24"/>
                <w:highlight w:val="none"/>
              </w:rPr>
            </w:pPr>
          </w:p>
          <w:p w14:paraId="60841F7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firstLine="240" w:firstLineChars="100"/>
              <w:jc w:val="both"/>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针对性</w:t>
            </w:r>
          </w:p>
          <w:p w14:paraId="1C9688D8">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auto"/>
                <w:kern w:val="0"/>
                <w:sz w:val="24"/>
                <w:szCs w:val="24"/>
                <w:highlight w:val="none"/>
                <w:lang w:val="en-US" w:eastAsia="zh-CN"/>
              </w:rPr>
            </w:pPr>
          </w:p>
        </w:tc>
        <w:tc>
          <w:tcPr>
            <w:tcW w:w="6390" w:type="dxa"/>
            <w:tcBorders>
              <w:top w:val="single" w:color="auto" w:sz="4" w:space="0"/>
              <w:left w:val="single" w:color="auto" w:sz="4" w:space="0"/>
              <w:right w:val="single" w:color="auto" w:sz="4" w:space="0"/>
            </w:tcBorders>
            <w:noWrap w:val="0"/>
            <w:vAlign w:val="center"/>
          </w:tcPr>
          <w:p w14:paraId="5F13CDD3">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涉及重点内容突出得3分、尚可得2分，一般得1分，否则酌情扣分；</w:t>
            </w:r>
          </w:p>
          <w:p w14:paraId="114B5952">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工程项目的质保体系健全得2分，否则酌情扣分；</w:t>
            </w:r>
          </w:p>
          <w:p w14:paraId="55111C64">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安保体系健全有效得3分，否则酌情扣分；</w:t>
            </w:r>
          </w:p>
          <w:p w14:paraId="2E2B1A16">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工程的安全措施得力3分，一般得1分，否则酌情扣分；</w:t>
            </w:r>
          </w:p>
          <w:p w14:paraId="423ADB4F">
            <w:pPr>
              <w:keepNext w:val="0"/>
              <w:keepLines w:val="0"/>
              <w:widowControl/>
              <w:suppressLineNumbers w:val="0"/>
              <w:jc w:val="left"/>
              <w:rPr>
                <w:rFonts w:hint="eastAsia"/>
                <w:lang w:val="en-US" w:eastAsia="zh-CN"/>
              </w:rPr>
            </w:pPr>
            <w:r>
              <w:rPr>
                <w:rFonts w:hint="eastAsia" w:ascii="仿宋" w:hAnsi="仿宋" w:eastAsia="仿宋" w:cs="仿宋"/>
                <w:color w:val="auto"/>
                <w:kern w:val="0"/>
                <w:sz w:val="24"/>
                <w:szCs w:val="24"/>
                <w:highlight w:val="none"/>
                <w:lang w:val="en-US" w:eastAsia="zh-CN" w:bidi="ar"/>
              </w:rPr>
              <w:t>文明施工措施得力得2分，否则酌情扣分；</w:t>
            </w:r>
          </w:p>
        </w:tc>
        <w:tc>
          <w:tcPr>
            <w:tcW w:w="731" w:type="dxa"/>
            <w:tcBorders>
              <w:top w:val="single" w:color="auto" w:sz="4" w:space="0"/>
              <w:left w:val="single" w:color="auto" w:sz="4" w:space="0"/>
              <w:right w:val="single" w:color="auto" w:sz="4" w:space="0"/>
            </w:tcBorders>
            <w:noWrap w:val="0"/>
            <w:vAlign w:val="center"/>
          </w:tcPr>
          <w:p w14:paraId="52C79340">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13分</w:t>
            </w:r>
          </w:p>
        </w:tc>
      </w:tr>
      <w:tr w14:paraId="6632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5A10341D">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3D27958F">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先进性</w:t>
            </w:r>
          </w:p>
        </w:tc>
        <w:tc>
          <w:tcPr>
            <w:tcW w:w="6390" w:type="dxa"/>
            <w:tcBorders>
              <w:top w:val="single" w:color="auto" w:sz="4" w:space="0"/>
              <w:left w:val="single" w:color="auto" w:sz="4" w:space="0"/>
              <w:bottom w:val="single" w:color="auto" w:sz="4" w:space="0"/>
              <w:right w:val="single" w:color="auto" w:sz="4" w:space="0"/>
            </w:tcBorders>
            <w:noWrap w:val="0"/>
            <w:vAlign w:val="center"/>
          </w:tcPr>
          <w:p w14:paraId="285D4426">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采用新工艺、新技术、新设备各得1分，共3分，没有不得分；</w:t>
            </w:r>
          </w:p>
          <w:p w14:paraId="1C270B3B">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在确保工程质量前提下，有降低成本、缩短工期、减轻劳动强度提高进度提案者得4分，方案尚可得3分，一般得2分，否则酌情扣分；</w:t>
            </w:r>
          </w:p>
          <w:p w14:paraId="0871A768">
            <w:pPr>
              <w:keepNext w:val="0"/>
              <w:keepLines w:val="0"/>
              <w:widowControl/>
              <w:suppressLineNumbers w:val="0"/>
              <w:jc w:val="left"/>
              <w:rPr>
                <w:rFonts w:hint="eastAsia"/>
                <w:lang w:eastAsia="zh-CN"/>
              </w:rPr>
            </w:pPr>
            <w:r>
              <w:rPr>
                <w:rFonts w:hint="eastAsia" w:ascii="仿宋" w:hAnsi="仿宋" w:eastAsia="仿宋" w:cs="仿宋"/>
                <w:color w:val="auto"/>
                <w:kern w:val="0"/>
                <w:sz w:val="24"/>
                <w:szCs w:val="24"/>
                <w:highlight w:val="none"/>
                <w:lang w:val="en-US" w:eastAsia="zh-CN" w:bidi="ar"/>
              </w:rPr>
              <w:t>执行国家强制性条文得1分，有切实可行的保证措施得2分，共3分，否则酌情扣分；</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2CF966B9">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10分</w:t>
            </w:r>
          </w:p>
        </w:tc>
      </w:tr>
      <w:tr w14:paraId="3AFA2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0912617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78EBECD2">
            <w:pPr>
              <w:keepNext w:val="0"/>
              <w:keepLines w:val="0"/>
              <w:widowControl/>
              <w:suppressLineNumbers w:val="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强制性</w:t>
            </w:r>
          </w:p>
        </w:tc>
        <w:tc>
          <w:tcPr>
            <w:tcW w:w="6390" w:type="dxa"/>
            <w:tcBorders>
              <w:top w:val="single" w:color="auto" w:sz="4" w:space="0"/>
              <w:left w:val="single" w:color="auto" w:sz="4" w:space="0"/>
              <w:bottom w:val="single" w:color="auto" w:sz="4" w:space="0"/>
              <w:right w:val="single" w:color="auto" w:sz="4" w:space="0"/>
            </w:tcBorders>
            <w:noWrap w:val="0"/>
            <w:vAlign w:val="center"/>
          </w:tcPr>
          <w:p w14:paraId="1C92631C">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制定了质量通病的防治措施、措施可行得3分，否则酌情扣分；</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6AA8E74F">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3分</w:t>
            </w:r>
          </w:p>
        </w:tc>
      </w:tr>
      <w:tr w14:paraId="772A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2A23FA87">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4E3A65FA">
            <w:pPr>
              <w:keepNext w:val="0"/>
              <w:keepLines w:val="0"/>
              <w:widowControl/>
              <w:suppressLineNumbers w:val="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承诺</w:t>
            </w:r>
          </w:p>
        </w:tc>
        <w:tc>
          <w:tcPr>
            <w:tcW w:w="6390" w:type="dxa"/>
            <w:tcBorders>
              <w:top w:val="single" w:color="auto" w:sz="4" w:space="0"/>
              <w:left w:val="single" w:color="auto" w:sz="4" w:space="0"/>
              <w:bottom w:val="single" w:color="auto" w:sz="4" w:space="0"/>
              <w:right w:val="single" w:color="auto" w:sz="4" w:space="0"/>
            </w:tcBorders>
            <w:noWrap w:val="0"/>
            <w:vAlign w:val="center"/>
          </w:tcPr>
          <w:p w14:paraId="1B9E9707">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有违约经济处罚且措施可行得2分，否则酌情扣分；</w:t>
            </w:r>
          </w:p>
          <w:p w14:paraId="0AC07A52">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承诺达到优质质量标准、并有切实可行质量保证措施得3分，达不到有违约经济处罚的得1分，否则不得分；</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4577212B">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5分</w:t>
            </w:r>
          </w:p>
        </w:tc>
      </w:tr>
    </w:tbl>
    <w:p w14:paraId="44D9451C">
      <w:pPr>
        <w:rPr>
          <w:rFonts w:hint="eastAsia"/>
          <w:highlight w:val="none"/>
          <w:lang w:val="en-US" w:eastAsia="zh-CN"/>
        </w:rPr>
      </w:pPr>
    </w:p>
    <w:bookmarkEnd w:id="13"/>
    <w:p w14:paraId="428A5CB6">
      <w:pPr>
        <w:bidi w:val="0"/>
        <w:jc w:val="both"/>
        <w:rPr>
          <w:rFonts w:hint="eastAsia" w:ascii="仿宋" w:hAnsi="仿宋" w:eastAsia="仿宋" w:cs="仿宋"/>
          <w:b/>
          <w:bCs/>
          <w:color w:val="000000"/>
          <w:sz w:val="32"/>
          <w:szCs w:val="32"/>
        </w:rPr>
      </w:pPr>
      <w:bookmarkStart w:id="14" w:name="_Toc6343"/>
    </w:p>
    <w:p w14:paraId="08E3C2FE">
      <w:pPr>
        <w:pStyle w:val="28"/>
        <w:rPr>
          <w:rFonts w:hint="eastAsia" w:ascii="仿宋" w:hAnsi="仿宋" w:eastAsia="仿宋" w:cs="仿宋"/>
          <w:b/>
          <w:bCs/>
          <w:color w:val="000000"/>
          <w:sz w:val="32"/>
          <w:szCs w:val="32"/>
        </w:rPr>
      </w:pPr>
    </w:p>
    <w:p w14:paraId="5BB2BFA6">
      <w:pPr>
        <w:pStyle w:val="28"/>
        <w:rPr>
          <w:rFonts w:hint="eastAsia" w:ascii="仿宋" w:hAnsi="仿宋" w:eastAsia="仿宋" w:cs="仿宋"/>
          <w:b/>
          <w:bCs/>
          <w:color w:val="000000"/>
          <w:sz w:val="32"/>
          <w:szCs w:val="32"/>
        </w:rPr>
      </w:pPr>
    </w:p>
    <w:p w14:paraId="04CCCFF0">
      <w:pPr>
        <w:pStyle w:val="28"/>
        <w:rPr>
          <w:rFonts w:hint="eastAsia" w:ascii="仿宋" w:hAnsi="仿宋" w:eastAsia="仿宋" w:cs="仿宋"/>
          <w:b/>
          <w:bCs/>
          <w:color w:val="000000"/>
          <w:sz w:val="32"/>
          <w:szCs w:val="32"/>
        </w:rPr>
      </w:pPr>
    </w:p>
    <w:p w14:paraId="7D3D75A7">
      <w:pPr>
        <w:pStyle w:val="28"/>
        <w:rPr>
          <w:rFonts w:hint="eastAsia" w:ascii="仿宋" w:hAnsi="仿宋" w:eastAsia="仿宋" w:cs="仿宋"/>
          <w:b/>
          <w:bCs/>
          <w:color w:val="000000"/>
          <w:sz w:val="32"/>
          <w:szCs w:val="32"/>
        </w:rPr>
      </w:pPr>
    </w:p>
    <w:p w14:paraId="582CC0D9">
      <w:pPr>
        <w:pStyle w:val="28"/>
        <w:rPr>
          <w:rFonts w:hint="eastAsia" w:ascii="仿宋" w:hAnsi="仿宋" w:eastAsia="仿宋" w:cs="仿宋"/>
          <w:b/>
          <w:bCs/>
          <w:color w:val="000000"/>
          <w:sz w:val="32"/>
          <w:szCs w:val="32"/>
        </w:rPr>
      </w:pPr>
    </w:p>
    <w:p w14:paraId="57B8DBDD">
      <w:pPr>
        <w:pStyle w:val="28"/>
        <w:rPr>
          <w:rFonts w:hint="eastAsia" w:ascii="仿宋" w:hAnsi="仿宋" w:eastAsia="仿宋" w:cs="仿宋"/>
          <w:b/>
          <w:bCs/>
          <w:color w:val="000000"/>
          <w:sz w:val="32"/>
          <w:szCs w:val="32"/>
        </w:rPr>
      </w:pPr>
    </w:p>
    <w:p w14:paraId="3BE1AC51">
      <w:pPr>
        <w:pStyle w:val="28"/>
        <w:rPr>
          <w:rFonts w:hint="eastAsia" w:ascii="仿宋" w:hAnsi="仿宋" w:eastAsia="仿宋" w:cs="仿宋"/>
          <w:b/>
          <w:bCs/>
          <w:color w:val="000000"/>
          <w:sz w:val="32"/>
          <w:szCs w:val="32"/>
        </w:rPr>
      </w:pPr>
    </w:p>
    <w:p w14:paraId="684EC0C7">
      <w:pPr>
        <w:pStyle w:val="28"/>
        <w:rPr>
          <w:rFonts w:hint="eastAsia" w:ascii="仿宋" w:hAnsi="仿宋" w:eastAsia="仿宋" w:cs="仿宋"/>
          <w:b/>
          <w:bCs/>
          <w:color w:val="000000"/>
          <w:sz w:val="32"/>
          <w:szCs w:val="32"/>
        </w:rPr>
      </w:pPr>
    </w:p>
    <w:p w14:paraId="713C59C1">
      <w:pPr>
        <w:pStyle w:val="28"/>
        <w:rPr>
          <w:rFonts w:hint="eastAsia" w:ascii="仿宋" w:hAnsi="仿宋" w:eastAsia="仿宋" w:cs="仿宋"/>
          <w:b/>
          <w:bCs/>
          <w:color w:val="000000"/>
          <w:sz w:val="32"/>
          <w:szCs w:val="32"/>
        </w:rPr>
      </w:pPr>
    </w:p>
    <w:p w14:paraId="5B2AD095">
      <w:pPr>
        <w:pStyle w:val="28"/>
        <w:rPr>
          <w:rFonts w:hint="eastAsia" w:ascii="仿宋" w:hAnsi="仿宋" w:eastAsia="仿宋" w:cs="仿宋"/>
          <w:b/>
          <w:bCs/>
          <w:color w:val="000000"/>
          <w:sz w:val="32"/>
          <w:szCs w:val="32"/>
        </w:rPr>
      </w:pPr>
    </w:p>
    <w:p w14:paraId="5A3DD200">
      <w:pPr>
        <w:pStyle w:val="28"/>
        <w:rPr>
          <w:rFonts w:hint="eastAsia" w:ascii="仿宋" w:hAnsi="仿宋" w:eastAsia="仿宋" w:cs="仿宋"/>
          <w:b/>
          <w:bCs/>
          <w:color w:val="000000"/>
          <w:sz w:val="32"/>
          <w:szCs w:val="32"/>
        </w:rPr>
      </w:pPr>
    </w:p>
    <w:p w14:paraId="0B093F6F">
      <w:pPr>
        <w:pStyle w:val="28"/>
        <w:rPr>
          <w:rFonts w:hint="eastAsia" w:ascii="仿宋" w:hAnsi="仿宋" w:eastAsia="仿宋" w:cs="仿宋"/>
          <w:b/>
          <w:bCs/>
          <w:color w:val="000000"/>
          <w:sz w:val="32"/>
          <w:szCs w:val="32"/>
        </w:rPr>
      </w:pPr>
    </w:p>
    <w:p w14:paraId="2EB40970">
      <w:pPr>
        <w:pStyle w:val="28"/>
        <w:rPr>
          <w:rFonts w:hint="eastAsia" w:ascii="仿宋" w:hAnsi="仿宋" w:eastAsia="仿宋" w:cs="仿宋"/>
          <w:b/>
          <w:bCs/>
          <w:color w:val="000000"/>
          <w:sz w:val="32"/>
          <w:szCs w:val="32"/>
        </w:rPr>
      </w:pPr>
    </w:p>
    <w:p w14:paraId="2784F1F3">
      <w:pPr>
        <w:pStyle w:val="28"/>
        <w:rPr>
          <w:rFonts w:hint="eastAsia" w:ascii="仿宋" w:hAnsi="仿宋" w:eastAsia="仿宋" w:cs="仿宋"/>
          <w:b/>
          <w:bCs/>
          <w:color w:val="000000"/>
          <w:sz w:val="32"/>
          <w:szCs w:val="32"/>
        </w:rPr>
      </w:pPr>
    </w:p>
    <w:p w14:paraId="41F4170B">
      <w:pPr>
        <w:pStyle w:val="28"/>
        <w:rPr>
          <w:rFonts w:hint="eastAsia" w:ascii="仿宋" w:hAnsi="仿宋" w:eastAsia="仿宋" w:cs="仿宋"/>
          <w:b/>
          <w:bCs/>
          <w:color w:val="000000"/>
          <w:sz w:val="32"/>
          <w:szCs w:val="32"/>
        </w:rPr>
      </w:pPr>
    </w:p>
    <w:p w14:paraId="18760F2A">
      <w:pPr>
        <w:pStyle w:val="28"/>
        <w:rPr>
          <w:rFonts w:hint="eastAsia" w:ascii="仿宋" w:hAnsi="仿宋" w:eastAsia="仿宋" w:cs="仿宋"/>
          <w:b/>
          <w:bCs/>
          <w:color w:val="000000"/>
          <w:sz w:val="32"/>
          <w:szCs w:val="32"/>
        </w:rPr>
      </w:pPr>
    </w:p>
    <w:p w14:paraId="7388FFBE">
      <w:pPr>
        <w:rPr>
          <w:rFonts w:hint="eastAsia"/>
        </w:rPr>
      </w:pPr>
    </w:p>
    <w:p w14:paraId="03BA078B">
      <w:pPr>
        <w:pStyle w:val="28"/>
        <w:rPr>
          <w:rFonts w:hint="eastAsia" w:ascii="仿宋" w:hAnsi="仿宋" w:eastAsia="仿宋" w:cs="仿宋"/>
          <w:b/>
          <w:bCs/>
          <w:color w:val="000000"/>
          <w:sz w:val="32"/>
          <w:szCs w:val="32"/>
        </w:rPr>
      </w:pPr>
    </w:p>
    <w:p w14:paraId="48EB4979">
      <w:pPr>
        <w:pStyle w:val="28"/>
        <w:rPr>
          <w:rFonts w:hint="eastAsia" w:ascii="仿宋" w:hAnsi="仿宋" w:eastAsia="仿宋" w:cs="仿宋"/>
          <w:b/>
          <w:bCs/>
          <w:color w:val="000000"/>
          <w:sz w:val="32"/>
          <w:szCs w:val="32"/>
        </w:rPr>
      </w:pPr>
    </w:p>
    <w:p w14:paraId="63F600B4">
      <w:pPr>
        <w:pStyle w:val="2"/>
        <w:numPr>
          <w:ilvl w:val="0"/>
          <w:numId w:val="0"/>
        </w:numPr>
        <w:jc w:val="center"/>
        <w:rPr>
          <w:rFonts w:hint="eastAsia" w:cs="仿宋"/>
          <w:color w:val="auto"/>
          <w:szCs w:val="32"/>
          <w:lang w:val="en-US" w:eastAsia="zh-CN"/>
        </w:rPr>
      </w:pPr>
      <w:r>
        <w:rPr>
          <w:rFonts w:hint="eastAsia" w:cs="仿宋"/>
          <w:color w:val="auto"/>
          <w:szCs w:val="32"/>
          <w:lang w:val="en-US" w:eastAsia="zh-CN"/>
        </w:rPr>
        <w:t>第四章  技术要求及工程量清单</w:t>
      </w:r>
    </w:p>
    <w:p w14:paraId="00F30F8E">
      <w:pPr>
        <w:keepNext w:val="0"/>
        <w:keepLines w:val="0"/>
        <w:widowControl/>
        <w:suppressLineNumbers w:val="0"/>
        <w:jc w:val="center"/>
        <w:rPr>
          <w:rFonts w:hint="eastAsia" w:ascii="仿宋" w:hAnsi="仿宋" w:eastAsia="仿宋" w:cs="仿宋"/>
          <w:color w:val="auto"/>
          <w:kern w:val="0"/>
          <w:sz w:val="28"/>
          <w:szCs w:val="28"/>
          <w:highlight w:val="none"/>
          <w:lang w:val="en-US" w:eastAsia="zh-CN" w:bidi="ar"/>
        </w:rPr>
      </w:pPr>
    </w:p>
    <w:p w14:paraId="00D47A54">
      <w:pPr>
        <w:numPr>
          <w:ilvl w:val="0"/>
          <w:numId w:val="16"/>
        </w:numPr>
        <w:ind w:left="420" w:leftChars="0" w:firstLineChars="0"/>
        <w:rPr>
          <w:rFonts w:hint="eastAsia" w:ascii="仿宋" w:hAnsi="仿宋" w:eastAsia="仿宋" w:cs="仿宋"/>
          <w:sz w:val="28"/>
          <w:szCs w:val="28"/>
        </w:rPr>
      </w:pPr>
      <w:r>
        <w:rPr>
          <w:rFonts w:hint="eastAsia" w:ascii="仿宋" w:hAnsi="仿宋" w:eastAsia="仿宋" w:cs="仿宋"/>
          <w:sz w:val="28"/>
          <w:szCs w:val="28"/>
        </w:rPr>
        <w:t>需求参数：</w:t>
      </w:r>
    </w:p>
    <w:p w14:paraId="02729A65">
      <w:pPr>
        <w:numPr>
          <w:ilvl w:val="0"/>
          <w:numId w:val="0"/>
        </w:numPr>
        <w:ind w:left="279" w:leftChars="133" w:firstLine="280" w:firstLineChars="100"/>
        <w:rPr>
          <w:rFonts w:hint="eastAsia" w:ascii="仿宋" w:hAnsi="仿宋" w:eastAsia="仿宋" w:cs="仿宋"/>
          <w:sz w:val="28"/>
          <w:szCs w:val="28"/>
          <w:highlight w:val="none"/>
          <w:lang w:val="en-US" w:eastAsia="zh-CN"/>
        </w:rPr>
      </w:pPr>
      <w:r>
        <w:rPr>
          <w:rFonts w:hint="eastAsia" w:ascii="仿宋" w:hAnsi="仿宋" w:eastAsia="仿宋" w:cs="仿宋"/>
          <w:sz w:val="28"/>
          <w:szCs w:val="28"/>
        </w:rPr>
        <w:t>本项目属于</w:t>
      </w:r>
      <w:r>
        <w:rPr>
          <w:rFonts w:hint="eastAsia" w:ascii="仿宋" w:hAnsi="仿宋" w:eastAsia="仿宋" w:cs="仿宋"/>
          <w:sz w:val="28"/>
          <w:szCs w:val="28"/>
          <w:lang w:val="en-US" w:eastAsia="zh-CN"/>
        </w:rPr>
        <w:t>电路系统</w:t>
      </w:r>
      <w:r>
        <w:rPr>
          <w:rFonts w:hint="eastAsia" w:ascii="仿宋" w:hAnsi="仿宋" w:eastAsia="仿宋" w:cs="仿宋"/>
          <w:sz w:val="28"/>
          <w:szCs w:val="28"/>
        </w:rPr>
        <w:t>改造</w:t>
      </w:r>
      <w:r>
        <w:rPr>
          <w:rFonts w:hint="eastAsia" w:ascii="仿宋" w:hAnsi="仿宋" w:eastAsia="仿宋" w:cs="仿宋"/>
          <w:sz w:val="28"/>
          <w:szCs w:val="28"/>
          <w:lang w:val="en-US" w:eastAsia="zh-CN"/>
        </w:rPr>
        <w:t>安装</w:t>
      </w:r>
      <w:r>
        <w:rPr>
          <w:rFonts w:hint="eastAsia" w:ascii="仿宋" w:hAnsi="仿宋" w:eastAsia="仿宋" w:cs="仿宋"/>
          <w:sz w:val="28"/>
          <w:szCs w:val="28"/>
        </w:rPr>
        <w:t>项目，</w:t>
      </w:r>
      <w:r>
        <w:rPr>
          <w:rFonts w:hint="eastAsia" w:ascii="仿宋" w:hAnsi="仿宋" w:eastAsia="仿宋" w:cs="仿宋"/>
          <w:sz w:val="28"/>
          <w:szCs w:val="28"/>
          <w:lang w:val="en-US" w:eastAsia="zh-CN"/>
        </w:rPr>
        <w:t>工程内容为：地下一层至地上五层更换配电箱、照明、插座及老化线路（灯具不换新）</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施工范围详见后附工程量清单。</w:t>
      </w:r>
    </w:p>
    <w:p w14:paraId="468B1D06">
      <w:pPr>
        <w:numPr>
          <w:ilvl w:val="0"/>
          <w:numId w:val="16"/>
        </w:numPr>
        <w:ind w:left="420" w:leftChars="0" w:firstLineChars="0"/>
        <w:rPr>
          <w:rFonts w:hint="eastAsia" w:ascii="仿宋" w:hAnsi="仿宋" w:eastAsia="仿宋" w:cs="仿宋"/>
          <w:sz w:val="28"/>
          <w:szCs w:val="28"/>
        </w:rPr>
      </w:pPr>
      <w:r>
        <w:rPr>
          <w:rFonts w:hint="eastAsia" w:ascii="仿宋" w:hAnsi="仿宋" w:eastAsia="仿宋" w:cs="仿宋"/>
          <w:sz w:val="28"/>
          <w:szCs w:val="28"/>
        </w:rPr>
        <w:t>编制清单报价，必须根据国家标准，进行附件清单报价，不得擅自更改内容，盖章扫描上传。</w:t>
      </w:r>
    </w:p>
    <w:p w14:paraId="53DC2F54">
      <w:pPr>
        <w:numPr>
          <w:ilvl w:val="0"/>
          <w:numId w:val="16"/>
        </w:numPr>
        <w:ind w:left="420" w:leftChars="0" w:firstLineChars="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投标</w:t>
      </w:r>
      <w:r>
        <w:rPr>
          <w:rFonts w:hint="eastAsia" w:ascii="仿宋" w:hAnsi="仿宋" w:eastAsia="仿宋" w:cs="仿宋"/>
          <w:sz w:val="28"/>
          <w:szCs w:val="28"/>
          <w:highlight w:val="none"/>
          <w:lang w:eastAsia="zh-CN"/>
        </w:rPr>
        <w:t>人</w:t>
      </w:r>
      <w:r>
        <w:rPr>
          <w:rFonts w:hint="eastAsia" w:ascii="仿宋" w:hAnsi="仿宋" w:eastAsia="仿宋" w:cs="仿宋"/>
          <w:sz w:val="28"/>
          <w:szCs w:val="28"/>
          <w:highlight w:val="none"/>
        </w:rPr>
        <w:t>必须自行考虑本项目在实施期间的一切可能产生的费用。在合同执行过程中，招标人将不再另行支付与本项目相关的任何费用（非本项目要求的其它内容除外）。</w:t>
      </w:r>
    </w:p>
    <w:p w14:paraId="73B46A4A">
      <w:pPr>
        <w:numPr>
          <w:ilvl w:val="0"/>
          <w:numId w:val="16"/>
        </w:numPr>
        <w:ind w:left="420" w:leftChars="0" w:firstLineChars="0"/>
        <w:rPr>
          <w:rFonts w:hint="eastAsia" w:ascii="仿宋" w:hAnsi="仿宋" w:eastAsia="仿宋" w:cs="仿宋"/>
          <w:sz w:val="28"/>
          <w:szCs w:val="28"/>
        </w:rPr>
      </w:pPr>
      <w:r>
        <w:rPr>
          <w:rFonts w:hint="eastAsia" w:ascii="仿宋" w:hAnsi="仿宋" w:eastAsia="仿宋" w:cs="仿宋"/>
          <w:sz w:val="28"/>
          <w:szCs w:val="28"/>
        </w:rPr>
        <w:t>投标人报价过低时，需提供成本核算情况说明并签订承诺书；若恶意竞价无法满足甲方采购需求的，作废标处理并相关规定追究责任。</w:t>
      </w:r>
    </w:p>
    <w:p w14:paraId="066014BB">
      <w:pPr>
        <w:numPr>
          <w:ilvl w:val="0"/>
          <w:numId w:val="16"/>
        </w:numPr>
        <w:ind w:left="420" w:leftChars="0" w:firstLineChars="0"/>
        <w:rPr>
          <w:rFonts w:hint="eastAsia" w:ascii="仿宋" w:hAnsi="仿宋" w:eastAsia="仿宋" w:cs="仿宋"/>
          <w:sz w:val="28"/>
          <w:szCs w:val="28"/>
        </w:rPr>
      </w:pPr>
      <w:r>
        <w:rPr>
          <w:rFonts w:hint="eastAsia" w:ascii="仿宋" w:hAnsi="仿宋" w:eastAsia="仿宋" w:cs="仿宋"/>
          <w:sz w:val="28"/>
          <w:szCs w:val="28"/>
        </w:rPr>
        <w:t>投标单位一旦竞标即视为响应以上采购要求，对不能满足采购要求的虚假响应、恶意低价一律作为废标处理，并按规定报采购中心/政采云列入黑名单处理。</w:t>
      </w:r>
    </w:p>
    <w:p w14:paraId="782397E3">
      <w:pPr>
        <w:numPr>
          <w:ilvl w:val="0"/>
          <w:numId w:val="16"/>
        </w:numPr>
        <w:ind w:left="420" w:leftChars="0" w:firstLineChars="0"/>
        <w:rPr>
          <w:rFonts w:hint="eastAsia" w:ascii="仿宋" w:hAnsi="仿宋" w:eastAsia="仿宋" w:cs="仿宋"/>
          <w:sz w:val="28"/>
          <w:szCs w:val="28"/>
        </w:rPr>
      </w:pPr>
      <w:r>
        <w:rPr>
          <w:rFonts w:hint="eastAsia" w:ascii="仿宋" w:hAnsi="仿宋" w:eastAsia="仿宋" w:cs="仿宋"/>
          <w:sz w:val="28"/>
          <w:szCs w:val="28"/>
        </w:rPr>
        <w:t>近三年在政府招投标，施工项目中无不良记录，无因投标申请人违约或不恰当履约引起的合同终止、纠纷、争议、仲裁人及单位需提供公诉纪录，未发生过拖欠农民工工资并造成集体上访事件，未列入建设行政主管部门黑名单。</w:t>
      </w:r>
    </w:p>
    <w:p w14:paraId="6A35FCBB">
      <w:pPr>
        <w:numPr>
          <w:ilvl w:val="0"/>
          <w:numId w:val="0"/>
        </w:numPr>
        <w:ind w:left="420" w:left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7、工程量清单及图纸（另册）</w:t>
      </w:r>
    </w:p>
    <w:p w14:paraId="537D2AC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p w14:paraId="28A57317">
      <w:pPr>
        <w:pStyle w:val="28"/>
        <w:rPr>
          <w:rFonts w:hint="eastAsia" w:eastAsia="宋体"/>
          <w:lang w:eastAsia="zh-CN"/>
        </w:rPr>
      </w:pPr>
    </w:p>
    <w:p w14:paraId="732AA44D">
      <w:pPr>
        <w:pStyle w:val="28"/>
        <w:rPr>
          <w:rFonts w:hint="eastAsia" w:eastAsia="宋体"/>
          <w:lang w:eastAsia="zh-CN"/>
        </w:rPr>
      </w:pPr>
    </w:p>
    <w:p w14:paraId="67D1333B">
      <w:pPr>
        <w:pStyle w:val="28"/>
        <w:rPr>
          <w:rFonts w:hint="eastAsia" w:eastAsia="宋体"/>
          <w:lang w:eastAsia="zh-CN"/>
        </w:rPr>
      </w:pPr>
    </w:p>
    <w:p w14:paraId="553429D4">
      <w:pPr>
        <w:pStyle w:val="28"/>
        <w:rPr>
          <w:rFonts w:hint="eastAsia" w:eastAsia="宋体"/>
          <w:lang w:eastAsia="zh-CN"/>
        </w:rPr>
      </w:pPr>
    </w:p>
    <w:p w14:paraId="1F34759E">
      <w:pPr>
        <w:pStyle w:val="28"/>
        <w:rPr>
          <w:rFonts w:hint="eastAsia" w:eastAsia="宋体"/>
          <w:lang w:eastAsia="zh-CN"/>
        </w:rPr>
      </w:pPr>
    </w:p>
    <w:p w14:paraId="2E774A43">
      <w:pPr>
        <w:pStyle w:val="28"/>
        <w:rPr>
          <w:rFonts w:hint="eastAsia" w:eastAsia="宋体"/>
          <w:lang w:eastAsia="zh-CN"/>
        </w:rPr>
      </w:pPr>
    </w:p>
    <w:p w14:paraId="3C3A230C">
      <w:pPr>
        <w:pStyle w:val="28"/>
        <w:rPr>
          <w:rFonts w:hint="eastAsia" w:eastAsia="宋体"/>
          <w:lang w:eastAsia="zh-CN"/>
        </w:rPr>
      </w:pPr>
    </w:p>
    <w:p w14:paraId="7DED0C3A">
      <w:pPr>
        <w:pStyle w:val="28"/>
        <w:rPr>
          <w:rFonts w:hint="eastAsia" w:eastAsia="宋体"/>
          <w:lang w:eastAsia="zh-CN"/>
        </w:rPr>
      </w:pPr>
    </w:p>
    <w:p w14:paraId="57FA841C">
      <w:pPr>
        <w:pStyle w:val="28"/>
        <w:rPr>
          <w:rFonts w:hint="eastAsia" w:eastAsia="宋体"/>
          <w:lang w:eastAsia="zh-CN"/>
        </w:rPr>
      </w:pPr>
    </w:p>
    <w:p w14:paraId="7093DF71">
      <w:pPr>
        <w:pStyle w:val="28"/>
        <w:rPr>
          <w:rFonts w:hint="eastAsia" w:eastAsia="宋体"/>
          <w:lang w:eastAsia="zh-CN"/>
        </w:rPr>
      </w:pPr>
    </w:p>
    <w:p w14:paraId="20F1F188">
      <w:pPr>
        <w:pStyle w:val="28"/>
        <w:rPr>
          <w:rFonts w:hint="eastAsia" w:eastAsia="宋体"/>
          <w:lang w:eastAsia="zh-CN"/>
        </w:rPr>
      </w:pPr>
    </w:p>
    <w:p w14:paraId="0FCE727D">
      <w:pPr>
        <w:pStyle w:val="28"/>
        <w:rPr>
          <w:rFonts w:hint="eastAsia" w:eastAsia="宋体"/>
          <w:lang w:eastAsia="zh-CN"/>
        </w:rPr>
      </w:pPr>
    </w:p>
    <w:p w14:paraId="51BF4FAE">
      <w:pPr>
        <w:pStyle w:val="28"/>
        <w:rPr>
          <w:rFonts w:hint="eastAsia" w:eastAsia="宋体"/>
          <w:lang w:eastAsia="zh-CN"/>
        </w:rPr>
      </w:pPr>
    </w:p>
    <w:p w14:paraId="67272AFE">
      <w:pPr>
        <w:pStyle w:val="28"/>
        <w:rPr>
          <w:rFonts w:hint="eastAsia" w:eastAsia="宋体"/>
          <w:lang w:eastAsia="zh-CN"/>
        </w:rPr>
      </w:pPr>
    </w:p>
    <w:p w14:paraId="21632109">
      <w:pPr>
        <w:pStyle w:val="28"/>
        <w:rPr>
          <w:rFonts w:hint="eastAsia" w:eastAsia="宋体"/>
          <w:lang w:eastAsia="zh-CN"/>
        </w:rPr>
      </w:pPr>
    </w:p>
    <w:p w14:paraId="32B1145D">
      <w:pPr>
        <w:pStyle w:val="28"/>
        <w:rPr>
          <w:rFonts w:hint="eastAsia" w:eastAsia="宋体"/>
          <w:lang w:eastAsia="zh-CN"/>
        </w:rPr>
      </w:pPr>
    </w:p>
    <w:p w14:paraId="0C973AEA">
      <w:pPr>
        <w:pStyle w:val="28"/>
        <w:rPr>
          <w:rFonts w:hint="eastAsia" w:eastAsia="宋体"/>
          <w:lang w:eastAsia="zh-CN"/>
        </w:rPr>
      </w:pPr>
    </w:p>
    <w:p w14:paraId="1BF5AC8E">
      <w:pPr>
        <w:bidi w:val="0"/>
        <w:jc w:val="center"/>
        <w:rPr>
          <w:rFonts w:hint="eastAsia" w:ascii="仿宋" w:hAnsi="仿宋" w:eastAsia="仿宋" w:cs="仿宋"/>
          <w:b w:val="0"/>
          <w:bCs/>
          <w:sz w:val="28"/>
          <w:szCs w:val="28"/>
        </w:rPr>
      </w:pPr>
      <w:r>
        <w:rPr>
          <w:rFonts w:hint="eastAsia" w:ascii="仿宋" w:hAnsi="仿宋" w:eastAsia="仿宋" w:cs="仿宋"/>
          <w:b/>
          <w:bCs/>
          <w:color w:val="000000"/>
          <w:sz w:val="28"/>
          <w:szCs w:val="28"/>
        </w:rPr>
        <w:fldChar w:fldCharType="begin"/>
      </w:r>
      <w:r>
        <w:rPr>
          <w:rFonts w:hint="eastAsia" w:ascii="仿宋" w:hAnsi="仿宋" w:eastAsia="仿宋" w:cs="仿宋"/>
          <w:b/>
          <w:bCs/>
          <w:color w:val="000000"/>
          <w:sz w:val="28"/>
          <w:szCs w:val="28"/>
        </w:rPr>
        <w:instrText xml:space="preserve"> HYPERLINK \l "_Toc15797" </w:instrText>
      </w:r>
      <w:r>
        <w:rPr>
          <w:rFonts w:hint="eastAsia" w:ascii="仿宋" w:hAnsi="仿宋" w:eastAsia="仿宋" w:cs="仿宋"/>
          <w:b/>
          <w:bCs/>
          <w:color w:val="000000"/>
          <w:sz w:val="28"/>
          <w:szCs w:val="28"/>
        </w:rPr>
        <w:fldChar w:fldCharType="separate"/>
      </w:r>
      <w:r>
        <w:rPr>
          <w:rFonts w:hint="eastAsia" w:ascii="仿宋" w:hAnsi="仿宋" w:eastAsia="仿宋" w:cs="仿宋"/>
          <w:b/>
          <w:bCs/>
          <w:color w:val="000000"/>
          <w:sz w:val="28"/>
          <w:szCs w:val="28"/>
        </w:rPr>
        <w:t xml:space="preserve">第五章 </w:t>
      </w:r>
      <w:r>
        <w:rPr>
          <w:rFonts w:hint="eastAsia" w:ascii="仿宋" w:hAnsi="仿宋" w:eastAsia="仿宋" w:cs="仿宋"/>
          <w:b/>
          <w:bCs/>
          <w:color w:val="000000"/>
          <w:sz w:val="28"/>
          <w:szCs w:val="28"/>
        </w:rPr>
        <w:fldChar w:fldCharType="end"/>
      </w:r>
      <w:r>
        <w:rPr>
          <w:rFonts w:hint="eastAsia" w:ascii="仿宋" w:hAnsi="仿宋" w:eastAsia="仿宋" w:cs="仿宋"/>
          <w:b/>
          <w:bCs/>
          <w:color w:val="000000"/>
          <w:sz w:val="28"/>
          <w:szCs w:val="28"/>
        </w:rPr>
        <w:t>合同格式</w:t>
      </w:r>
      <w:bookmarkEnd w:id="14"/>
    </w:p>
    <w:p w14:paraId="45A15875">
      <w:pPr>
        <w:pStyle w:val="775"/>
        <w:keepNext w:val="0"/>
        <w:keepLines w:val="0"/>
        <w:widowControl w:val="0"/>
        <w:shd w:val="clear" w:color="auto" w:fill="auto"/>
        <w:bidi w:val="0"/>
        <w:spacing w:before="0" w:after="2660" w:line="240" w:lineRule="auto"/>
        <w:ind w:left="0" w:right="0" w:firstLine="260"/>
        <w:jc w:val="left"/>
        <w:rPr>
          <w:rFonts w:hint="eastAsia" w:ascii="仿宋" w:hAnsi="仿宋" w:eastAsia="仿宋" w:cs="仿宋"/>
          <w:sz w:val="24"/>
          <w:szCs w:val="24"/>
        </w:rPr>
      </w:pPr>
      <w:bookmarkStart w:id="15" w:name="_Toc22406"/>
      <w:bookmarkStart w:id="16" w:name="_Toc26746"/>
      <w:r>
        <w:rPr>
          <w:rFonts w:hint="eastAsia" w:ascii="仿宋" w:hAnsi="仿宋" w:eastAsia="仿宋" w:cs="仿宋"/>
          <w:color w:val="000000"/>
          <w:spacing w:val="0"/>
          <w:w w:val="100"/>
          <w:position w:val="0"/>
          <w:sz w:val="24"/>
          <w:szCs w:val="24"/>
          <w:lang w:val="en-US" w:eastAsia="en-US" w:bidi="en-US"/>
        </w:rPr>
        <w:t>(GF—2017—</w:t>
      </w:r>
      <w:r>
        <w:rPr>
          <w:rFonts w:hint="eastAsia" w:ascii="仿宋" w:hAnsi="仿宋" w:eastAsia="仿宋" w:cs="仿宋"/>
          <w:color w:val="000000"/>
          <w:spacing w:val="0"/>
          <w:w w:val="100"/>
          <w:position w:val="0"/>
          <w:sz w:val="24"/>
          <w:szCs w:val="24"/>
          <w:lang w:val="zh-CN" w:eastAsia="zh-CN" w:bidi="zh-CN"/>
        </w:rPr>
        <w:t>0201)</w:t>
      </w:r>
    </w:p>
    <w:p w14:paraId="27762B3D">
      <w:pPr>
        <w:pStyle w:val="776"/>
        <w:keepNext/>
        <w:keepLines/>
        <w:widowControl w:val="0"/>
        <w:shd w:val="clear" w:color="auto" w:fill="auto"/>
        <w:bidi w:val="0"/>
        <w:spacing w:before="0" w:after="200" w:line="240" w:lineRule="auto"/>
        <w:ind w:left="0" w:right="0" w:firstLine="0"/>
        <w:jc w:val="center"/>
        <w:rPr>
          <w:rFonts w:hint="eastAsia" w:ascii="仿宋" w:hAnsi="仿宋" w:eastAsia="仿宋" w:cs="仿宋"/>
          <w:sz w:val="24"/>
          <w:szCs w:val="24"/>
        </w:rPr>
      </w:pPr>
      <w:bookmarkStart w:id="17" w:name="bookmark245"/>
      <w:bookmarkStart w:id="18" w:name="bookmark243"/>
      <w:bookmarkStart w:id="19" w:name="bookmark244"/>
      <w:r>
        <w:rPr>
          <w:rFonts w:hint="eastAsia" w:ascii="仿宋" w:hAnsi="仿宋" w:eastAsia="仿宋" w:cs="仿宋"/>
          <w:color w:val="000000"/>
          <w:spacing w:val="0"/>
          <w:w w:val="100"/>
          <w:position w:val="0"/>
          <w:sz w:val="24"/>
          <w:szCs w:val="24"/>
        </w:rPr>
        <w:t>建设工程施工合同</w:t>
      </w:r>
      <w:bookmarkEnd w:id="17"/>
      <w:bookmarkEnd w:id="18"/>
      <w:bookmarkEnd w:id="19"/>
    </w:p>
    <w:p w14:paraId="6CF7A568">
      <w:pPr>
        <w:pStyle w:val="775"/>
        <w:keepNext w:val="0"/>
        <w:keepLines w:val="0"/>
        <w:widowControl w:val="0"/>
        <w:shd w:val="clear" w:color="auto" w:fill="auto"/>
        <w:bidi w:val="0"/>
        <w:spacing w:before="0" w:after="6300" w:line="240" w:lineRule="auto"/>
        <w:ind w:left="0" w:right="0" w:firstLine="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（示范文本）</w:t>
      </w:r>
    </w:p>
    <w:p w14:paraId="18C70D77">
      <w:pPr>
        <w:pStyle w:val="777"/>
        <w:keepNext w:val="0"/>
        <w:keepLines w:val="0"/>
        <w:widowControl w:val="0"/>
        <w:shd w:val="clear" w:color="auto" w:fill="auto"/>
        <w:bidi w:val="0"/>
        <w:spacing w:before="0" w:after="0" w:line="605" w:lineRule="exact"/>
        <w:ind w:left="0" w:right="0" w:firstLine="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住房城乡建设制是</w:t>
      </w:r>
      <w:r>
        <w:rPr>
          <w:rFonts w:hint="eastAsia" w:ascii="仿宋" w:hAnsi="仿宋" w:eastAsia="仿宋" w:cs="仿宋"/>
          <w:color w:val="000000"/>
          <w:spacing w:val="0"/>
          <w:w w:val="100"/>
          <w:position w:val="0"/>
          <w:sz w:val="24"/>
          <w:szCs w:val="24"/>
        </w:rPr>
        <w:br w:type="textWrapping"/>
      </w:r>
      <w:r>
        <w:rPr>
          <w:rFonts w:hint="eastAsia" w:ascii="仿宋" w:hAnsi="仿宋" w:eastAsia="仿宋" w:cs="仿宋"/>
          <w:color w:val="000000"/>
          <w:spacing w:val="0"/>
          <w:w w:val="100"/>
          <w:position w:val="0"/>
          <w:sz w:val="24"/>
          <w:szCs w:val="24"/>
        </w:rPr>
        <w:t>国家工商行政管理总局</w:t>
      </w:r>
    </w:p>
    <w:p w14:paraId="261B8EA4">
      <w:pPr>
        <w:pStyle w:val="778"/>
        <w:keepNext w:val="0"/>
        <w:keepLines w:val="0"/>
        <w:widowControl w:val="0"/>
        <w:shd w:val="clear" w:color="auto" w:fill="auto"/>
        <w:tabs>
          <w:tab w:val="left" w:pos="6779"/>
        </w:tabs>
        <w:bidi w:val="0"/>
        <w:spacing w:before="0" w:after="240" w:line="240" w:lineRule="auto"/>
        <w:ind w:left="1840" w:right="0" w:firstLine="0"/>
        <w:jc w:val="left"/>
        <w:rPr>
          <w:rFonts w:hint="eastAsia" w:ascii="仿宋" w:hAnsi="仿宋" w:eastAsia="仿宋" w:cs="仿宋"/>
          <w:color w:val="000000"/>
          <w:spacing w:val="0"/>
          <w:w w:val="100"/>
          <w:position w:val="0"/>
          <w:sz w:val="24"/>
          <w:szCs w:val="24"/>
          <w:lang w:val="zh-CN" w:eastAsia="zh-CN" w:bidi="zh-CN"/>
        </w:rPr>
        <w:sectPr>
          <w:headerReference r:id="rId6" w:type="first"/>
          <w:footerReference r:id="rId8" w:type="first"/>
          <w:headerReference r:id="rId5" w:type="default"/>
          <w:footerReference r:id="rId7" w:type="default"/>
          <w:pgSz w:w="11906" w:h="16838"/>
          <w:pgMar w:top="1418" w:right="1531" w:bottom="1418" w:left="1554" w:header="851" w:footer="992" w:gutter="0"/>
          <w:pgNumType w:fmt="decimal" w:start="1" w:chapStyle="1"/>
          <w:cols w:space="720" w:num="1"/>
          <w:titlePg/>
        </w:sectPr>
      </w:pPr>
    </w:p>
    <w:p w14:paraId="6C9F12BC">
      <w:pPr>
        <w:spacing w:line="276" w:lineRule="auto"/>
        <w:ind w:firstLine="420"/>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1、合同协议书</w:t>
      </w:r>
    </w:p>
    <w:p w14:paraId="7E93BA75">
      <w:pPr>
        <w:spacing w:line="276"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1.1、本工程合同协议书采用建设工程施工合同示范文本（</w:t>
      </w:r>
      <w:r>
        <w:rPr>
          <w:rFonts w:hint="eastAsia" w:ascii="仿宋" w:hAnsi="仿宋" w:eastAsia="仿宋" w:cs="仿宋"/>
          <w:color w:val="auto"/>
          <w:sz w:val="24"/>
          <w:szCs w:val="24"/>
          <w:highlight w:val="none"/>
          <w:lang w:val="zh-CN"/>
        </w:rPr>
        <w:t>GF-2017-0201</w:t>
      </w:r>
      <w:r>
        <w:rPr>
          <w:rFonts w:hint="eastAsia" w:ascii="仿宋" w:hAnsi="仿宋" w:eastAsia="仿宋" w:cs="仿宋"/>
          <w:color w:val="auto"/>
          <w:kern w:val="1"/>
          <w:sz w:val="24"/>
          <w:szCs w:val="24"/>
          <w:highlight w:val="none"/>
        </w:rPr>
        <w:t>）中的合同协议书。</w:t>
      </w:r>
    </w:p>
    <w:p w14:paraId="7B367F28">
      <w:pPr>
        <w:spacing w:line="276" w:lineRule="auto"/>
        <w:ind w:firstLine="420"/>
        <w:rPr>
          <w:rFonts w:hint="eastAsia" w:ascii="仿宋" w:hAnsi="仿宋" w:eastAsia="仿宋" w:cs="仿宋"/>
          <w:b/>
          <w:color w:val="auto"/>
          <w:kern w:val="1"/>
          <w:sz w:val="24"/>
          <w:szCs w:val="24"/>
          <w:highlight w:val="none"/>
        </w:rPr>
      </w:pPr>
      <w:r>
        <w:rPr>
          <w:rFonts w:hint="eastAsia" w:ascii="仿宋" w:hAnsi="仿宋" w:eastAsia="仿宋" w:cs="仿宋"/>
          <w:b/>
          <w:color w:val="auto"/>
          <w:kern w:val="1"/>
          <w:sz w:val="24"/>
          <w:szCs w:val="24"/>
          <w:highlight w:val="none"/>
        </w:rPr>
        <w:t>2、合同通用条款</w:t>
      </w:r>
    </w:p>
    <w:p w14:paraId="79953581">
      <w:pPr>
        <w:spacing w:line="276"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2.1、本工程合同通用条款采用建设工程施工合同示范文本（</w:t>
      </w:r>
      <w:r>
        <w:rPr>
          <w:rFonts w:hint="eastAsia" w:ascii="仿宋" w:hAnsi="仿宋" w:eastAsia="仿宋" w:cs="仿宋"/>
          <w:color w:val="auto"/>
          <w:sz w:val="24"/>
          <w:szCs w:val="24"/>
          <w:highlight w:val="none"/>
          <w:lang w:val="zh-CN"/>
        </w:rPr>
        <w:t>GF-2017-0201</w:t>
      </w:r>
      <w:r>
        <w:rPr>
          <w:rFonts w:hint="eastAsia" w:ascii="仿宋" w:hAnsi="仿宋" w:eastAsia="仿宋" w:cs="仿宋"/>
          <w:color w:val="auto"/>
          <w:kern w:val="1"/>
          <w:sz w:val="24"/>
          <w:szCs w:val="24"/>
          <w:highlight w:val="none"/>
        </w:rPr>
        <w:t>）中的通用条款。</w:t>
      </w:r>
    </w:p>
    <w:p w14:paraId="7CEEE962">
      <w:pPr>
        <w:pStyle w:val="4"/>
        <w:tabs>
          <w:tab w:val="left" w:pos="720"/>
        </w:tabs>
        <w:spacing w:line="276" w:lineRule="auto"/>
        <w:jc w:val="cente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第一部分 合同协议书</w:t>
      </w:r>
    </w:p>
    <w:p w14:paraId="1040ED8C">
      <w:pPr>
        <w:spacing w:line="276" w:lineRule="auto"/>
        <w:rPr>
          <w:rFonts w:hint="eastAsia" w:ascii="仿宋" w:hAnsi="仿宋" w:eastAsia="仿宋" w:cs="仿宋"/>
          <w:b/>
          <w:color w:val="auto"/>
          <w:kern w:val="1"/>
          <w:sz w:val="24"/>
          <w:szCs w:val="24"/>
          <w:highlight w:val="none"/>
          <w:u w:val="single"/>
        </w:rPr>
      </w:pPr>
      <w:r>
        <w:rPr>
          <w:rFonts w:hint="eastAsia" w:ascii="仿宋" w:hAnsi="仿宋" w:eastAsia="仿宋" w:cs="仿宋"/>
          <w:b/>
          <w:color w:val="auto"/>
          <w:kern w:val="1"/>
          <w:sz w:val="24"/>
          <w:szCs w:val="24"/>
          <w:highlight w:val="none"/>
        </w:rPr>
        <w:t>发包人（全称）：</w:t>
      </w:r>
      <w:r>
        <w:rPr>
          <w:rFonts w:hint="eastAsia" w:ascii="仿宋" w:hAnsi="仿宋" w:eastAsia="仿宋" w:cs="仿宋"/>
          <w:b/>
          <w:color w:val="auto"/>
          <w:kern w:val="1"/>
          <w:sz w:val="24"/>
          <w:szCs w:val="24"/>
          <w:highlight w:val="none"/>
          <w:u w:val="single"/>
        </w:rPr>
        <w:t></w:t>
      </w:r>
      <w:r>
        <w:rPr>
          <w:rFonts w:hint="eastAsia" w:ascii="仿宋" w:hAnsi="仿宋" w:eastAsia="仿宋" w:cs="仿宋"/>
          <w:b/>
          <w:color w:val="auto"/>
          <w:kern w:val="1"/>
          <w:sz w:val="24"/>
          <w:szCs w:val="24"/>
          <w:highlight w:val="none"/>
          <w:u w:val="single"/>
          <w:lang w:val="en-US" w:eastAsia="zh-CN"/>
        </w:rPr>
        <w:t xml:space="preserve">                                  </w:t>
      </w:r>
      <w:r>
        <w:rPr>
          <w:rFonts w:hint="eastAsia" w:ascii="仿宋" w:hAnsi="仿宋" w:eastAsia="仿宋" w:cs="仿宋"/>
          <w:color w:val="auto"/>
          <w:kern w:val="1"/>
          <w:sz w:val="24"/>
          <w:szCs w:val="24"/>
          <w:highlight w:val="none"/>
          <w:u w:val="single"/>
        </w:rPr>
        <w:t xml:space="preserve">    </w:t>
      </w:r>
    </w:p>
    <w:p w14:paraId="0950DFE5">
      <w:pPr>
        <w:spacing w:line="276" w:lineRule="auto"/>
        <w:rPr>
          <w:rFonts w:hint="eastAsia" w:ascii="仿宋" w:hAnsi="仿宋" w:eastAsia="仿宋" w:cs="仿宋"/>
          <w:b/>
          <w:color w:val="auto"/>
          <w:kern w:val="1"/>
          <w:sz w:val="24"/>
          <w:szCs w:val="24"/>
          <w:highlight w:val="none"/>
          <w:u w:val="single"/>
        </w:rPr>
      </w:pPr>
      <w:r>
        <w:rPr>
          <w:rFonts w:hint="eastAsia" w:ascii="仿宋" w:hAnsi="仿宋" w:eastAsia="仿宋" w:cs="仿宋"/>
          <w:b/>
          <w:color w:val="auto"/>
          <w:kern w:val="1"/>
          <w:sz w:val="24"/>
          <w:szCs w:val="24"/>
          <w:highlight w:val="none"/>
        </w:rPr>
        <w:t>承包人（全称）：</w:t>
      </w:r>
      <w:r>
        <w:rPr>
          <w:rFonts w:hint="eastAsia" w:ascii="仿宋" w:hAnsi="仿宋" w:eastAsia="仿宋" w:cs="仿宋"/>
          <w:b/>
          <w:color w:val="auto"/>
          <w:kern w:val="1"/>
          <w:sz w:val="24"/>
          <w:szCs w:val="24"/>
          <w:highlight w:val="none"/>
          <w:u w:val="single"/>
          <w:lang w:val="en-US" w:eastAsia="zh-CN"/>
        </w:rPr>
        <w:t xml:space="preserve">        </w:t>
      </w:r>
      <w:r>
        <w:rPr>
          <w:rFonts w:hint="eastAsia" w:ascii="仿宋" w:hAnsi="仿宋" w:eastAsia="仿宋" w:cs="仿宋"/>
          <w:b/>
          <w:color w:val="auto"/>
          <w:kern w:val="1"/>
          <w:sz w:val="24"/>
          <w:szCs w:val="24"/>
          <w:highlight w:val="none"/>
          <w:u w:val="single"/>
        </w:rPr>
        <w:t xml:space="preserve">              </w:t>
      </w:r>
      <w:r>
        <w:rPr>
          <w:rFonts w:hint="eastAsia" w:ascii="仿宋" w:hAnsi="仿宋" w:eastAsia="仿宋" w:cs="仿宋"/>
          <w:b/>
          <w:color w:val="auto"/>
          <w:kern w:val="1"/>
          <w:sz w:val="24"/>
          <w:szCs w:val="24"/>
          <w:highlight w:val="none"/>
          <w:u w:val="single"/>
          <w:lang w:val="en-US" w:eastAsia="zh-CN"/>
        </w:rPr>
        <w:t xml:space="preserve">    </w:t>
      </w:r>
      <w:r>
        <w:rPr>
          <w:rFonts w:hint="eastAsia" w:ascii="仿宋" w:hAnsi="仿宋" w:eastAsia="仿宋" w:cs="仿宋"/>
          <w:b/>
          <w:color w:val="auto"/>
          <w:kern w:val="1"/>
          <w:sz w:val="24"/>
          <w:szCs w:val="24"/>
          <w:highlight w:val="none"/>
          <w:u w:val="single"/>
        </w:rPr>
        <w:t xml:space="preserve">        </w:t>
      </w:r>
    </w:p>
    <w:p w14:paraId="1953BF95">
      <w:pPr>
        <w:spacing w:line="276"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根据《中华人民共和国合同法》、《中华人民共和国建筑法》及有关法律规定，遵循平等、自愿、公平和诚实信用的原则，双方就</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u w:val="single"/>
          <w:lang w:val="en-US" w:eastAsia="zh-CN"/>
        </w:rPr>
        <w:t xml:space="preserve">      </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施工及有关事项协商一致，共同达成如下协议：</w:t>
      </w:r>
    </w:p>
    <w:p w14:paraId="39036CF6">
      <w:pPr>
        <w:pStyle w:val="5"/>
        <w:numPr>
          <w:ilvl w:val="0"/>
          <w:numId w:val="0"/>
        </w:numPr>
        <w:tabs>
          <w:tab w:val="left" w:pos="864"/>
        </w:tabs>
        <w:spacing w:before="120" w:after="120" w:line="276" w:lineRule="auto"/>
        <w:ind w:left="864" w:hanging="864"/>
        <w:rPr>
          <w:rFonts w:hint="eastAsia" w:ascii="仿宋" w:hAnsi="仿宋" w:eastAsia="仿宋" w:cs="仿宋"/>
          <w:color w:val="auto"/>
          <w:sz w:val="24"/>
          <w:szCs w:val="24"/>
          <w:highlight w:val="none"/>
        </w:rPr>
      </w:pPr>
      <w:bookmarkStart w:id="20" w:name="_Toc351203481"/>
      <w:bookmarkEnd w:id="20"/>
      <w:r>
        <w:rPr>
          <w:rFonts w:hint="eastAsia" w:ascii="仿宋" w:hAnsi="仿宋" w:eastAsia="仿宋" w:cs="仿宋"/>
          <w:b w:val="0"/>
          <w:bCs/>
          <w:color w:val="auto"/>
          <w:sz w:val="24"/>
          <w:szCs w:val="24"/>
          <w:highlight w:val="none"/>
        </w:rPr>
        <w:t>一、工程概况</w:t>
      </w:r>
    </w:p>
    <w:p w14:paraId="3E9E9B98">
      <w:pPr>
        <w:spacing w:line="276" w:lineRule="auto"/>
        <w:ind w:firstLine="411"/>
        <w:rPr>
          <w:rFonts w:hint="eastAsia" w:ascii="仿宋" w:hAnsi="仿宋" w:eastAsia="仿宋" w:cs="仿宋"/>
          <w:color w:val="auto"/>
          <w:kern w:val="1"/>
          <w:sz w:val="24"/>
          <w:szCs w:val="24"/>
          <w:highlight w:val="none"/>
          <w:u w:val="single"/>
        </w:rPr>
      </w:pPr>
      <w:r>
        <w:rPr>
          <w:rFonts w:hint="eastAsia" w:ascii="仿宋" w:hAnsi="仿宋" w:eastAsia="仿宋" w:cs="仿宋"/>
          <w:bCs/>
          <w:color w:val="auto"/>
          <w:kern w:val="1"/>
          <w:sz w:val="24"/>
          <w:szCs w:val="24"/>
          <w:highlight w:val="none"/>
        </w:rPr>
        <w:t>1.工程名称</w:t>
      </w:r>
      <w:r>
        <w:rPr>
          <w:rFonts w:hint="eastAsia" w:ascii="仿宋" w:hAnsi="仿宋" w:eastAsia="仿宋" w:cs="仿宋"/>
          <w:color w:val="auto"/>
          <w:kern w:val="1"/>
          <w:sz w:val="24"/>
          <w:szCs w:val="24"/>
          <w:highlight w:val="none"/>
        </w:rPr>
        <w:t>：</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color w:val="auto"/>
          <w:kern w:val="1"/>
          <w:sz w:val="24"/>
          <w:szCs w:val="24"/>
          <w:highlight w:val="none"/>
        </w:rPr>
        <w:t>。</w:t>
      </w:r>
    </w:p>
    <w:p w14:paraId="7C8050E4">
      <w:pPr>
        <w:spacing w:line="276" w:lineRule="auto"/>
        <w:ind w:firstLine="411"/>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2.工程地点：</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u w:val="single"/>
          <w:lang w:val="en-US" w:eastAsia="zh-CN"/>
        </w:rPr>
        <w:t xml:space="preserve">                    </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w:t>
      </w:r>
    </w:p>
    <w:p w14:paraId="446E4A98">
      <w:pPr>
        <w:spacing w:line="276" w:lineRule="auto"/>
        <w:ind w:firstLine="411"/>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3.资金来源：</w:t>
      </w:r>
      <w:r>
        <w:rPr>
          <w:rFonts w:hint="eastAsia" w:ascii="仿宋" w:hAnsi="仿宋" w:eastAsia="仿宋" w:cs="仿宋"/>
          <w:color w:val="auto"/>
          <w:kern w:val="1"/>
          <w:sz w:val="24"/>
          <w:szCs w:val="24"/>
          <w:highlight w:val="none"/>
          <w:u w:val="single"/>
        </w:rPr>
        <w:t></w:t>
      </w:r>
      <w:r>
        <w:rPr>
          <w:rFonts w:hint="eastAsia" w:ascii="仿宋" w:hAnsi="仿宋" w:eastAsia="仿宋" w:cs="仿宋"/>
          <w:color w:val="auto"/>
          <w:kern w:val="1"/>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w:t>
      </w:r>
    </w:p>
    <w:p w14:paraId="506571BB">
      <w:pPr>
        <w:spacing w:line="276" w:lineRule="auto"/>
        <w:ind w:firstLine="411"/>
        <w:rPr>
          <w:rFonts w:hint="eastAsia" w:ascii="仿宋" w:hAnsi="仿宋" w:eastAsia="仿宋" w:cs="仿宋"/>
          <w:color w:val="auto"/>
          <w:kern w:val="1"/>
          <w:sz w:val="24"/>
          <w:szCs w:val="24"/>
          <w:highlight w:val="none"/>
          <w:u w:val="single"/>
        </w:rPr>
      </w:pPr>
      <w:r>
        <w:rPr>
          <w:rFonts w:hint="eastAsia" w:ascii="仿宋" w:hAnsi="仿宋" w:eastAsia="仿宋" w:cs="仿宋"/>
          <w:bCs/>
          <w:color w:val="auto"/>
          <w:kern w:val="1"/>
          <w:sz w:val="24"/>
          <w:szCs w:val="24"/>
          <w:highlight w:val="none"/>
          <w:lang w:val="en-US" w:eastAsia="zh-CN"/>
        </w:rPr>
        <w:t>4</w:t>
      </w:r>
      <w:r>
        <w:rPr>
          <w:rFonts w:hint="eastAsia" w:ascii="仿宋" w:hAnsi="仿宋" w:eastAsia="仿宋" w:cs="仿宋"/>
          <w:bCs/>
          <w:color w:val="auto"/>
          <w:kern w:val="1"/>
          <w:sz w:val="24"/>
          <w:szCs w:val="24"/>
          <w:highlight w:val="none"/>
        </w:rPr>
        <w:t>.工程内容：</w:t>
      </w:r>
      <w:r>
        <w:rPr>
          <w:rFonts w:hint="eastAsia" w:ascii="仿宋" w:hAnsi="仿宋" w:eastAsia="仿宋" w:cs="仿宋"/>
          <w:color w:val="auto"/>
          <w:kern w:val="1"/>
          <w:sz w:val="24"/>
          <w:szCs w:val="24"/>
          <w:highlight w:val="none"/>
          <w:u w:val="single"/>
        </w:rPr>
        <w:t></w:t>
      </w:r>
      <w:r>
        <w:rPr>
          <w:rFonts w:hint="eastAsia" w:ascii="仿宋" w:hAnsi="仿宋" w:eastAsia="仿宋" w:cs="仿宋"/>
          <w:color w:val="auto"/>
          <w:kern w:val="1"/>
          <w:sz w:val="24"/>
          <w:szCs w:val="24"/>
          <w:highlight w:val="none"/>
          <w:u w:val="single"/>
          <w:lang w:val="en-US" w:eastAsia="zh-CN"/>
        </w:rPr>
        <w:t xml:space="preserve">                       </w:t>
      </w:r>
      <w:r>
        <w:rPr>
          <w:rFonts w:hint="eastAsia" w:ascii="仿宋" w:hAnsi="仿宋" w:eastAsia="仿宋" w:cs="仿宋"/>
          <w:color w:val="auto"/>
          <w:kern w:val="1"/>
          <w:sz w:val="24"/>
          <w:szCs w:val="24"/>
          <w:highlight w:val="none"/>
          <w:u w:val="single"/>
        </w:rPr>
        <w:t></w:t>
      </w:r>
      <w:r>
        <w:rPr>
          <w:rFonts w:hint="eastAsia" w:ascii="仿宋" w:hAnsi="仿宋" w:eastAsia="仿宋" w:cs="仿宋"/>
          <w:color w:val="auto"/>
          <w:kern w:val="1"/>
          <w:sz w:val="24"/>
          <w:szCs w:val="24"/>
          <w:highlight w:val="none"/>
        </w:rPr>
        <w:t>。</w:t>
      </w:r>
    </w:p>
    <w:p w14:paraId="6F04B3E6">
      <w:pPr>
        <w:spacing w:line="276" w:lineRule="auto"/>
        <w:ind w:firstLine="411"/>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群体工程应附《承包人承揽工程项目一览表》（附件1）。</w:t>
      </w:r>
    </w:p>
    <w:p w14:paraId="5B86E060">
      <w:pPr>
        <w:spacing w:line="276" w:lineRule="auto"/>
        <w:ind w:firstLine="411"/>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lang w:val="en-US" w:eastAsia="zh-CN"/>
        </w:rPr>
        <w:t>5</w:t>
      </w:r>
      <w:r>
        <w:rPr>
          <w:rFonts w:hint="eastAsia" w:ascii="仿宋" w:hAnsi="仿宋" w:eastAsia="仿宋" w:cs="仿宋"/>
          <w:color w:val="auto"/>
          <w:kern w:val="1"/>
          <w:sz w:val="24"/>
          <w:szCs w:val="24"/>
          <w:highlight w:val="none"/>
        </w:rPr>
        <w:t>.工程承包范围：</w:t>
      </w:r>
    </w:p>
    <w:p w14:paraId="3271C58C">
      <w:pPr>
        <w:spacing w:line="276" w:lineRule="auto"/>
        <w:ind w:firstLine="411"/>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 xml:space="preserve">  图纸及工程量清单范围内的全部内容（包括招标文件及补充答疑内容）</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p>
    <w:p w14:paraId="469A6944">
      <w:pPr>
        <w:pStyle w:val="5"/>
        <w:numPr>
          <w:ilvl w:val="0"/>
          <w:numId w:val="0"/>
        </w:numPr>
        <w:tabs>
          <w:tab w:val="left" w:pos="864"/>
        </w:tabs>
        <w:spacing w:before="120" w:after="120" w:line="276" w:lineRule="auto"/>
        <w:rPr>
          <w:rFonts w:hint="eastAsia" w:ascii="仿宋" w:hAnsi="仿宋" w:eastAsia="仿宋" w:cs="仿宋"/>
          <w:b w:val="0"/>
          <w:color w:val="auto"/>
          <w:sz w:val="24"/>
          <w:szCs w:val="24"/>
          <w:highlight w:val="none"/>
        </w:rPr>
      </w:pPr>
      <w:bookmarkStart w:id="21" w:name="_Toc351203482"/>
      <w:bookmarkEnd w:id="21"/>
      <w:r>
        <w:rPr>
          <w:rFonts w:hint="eastAsia" w:ascii="仿宋" w:hAnsi="仿宋" w:eastAsia="仿宋" w:cs="仿宋"/>
          <w:b w:val="0"/>
          <w:color w:val="auto"/>
          <w:sz w:val="24"/>
          <w:szCs w:val="24"/>
          <w:highlight w:val="none"/>
        </w:rPr>
        <w:t>二、合同工期</w:t>
      </w:r>
    </w:p>
    <w:p w14:paraId="298F3744">
      <w:pPr>
        <w:spacing w:line="276" w:lineRule="auto"/>
        <w:ind w:firstLine="459"/>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计划开工日期：</w:t>
      </w:r>
      <w:r>
        <w:rPr>
          <w:rFonts w:hint="eastAsia" w:ascii="仿宋" w:hAnsi="仿宋" w:eastAsia="仿宋" w:cs="仿宋"/>
          <w:color w:val="auto"/>
          <w:kern w:val="1"/>
          <w:sz w:val="24"/>
          <w:szCs w:val="24"/>
          <w:highlight w:val="none"/>
          <w:u w:val="single"/>
        </w:rPr>
        <w:t></w:t>
      </w:r>
      <w:r>
        <w:rPr>
          <w:rFonts w:hint="eastAsia" w:ascii="仿宋" w:hAnsi="仿宋" w:eastAsia="仿宋" w:cs="仿宋"/>
          <w:color w:val="auto"/>
          <w:kern w:val="1"/>
          <w:sz w:val="24"/>
          <w:szCs w:val="24"/>
          <w:highlight w:val="none"/>
        </w:rPr>
        <w:t>年</w:t>
      </w:r>
      <w:r>
        <w:rPr>
          <w:rFonts w:hint="eastAsia" w:ascii="仿宋" w:hAnsi="仿宋" w:eastAsia="仿宋" w:cs="仿宋"/>
          <w:color w:val="auto"/>
          <w:kern w:val="1"/>
          <w:sz w:val="24"/>
          <w:szCs w:val="24"/>
          <w:highlight w:val="none"/>
          <w:u w:val="single"/>
        </w:rPr>
        <w:t></w:t>
      </w:r>
      <w:r>
        <w:rPr>
          <w:rFonts w:hint="eastAsia" w:ascii="仿宋" w:hAnsi="仿宋" w:eastAsia="仿宋" w:cs="仿宋"/>
          <w:color w:val="auto"/>
          <w:kern w:val="1"/>
          <w:sz w:val="24"/>
          <w:szCs w:val="24"/>
          <w:highlight w:val="none"/>
        </w:rPr>
        <w:t>月</w:t>
      </w:r>
      <w:r>
        <w:rPr>
          <w:rFonts w:hint="eastAsia" w:ascii="仿宋" w:hAnsi="仿宋" w:eastAsia="仿宋" w:cs="仿宋"/>
          <w:color w:val="auto"/>
          <w:kern w:val="1"/>
          <w:sz w:val="24"/>
          <w:szCs w:val="24"/>
          <w:highlight w:val="none"/>
          <w:u w:val="single"/>
        </w:rPr>
        <w:t></w:t>
      </w:r>
      <w:r>
        <w:rPr>
          <w:rFonts w:hint="eastAsia" w:ascii="仿宋" w:hAnsi="仿宋" w:eastAsia="仿宋" w:cs="仿宋"/>
          <w:color w:val="auto"/>
          <w:kern w:val="1"/>
          <w:sz w:val="24"/>
          <w:szCs w:val="24"/>
          <w:highlight w:val="none"/>
        </w:rPr>
        <w:t>日。</w:t>
      </w:r>
    </w:p>
    <w:p w14:paraId="1F384230">
      <w:pPr>
        <w:spacing w:line="276" w:lineRule="auto"/>
        <w:ind w:firstLine="459"/>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计划竣工日期：</w:t>
      </w:r>
      <w:r>
        <w:rPr>
          <w:rFonts w:hint="eastAsia" w:ascii="仿宋" w:hAnsi="仿宋" w:eastAsia="仿宋" w:cs="仿宋"/>
          <w:color w:val="auto"/>
          <w:kern w:val="1"/>
          <w:sz w:val="24"/>
          <w:szCs w:val="24"/>
          <w:highlight w:val="none"/>
          <w:u w:val="single"/>
        </w:rPr>
        <w:t></w:t>
      </w:r>
      <w:r>
        <w:rPr>
          <w:rFonts w:hint="eastAsia" w:ascii="仿宋" w:hAnsi="仿宋" w:eastAsia="仿宋" w:cs="仿宋"/>
          <w:color w:val="auto"/>
          <w:kern w:val="1"/>
          <w:sz w:val="24"/>
          <w:szCs w:val="24"/>
          <w:highlight w:val="none"/>
        </w:rPr>
        <w:t>年</w:t>
      </w:r>
      <w:r>
        <w:rPr>
          <w:rFonts w:hint="eastAsia" w:ascii="仿宋" w:hAnsi="仿宋" w:eastAsia="仿宋" w:cs="仿宋"/>
          <w:color w:val="auto"/>
          <w:kern w:val="1"/>
          <w:sz w:val="24"/>
          <w:szCs w:val="24"/>
          <w:highlight w:val="none"/>
          <w:u w:val="single"/>
        </w:rPr>
        <w:t></w:t>
      </w:r>
      <w:r>
        <w:rPr>
          <w:rFonts w:hint="eastAsia" w:ascii="仿宋" w:hAnsi="仿宋" w:eastAsia="仿宋" w:cs="仿宋"/>
          <w:color w:val="auto"/>
          <w:kern w:val="1"/>
          <w:sz w:val="24"/>
          <w:szCs w:val="24"/>
          <w:highlight w:val="none"/>
        </w:rPr>
        <w:t>月</w:t>
      </w:r>
      <w:r>
        <w:rPr>
          <w:rFonts w:hint="eastAsia" w:ascii="仿宋" w:hAnsi="仿宋" w:eastAsia="仿宋" w:cs="仿宋"/>
          <w:color w:val="auto"/>
          <w:kern w:val="1"/>
          <w:sz w:val="24"/>
          <w:szCs w:val="24"/>
          <w:highlight w:val="none"/>
          <w:u w:val="single"/>
        </w:rPr>
        <w:t></w:t>
      </w:r>
      <w:r>
        <w:rPr>
          <w:rFonts w:hint="eastAsia" w:ascii="仿宋" w:hAnsi="仿宋" w:eastAsia="仿宋" w:cs="仿宋"/>
          <w:color w:val="auto"/>
          <w:kern w:val="1"/>
          <w:sz w:val="24"/>
          <w:szCs w:val="24"/>
          <w:highlight w:val="none"/>
        </w:rPr>
        <w:t>日。</w:t>
      </w:r>
    </w:p>
    <w:p w14:paraId="3A0EDFCA">
      <w:pPr>
        <w:spacing w:line="276" w:lineRule="auto"/>
        <w:ind w:firstLine="459"/>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工期总日历天数：</w:t>
      </w:r>
      <w:r>
        <w:rPr>
          <w:rFonts w:hint="eastAsia" w:ascii="仿宋" w:hAnsi="仿宋" w:eastAsia="仿宋" w:cs="仿宋"/>
          <w:color w:val="auto"/>
          <w:kern w:val="1"/>
          <w:sz w:val="24"/>
          <w:szCs w:val="24"/>
          <w:highlight w:val="none"/>
          <w:u w:val="single"/>
        </w:rPr>
        <w:t></w:t>
      </w:r>
      <w:r>
        <w:rPr>
          <w:rFonts w:hint="eastAsia" w:ascii="仿宋" w:hAnsi="仿宋" w:eastAsia="仿宋" w:cs="仿宋"/>
          <w:color w:val="auto"/>
          <w:kern w:val="1"/>
          <w:sz w:val="24"/>
          <w:szCs w:val="24"/>
          <w:highlight w:val="none"/>
        </w:rPr>
        <w:t>天。工期总日历天数与根据前述计划开竣工日期计算的工期天数不一致的，以工期总日历天数为准。</w:t>
      </w:r>
    </w:p>
    <w:p w14:paraId="63D79842">
      <w:pPr>
        <w:pStyle w:val="5"/>
        <w:numPr>
          <w:ilvl w:val="0"/>
          <w:numId w:val="0"/>
        </w:numPr>
        <w:tabs>
          <w:tab w:val="left" w:pos="864"/>
        </w:tabs>
        <w:spacing w:before="120" w:after="120" w:line="276" w:lineRule="auto"/>
        <w:rPr>
          <w:rFonts w:hint="eastAsia" w:ascii="仿宋" w:hAnsi="仿宋" w:eastAsia="仿宋" w:cs="仿宋"/>
          <w:color w:val="auto"/>
          <w:sz w:val="24"/>
          <w:szCs w:val="24"/>
          <w:highlight w:val="none"/>
        </w:rPr>
      </w:pPr>
      <w:bookmarkStart w:id="22" w:name="_Toc351203483"/>
      <w:bookmarkEnd w:id="22"/>
      <w:r>
        <w:rPr>
          <w:rFonts w:hint="eastAsia" w:ascii="仿宋" w:hAnsi="仿宋" w:eastAsia="仿宋" w:cs="仿宋"/>
          <w:b w:val="0"/>
          <w:bCs/>
          <w:color w:val="auto"/>
          <w:sz w:val="24"/>
          <w:szCs w:val="24"/>
          <w:highlight w:val="none"/>
        </w:rPr>
        <w:t>三、质量标准</w:t>
      </w:r>
    </w:p>
    <w:p w14:paraId="588E01D7">
      <w:pPr>
        <w:spacing w:line="276" w:lineRule="auto"/>
        <w:ind w:firstLine="459"/>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工程质量符合</w:t>
      </w:r>
      <w:r>
        <w:rPr>
          <w:rFonts w:hint="eastAsia" w:ascii="仿宋" w:hAnsi="仿宋" w:eastAsia="仿宋" w:cs="仿宋"/>
          <w:color w:val="auto"/>
          <w:kern w:val="1"/>
          <w:sz w:val="24"/>
          <w:szCs w:val="24"/>
          <w:highlight w:val="none"/>
          <w:u w:val="single"/>
        </w:rPr>
        <w:t>合格</w:t>
      </w:r>
      <w:r>
        <w:rPr>
          <w:rFonts w:hint="eastAsia" w:ascii="仿宋" w:hAnsi="仿宋" w:eastAsia="仿宋" w:cs="仿宋"/>
          <w:color w:val="auto"/>
          <w:kern w:val="1"/>
          <w:sz w:val="24"/>
          <w:szCs w:val="24"/>
          <w:highlight w:val="none"/>
        </w:rPr>
        <w:t>标准。</w:t>
      </w:r>
    </w:p>
    <w:p w14:paraId="5A16BB90">
      <w:pPr>
        <w:pStyle w:val="5"/>
        <w:numPr>
          <w:ilvl w:val="0"/>
          <w:numId w:val="0"/>
        </w:numPr>
        <w:tabs>
          <w:tab w:val="left" w:pos="864"/>
        </w:tabs>
        <w:spacing w:before="120" w:after="120" w:line="276" w:lineRule="auto"/>
        <w:rPr>
          <w:rFonts w:hint="eastAsia" w:ascii="仿宋" w:hAnsi="仿宋" w:eastAsia="仿宋" w:cs="仿宋"/>
          <w:color w:val="auto"/>
          <w:sz w:val="24"/>
          <w:szCs w:val="24"/>
          <w:highlight w:val="none"/>
        </w:rPr>
      </w:pPr>
      <w:bookmarkStart w:id="23" w:name="_Toc351203484"/>
      <w:bookmarkEnd w:id="23"/>
      <w:r>
        <w:rPr>
          <w:rFonts w:hint="eastAsia" w:ascii="仿宋" w:hAnsi="仿宋" w:eastAsia="仿宋" w:cs="仿宋"/>
          <w:b w:val="0"/>
          <w:bCs/>
          <w:color w:val="auto"/>
          <w:sz w:val="24"/>
          <w:szCs w:val="24"/>
          <w:highlight w:val="none"/>
        </w:rPr>
        <w:t>四、签约合同价与合同价格形式</w:t>
      </w:r>
      <w:r>
        <w:rPr>
          <w:rFonts w:hint="eastAsia" w:ascii="仿宋" w:hAnsi="仿宋" w:eastAsia="仿宋" w:cs="仿宋"/>
          <w:b w:val="0"/>
          <w:bCs/>
          <w:color w:val="auto"/>
          <w:sz w:val="24"/>
          <w:szCs w:val="24"/>
          <w:highlight w:val="none"/>
        </w:rPr>
        <w:tab/>
      </w:r>
    </w:p>
    <w:p w14:paraId="129CA106">
      <w:pPr>
        <w:spacing w:line="276"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1.签约合同价为：</w:t>
      </w:r>
    </w:p>
    <w:p w14:paraId="3FD359CC">
      <w:pPr>
        <w:spacing w:line="276" w:lineRule="auto"/>
        <w:ind w:firstLine="525"/>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人民币（大写）</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元)；</w:t>
      </w:r>
    </w:p>
    <w:p w14:paraId="25C086F5">
      <w:pPr>
        <w:spacing w:line="276"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其中：</w:t>
      </w:r>
    </w:p>
    <w:p w14:paraId="3670FAA7">
      <w:pPr>
        <w:spacing w:line="276"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（1）安全文明施工费：</w:t>
      </w:r>
    </w:p>
    <w:p w14:paraId="263165A2">
      <w:pPr>
        <w:spacing w:line="276" w:lineRule="auto"/>
        <w:ind w:firstLine="945"/>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人民币（大写）</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 xml:space="preserve"> (¥</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元)；</w:t>
      </w:r>
    </w:p>
    <w:p w14:paraId="77F1BAE1">
      <w:pPr>
        <w:spacing w:line="276"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（2）材料和工程设备暂估价金额：</w:t>
      </w:r>
    </w:p>
    <w:p w14:paraId="3840DDA1">
      <w:pPr>
        <w:spacing w:line="276" w:lineRule="auto"/>
        <w:ind w:firstLine="945"/>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人民币（大写）</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 xml:space="preserve"> (¥</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元)；</w:t>
      </w:r>
    </w:p>
    <w:p w14:paraId="16142209">
      <w:pPr>
        <w:spacing w:line="276"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（3）专业工程暂估价金额：</w:t>
      </w:r>
    </w:p>
    <w:p w14:paraId="4B48A74F">
      <w:pPr>
        <w:spacing w:line="276" w:lineRule="auto"/>
        <w:ind w:firstLine="945"/>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人民币（大写）</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 xml:space="preserve"> (¥</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元)；</w:t>
      </w:r>
    </w:p>
    <w:p w14:paraId="49D6A05D">
      <w:pPr>
        <w:spacing w:line="276"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（4）暂列金额：</w:t>
      </w:r>
    </w:p>
    <w:p w14:paraId="3D9A16A3">
      <w:pPr>
        <w:spacing w:line="276" w:lineRule="auto"/>
        <w:ind w:firstLine="945"/>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人民币（大写）</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 xml:space="preserve"> (¥</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元)。</w:t>
      </w:r>
    </w:p>
    <w:p w14:paraId="5486FDBE">
      <w:pPr>
        <w:spacing w:line="276"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2.合同价格形式：</w:t>
      </w:r>
      <w:r>
        <w:rPr>
          <w:rFonts w:hint="eastAsia" w:ascii="仿宋" w:hAnsi="仿宋" w:eastAsia="仿宋" w:cs="仿宋"/>
          <w:color w:val="auto"/>
          <w:kern w:val="1"/>
          <w:sz w:val="24"/>
          <w:szCs w:val="24"/>
          <w:highlight w:val="none"/>
          <w:u w:val="single"/>
        </w:rPr>
        <w:t>单价合同              </w:t>
      </w:r>
      <w:r>
        <w:rPr>
          <w:rFonts w:hint="eastAsia" w:ascii="仿宋" w:hAnsi="仿宋" w:eastAsia="仿宋" w:cs="仿宋"/>
          <w:color w:val="auto"/>
          <w:kern w:val="1"/>
          <w:sz w:val="24"/>
          <w:szCs w:val="24"/>
          <w:highlight w:val="none"/>
        </w:rPr>
        <w:t>。</w:t>
      </w:r>
    </w:p>
    <w:p w14:paraId="4965CC51">
      <w:pPr>
        <w:pStyle w:val="5"/>
        <w:numPr>
          <w:ilvl w:val="0"/>
          <w:numId w:val="0"/>
        </w:numPr>
        <w:tabs>
          <w:tab w:val="left" w:pos="864"/>
        </w:tabs>
        <w:spacing w:before="120" w:after="120" w:line="276"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 xml:space="preserve"> </w:t>
      </w:r>
      <w:bookmarkStart w:id="24" w:name="_Toc351203485"/>
      <w:bookmarkEnd w:id="24"/>
      <w:r>
        <w:rPr>
          <w:rFonts w:hint="eastAsia" w:ascii="仿宋" w:hAnsi="仿宋" w:eastAsia="仿宋" w:cs="仿宋"/>
          <w:b w:val="0"/>
          <w:color w:val="auto"/>
          <w:sz w:val="24"/>
          <w:szCs w:val="24"/>
          <w:highlight w:val="none"/>
        </w:rPr>
        <w:t>五、项目经理</w:t>
      </w:r>
    </w:p>
    <w:p w14:paraId="459EB2D9">
      <w:pPr>
        <w:spacing w:line="276"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承包人项目经理：</w:t>
      </w:r>
      <w:r>
        <w:rPr>
          <w:rFonts w:hint="eastAsia" w:ascii="仿宋" w:hAnsi="仿宋" w:eastAsia="仿宋" w:cs="仿宋"/>
          <w:color w:val="auto"/>
          <w:kern w:val="1"/>
          <w:sz w:val="24"/>
          <w:szCs w:val="24"/>
          <w:highlight w:val="none"/>
          <w:u w:val="single"/>
        </w:rPr>
        <w:t>                     </w:t>
      </w:r>
      <w:r>
        <w:rPr>
          <w:rFonts w:hint="eastAsia" w:ascii="仿宋" w:hAnsi="仿宋" w:eastAsia="仿宋" w:cs="仿宋"/>
          <w:color w:val="auto"/>
          <w:kern w:val="1"/>
          <w:sz w:val="24"/>
          <w:szCs w:val="24"/>
          <w:highlight w:val="none"/>
        </w:rPr>
        <w:t>。</w:t>
      </w:r>
    </w:p>
    <w:p w14:paraId="363DD9E1">
      <w:pPr>
        <w:pStyle w:val="5"/>
        <w:numPr>
          <w:ilvl w:val="0"/>
          <w:numId w:val="0"/>
        </w:numPr>
        <w:tabs>
          <w:tab w:val="left" w:pos="864"/>
        </w:tabs>
        <w:spacing w:before="120" w:after="120"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bookmarkStart w:id="25" w:name="_Toc351203486"/>
      <w:bookmarkEnd w:id="25"/>
      <w:r>
        <w:rPr>
          <w:rFonts w:hint="eastAsia" w:ascii="仿宋" w:hAnsi="仿宋" w:eastAsia="仿宋" w:cs="仿宋"/>
          <w:b w:val="0"/>
          <w:bCs/>
          <w:color w:val="auto"/>
          <w:sz w:val="24"/>
          <w:szCs w:val="24"/>
          <w:highlight w:val="none"/>
        </w:rPr>
        <w:t>六、合同文件构成</w:t>
      </w:r>
    </w:p>
    <w:p w14:paraId="6CA05BE8">
      <w:pPr>
        <w:spacing w:line="276"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本协议书与下列文件一起构成合同文件：</w:t>
      </w:r>
    </w:p>
    <w:p w14:paraId="628EE932">
      <w:pPr>
        <w:spacing w:line="276"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（1）中标通知书；</w:t>
      </w:r>
    </w:p>
    <w:p w14:paraId="252F2717">
      <w:pPr>
        <w:spacing w:line="276"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 xml:space="preserve">（2）投标函及其附录； </w:t>
      </w:r>
    </w:p>
    <w:p w14:paraId="1BBAF1B5">
      <w:pPr>
        <w:spacing w:line="276"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（3）专用合同条款及其附件；</w:t>
      </w:r>
    </w:p>
    <w:p w14:paraId="2414380C">
      <w:pPr>
        <w:spacing w:line="276"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（4）通用合同条款；</w:t>
      </w:r>
    </w:p>
    <w:p w14:paraId="4B25F64F">
      <w:pPr>
        <w:spacing w:line="276"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（5）</w:t>
      </w:r>
      <w:r>
        <w:rPr>
          <w:rFonts w:hint="eastAsia" w:ascii="仿宋" w:hAnsi="仿宋" w:eastAsia="仿宋" w:cs="仿宋"/>
          <w:color w:val="auto"/>
          <w:kern w:val="1"/>
          <w:sz w:val="24"/>
          <w:szCs w:val="24"/>
          <w:highlight w:val="none"/>
          <w:lang w:eastAsia="zh-CN"/>
        </w:rPr>
        <w:t>技术部分</w:t>
      </w:r>
      <w:r>
        <w:rPr>
          <w:rFonts w:hint="eastAsia" w:ascii="仿宋" w:hAnsi="仿宋" w:eastAsia="仿宋" w:cs="仿宋"/>
          <w:color w:val="auto"/>
          <w:kern w:val="1"/>
          <w:sz w:val="24"/>
          <w:szCs w:val="24"/>
          <w:highlight w:val="none"/>
        </w:rPr>
        <w:t>准和要求；</w:t>
      </w:r>
    </w:p>
    <w:p w14:paraId="73D0B628">
      <w:pPr>
        <w:spacing w:line="276"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（6）已标价工程量清单或预算书；</w:t>
      </w:r>
    </w:p>
    <w:p w14:paraId="65817C71">
      <w:pPr>
        <w:spacing w:line="276"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w:t>
      </w:r>
      <w:r>
        <w:rPr>
          <w:rFonts w:hint="eastAsia" w:ascii="仿宋" w:hAnsi="仿宋" w:eastAsia="仿宋" w:cs="仿宋"/>
          <w:color w:val="auto"/>
          <w:kern w:val="1"/>
          <w:sz w:val="24"/>
          <w:szCs w:val="24"/>
          <w:highlight w:val="none"/>
          <w:lang w:val="en-US" w:eastAsia="zh-CN"/>
        </w:rPr>
        <w:t>7</w:t>
      </w:r>
      <w:r>
        <w:rPr>
          <w:rFonts w:hint="eastAsia" w:ascii="仿宋" w:hAnsi="仿宋" w:eastAsia="仿宋" w:cs="仿宋"/>
          <w:color w:val="auto"/>
          <w:kern w:val="1"/>
          <w:sz w:val="24"/>
          <w:szCs w:val="24"/>
          <w:highlight w:val="none"/>
        </w:rPr>
        <w:t>）其他合同文件。</w:t>
      </w:r>
    </w:p>
    <w:p w14:paraId="430ABBC6">
      <w:pPr>
        <w:spacing w:line="276"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在合同订立及履行过程中形成的与合同有关的文件均构成合同文件组成部分。</w:t>
      </w:r>
    </w:p>
    <w:p w14:paraId="32E24AEC">
      <w:pPr>
        <w:spacing w:line="276"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62F15370">
      <w:pPr>
        <w:pStyle w:val="5"/>
        <w:numPr>
          <w:ilvl w:val="0"/>
          <w:numId w:val="0"/>
        </w:numPr>
        <w:tabs>
          <w:tab w:val="left" w:pos="864"/>
        </w:tabs>
        <w:spacing w:before="120" w:after="120" w:line="276" w:lineRule="auto"/>
        <w:ind w:left="864" w:hanging="864"/>
        <w:rPr>
          <w:rFonts w:hint="eastAsia" w:ascii="仿宋" w:hAnsi="仿宋" w:eastAsia="仿宋" w:cs="仿宋"/>
          <w:b w:val="0"/>
          <w:color w:val="auto"/>
          <w:sz w:val="24"/>
          <w:szCs w:val="24"/>
          <w:highlight w:val="none"/>
        </w:rPr>
      </w:pPr>
      <w:bookmarkStart w:id="26" w:name="_Toc351203487"/>
      <w:bookmarkEnd w:id="26"/>
      <w:r>
        <w:rPr>
          <w:rFonts w:hint="eastAsia" w:ascii="仿宋" w:hAnsi="仿宋" w:eastAsia="仿宋" w:cs="仿宋"/>
          <w:b w:val="0"/>
          <w:bCs/>
          <w:color w:val="auto"/>
          <w:sz w:val="24"/>
          <w:szCs w:val="24"/>
          <w:highlight w:val="none"/>
        </w:rPr>
        <w:t>七、承诺</w:t>
      </w:r>
    </w:p>
    <w:p w14:paraId="21E2F7D1">
      <w:pPr>
        <w:spacing w:line="276"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1.发包人承诺按照法律规定履行项目审批手续、筹集工程建设资金并按照合同约定的期限和方式支付合同价款。</w:t>
      </w:r>
    </w:p>
    <w:p w14:paraId="4499C6E9">
      <w:pPr>
        <w:spacing w:line="276"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2.承包人承诺按照法律规定及合同约定组织完成工程施工，确保工程质量和安全，不进行转包及违法分包，并在缺陷责任期及保修期内承担相应的工程维修责任。</w:t>
      </w:r>
    </w:p>
    <w:p w14:paraId="7357028E">
      <w:pPr>
        <w:spacing w:line="276"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3.发包人和承包人通过招投标形式签订合同的，双方理解并承诺不再就同一工程另行签订与合同实质性内容相背离的协议。</w:t>
      </w:r>
    </w:p>
    <w:p w14:paraId="54A9BE7D">
      <w:pPr>
        <w:spacing w:line="276" w:lineRule="auto"/>
        <w:rPr>
          <w:rFonts w:hint="eastAsia" w:ascii="仿宋" w:hAnsi="仿宋" w:eastAsia="仿宋" w:cs="仿宋"/>
          <w:color w:val="auto"/>
          <w:kern w:val="1"/>
          <w:sz w:val="24"/>
          <w:szCs w:val="24"/>
          <w:highlight w:val="none"/>
        </w:rPr>
      </w:pPr>
      <w:bookmarkStart w:id="27" w:name="_Toc351203488"/>
      <w:bookmarkEnd w:id="27"/>
      <w:r>
        <w:rPr>
          <w:rFonts w:hint="eastAsia" w:ascii="仿宋" w:hAnsi="仿宋" w:eastAsia="仿宋" w:cs="仿宋"/>
          <w:b/>
          <w:color w:val="auto"/>
          <w:kern w:val="1"/>
          <w:sz w:val="24"/>
          <w:szCs w:val="24"/>
          <w:highlight w:val="none"/>
        </w:rPr>
        <w:t>八、词语含义</w:t>
      </w:r>
    </w:p>
    <w:p w14:paraId="5B45D51B">
      <w:pPr>
        <w:spacing w:line="276"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本协议书中词语含义与第二部分通用合同条款中赋予的含义相同。</w:t>
      </w:r>
    </w:p>
    <w:p w14:paraId="07BCE12D">
      <w:pPr>
        <w:pStyle w:val="5"/>
        <w:numPr>
          <w:ilvl w:val="0"/>
          <w:numId w:val="0"/>
        </w:numPr>
        <w:tabs>
          <w:tab w:val="left" w:pos="864"/>
        </w:tabs>
        <w:spacing w:before="120" w:after="120" w:line="276" w:lineRule="auto"/>
        <w:rPr>
          <w:rFonts w:hint="eastAsia" w:ascii="仿宋" w:hAnsi="仿宋" w:eastAsia="仿宋" w:cs="仿宋"/>
          <w:color w:val="auto"/>
          <w:sz w:val="24"/>
          <w:szCs w:val="24"/>
          <w:highlight w:val="none"/>
        </w:rPr>
      </w:pPr>
      <w:bookmarkStart w:id="28" w:name="_Toc351203489"/>
      <w:bookmarkEnd w:id="28"/>
      <w:r>
        <w:rPr>
          <w:rFonts w:hint="eastAsia" w:ascii="仿宋" w:hAnsi="仿宋" w:eastAsia="仿宋" w:cs="仿宋"/>
          <w:b w:val="0"/>
          <w:bCs/>
          <w:color w:val="auto"/>
          <w:sz w:val="24"/>
          <w:szCs w:val="24"/>
          <w:highlight w:val="none"/>
        </w:rPr>
        <w:t>九、签订时间</w:t>
      </w:r>
    </w:p>
    <w:p w14:paraId="0C35E0C2">
      <w:pPr>
        <w:spacing w:line="276"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本合同于</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年</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月</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日签订。</w:t>
      </w:r>
    </w:p>
    <w:p w14:paraId="3BF6D1C9">
      <w:pPr>
        <w:pStyle w:val="5"/>
        <w:numPr>
          <w:ilvl w:val="0"/>
          <w:numId w:val="0"/>
        </w:numPr>
        <w:tabs>
          <w:tab w:val="left" w:pos="864"/>
        </w:tabs>
        <w:spacing w:before="120" w:after="120" w:line="276" w:lineRule="auto"/>
        <w:rPr>
          <w:rFonts w:hint="eastAsia" w:ascii="仿宋" w:hAnsi="仿宋" w:eastAsia="仿宋" w:cs="仿宋"/>
          <w:color w:val="auto"/>
          <w:sz w:val="24"/>
          <w:szCs w:val="24"/>
          <w:highlight w:val="none"/>
        </w:rPr>
      </w:pPr>
      <w:bookmarkStart w:id="29" w:name="_Toc351203490"/>
      <w:bookmarkEnd w:id="29"/>
      <w:r>
        <w:rPr>
          <w:rFonts w:hint="eastAsia" w:ascii="仿宋" w:hAnsi="仿宋" w:eastAsia="仿宋" w:cs="仿宋"/>
          <w:b w:val="0"/>
          <w:bCs/>
          <w:color w:val="auto"/>
          <w:sz w:val="24"/>
          <w:szCs w:val="24"/>
          <w:highlight w:val="none"/>
        </w:rPr>
        <w:t>十、签订地点</w:t>
      </w:r>
    </w:p>
    <w:p w14:paraId="15922023">
      <w:pPr>
        <w:spacing w:line="276"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本合同在</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签订。</w:t>
      </w:r>
    </w:p>
    <w:p w14:paraId="27B73440">
      <w:pPr>
        <w:pStyle w:val="5"/>
        <w:numPr>
          <w:ilvl w:val="0"/>
          <w:numId w:val="0"/>
        </w:numPr>
        <w:tabs>
          <w:tab w:val="left" w:pos="864"/>
        </w:tabs>
        <w:spacing w:before="120" w:after="120" w:line="276" w:lineRule="auto"/>
        <w:rPr>
          <w:rFonts w:hint="eastAsia" w:ascii="仿宋" w:hAnsi="仿宋" w:eastAsia="仿宋" w:cs="仿宋"/>
          <w:color w:val="auto"/>
          <w:sz w:val="24"/>
          <w:szCs w:val="24"/>
          <w:highlight w:val="none"/>
        </w:rPr>
      </w:pPr>
      <w:bookmarkStart w:id="30" w:name="_Toc351203491"/>
      <w:bookmarkEnd w:id="30"/>
      <w:r>
        <w:rPr>
          <w:rFonts w:hint="eastAsia" w:ascii="仿宋" w:hAnsi="仿宋" w:eastAsia="仿宋" w:cs="仿宋"/>
          <w:b w:val="0"/>
          <w:bCs/>
          <w:color w:val="auto"/>
          <w:sz w:val="24"/>
          <w:szCs w:val="24"/>
          <w:highlight w:val="none"/>
        </w:rPr>
        <w:t>十一、补充协议</w:t>
      </w:r>
    </w:p>
    <w:p w14:paraId="11B90219">
      <w:pPr>
        <w:spacing w:line="276" w:lineRule="auto"/>
        <w:ind w:firstLine="420"/>
        <w:rPr>
          <w:rFonts w:hint="eastAsia" w:ascii="仿宋" w:hAnsi="仿宋" w:eastAsia="仿宋" w:cs="仿宋"/>
          <w:b/>
          <w:color w:val="auto"/>
          <w:kern w:val="1"/>
          <w:sz w:val="24"/>
          <w:szCs w:val="24"/>
          <w:highlight w:val="none"/>
        </w:rPr>
      </w:pPr>
      <w:r>
        <w:rPr>
          <w:rFonts w:hint="eastAsia" w:ascii="仿宋" w:hAnsi="仿宋" w:eastAsia="仿宋" w:cs="仿宋"/>
          <w:color w:val="auto"/>
          <w:kern w:val="1"/>
          <w:sz w:val="24"/>
          <w:szCs w:val="24"/>
          <w:highlight w:val="none"/>
        </w:rPr>
        <w:t>合同未尽事宜，合同当事人另行签订补充协议，补充协议是合同的组成部分。</w:t>
      </w:r>
    </w:p>
    <w:p w14:paraId="620B26FC">
      <w:pPr>
        <w:pStyle w:val="5"/>
        <w:numPr>
          <w:ilvl w:val="0"/>
          <w:numId w:val="0"/>
        </w:numPr>
        <w:tabs>
          <w:tab w:val="left" w:pos="864"/>
        </w:tabs>
        <w:spacing w:before="120" w:after="120"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bookmarkStart w:id="31" w:name="_Toc351203492"/>
      <w:bookmarkEnd w:id="31"/>
      <w:r>
        <w:rPr>
          <w:rFonts w:hint="eastAsia" w:ascii="仿宋" w:hAnsi="仿宋" w:eastAsia="仿宋" w:cs="仿宋"/>
          <w:b w:val="0"/>
          <w:bCs/>
          <w:color w:val="auto"/>
          <w:sz w:val="24"/>
          <w:szCs w:val="24"/>
          <w:highlight w:val="none"/>
        </w:rPr>
        <w:t>十二、合同生效</w:t>
      </w:r>
    </w:p>
    <w:p w14:paraId="50439169">
      <w:pPr>
        <w:spacing w:line="276"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本合同自</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u w:val="single"/>
          <w:lang w:val="en-US" w:eastAsia="zh-CN"/>
        </w:rPr>
        <w:t xml:space="preserve">         </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生效。</w:t>
      </w:r>
    </w:p>
    <w:p w14:paraId="6644C84A">
      <w:pPr>
        <w:pStyle w:val="5"/>
        <w:tabs>
          <w:tab w:val="left" w:pos="864"/>
        </w:tabs>
        <w:spacing w:before="120" w:after="120"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bookmarkStart w:id="32" w:name="_Toc351203493"/>
      <w:bookmarkEnd w:id="32"/>
      <w:r>
        <w:rPr>
          <w:rFonts w:hint="eastAsia" w:ascii="仿宋" w:hAnsi="仿宋" w:eastAsia="仿宋" w:cs="仿宋"/>
          <w:b w:val="0"/>
          <w:bCs/>
          <w:color w:val="auto"/>
          <w:sz w:val="24"/>
          <w:szCs w:val="24"/>
          <w:highlight w:val="none"/>
        </w:rPr>
        <w:t>十三、合同份数</w:t>
      </w:r>
    </w:p>
    <w:p w14:paraId="67A244FA">
      <w:pPr>
        <w:spacing w:line="276"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本合同一式</w:t>
      </w:r>
      <w:r>
        <w:rPr>
          <w:rFonts w:hint="eastAsia" w:ascii="仿宋" w:hAnsi="仿宋" w:eastAsia="仿宋" w:cs="仿宋"/>
          <w:color w:val="auto"/>
          <w:kern w:val="1"/>
          <w:sz w:val="24"/>
          <w:szCs w:val="24"/>
          <w:highlight w:val="none"/>
          <w:u w:val="single"/>
        </w:rPr>
        <w:t xml:space="preserve">  拾  </w:t>
      </w:r>
      <w:r>
        <w:rPr>
          <w:rFonts w:hint="eastAsia" w:ascii="仿宋" w:hAnsi="仿宋" w:eastAsia="仿宋" w:cs="仿宋"/>
          <w:color w:val="auto"/>
          <w:kern w:val="1"/>
          <w:sz w:val="24"/>
          <w:szCs w:val="24"/>
          <w:highlight w:val="none"/>
        </w:rPr>
        <w:t>份，均具有同等法律效力，发包人执</w:t>
      </w:r>
      <w:r>
        <w:rPr>
          <w:rFonts w:hint="eastAsia" w:ascii="仿宋" w:hAnsi="仿宋" w:eastAsia="仿宋" w:cs="仿宋"/>
          <w:color w:val="auto"/>
          <w:kern w:val="1"/>
          <w:sz w:val="24"/>
          <w:szCs w:val="24"/>
          <w:highlight w:val="none"/>
          <w:u w:val="single"/>
        </w:rPr>
        <w:t xml:space="preserve">  伍  </w:t>
      </w:r>
      <w:r>
        <w:rPr>
          <w:rFonts w:hint="eastAsia" w:ascii="仿宋" w:hAnsi="仿宋" w:eastAsia="仿宋" w:cs="仿宋"/>
          <w:color w:val="auto"/>
          <w:kern w:val="1"/>
          <w:sz w:val="24"/>
          <w:szCs w:val="24"/>
          <w:highlight w:val="none"/>
        </w:rPr>
        <w:t>份，承包人执</w:t>
      </w:r>
      <w:r>
        <w:rPr>
          <w:rFonts w:hint="eastAsia" w:ascii="仿宋" w:hAnsi="仿宋" w:eastAsia="仿宋" w:cs="仿宋"/>
          <w:color w:val="auto"/>
          <w:kern w:val="1"/>
          <w:sz w:val="24"/>
          <w:szCs w:val="24"/>
          <w:highlight w:val="none"/>
          <w:u w:val="single"/>
        </w:rPr>
        <w:t xml:space="preserve">  伍  </w:t>
      </w:r>
      <w:r>
        <w:rPr>
          <w:rFonts w:hint="eastAsia" w:ascii="仿宋" w:hAnsi="仿宋" w:eastAsia="仿宋" w:cs="仿宋"/>
          <w:color w:val="auto"/>
          <w:kern w:val="1"/>
          <w:sz w:val="24"/>
          <w:szCs w:val="24"/>
          <w:highlight w:val="none"/>
        </w:rPr>
        <w:t>份。</w:t>
      </w:r>
    </w:p>
    <w:p w14:paraId="4A37A467">
      <w:pPr>
        <w:spacing w:line="276" w:lineRule="auto"/>
        <w:rPr>
          <w:rFonts w:hint="eastAsia" w:ascii="仿宋" w:hAnsi="仿宋" w:eastAsia="仿宋" w:cs="仿宋"/>
          <w:color w:val="auto"/>
          <w:kern w:val="1"/>
          <w:sz w:val="24"/>
          <w:szCs w:val="24"/>
          <w:highlight w:val="none"/>
        </w:rPr>
      </w:pPr>
    </w:p>
    <w:p w14:paraId="4C2C0022">
      <w:pPr>
        <w:spacing w:line="276" w:lineRule="auto"/>
        <w:rPr>
          <w:rFonts w:hint="eastAsia" w:ascii="仿宋" w:hAnsi="仿宋" w:eastAsia="仿宋" w:cs="仿宋"/>
          <w:color w:val="auto"/>
          <w:kern w:val="1"/>
          <w:sz w:val="24"/>
          <w:szCs w:val="24"/>
          <w:highlight w:val="none"/>
        </w:rPr>
      </w:pPr>
    </w:p>
    <w:p w14:paraId="1E80C3FB">
      <w:pPr>
        <w:spacing w:line="276" w:lineRule="auto"/>
        <w:rPr>
          <w:rFonts w:hint="eastAsia" w:ascii="仿宋" w:hAnsi="仿宋" w:eastAsia="仿宋" w:cs="仿宋"/>
          <w:color w:val="auto"/>
          <w:kern w:val="1"/>
          <w:sz w:val="24"/>
          <w:szCs w:val="24"/>
          <w:highlight w:val="none"/>
        </w:rPr>
      </w:pPr>
    </w:p>
    <w:p w14:paraId="70FC7630">
      <w:pPr>
        <w:spacing w:line="276" w:lineRule="auto"/>
        <w:rPr>
          <w:rFonts w:hint="eastAsia" w:ascii="仿宋" w:hAnsi="仿宋" w:eastAsia="仿宋" w:cs="仿宋"/>
          <w:color w:val="auto"/>
          <w:kern w:val="1"/>
          <w:sz w:val="24"/>
          <w:szCs w:val="24"/>
          <w:highlight w:val="none"/>
        </w:rPr>
      </w:pPr>
    </w:p>
    <w:p w14:paraId="3FF16389">
      <w:pPr>
        <w:spacing w:line="276"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发包人：  (公章)                           承包人：  (公章)</w:t>
      </w:r>
    </w:p>
    <w:p w14:paraId="02D9DF42">
      <w:pPr>
        <w:spacing w:line="276" w:lineRule="auto"/>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 xml:space="preserve">                                 </w:t>
      </w:r>
    </w:p>
    <w:p w14:paraId="2E2F9900">
      <w:pPr>
        <w:spacing w:line="276"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法定代表人或其委托代理人：                 法定代表人或其委托代理人：</w:t>
      </w:r>
    </w:p>
    <w:p w14:paraId="240246F1">
      <w:pPr>
        <w:spacing w:line="276"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（签字）                                   （签字）</w:t>
      </w:r>
    </w:p>
    <w:p w14:paraId="617F5CB5">
      <w:pPr>
        <w:spacing w:line="276" w:lineRule="auto"/>
        <w:rPr>
          <w:rFonts w:hint="eastAsia" w:ascii="仿宋" w:hAnsi="仿宋" w:eastAsia="仿宋" w:cs="仿宋"/>
          <w:color w:val="auto"/>
          <w:kern w:val="1"/>
          <w:sz w:val="24"/>
          <w:szCs w:val="24"/>
          <w:highlight w:val="none"/>
          <w:u w:val="single"/>
        </w:rPr>
      </w:pPr>
    </w:p>
    <w:p w14:paraId="70E0D341">
      <w:pPr>
        <w:tabs>
          <w:tab w:val="left" w:pos="4410"/>
        </w:tabs>
        <w:spacing w:line="276"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组织机构代码：</w:t>
      </w:r>
      <w:r>
        <w:rPr>
          <w:rFonts w:hint="eastAsia" w:ascii="仿宋" w:hAnsi="仿宋" w:eastAsia="仿宋" w:cs="仿宋"/>
          <w:color w:val="auto"/>
          <w:kern w:val="1"/>
          <w:sz w:val="24"/>
          <w:szCs w:val="24"/>
          <w:highlight w:val="none"/>
          <w:u w:val="single"/>
        </w:rPr>
        <w:t xml:space="preserve">       </w:t>
      </w:r>
      <w:r>
        <w:rPr>
          <w:rFonts w:hint="eastAsia" w:ascii="仿宋" w:hAnsi="仿宋" w:eastAsia="仿宋" w:cs="仿宋"/>
          <w:color w:val="auto"/>
          <w:kern w:val="1"/>
          <w:sz w:val="24"/>
          <w:szCs w:val="24"/>
          <w:highlight w:val="none"/>
        </w:rPr>
        <w:t xml:space="preserve">                组织机构代码：</w:t>
      </w:r>
      <w:r>
        <w:rPr>
          <w:rFonts w:hint="eastAsia" w:ascii="仿宋" w:hAnsi="仿宋" w:eastAsia="仿宋" w:cs="仿宋"/>
          <w:color w:val="auto"/>
          <w:kern w:val="1"/>
          <w:sz w:val="24"/>
          <w:szCs w:val="24"/>
          <w:highlight w:val="none"/>
          <w:u w:val="single"/>
        </w:rPr>
        <w:t xml:space="preserve">          </w:t>
      </w:r>
      <w:r>
        <w:rPr>
          <w:rFonts w:hint="eastAsia" w:ascii="仿宋" w:hAnsi="仿宋" w:eastAsia="仿宋" w:cs="仿宋"/>
          <w:color w:val="auto"/>
          <w:kern w:val="1"/>
          <w:sz w:val="24"/>
          <w:szCs w:val="24"/>
          <w:highlight w:val="none"/>
        </w:rPr>
        <w:t xml:space="preserve"> </w:t>
      </w:r>
    </w:p>
    <w:p w14:paraId="0435DF01">
      <w:pPr>
        <w:spacing w:line="276"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地  址：</w:t>
      </w:r>
      <w:r>
        <w:rPr>
          <w:rFonts w:hint="eastAsia" w:ascii="仿宋" w:hAnsi="仿宋" w:eastAsia="仿宋" w:cs="仿宋"/>
          <w:color w:val="auto"/>
          <w:kern w:val="1"/>
          <w:sz w:val="24"/>
          <w:szCs w:val="24"/>
          <w:highlight w:val="none"/>
          <w:u w:val="single"/>
        </w:rPr>
        <w:t xml:space="preserve">     </w:t>
      </w:r>
      <w:r>
        <w:rPr>
          <w:rFonts w:hint="eastAsia" w:ascii="仿宋" w:hAnsi="仿宋" w:eastAsia="仿宋" w:cs="仿宋"/>
          <w:color w:val="auto"/>
          <w:kern w:val="1"/>
          <w:sz w:val="24"/>
          <w:szCs w:val="24"/>
          <w:highlight w:val="none"/>
        </w:rPr>
        <w:t xml:space="preserve">                地  址：</w:t>
      </w:r>
      <w:r>
        <w:rPr>
          <w:rFonts w:hint="eastAsia" w:ascii="仿宋" w:hAnsi="仿宋" w:eastAsia="仿宋" w:cs="仿宋"/>
          <w:color w:val="auto"/>
          <w:kern w:val="1"/>
          <w:sz w:val="24"/>
          <w:szCs w:val="24"/>
          <w:highlight w:val="none"/>
          <w:u w:val="single"/>
        </w:rPr>
        <w:t xml:space="preserve">        </w:t>
      </w:r>
    </w:p>
    <w:p w14:paraId="623C3E04">
      <w:pPr>
        <w:spacing w:line="276"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邮政编码：</w:t>
      </w:r>
      <w:r>
        <w:rPr>
          <w:rFonts w:hint="eastAsia" w:ascii="仿宋" w:hAnsi="仿宋" w:eastAsia="仿宋" w:cs="仿宋"/>
          <w:color w:val="auto"/>
          <w:kern w:val="1"/>
          <w:sz w:val="24"/>
          <w:szCs w:val="24"/>
          <w:highlight w:val="none"/>
          <w:u w:val="single"/>
        </w:rPr>
        <w:t xml:space="preserve">      </w:t>
      </w:r>
      <w:r>
        <w:rPr>
          <w:rFonts w:hint="eastAsia" w:ascii="仿宋" w:hAnsi="仿宋" w:eastAsia="仿宋" w:cs="仿宋"/>
          <w:color w:val="auto"/>
          <w:kern w:val="1"/>
          <w:sz w:val="24"/>
          <w:szCs w:val="24"/>
          <w:highlight w:val="none"/>
        </w:rPr>
        <w:t xml:space="preserve">               邮政编码：</w:t>
      </w:r>
      <w:r>
        <w:rPr>
          <w:rFonts w:hint="eastAsia" w:ascii="仿宋" w:hAnsi="仿宋" w:eastAsia="仿宋" w:cs="仿宋"/>
          <w:color w:val="auto"/>
          <w:kern w:val="1"/>
          <w:sz w:val="24"/>
          <w:szCs w:val="24"/>
          <w:highlight w:val="none"/>
          <w:u w:val="single"/>
        </w:rPr>
        <w:t xml:space="preserve">   </w:t>
      </w:r>
    </w:p>
    <w:p w14:paraId="5D7D2C68">
      <w:pPr>
        <w:spacing w:line="276"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法定代表人：</w:t>
      </w:r>
      <w:r>
        <w:rPr>
          <w:rFonts w:hint="eastAsia" w:ascii="仿宋" w:hAnsi="仿宋" w:eastAsia="仿宋" w:cs="仿宋"/>
          <w:color w:val="auto"/>
          <w:kern w:val="1"/>
          <w:sz w:val="24"/>
          <w:szCs w:val="24"/>
          <w:highlight w:val="none"/>
          <w:u w:val="single"/>
        </w:rPr>
        <w:t xml:space="preserve">           </w:t>
      </w:r>
      <w:r>
        <w:rPr>
          <w:rFonts w:hint="eastAsia" w:ascii="仿宋" w:hAnsi="仿宋" w:eastAsia="仿宋" w:cs="仿宋"/>
          <w:color w:val="auto"/>
          <w:kern w:val="1"/>
          <w:sz w:val="24"/>
          <w:szCs w:val="24"/>
          <w:highlight w:val="none"/>
        </w:rPr>
        <w:t xml:space="preserve">                法定代表人：</w:t>
      </w:r>
      <w:r>
        <w:rPr>
          <w:rFonts w:hint="eastAsia" w:ascii="仿宋" w:hAnsi="仿宋" w:eastAsia="仿宋" w:cs="仿宋"/>
          <w:color w:val="auto"/>
          <w:kern w:val="1"/>
          <w:sz w:val="24"/>
          <w:szCs w:val="24"/>
          <w:highlight w:val="none"/>
          <w:u w:val="single"/>
        </w:rPr>
        <w:t xml:space="preserve">             </w:t>
      </w:r>
    </w:p>
    <w:p w14:paraId="10D8A234">
      <w:pPr>
        <w:spacing w:line="276"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委托代理人：</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 xml:space="preserve">                委托代理人：</w:t>
      </w:r>
      <w:r>
        <w:rPr>
          <w:rFonts w:hint="eastAsia" w:ascii="仿宋" w:hAnsi="仿宋" w:eastAsia="仿宋" w:cs="仿宋"/>
          <w:color w:val="auto"/>
          <w:kern w:val="1"/>
          <w:sz w:val="24"/>
          <w:szCs w:val="24"/>
          <w:highlight w:val="none"/>
          <w:u w:val="single"/>
        </w:rPr>
        <w:t xml:space="preserve">             </w:t>
      </w:r>
    </w:p>
    <w:p w14:paraId="7A9A0161">
      <w:pPr>
        <w:spacing w:line="276"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电  话：</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 xml:space="preserve">                电  话：</w:t>
      </w:r>
      <w:r>
        <w:rPr>
          <w:rFonts w:hint="eastAsia" w:ascii="仿宋" w:hAnsi="仿宋" w:eastAsia="仿宋" w:cs="仿宋"/>
          <w:color w:val="auto"/>
          <w:kern w:val="1"/>
          <w:sz w:val="24"/>
          <w:szCs w:val="24"/>
          <w:highlight w:val="none"/>
          <w:u w:val="single"/>
        </w:rPr>
        <w:t xml:space="preserve">     </w:t>
      </w:r>
    </w:p>
    <w:p w14:paraId="2FA7DAEB">
      <w:pPr>
        <w:spacing w:line="276"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传  真：</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 xml:space="preserve">                传  真：</w:t>
      </w:r>
      <w:r>
        <w:rPr>
          <w:rFonts w:hint="eastAsia" w:ascii="仿宋" w:hAnsi="仿宋" w:eastAsia="仿宋" w:cs="仿宋"/>
          <w:color w:val="auto"/>
          <w:kern w:val="1"/>
          <w:sz w:val="24"/>
          <w:szCs w:val="24"/>
          <w:highlight w:val="none"/>
          <w:u w:val="single"/>
        </w:rPr>
        <w:t xml:space="preserve">     </w:t>
      </w:r>
    </w:p>
    <w:p w14:paraId="2598E96F">
      <w:pPr>
        <w:spacing w:line="276"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电子信箱：</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 xml:space="preserve">                电子信箱：</w:t>
      </w:r>
      <w:r>
        <w:rPr>
          <w:rFonts w:hint="eastAsia" w:ascii="仿宋" w:hAnsi="仿宋" w:eastAsia="仿宋" w:cs="仿宋"/>
          <w:color w:val="auto"/>
          <w:kern w:val="1"/>
          <w:sz w:val="24"/>
          <w:szCs w:val="24"/>
          <w:highlight w:val="none"/>
          <w:u w:val="single"/>
        </w:rPr>
        <w:t xml:space="preserve">   </w:t>
      </w:r>
    </w:p>
    <w:p w14:paraId="43A630DC">
      <w:pPr>
        <w:spacing w:line="276" w:lineRule="auto"/>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开户银行：</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 xml:space="preserve">                开户银行：</w:t>
      </w:r>
      <w:r>
        <w:rPr>
          <w:rFonts w:hint="eastAsia" w:ascii="仿宋" w:hAnsi="仿宋" w:eastAsia="仿宋" w:cs="仿宋"/>
          <w:color w:val="auto"/>
          <w:kern w:val="1"/>
          <w:sz w:val="24"/>
          <w:szCs w:val="24"/>
          <w:highlight w:val="none"/>
          <w:u w:val="single"/>
        </w:rPr>
        <w:t xml:space="preserve">   </w:t>
      </w:r>
    </w:p>
    <w:p w14:paraId="0986585A">
      <w:pPr>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kern w:val="1"/>
          <w:sz w:val="24"/>
          <w:szCs w:val="24"/>
          <w:highlight w:val="none"/>
        </w:rPr>
        <w:t>账  号：</w:t>
      </w:r>
      <w:r>
        <w:rPr>
          <w:rFonts w:hint="eastAsia" w:ascii="仿宋" w:hAnsi="仿宋" w:eastAsia="仿宋" w:cs="仿宋"/>
          <w:color w:val="auto"/>
          <w:kern w:val="1"/>
          <w:sz w:val="24"/>
          <w:szCs w:val="24"/>
          <w:highlight w:val="none"/>
          <w:u w:val="single"/>
        </w:rPr>
        <w:t xml:space="preserve">       </w:t>
      </w:r>
      <w:r>
        <w:rPr>
          <w:rFonts w:hint="eastAsia" w:ascii="仿宋" w:hAnsi="仿宋" w:eastAsia="仿宋" w:cs="仿宋"/>
          <w:color w:val="auto"/>
          <w:kern w:val="1"/>
          <w:sz w:val="24"/>
          <w:szCs w:val="24"/>
          <w:highlight w:val="none"/>
        </w:rPr>
        <w:t xml:space="preserve">                账  号：</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br w:type="page"/>
      </w:r>
      <w:bookmarkStart w:id="33" w:name="_Toc351203494"/>
      <w:bookmarkEnd w:id="33"/>
      <w:r>
        <w:rPr>
          <w:rFonts w:hint="eastAsia" w:ascii="仿宋" w:hAnsi="仿宋" w:eastAsia="仿宋" w:cs="仿宋"/>
          <w:color w:val="auto"/>
          <w:kern w:val="1"/>
          <w:sz w:val="24"/>
          <w:szCs w:val="24"/>
          <w:highlight w:val="none"/>
        </w:rPr>
        <w:t xml:space="preserve">                             </w:t>
      </w:r>
      <w:r>
        <w:rPr>
          <w:rFonts w:hint="eastAsia" w:ascii="仿宋" w:hAnsi="仿宋" w:eastAsia="仿宋" w:cs="仿宋"/>
          <w:color w:val="auto"/>
          <w:sz w:val="24"/>
          <w:szCs w:val="24"/>
          <w:highlight w:val="none"/>
        </w:rPr>
        <w:t>第二部分 通用合同条款</w:t>
      </w:r>
      <w:bookmarkStart w:id="34" w:name="_Toc337558727"/>
      <w:bookmarkEnd w:id="34"/>
    </w:p>
    <w:p w14:paraId="070D92A3">
      <w:pPr>
        <w:spacing w:line="276" w:lineRule="auto"/>
        <w:rPr>
          <w:rFonts w:hint="eastAsia" w:ascii="仿宋" w:hAnsi="仿宋" w:eastAsia="仿宋" w:cs="仿宋"/>
          <w:color w:val="auto"/>
          <w:sz w:val="24"/>
          <w:szCs w:val="24"/>
          <w:highlight w:val="none"/>
        </w:rPr>
      </w:pPr>
    </w:p>
    <w:p w14:paraId="652033A2">
      <w:pPr>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执行《建设工程施工合同（示范文本）》（GF-2017-0201）通用合同条款</w:t>
      </w:r>
    </w:p>
    <w:p w14:paraId="73F0A37C">
      <w:pPr>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2963523A">
      <w:pPr>
        <w:pStyle w:val="4"/>
        <w:tabs>
          <w:tab w:val="left" w:pos="720"/>
        </w:tabs>
        <w:spacing w:line="276"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第三部分 专用合同条款</w:t>
      </w:r>
    </w:p>
    <w:p w14:paraId="3A7F7DEC">
      <w:pPr>
        <w:pStyle w:val="5"/>
        <w:tabs>
          <w:tab w:val="left" w:pos="864"/>
        </w:tabs>
        <w:spacing w:before="120" w:after="120" w:line="360" w:lineRule="auto"/>
        <w:rPr>
          <w:rFonts w:hint="eastAsia" w:ascii="仿宋" w:hAnsi="仿宋" w:eastAsia="仿宋" w:cs="仿宋"/>
          <w:b w:val="0"/>
          <w:color w:val="auto"/>
          <w:sz w:val="24"/>
          <w:szCs w:val="24"/>
          <w:highlight w:val="none"/>
        </w:rPr>
      </w:pPr>
      <w:bookmarkStart w:id="35" w:name="_Toc351203652"/>
      <w:bookmarkEnd w:id="35"/>
      <w:bookmarkStart w:id="36" w:name="_Toc351203633"/>
      <w:bookmarkEnd w:id="36"/>
      <w:r>
        <w:rPr>
          <w:rFonts w:hint="eastAsia" w:ascii="仿宋" w:hAnsi="仿宋" w:eastAsia="仿宋" w:cs="仿宋"/>
          <w:b w:val="0"/>
          <w:color w:val="auto"/>
          <w:sz w:val="24"/>
          <w:szCs w:val="24"/>
          <w:highlight w:val="none"/>
        </w:rPr>
        <w:t>1</w:t>
      </w:r>
      <w:bookmarkStart w:id="37" w:name="_Toc292559866"/>
      <w:bookmarkEnd w:id="37"/>
      <w:bookmarkStart w:id="38" w:name="_Toc296346657"/>
      <w:bookmarkEnd w:id="38"/>
      <w:bookmarkStart w:id="39" w:name="_Toc296347155"/>
      <w:bookmarkEnd w:id="39"/>
      <w:bookmarkStart w:id="40" w:name="_Toc296503156"/>
      <w:bookmarkEnd w:id="40"/>
      <w:bookmarkStart w:id="41" w:name="_Toc296890984"/>
      <w:bookmarkEnd w:id="41"/>
      <w:bookmarkStart w:id="42" w:name="_Toc296891196"/>
      <w:bookmarkEnd w:id="42"/>
      <w:bookmarkStart w:id="43" w:name="_Toc296944495"/>
      <w:bookmarkEnd w:id="43"/>
      <w:bookmarkStart w:id="44" w:name="_Toc297048342"/>
      <w:bookmarkEnd w:id="44"/>
      <w:bookmarkStart w:id="45" w:name="_Toc297120456"/>
      <w:bookmarkEnd w:id="45"/>
      <w:bookmarkStart w:id="46" w:name="_Toc292559361"/>
      <w:bookmarkEnd w:id="46"/>
      <w:r>
        <w:rPr>
          <w:rFonts w:hint="eastAsia" w:ascii="仿宋" w:hAnsi="仿宋" w:eastAsia="仿宋" w:cs="仿宋"/>
          <w:b w:val="0"/>
          <w:color w:val="auto"/>
          <w:sz w:val="24"/>
          <w:szCs w:val="24"/>
          <w:highlight w:val="none"/>
        </w:rPr>
        <w:t>. 一般约定</w:t>
      </w:r>
    </w:p>
    <w:p w14:paraId="3BA3F0F3">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1.1 词语定义</w:t>
      </w:r>
    </w:p>
    <w:p w14:paraId="15B649B6">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1.1.1合同</w:t>
      </w:r>
    </w:p>
    <w:p w14:paraId="59ED8D5A">
      <w:pP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1.1.1.10其他合同文件包括：</w:t>
      </w:r>
      <w:r>
        <w:rPr>
          <w:rFonts w:hint="eastAsia" w:ascii="仿宋" w:hAnsi="仿宋" w:eastAsia="仿宋" w:cs="仿宋"/>
          <w:color w:val="auto"/>
          <w:sz w:val="24"/>
          <w:szCs w:val="24"/>
          <w:highlight w:val="none"/>
          <w:u w:val="single"/>
        </w:rPr>
        <w:t>投标文件、招标文件、招标控制价以及履行合同过程中双方书面确认的对合同内容有实质性影响的会议纪要、签证、设计变更等资料   。</w:t>
      </w:r>
    </w:p>
    <w:p w14:paraId="7534611C">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1.1.2 合同当事人及其他相关方</w:t>
      </w:r>
    </w:p>
    <w:p w14:paraId="51494654">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1.1.2.4监理人：</w:t>
      </w:r>
    </w:p>
    <w:p w14:paraId="5CA73B8C">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名    称：</w:t>
      </w:r>
      <w:r>
        <w:rPr>
          <w:rFonts w:hint="eastAsia" w:ascii="仿宋" w:hAnsi="仿宋" w:eastAsia="仿宋" w:cs="仿宋"/>
          <w:color w:val="auto"/>
          <w:kern w:val="1"/>
          <w:sz w:val="24"/>
          <w:szCs w:val="24"/>
          <w:highlight w:val="none"/>
          <w:u w:val="single"/>
        </w:rPr>
        <w:t xml:space="preserve">                </w:t>
      </w:r>
      <w:r>
        <w:rPr>
          <w:rFonts w:hint="eastAsia" w:ascii="仿宋" w:hAnsi="仿宋" w:eastAsia="仿宋" w:cs="仿宋"/>
          <w:color w:val="auto"/>
          <w:kern w:val="1"/>
          <w:sz w:val="24"/>
          <w:szCs w:val="24"/>
          <w:highlight w:val="none"/>
        </w:rPr>
        <w:t>；</w:t>
      </w:r>
    </w:p>
    <w:p w14:paraId="6044EE2B">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资质类别和等级：</w:t>
      </w:r>
      <w:r>
        <w:rPr>
          <w:rFonts w:hint="eastAsia" w:ascii="仿宋" w:hAnsi="仿宋" w:eastAsia="仿宋" w:cs="仿宋"/>
          <w:color w:val="auto"/>
          <w:kern w:val="1"/>
          <w:sz w:val="24"/>
          <w:szCs w:val="24"/>
          <w:highlight w:val="none"/>
          <w:u w:val="single"/>
        </w:rPr>
        <w:t xml:space="preserve">                </w:t>
      </w:r>
      <w:r>
        <w:rPr>
          <w:rFonts w:hint="eastAsia" w:ascii="仿宋" w:hAnsi="仿宋" w:eastAsia="仿宋" w:cs="仿宋"/>
          <w:color w:val="auto"/>
          <w:kern w:val="1"/>
          <w:sz w:val="24"/>
          <w:szCs w:val="24"/>
          <w:highlight w:val="none"/>
        </w:rPr>
        <w:t>；</w:t>
      </w:r>
    </w:p>
    <w:p w14:paraId="4092085D">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联系电话：</w:t>
      </w:r>
      <w:r>
        <w:rPr>
          <w:rFonts w:hint="eastAsia" w:ascii="仿宋" w:hAnsi="仿宋" w:eastAsia="仿宋" w:cs="仿宋"/>
          <w:color w:val="auto"/>
          <w:kern w:val="1"/>
          <w:sz w:val="24"/>
          <w:szCs w:val="24"/>
          <w:highlight w:val="none"/>
          <w:u w:val="single"/>
        </w:rPr>
        <w:t>                </w:t>
      </w:r>
      <w:r>
        <w:rPr>
          <w:rFonts w:hint="eastAsia" w:ascii="仿宋" w:hAnsi="仿宋" w:eastAsia="仿宋" w:cs="仿宋"/>
          <w:color w:val="auto"/>
          <w:kern w:val="1"/>
          <w:sz w:val="24"/>
          <w:szCs w:val="24"/>
          <w:highlight w:val="none"/>
        </w:rPr>
        <w:t>；</w:t>
      </w:r>
    </w:p>
    <w:p w14:paraId="1DE43403">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电子信箱：</w:t>
      </w:r>
      <w:r>
        <w:rPr>
          <w:rFonts w:hint="eastAsia" w:ascii="仿宋" w:hAnsi="仿宋" w:eastAsia="仿宋" w:cs="仿宋"/>
          <w:color w:val="auto"/>
          <w:kern w:val="1"/>
          <w:sz w:val="24"/>
          <w:szCs w:val="24"/>
          <w:highlight w:val="none"/>
          <w:u w:val="single"/>
        </w:rPr>
        <w:t>                </w:t>
      </w:r>
      <w:r>
        <w:rPr>
          <w:rFonts w:hint="eastAsia" w:ascii="仿宋" w:hAnsi="仿宋" w:eastAsia="仿宋" w:cs="仿宋"/>
          <w:color w:val="auto"/>
          <w:kern w:val="1"/>
          <w:sz w:val="24"/>
          <w:szCs w:val="24"/>
          <w:highlight w:val="none"/>
        </w:rPr>
        <w:t>；</w:t>
      </w:r>
    </w:p>
    <w:p w14:paraId="16A47A91">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通信地址：</w:t>
      </w:r>
      <w:r>
        <w:rPr>
          <w:rFonts w:hint="eastAsia" w:ascii="仿宋" w:hAnsi="仿宋" w:eastAsia="仿宋" w:cs="仿宋"/>
          <w:color w:val="auto"/>
          <w:kern w:val="1"/>
          <w:sz w:val="24"/>
          <w:szCs w:val="24"/>
          <w:highlight w:val="none"/>
          <w:u w:val="single"/>
        </w:rPr>
        <w:t>                </w:t>
      </w:r>
      <w:r>
        <w:rPr>
          <w:rFonts w:hint="eastAsia" w:ascii="仿宋" w:hAnsi="仿宋" w:eastAsia="仿宋" w:cs="仿宋"/>
          <w:color w:val="auto"/>
          <w:kern w:val="1"/>
          <w:sz w:val="24"/>
          <w:szCs w:val="24"/>
          <w:highlight w:val="none"/>
        </w:rPr>
        <w:t>。</w:t>
      </w:r>
    </w:p>
    <w:p w14:paraId="504B2DC5">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1.1.2.5 设计人：</w:t>
      </w:r>
    </w:p>
    <w:p w14:paraId="0649008D">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名    称：</w:t>
      </w:r>
      <w:r>
        <w:rPr>
          <w:rFonts w:hint="eastAsia" w:ascii="仿宋" w:hAnsi="仿宋" w:eastAsia="仿宋" w:cs="仿宋"/>
          <w:color w:val="auto"/>
          <w:kern w:val="1"/>
          <w:sz w:val="24"/>
          <w:szCs w:val="24"/>
          <w:highlight w:val="none"/>
          <w:u w:val="single"/>
        </w:rPr>
        <w:t xml:space="preserve">                 </w:t>
      </w:r>
      <w:r>
        <w:rPr>
          <w:rFonts w:hint="eastAsia" w:ascii="仿宋" w:hAnsi="仿宋" w:eastAsia="仿宋" w:cs="仿宋"/>
          <w:color w:val="auto"/>
          <w:kern w:val="1"/>
          <w:sz w:val="24"/>
          <w:szCs w:val="24"/>
          <w:highlight w:val="none"/>
        </w:rPr>
        <w:t>；</w:t>
      </w:r>
    </w:p>
    <w:p w14:paraId="2D69D538">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资质类别和等级：</w:t>
      </w:r>
      <w:r>
        <w:rPr>
          <w:rFonts w:hint="eastAsia" w:ascii="仿宋" w:hAnsi="仿宋" w:eastAsia="仿宋" w:cs="仿宋"/>
          <w:color w:val="auto"/>
          <w:kern w:val="1"/>
          <w:sz w:val="24"/>
          <w:szCs w:val="24"/>
          <w:highlight w:val="none"/>
          <w:u w:val="single"/>
        </w:rPr>
        <w:t>               </w:t>
      </w:r>
      <w:r>
        <w:rPr>
          <w:rFonts w:hint="eastAsia" w:ascii="仿宋" w:hAnsi="仿宋" w:eastAsia="仿宋" w:cs="仿宋"/>
          <w:color w:val="auto"/>
          <w:kern w:val="1"/>
          <w:sz w:val="24"/>
          <w:szCs w:val="24"/>
          <w:highlight w:val="none"/>
        </w:rPr>
        <w:t>；</w:t>
      </w:r>
    </w:p>
    <w:p w14:paraId="0718AA77">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联系电话：</w:t>
      </w:r>
      <w:r>
        <w:rPr>
          <w:rFonts w:hint="eastAsia" w:ascii="仿宋" w:hAnsi="仿宋" w:eastAsia="仿宋" w:cs="仿宋"/>
          <w:color w:val="auto"/>
          <w:kern w:val="1"/>
          <w:sz w:val="24"/>
          <w:szCs w:val="24"/>
          <w:highlight w:val="none"/>
          <w:u w:val="single"/>
        </w:rPr>
        <w:t>                 </w:t>
      </w:r>
      <w:r>
        <w:rPr>
          <w:rFonts w:hint="eastAsia" w:ascii="仿宋" w:hAnsi="仿宋" w:eastAsia="仿宋" w:cs="仿宋"/>
          <w:color w:val="auto"/>
          <w:kern w:val="1"/>
          <w:sz w:val="24"/>
          <w:szCs w:val="24"/>
          <w:highlight w:val="none"/>
        </w:rPr>
        <w:t>；</w:t>
      </w:r>
    </w:p>
    <w:p w14:paraId="5F4AEF60">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电子信箱：</w:t>
      </w:r>
      <w:r>
        <w:rPr>
          <w:rFonts w:hint="eastAsia" w:ascii="仿宋" w:hAnsi="仿宋" w:eastAsia="仿宋" w:cs="仿宋"/>
          <w:color w:val="auto"/>
          <w:kern w:val="1"/>
          <w:sz w:val="24"/>
          <w:szCs w:val="24"/>
          <w:highlight w:val="none"/>
          <w:u w:val="single"/>
        </w:rPr>
        <w:t xml:space="preserve">                     </w:t>
      </w:r>
      <w:r>
        <w:rPr>
          <w:rFonts w:hint="eastAsia" w:ascii="仿宋" w:hAnsi="仿宋" w:eastAsia="仿宋" w:cs="仿宋"/>
          <w:color w:val="auto"/>
          <w:kern w:val="1"/>
          <w:sz w:val="24"/>
          <w:szCs w:val="24"/>
          <w:highlight w:val="none"/>
        </w:rPr>
        <w:t>；</w:t>
      </w:r>
    </w:p>
    <w:p w14:paraId="6F45B1CB">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通信地址：</w:t>
      </w:r>
      <w:r>
        <w:rPr>
          <w:rFonts w:hint="eastAsia" w:ascii="仿宋" w:hAnsi="仿宋" w:eastAsia="仿宋" w:cs="仿宋"/>
          <w:color w:val="auto"/>
          <w:kern w:val="1"/>
          <w:sz w:val="24"/>
          <w:szCs w:val="24"/>
          <w:highlight w:val="none"/>
          <w:u w:val="single"/>
        </w:rPr>
        <w:t xml:space="preserve">                 </w:t>
      </w:r>
      <w:r>
        <w:rPr>
          <w:rFonts w:hint="eastAsia" w:ascii="仿宋" w:hAnsi="仿宋" w:eastAsia="仿宋" w:cs="仿宋"/>
          <w:color w:val="auto"/>
          <w:kern w:val="1"/>
          <w:sz w:val="24"/>
          <w:szCs w:val="24"/>
          <w:highlight w:val="none"/>
        </w:rPr>
        <w:t>。</w:t>
      </w:r>
    </w:p>
    <w:p w14:paraId="1258BEA2">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1.1.3 工程和设备</w:t>
      </w:r>
    </w:p>
    <w:p w14:paraId="35617E53">
      <w:pPr>
        <w:spacing w:line="36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1.1.3.7 作为施工现场组成部分的其他场所包括：</w:t>
      </w:r>
      <w:r>
        <w:rPr>
          <w:rFonts w:hint="eastAsia" w:ascii="仿宋" w:hAnsi="仿宋" w:eastAsia="仿宋" w:cs="仿宋"/>
          <w:color w:val="auto"/>
          <w:kern w:val="1"/>
          <w:sz w:val="24"/>
          <w:szCs w:val="24"/>
          <w:highlight w:val="none"/>
          <w:u w:val="single"/>
        </w:rPr>
        <w:t xml:space="preserve">执行通用条款 </w:t>
      </w:r>
      <w:r>
        <w:rPr>
          <w:rFonts w:hint="eastAsia" w:ascii="仿宋" w:hAnsi="仿宋" w:eastAsia="仿宋" w:cs="仿宋"/>
          <w:color w:val="auto"/>
          <w:kern w:val="1"/>
          <w:sz w:val="24"/>
          <w:szCs w:val="24"/>
          <w:highlight w:val="none"/>
        </w:rPr>
        <w:t>。</w:t>
      </w:r>
    </w:p>
    <w:p w14:paraId="6CB4B600">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1.1.3.9 永久占地包括：</w:t>
      </w:r>
      <w:r>
        <w:rPr>
          <w:rFonts w:hint="eastAsia" w:ascii="仿宋" w:hAnsi="仿宋" w:eastAsia="仿宋" w:cs="仿宋"/>
          <w:color w:val="auto"/>
          <w:kern w:val="1"/>
          <w:sz w:val="24"/>
          <w:szCs w:val="24"/>
          <w:highlight w:val="none"/>
          <w:u w:val="single"/>
        </w:rPr>
        <w:t xml:space="preserve">执行通用条款             </w:t>
      </w:r>
      <w:r>
        <w:rPr>
          <w:rFonts w:hint="eastAsia" w:ascii="仿宋" w:hAnsi="仿宋" w:eastAsia="仿宋" w:cs="仿宋"/>
          <w:color w:val="auto"/>
          <w:sz w:val="24"/>
          <w:szCs w:val="24"/>
          <w:highlight w:val="none"/>
        </w:rPr>
        <w:t>。</w:t>
      </w:r>
    </w:p>
    <w:p w14:paraId="62849B8A">
      <w:pPr>
        <w:spacing w:line="360" w:lineRule="auto"/>
        <w:ind w:firstLine="480" w:firstLineChars="200"/>
        <w:jc w:val="left"/>
        <w:rPr>
          <w:rFonts w:hint="eastAsia" w:ascii="仿宋" w:hAnsi="仿宋" w:eastAsia="仿宋" w:cs="仿宋"/>
          <w:color w:val="auto"/>
          <w:kern w:val="1"/>
          <w:sz w:val="24"/>
          <w:szCs w:val="24"/>
          <w:highlight w:val="none"/>
        </w:rPr>
      </w:pPr>
      <w:r>
        <w:rPr>
          <w:rFonts w:hint="eastAsia" w:ascii="仿宋" w:hAnsi="仿宋" w:eastAsia="仿宋" w:cs="仿宋"/>
          <w:color w:val="auto"/>
          <w:sz w:val="24"/>
          <w:szCs w:val="24"/>
          <w:highlight w:val="none"/>
        </w:rPr>
        <w:t>1.1.3.10 临时占地包括：</w:t>
      </w:r>
      <w:r>
        <w:rPr>
          <w:rFonts w:hint="eastAsia" w:ascii="仿宋" w:hAnsi="仿宋" w:eastAsia="仿宋" w:cs="仿宋"/>
          <w:color w:val="auto"/>
          <w:kern w:val="1"/>
          <w:sz w:val="24"/>
          <w:szCs w:val="24"/>
          <w:highlight w:val="none"/>
          <w:u w:val="single"/>
        </w:rPr>
        <w:t>经发包人认可的生活、办公等临时设施及设备、材料加工，堆放场地。</w:t>
      </w:r>
    </w:p>
    <w:p w14:paraId="2686BCF6">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 xml:space="preserve">1.3法律 </w:t>
      </w:r>
    </w:p>
    <w:p w14:paraId="74E9C55D">
      <w:pPr>
        <w:spacing w:line="360" w:lineRule="auto"/>
        <w:ind w:firstLine="480" w:firstLineChars="200"/>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适用于合同的其他规范性文件：</w:t>
      </w:r>
      <w:r>
        <w:rPr>
          <w:rFonts w:hint="eastAsia" w:ascii="仿宋" w:hAnsi="仿宋" w:eastAsia="仿宋" w:cs="仿宋"/>
          <w:color w:val="auto"/>
          <w:kern w:val="1"/>
          <w:sz w:val="24"/>
          <w:szCs w:val="24"/>
          <w:highlight w:val="none"/>
          <w:u w:val="single"/>
        </w:rPr>
        <w:fldChar w:fldCharType="begin"/>
      </w:r>
      <w:r>
        <w:rPr>
          <w:rFonts w:hint="eastAsia" w:ascii="仿宋" w:hAnsi="仿宋" w:eastAsia="仿宋" w:cs="仿宋"/>
          <w:color w:val="auto"/>
          <w:kern w:val="1"/>
          <w:sz w:val="24"/>
          <w:szCs w:val="24"/>
          <w:highlight w:val="none"/>
          <w:u w:val="single"/>
        </w:rPr>
        <w:instrText xml:space="preserve">AUTOTEXT 116 \* MERGEFORMAT</w:instrText>
      </w:r>
      <w:r>
        <w:rPr>
          <w:rFonts w:hint="eastAsia" w:ascii="仿宋" w:hAnsi="仿宋" w:eastAsia="仿宋" w:cs="仿宋"/>
          <w:color w:val="auto"/>
          <w:kern w:val="1"/>
          <w:sz w:val="24"/>
          <w:szCs w:val="24"/>
          <w:highlight w:val="none"/>
          <w:u w:val="single"/>
        </w:rPr>
        <w:fldChar w:fldCharType="separate"/>
      </w:r>
      <w:r>
        <w:rPr>
          <w:rFonts w:hint="eastAsia" w:ascii="仿宋" w:hAnsi="仿宋" w:eastAsia="仿宋" w:cs="仿宋"/>
          <w:color w:val="auto"/>
          <w:kern w:val="1"/>
          <w:sz w:val="24"/>
          <w:szCs w:val="24"/>
          <w:highlight w:val="none"/>
          <w:u w:val="single"/>
        </w:rPr>
        <w:t>需要明示的法律、行政法规：《中华人民共和国合同法》、《中华人民共和国建筑法》、《中华人民共和国招标投标法》、《中华人民共和国安全生产法》、《建设工程质量管理条例》等国家法律及自治区相关法规。</w:t>
      </w:r>
      <w:r>
        <w:rPr>
          <w:rFonts w:hint="eastAsia" w:ascii="仿宋" w:hAnsi="仿宋" w:eastAsia="仿宋" w:cs="仿宋"/>
          <w:color w:val="auto"/>
          <w:kern w:val="1"/>
          <w:sz w:val="24"/>
          <w:szCs w:val="24"/>
          <w:highlight w:val="none"/>
          <w:u w:val="single"/>
        </w:rPr>
        <w:fldChar w:fldCharType="end"/>
      </w:r>
      <w:r>
        <w:rPr>
          <w:rFonts w:hint="eastAsia" w:ascii="仿宋" w:hAnsi="仿宋" w:eastAsia="仿宋" w:cs="仿宋"/>
          <w:color w:val="auto"/>
          <w:kern w:val="1"/>
          <w:sz w:val="24"/>
          <w:szCs w:val="24"/>
          <w:highlight w:val="none"/>
          <w:u w:val="single"/>
        </w:rPr>
        <w:t xml:space="preserve"> </w:t>
      </w:r>
    </w:p>
    <w:p w14:paraId="35AD9958">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1.4 标准和规范</w:t>
      </w:r>
    </w:p>
    <w:p w14:paraId="08EDF312">
      <w:pPr>
        <w:spacing w:line="36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1.4.1适用于工程的标准规范包括：</w:t>
      </w:r>
      <w:r>
        <w:rPr>
          <w:rFonts w:hint="eastAsia" w:ascii="仿宋" w:hAnsi="仿宋" w:eastAsia="仿宋" w:cs="仿宋"/>
          <w:color w:val="auto"/>
          <w:kern w:val="1"/>
          <w:sz w:val="24"/>
          <w:szCs w:val="24"/>
          <w:highlight w:val="none"/>
          <w:u w:val="single"/>
        </w:rPr>
        <w:t>《建设工程工程量清单计价规范》GB50500-2013。</w:t>
      </w:r>
    </w:p>
    <w:p w14:paraId="544E8F7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发包人提供国外标准、规范的名称：</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1BBD5917">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发包人提供国外标准、规范的份数：</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500AEE65">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sz w:val="24"/>
          <w:szCs w:val="24"/>
          <w:highlight w:val="none"/>
        </w:rPr>
        <w:t>发包人提供国外标准、规范的名称：</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5D6DF2FB">
      <w:pPr>
        <w:spacing w:line="36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1.4.3发包人对工程的</w:t>
      </w:r>
      <w:r>
        <w:rPr>
          <w:rFonts w:hint="eastAsia" w:ascii="仿宋" w:hAnsi="仿宋" w:eastAsia="仿宋" w:cs="仿宋"/>
          <w:color w:val="auto"/>
          <w:kern w:val="1"/>
          <w:sz w:val="24"/>
          <w:szCs w:val="24"/>
          <w:highlight w:val="none"/>
          <w:lang w:eastAsia="zh-CN"/>
        </w:rPr>
        <w:t>技术部分</w:t>
      </w:r>
      <w:r>
        <w:rPr>
          <w:rFonts w:hint="eastAsia" w:ascii="仿宋" w:hAnsi="仿宋" w:eastAsia="仿宋" w:cs="仿宋"/>
          <w:color w:val="auto"/>
          <w:kern w:val="1"/>
          <w:sz w:val="24"/>
          <w:szCs w:val="24"/>
          <w:highlight w:val="none"/>
        </w:rPr>
        <w:t>准和功能要求的特殊要求：</w:t>
      </w:r>
      <w:r>
        <w:rPr>
          <w:rFonts w:hint="eastAsia" w:ascii="仿宋" w:hAnsi="仿宋" w:eastAsia="仿宋" w:cs="仿宋"/>
          <w:color w:val="auto"/>
          <w:kern w:val="1"/>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w:t>
      </w:r>
    </w:p>
    <w:p w14:paraId="1F065C73">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1.5 合同文件的优先顺序</w:t>
      </w:r>
    </w:p>
    <w:p w14:paraId="3446EE1F">
      <w:pPr>
        <w:spacing w:line="360" w:lineRule="auto"/>
        <w:ind w:firstLine="495"/>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合同文件组成及优先顺序为：</w:t>
      </w:r>
      <w:r>
        <w:rPr>
          <w:rFonts w:hint="eastAsia" w:ascii="仿宋" w:hAnsi="仿宋" w:eastAsia="仿宋" w:cs="仿宋"/>
          <w:color w:val="auto"/>
          <w:kern w:val="1"/>
          <w:sz w:val="24"/>
          <w:szCs w:val="24"/>
          <w:highlight w:val="none"/>
          <w:u w:val="single"/>
        </w:rPr>
        <w:t xml:space="preserve">（1）合同协议书；（2）中标通知书；（3）本工程施工招标文件（含招标文件附件、招标文件补充）；（4）投标函及其投标函附录（含承包人在评标期间递交和确认并经业主同意的对有关问题的补充资料和澄清文件等）；（5）合同专用条款（含数据表和招标文件补充答疑书中与此有关的部分）；（6）合同通用条款；（7） 标准、规范及有关技术文件（含招标文件补充答疑书中与此有关的部分）；（8） 图纸（含招标文件补充答疑书中与此有关的部分）；（9）已标价工程量清单；（10） 工程报价书。                                                   </w:t>
      </w:r>
    </w:p>
    <w:p w14:paraId="1BBB881D">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1.6 承包人文件</w:t>
      </w:r>
      <w:r>
        <w:rPr>
          <w:rFonts w:hint="eastAsia" w:ascii="仿宋" w:hAnsi="仿宋" w:eastAsia="仿宋" w:cs="仿宋"/>
          <w:color w:val="auto"/>
          <w:kern w:val="1"/>
          <w:sz w:val="24"/>
          <w:szCs w:val="24"/>
          <w:highlight w:val="none"/>
        </w:rPr>
        <w:tab/>
      </w:r>
    </w:p>
    <w:p w14:paraId="51476D38">
      <w:pPr>
        <w:tabs>
          <w:tab w:val="left" w:pos="630"/>
        </w:tabs>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1.6.1 承包人文件</w:t>
      </w:r>
    </w:p>
    <w:p w14:paraId="25F7C71F">
      <w:pPr>
        <w:spacing w:line="360" w:lineRule="auto"/>
        <w:ind w:firstLine="480" w:firstLineChars="20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需要由承包人提供的文件，包括：</w:t>
      </w:r>
      <w:r>
        <w:rPr>
          <w:rFonts w:hint="eastAsia" w:ascii="仿宋" w:hAnsi="仿宋" w:eastAsia="仿宋" w:cs="仿宋"/>
          <w:color w:val="auto"/>
          <w:kern w:val="1"/>
          <w:sz w:val="24"/>
          <w:szCs w:val="24"/>
          <w:highlight w:val="none"/>
          <w:u w:val="single"/>
        </w:rPr>
        <w:t>应提供完善的实施性施工组织设计和安全专项等；</w:t>
      </w:r>
    </w:p>
    <w:p w14:paraId="4E83952A">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承包人提供的文件的期限为：</w:t>
      </w:r>
      <w:r>
        <w:rPr>
          <w:rFonts w:hint="eastAsia" w:ascii="仿宋" w:hAnsi="仿宋" w:eastAsia="仿宋" w:cs="仿宋"/>
          <w:color w:val="auto"/>
          <w:kern w:val="1"/>
          <w:sz w:val="24"/>
          <w:szCs w:val="24"/>
          <w:highlight w:val="none"/>
          <w:u w:val="single"/>
        </w:rPr>
        <w:t xml:space="preserve">执行通用条款1.6.4        </w:t>
      </w:r>
      <w:r>
        <w:rPr>
          <w:rFonts w:hint="eastAsia" w:ascii="仿宋" w:hAnsi="仿宋" w:eastAsia="仿宋" w:cs="仿宋"/>
          <w:color w:val="auto"/>
          <w:kern w:val="1"/>
          <w:sz w:val="24"/>
          <w:szCs w:val="24"/>
          <w:highlight w:val="none"/>
          <w:u w:val="single"/>
          <w:lang w:val="en-US" w:eastAsia="zh-CN"/>
        </w:rPr>
        <w:t xml:space="preserve"> </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w:t>
      </w:r>
    </w:p>
    <w:p w14:paraId="3BE025B6">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承包人提供的文件的数量为：</w:t>
      </w:r>
      <w:r>
        <w:rPr>
          <w:rFonts w:hint="eastAsia" w:ascii="仿宋" w:hAnsi="仿宋" w:eastAsia="仿宋" w:cs="仿宋"/>
          <w:color w:val="auto"/>
          <w:kern w:val="1"/>
          <w:sz w:val="24"/>
          <w:szCs w:val="24"/>
          <w:highlight w:val="none"/>
          <w:u w:val="single"/>
        </w:rPr>
        <w:t xml:space="preserve">执行通用条款          </w:t>
      </w:r>
      <w:r>
        <w:rPr>
          <w:rFonts w:hint="eastAsia" w:ascii="仿宋" w:hAnsi="仿宋" w:eastAsia="仿宋" w:cs="仿宋"/>
          <w:color w:val="auto"/>
          <w:kern w:val="1"/>
          <w:sz w:val="24"/>
          <w:szCs w:val="24"/>
          <w:highlight w:val="none"/>
        </w:rPr>
        <w:t>；</w:t>
      </w:r>
    </w:p>
    <w:p w14:paraId="1A83CAA9">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承包人提供的文件的形式为：</w:t>
      </w:r>
      <w:r>
        <w:rPr>
          <w:rFonts w:hint="eastAsia" w:ascii="仿宋" w:hAnsi="仿宋" w:eastAsia="仿宋" w:cs="仿宋"/>
          <w:color w:val="auto"/>
          <w:kern w:val="1"/>
          <w:sz w:val="24"/>
          <w:szCs w:val="24"/>
          <w:highlight w:val="none"/>
          <w:u w:val="single"/>
        </w:rPr>
        <w:t xml:space="preserve">执行通用条款          </w:t>
      </w:r>
      <w:r>
        <w:rPr>
          <w:rFonts w:hint="eastAsia" w:ascii="仿宋" w:hAnsi="仿宋" w:eastAsia="仿宋" w:cs="仿宋"/>
          <w:color w:val="auto"/>
          <w:kern w:val="1"/>
          <w:sz w:val="24"/>
          <w:szCs w:val="24"/>
          <w:highlight w:val="none"/>
        </w:rPr>
        <w:t>；</w:t>
      </w:r>
    </w:p>
    <w:p w14:paraId="383CC931">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发包人审批承包人文件的期限：</w:t>
      </w:r>
      <w:r>
        <w:rPr>
          <w:rFonts w:hint="eastAsia" w:ascii="仿宋" w:hAnsi="仿宋" w:eastAsia="仿宋" w:cs="仿宋"/>
          <w:color w:val="auto"/>
          <w:kern w:val="1"/>
          <w:sz w:val="24"/>
          <w:szCs w:val="24"/>
          <w:highlight w:val="none"/>
          <w:u w:val="single"/>
        </w:rPr>
        <w:t xml:space="preserve">执行通用条款              </w:t>
      </w:r>
      <w:r>
        <w:rPr>
          <w:rFonts w:hint="eastAsia" w:ascii="仿宋" w:hAnsi="仿宋" w:eastAsia="仿宋" w:cs="仿宋"/>
          <w:color w:val="auto"/>
          <w:kern w:val="1"/>
          <w:sz w:val="24"/>
          <w:szCs w:val="24"/>
          <w:highlight w:val="none"/>
        </w:rPr>
        <w:t>。</w:t>
      </w:r>
    </w:p>
    <w:p w14:paraId="5942ECAC">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1.7 联络</w:t>
      </w:r>
    </w:p>
    <w:p w14:paraId="2C5C29B9">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1.7.1发包人和承包人应当在</w:t>
      </w:r>
      <w:r>
        <w:rPr>
          <w:rFonts w:hint="eastAsia" w:ascii="仿宋" w:hAnsi="仿宋" w:eastAsia="仿宋" w:cs="仿宋"/>
          <w:color w:val="auto"/>
          <w:kern w:val="1"/>
          <w:sz w:val="24"/>
          <w:szCs w:val="24"/>
          <w:highlight w:val="none"/>
          <w:u w:val="single"/>
        </w:rPr>
        <w:t xml:space="preserve">3  </w:t>
      </w:r>
      <w:r>
        <w:rPr>
          <w:rFonts w:hint="eastAsia" w:ascii="仿宋" w:hAnsi="仿宋" w:eastAsia="仿宋" w:cs="仿宋"/>
          <w:color w:val="auto"/>
          <w:sz w:val="24"/>
          <w:szCs w:val="24"/>
          <w:highlight w:val="none"/>
        </w:rPr>
        <w:t>天内将与合同有关的通知、批准、证明、证书、指示、指令、要求、请求、同意、意见、确定和决定等书面函件送达对方当事人。</w:t>
      </w:r>
    </w:p>
    <w:p w14:paraId="211643C6">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 发包人接收文件的地点：</w:t>
      </w:r>
      <w:r>
        <w:rPr>
          <w:rFonts w:hint="eastAsia" w:ascii="仿宋" w:hAnsi="仿宋" w:eastAsia="仿宋" w:cs="仿宋"/>
          <w:color w:val="auto"/>
          <w:kern w:val="1"/>
          <w:sz w:val="24"/>
          <w:szCs w:val="24"/>
          <w:highlight w:val="none"/>
          <w:u w:val="single"/>
        </w:rPr>
        <w:t>工程所在地         </w:t>
      </w:r>
      <w:r>
        <w:rPr>
          <w:rFonts w:hint="eastAsia" w:ascii="仿宋" w:hAnsi="仿宋" w:eastAsia="仿宋" w:cs="仿宋"/>
          <w:color w:val="auto"/>
          <w:sz w:val="24"/>
          <w:szCs w:val="24"/>
          <w:highlight w:val="none"/>
        </w:rPr>
        <w:t>；</w:t>
      </w:r>
    </w:p>
    <w:p w14:paraId="190C81EB">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发包人指定的接收人为：</w:t>
      </w:r>
      <w:r>
        <w:rPr>
          <w:rFonts w:hint="eastAsia" w:ascii="仿宋" w:hAnsi="仿宋" w:eastAsia="仿宋" w:cs="仿宋"/>
          <w:color w:val="auto"/>
          <w:kern w:val="1"/>
          <w:sz w:val="24"/>
          <w:szCs w:val="24"/>
          <w:highlight w:val="none"/>
          <w:u w:val="single"/>
        </w:rPr>
        <w:t></w:t>
      </w:r>
      <w:r>
        <w:rPr>
          <w:rFonts w:hint="eastAsia" w:ascii="仿宋" w:hAnsi="仿宋" w:eastAsia="仿宋" w:cs="仿宋"/>
          <w:color w:val="auto"/>
          <w:kern w:val="1"/>
          <w:sz w:val="24"/>
          <w:szCs w:val="24"/>
          <w:highlight w:val="none"/>
          <w:u w:val="single"/>
          <w:lang w:val="en-US" w:eastAsia="zh-CN"/>
        </w:rPr>
        <w:t xml:space="preserve">  </w:t>
      </w:r>
      <w:r>
        <w:rPr>
          <w:rFonts w:hint="eastAsia" w:ascii="仿宋" w:hAnsi="仿宋" w:eastAsia="仿宋" w:cs="仿宋"/>
          <w:color w:val="auto"/>
          <w:kern w:val="1"/>
          <w:sz w:val="24"/>
          <w:szCs w:val="24"/>
          <w:highlight w:val="none"/>
          <w:u w:val="single"/>
        </w:rPr>
        <w:t xml:space="preserve">发包人代表     </w:t>
      </w:r>
      <w:r>
        <w:rPr>
          <w:rFonts w:hint="eastAsia" w:ascii="仿宋" w:hAnsi="仿宋" w:eastAsia="仿宋" w:cs="仿宋"/>
          <w:color w:val="auto"/>
          <w:kern w:val="1"/>
          <w:sz w:val="24"/>
          <w:szCs w:val="24"/>
          <w:highlight w:val="none"/>
          <w:u w:val="single"/>
          <w:lang w:val="en-US" w:eastAsia="zh-CN"/>
        </w:rPr>
        <w:t xml:space="preserve">  </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sz w:val="24"/>
          <w:szCs w:val="24"/>
          <w:highlight w:val="none"/>
        </w:rPr>
        <w:t>。</w:t>
      </w:r>
    </w:p>
    <w:p w14:paraId="3A236856">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承包人接收文件的地点：</w:t>
      </w:r>
      <w:r>
        <w:rPr>
          <w:rFonts w:hint="eastAsia" w:ascii="仿宋" w:hAnsi="仿宋" w:eastAsia="仿宋" w:cs="仿宋"/>
          <w:color w:val="auto"/>
          <w:kern w:val="1"/>
          <w:sz w:val="24"/>
          <w:szCs w:val="24"/>
          <w:highlight w:val="none"/>
          <w:u w:val="single"/>
        </w:rPr>
        <w:t xml:space="preserve">工程所在地                 </w:t>
      </w:r>
      <w:r>
        <w:rPr>
          <w:rFonts w:hint="eastAsia" w:ascii="仿宋" w:hAnsi="仿宋" w:eastAsia="仿宋" w:cs="仿宋"/>
          <w:color w:val="auto"/>
          <w:sz w:val="24"/>
          <w:szCs w:val="24"/>
          <w:highlight w:val="none"/>
        </w:rPr>
        <w:t>；</w:t>
      </w:r>
    </w:p>
    <w:p w14:paraId="2C935A0C">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承包人指定的接收人为：</w:t>
      </w:r>
      <w:r>
        <w:rPr>
          <w:rFonts w:hint="eastAsia" w:ascii="仿宋" w:hAnsi="仿宋" w:eastAsia="仿宋" w:cs="仿宋"/>
          <w:color w:val="auto"/>
          <w:kern w:val="1"/>
          <w:sz w:val="24"/>
          <w:szCs w:val="24"/>
          <w:highlight w:val="none"/>
          <w:u w:val="single"/>
        </w:rPr>
        <w:t xml:space="preserve">本工程委派的项目负责人               </w:t>
      </w:r>
      <w:r>
        <w:rPr>
          <w:rFonts w:hint="eastAsia" w:ascii="仿宋" w:hAnsi="仿宋" w:eastAsia="仿宋" w:cs="仿宋"/>
          <w:color w:val="auto"/>
          <w:sz w:val="24"/>
          <w:szCs w:val="24"/>
          <w:highlight w:val="none"/>
        </w:rPr>
        <w:t>。</w:t>
      </w:r>
    </w:p>
    <w:p w14:paraId="5BF8C7CA">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监理人接收文件的地点：</w:t>
      </w:r>
      <w:r>
        <w:rPr>
          <w:rFonts w:hint="eastAsia" w:ascii="仿宋" w:hAnsi="仿宋" w:eastAsia="仿宋" w:cs="仿宋"/>
          <w:color w:val="auto"/>
          <w:kern w:val="1"/>
          <w:sz w:val="24"/>
          <w:szCs w:val="24"/>
          <w:highlight w:val="none"/>
          <w:u w:val="single"/>
        </w:rPr>
        <w:t>工程所在地               </w:t>
      </w:r>
      <w:r>
        <w:rPr>
          <w:rFonts w:hint="eastAsia" w:ascii="仿宋" w:hAnsi="仿宋" w:eastAsia="仿宋" w:cs="仿宋"/>
          <w:color w:val="auto"/>
          <w:sz w:val="24"/>
          <w:szCs w:val="24"/>
          <w:highlight w:val="none"/>
        </w:rPr>
        <w:t>；</w:t>
      </w:r>
    </w:p>
    <w:p w14:paraId="1CE7E17E">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监理人指定的接收人为：</w:t>
      </w:r>
      <w:r>
        <w:rPr>
          <w:rFonts w:hint="eastAsia" w:ascii="仿宋" w:hAnsi="仿宋" w:eastAsia="仿宋" w:cs="仿宋"/>
          <w:color w:val="auto"/>
          <w:kern w:val="1"/>
          <w:sz w:val="24"/>
          <w:szCs w:val="24"/>
          <w:highlight w:val="none"/>
          <w:u w:val="single"/>
        </w:rPr>
        <w:t>本工程委派的监理工程师               </w:t>
      </w:r>
      <w:r>
        <w:rPr>
          <w:rFonts w:hint="eastAsia" w:ascii="仿宋" w:hAnsi="仿宋" w:eastAsia="仿宋" w:cs="仿宋"/>
          <w:color w:val="auto"/>
          <w:sz w:val="24"/>
          <w:szCs w:val="24"/>
          <w:highlight w:val="none"/>
        </w:rPr>
        <w:t>。</w:t>
      </w:r>
    </w:p>
    <w:p w14:paraId="6C30CB67">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1.10 交通运输</w:t>
      </w:r>
    </w:p>
    <w:p w14:paraId="19210269">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w:t>
      </w:r>
      <w:bookmarkStart w:id="47" w:name="_Toc312677986"/>
      <w:bookmarkEnd w:id="47"/>
      <w:bookmarkStart w:id="48" w:name="_Toc303539100"/>
      <w:bookmarkEnd w:id="48"/>
      <w:bookmarkStart w:id="49" w:name="_Toc304295521"/>
      <w:bookmarkEnd w:id="49"/>
      <w:bookmarkStart w:id="50" w:name="_Toc300934943"/>
      <w:bookmarkEnd w:id="50"/>
      <w:bookmarkStart w:id="51" w:name="_Toc318581155"/>
      <w:bookmarkEnd w:id="51"/>
      <w:r>
        <w:rPr>
          <w:rFonts w:hint="eastAsia" w:ascii="仿宋" w:hAnsi="仿宋" w:eastAsia="仿宋" w:cs="仿宋"/>
          <w:color w:val="auto"/>
          <w:kern w:val="1"/>
          <w:sz w:val="24"/>
          <w:szCs w:val="24"/>
          <w:highlight w:val="none"/>
        </w:rPr>
        <w:t>.10.1 出入现场的权利</w:t>
      </w:r>
    </w:p>
    <w:p w14:paraId="0C5E5C58">
      <w:pPr>
        <w:spacing w:line="360" w:lineRule="auto"/>
        <w:ind w:firstLine="480" w:firstLineChars="20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关于出入现场的权利的约定：</w:t>
      </w:r>
      <w:r>
        <w:rPr>
          <w:rFonts w:hint="eastAsia" w:ascii="仿宋" w:hAnsi="仿宋" w:eastAsia="仿宋" w:cs="仿宋"/>
          <w:color w:val="auto"/>
          <w:kern w:val="1"/>
          <w:sz w:val="24"/>
          <w:szCs w:val="24"/>
          <w:highlight w:val="none"/>
          <w:u w:val="single"/>
        </w:rPr>
        <w:t xml:space="preserve">执行通用条款1.10.1    </w:t>
      </w:r>
      <w:r>
        <w:rPr>
          <w:rFonts w:hint="eastAsia" w:ascii="仿宋" w:hAnsi="仿宋" w:eastAsia="仿宋" w:cs="仿宋"/>
          <w:color w:val="auto"/>
          <w:kern w:val="1"/>
          <w:sz w:val="24"/>
          <w:szCs w:val="24"/>
          <w:highlight w:val="none"/>
        </w:rPr>
        <w:t>。</w:t>
      </w:r>
    </w:p>
    <w:p w14:paraId="3FC1C13E">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w:t>
      </w:r>
      <w:bookmarkStart w:id="52" w:name="_Toc318581156"/>
      <w:bookmarkEnd w:id="52"/>
      <w:bookmarkStart w:id="53" w:name="_Toc300934944"/>
      <w:bookmarkEnd w:id="53"/>
      <w:bookmarkStart w:id="54" w:name="_Toc304295522"/>
      <w:bookmarkEnd w:id="54"/>
      <w:bookmarkStart w:id="55" w:name="_Toc303539101"/>
      <w:bookmarkEnd w:id="55"/>
      <w:bookmarkStart w:id="56" w:name="_Toc312677987"/>
      <w:bookmarkEnd w:id="56"/>
      <w:r>
        <w:rPr>
          <w:rFonts w:hint="eastAsia" w:ascii="仿宋" w:hAnsi="仿宋" w:eastAsia="仿宋" w:cs="仿宋"/>
          <w:color w:val="auto"/>
          <w:kern w:val="1"/>
          <w:sz w:val="24"/>
          <w:szCs w:val="24"/>
          <w:highlight w:val="none"/>
        </w:rPr>
        <w:t>.10.3 场内交通</w:t>
      </w:r>
    </w:p>
    <w:p w14:paraId="44AD7943">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关于场外交通和场内交通的边界的约定：</w:t>
      </w:r>
      <w:r>
        <w:rPr>
          <w:rFonts w:hint="eastAsia" w:ascii="仿宋" w:hAnsi="仿宋" w:eastAsia="仿宋" w:cs="仿宋"/>
          <w:color w:val="auto"/>
          <w:kern w:val="1"/>
          <w:sz w:val="24"/>
          <w:szCs w:val="24"/>
          <w:highlight w:val="none"/>
          <w:u w:val="single"/>
        </w:rPr>
        <w:t xml:space="preserve">以现场实际施工条件为准      </w:t>
      </w:r>
      <w:r>
        <w:rPr>
          <w:rFonts w:hint="eastAsia" w:ascii="仿宋" w:hAnsi="仿宋" w:eastAsia="仿宋" w:cs="仿宋"/>
          <w:color w:val="auto"/>
          <w:kern w:val="1"/>
          <w:sz w:val="24"/>
          <w:szCs w:val="24"/>
          <w:highlight w:val="none"/>
        </w:rPr>
        <w:t>。</w:t>
      </w:r>
    </w:p>
    <w:p w14:paraId="233E2A0E">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关于发包人向承包人免费提供满足工程施工需要的场内道路和交通设施的约定：</w:t>
      </w:r>
      <w:r>
        <w:rPr>
          <w:rFonts w:hint="eastAsia" w:ascii="仿宋" w:hAnsi="仿宋" w:eastAsia="仿宋" w:cs="仿宋"/>
          <w:color w:val="auto"/>
          <w:kern w:val="1"/>
          <w:sz w:val="24"/>
          <w:szCs w:val="24"/>
          <w:highlight w:val="none"/>
          <w:u w:val="single"/>
        </w:rPr>
        <w:t>开工前由发包人完成路通、水通、电通，即“三通一平”工作已具备。其费用含在投标总报价中</w:t>
      </w:r>
      <w:r>
        <w:rPr>
          <w:rFonts w:hint="eastAsia" w:ascii="仿宋" w:hAnsi="仿宋" w:eastAsia="仿宋" w:cs="仿宋"/>
          <w:color w:val="auto"/>
          <w:kern w:val="1"/>
          <w:sz w:val="24"/>
          <w:szCs w:val="24"/>
          <w:highlight w:val="none"/>
          <w:u w:val="none"/>
        </w:rPr>
        <w:t xml:space="preserve">。     </w:t>
      </w:r>
      <w:r>
        <w:rPr>
          <w:rFonts w:hint="eastAsia" w:ascii="仿宋" w:hAnsi="仿宋" w:eastAsia="仿宋" w:cs="仿宋"/>
          <w:color w:val="auto"/>
          <w:kern w:val="1"/>
          <w:sz w:val="24"/>
          <w:szCs w:val="24"/>
          <w:highlight w:val="none"/>
        </w:rPr>
        <w:t xml:space="preserve">  </w:t>
      </w:r>
      <w:bookmarkStart w:id="57" w:name="_Toc318581157"/>
      <w:bookmarkEnd w:id="57"/>
    </w:p>
    <w:p w14:paraId="6040F269">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1.10.4超大件和超重件的运输</w:t>
      </w:r>
    </w:p>
    <w:p w14:paraId="321F48B6">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运输超大件或超重件所需的道路和桥梁临时加固改造费用和其他有关费用由</w:t>
      </w:r>
      <w:r>
        <w:rPr>
          <w:rFonts w:hint="eastAsia" w:ascii="仿宋" w:hAnsi="仿宋" w:eastAsia="仿宋" w:cs="仿宋"/>
          <w:color w:val="auto"/>
          <w:kern w:val="1"/>
          <w:sz w:val="24"/>
          <w:szCs w:val="24"/>
          <w:highlight w:val="none"/>
          <w:u w:val="single"/>
        </w:rPr>
        <w:t xml:space="preserve"> 承包人  </w:t>
      </w:r>
      <w:r>
        <w:rPr>
          <w:rFonts w:hint="eastAsia" w:ascii="仿宋" w:hAnsi="仿宋" w:eastAsia="仿宋" w:cs="仿宋"/>
          <w:color w:val="auto"/>
          <w:kern w:val="1"/>
          <w:sz w:val="24"/>
          <w:szCs w:val="24"/>
          <w:highlight w:val="none"/>
        </w:rPr>
        <w:t>承担。</w:t>
      </w:r>
    </w:p>
    <w:p w14:paraId="74141D80">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1.11 知识产权</w:t>
      </w:r>
    </w:p>
    <w:p w14:paraId="1DEE9C56">
      <w:pPr>
        <w:spacing w:line="360" w:lineRule="auto"/>
        <w:ind w:firstLine="480" w:firstLineChars="200"/>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auto"/>
          <w:kern w:val="1"/>
          <w:sz w:val="24"/>
          <w:szCs w:val="24"/>
          <w:highlight w:val="none"/>
          <w:u w:val="single"/>
        </w:rPr>
        <w:t>执行通用条款。</w:t>
      </w:r>
    </w:p>
    <w:p w14:paraId="221C0262">
      <w:pPr>
        <w:spacing w:line="360" w:lineRule="auto"/>
        <w:ind w:firstLine="480" w:firstLineChars="200"/>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关于发包人提供的上述文件的使用限制的要求：</w:t>
      </w:r>
      <w:r>
        <w:rPr>
          <w:rFonts w:hint="eastAsia" w:ascii="仿宋" w:hAnsi="仿宋" w:eastAsia="仿宋" w:cs="仿宋"/>
          <w:color w:val="auto"/>
          <w:kern w:val="1"/>
          <w:sz w:val="24"/>
          <w:szCs w:val="24"/>
          <w:highlight w:val="none"/>
          <w:u w:val="single"/>
        </w:rPr>
        <w:t>执行通用条款   。</w:t>
      </w:r>
    </w:p>
    <w:p w14:paraId="1B75680E">
      <w:pPr>
        <w:spacing w:line="360" w:lineRule="auto"/>
        <w:ind w:firstLine="480" w:firstLineChars="20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1.11.2 关于承包人为实施工程所编制文件的著作权的归属：</w:t>
      </w:r>
      <w:r>
        <w:rPr>
          <w:rFonts w:hint="eastAsia" w:ascii="仿宋" w:hAnsi="仿宋" w:eastAsia="仿宋" w:cs="仿宋"/>
          <w:color w:val="auto"/>
          <w:kern w:val="1"/>
          <w:sz w:val="24"/>
          <w:szCs w:val="24"/>
          <w:highlight w:val="none"/>
          <w:u w:val="single"/>
        </w:rPr>
        <w:t>执行通用条款。</w:t>
      </w:r>
    </w:p>
    <w:p w14:paraId="26881FC7">
      <w:pPr>
        <w:spacing w:line="360" w:lineRule="auto"/>
        <w:ind w:firstLine="480" w:firstLineChars="200"/>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关于承包人提供的上述文件的使用限制的要求：</w:t>
      </w:r>
      <w:r>
        <w:rPr>
          <w:rFonts w:hint="eastAsia" w:ascii="仿宋" w:hAnsi="仿宋" w:eastAsia="仿宋" w:cs="仿宋"/>
          <w:color w:val="auto"/>
          <w:kern w:val="1"/>
          <w:sz w:val="24"/>
          <w:szCs w:val="24"/>
          <w:highlight w:val="none"/>
          <w:u w:val="single"/>
        </w:rPr>
        <w:t>执行通用条款。</w:t>
      </w:r>
    </w:p>
    <w:p w14:paraId="7EE66D0B">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kern w:val="1"/>
          <w:sz w:val="24"/>
          <w:szCs w:val="24"/>
          <w:highlight w:val="none"/>
        </w:rPr>
        <w:t>1.11.4 承包人在施工过程中所采用的专利、专有技术、技术秘密的使用费的承担方式：</w:t>
      </w:r>
      <w:r>
        <w:rPr>
          <w:rFonts w:hint="eastAsia" w:ascii="仿宋" w:hAnsi="仿宋" w:eastAsia="仿宋" w:cs="仿宋"/>
          <w:color w:val="auto"/>
          <w:kern w:val="1"/>
          <w:sz w:val="24"/>
          <w:szCs w:val="24"/>
          <w:highlight w:val="none"/>
          <w:u w:val="single"/>
        </w:rPr>
        <w:t>执行通用条款。</w:t>
      </w:r>
    </w:p>
    <w:p w14:paraId="27AA2057">
      <w:pPr>
        <w:spacing w:after="120" w:line="360" w:lineRule="auto"/>
        <w:ind w:firstLine="420"/>
        <w:rPr>
          <w:rFonts w:hint="eastAsia" w:ascii="仿宋" w:hAnsi="仿宋" w:eastAsia="仿宋" w:cs="仿宋"/>
          <w:color w:val="auto"/>
          <w:kern w:val="1"/>
          <w:sz w:val="24"/>
          <w:szCs w:val="24"/>
          <w:highlight w:val="none"/>
        </w:rPr>
      </w:pPr>
      <w:bookmarkStart w:id="58" w:name="_Toc296503157"/>
      <w:bookmarkEnd w:id="58"/>
      <w:bookmarkStart w:id="59" w:name="_Toc297048343"/>
      <w:bookmarkEnd w:id="59"/>
      <w:bookmarkStart w:id="60" w:name="_Toc296891197"/>
      <w:bookmarkEnd w:id="60"/>
      <w:bookmarkStart w:id="61" w:name="_Toc292559362"/>
      <w:bookmarkEnd w:id="61"/>
      <w:bookmarkStart w:id="62" w:name="_Toc292559867"/>
      <w:bookmarkEnd w:id="62"/>
      <w:bookmarkStart w:id="63" w:name="_Toc296890985"/>
      <w:bookmarkEnd w:id="63"/>
      <w:bookmarkStart w:id="64" w:name="_Toc296346658"/>
      <w:bookmarkEnd w:id="64"/>
      <w:bookmarkStart w:id="65" w:name="_Toc297120457"/>
      <w:bookmarkEnd w:id="65"/>
      <w:bookmarkStart w:id="66" w:name="_Toc351203634"/>
      <w:bookmarkEnd w:id="66"/>
      <w:bookmarkStart w:id="67" w:name="_Toc296347156"/>
      <w:bookmarkEnd w:id="67"/>
      <w:bookmarkStart w:id="68" w:name="_Toc296944496"/>
      <w:bookmarkEnd w:id="68"/>
      <w:r>
        <w:rPr>
          <w:rFonts w:hint="eastAsia" w:ascii="仿宋" w:hAnsi="仿宋" w:eastAsia="仿宋" w:cs="仿宋"/>
          <w:color w:val="auto"/>
          <w:kern w:val="1"/>
          <w:sz w:val="24"/>
          <w:szCs w:val="24"/>
          <w:highlight w:val="none"/>
        </w:rPr>
        <w:t>1.13工程量清单错误的修正</w:t>
      </w:r>
    </w:p>
    <w:p w14:paraId="1DBD0F5E">
      <w:pPr>
        <w:spacing w:line="360" w:lineRule="auto"/>
        <w:ind w:left="420"/>
        <w:rPr>
          <w:rFonts w:hint="eastAsia" w:ascii="仿宋" w:hAnsi="仿宋" w:eastAsia="仿宋" w:cs="仿宋"/>
          <w:color w:val="auto"/>
          <w:kern w:val="1"/>
          <w:sz w:val="24"/>
          <w:szCs w:val="24"/>
          <w:highlight w:val="none"/>
          <w:u w:val="single"/>
          <w:shd w:val="clear" w:color="auto" w:fill="FFFFFF"/>
        </w:rPr>
      </w:pPr>
      <w:r>
        <w:rPr>
          <w:rFonts w:hint="eastAsia" w:ascii="仿宋" w:hAnsi="仿宋" w:eastAsia="仿宋" w:cs="仿宋"/>
          <w:color w:val="auto"/>
          <w:kern w:val="1"/>
          <w:sz w:val="24"/>
          <w:szCs w:val="24"/>
          <w:highlight w:val="none"/>
        </w:rPr>
        <w:t>出</w:t>
      </w:r>
      <w:r>
        <w:rPr>
          <w:rFonts w:hint="eastAsia" w:ascii="仿宋" w:hAnsi="仿宋" w:eastAsia="仿宋" w:cs="仿宋"/>
          <w:color w:val="auto"/>
          <w:kern w:val="1"/>
          <w:sz w:val="24"/>
          <w:szCs w:val="24"/>
          <w:highlight w:val="none"/>
          <w:shd w:val="clear" w:color="auto" w:fill="FFFFFF"/>
        </w:rPr>
        <w:t>现工程量清单错误时，</w:t>
      </w:r>
      <w:r>
        <w:rPr>
          <w:rFonts w:hint="eastAsia" w:ascii="仿宋" w:hAnsi="仿宋" w:eastAsia="仿宋" w:cs="仿宋"/>
          <w:color w:val="auto"/>
          <w:kern w:val="1"/>
          <w:sz w:val="24"/>
          <w:szCs w:val="24"/>
          <w:highlight w:val="none"/>
        </w:rPr>
        <w:t>是否</w:t>
      </w:r>
      <w:r>
        <w:rPr>
          <w:rFonts w:hint="eastAsia" w:ascii="仿宋" w:hAnsi="仿宋" w:eastAsia="仿宋" w:cs="仿宋"/>
          <w:color w:val="auto"/>
          <w:kern w:val="1"/>
          <w:sz w:val="24"/>
          <w:szCs w:val="24"/>
          <w:highlight w:val="none"/>
          <w:shd w:val="clear" w:color="auto" w:fill="FFFFFF"/>
        </w:rPr>
        <w:t>调整合同价格：</w:t>
      </w:r>
      <w:r>
        <w:rPr>
          <w:rFonts w:hint="eastAsia" w:ascii="仿宋" w:hAnsi="仿宋" w:eastAsia="仿宋" w:cs="仿宋"/>
          <w:color w:val="auto"/>
          <w:kern w:val="1"/>
          <w:sz w:val="24"/>
          <w:szCs w:val="24"/>
          <w:highlight w:val="none"/>
          <w:u w:val="single"/>
        </w:rPr>
        <w:t>执行通用条款</w:t>
      </w:r>
      <w:r>
        <w:rPr>
          <w:rFonts w:hint="eastAsia" w:ascii="仿宋" w:hAnsi="仿宋" w:eastAsia="仿宋" w:cs="仿宋"/>
          <w:color w:val="auto"/>
          <w:kern w:val="1"/>
          <w:sz w:val="24"/>
          <w:szCs w:val="24"/>
          <w:highlight w:val="none"/>
          <w:u w:val="single"/>
          <w:shd w:val="clear" w:color="auto" w:fill="FFFFFF"/>
        </w:rPr>
        <w:t>。</w:t>
      </w:r>
    </w:p>
    <w:p w14:paraId="3F38B375">
      <w:pPr>
        <w:spacing w:line="360" w:lineRule="auto"/>
        <w:ind w:left="420"/>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允许调整合同价格的工程量偏差范围</w:t>
      </w:r>
      <w:r>
        <w:rPr>
          <w:rFonts w:hint="eastAsia" w:ascii="仿宋" w:hAnsi="仿宋" w:eastAsia="仿宋" w:cs="仿宋"/>
          <w:color w:val="auto"/>
          <w:kern w:val="1"/>
          <w:sz w:val="24"/>
          <w:szCs w:val="24"/>
          <w:highlight w:val="none"/>
          <w:u w:val="single"/>
        </w:rPr>
        <w:t>：执行通用条款</w:t>
      </w:r>
      <w:r>
        <w:rPr>
          <w:rFonts w:hint="eastAsia" w:ascii="仿宋" w:hAnsi="仿宋" w:eastAsia="仿宋" w:cs="仿宋"/>
          <w:color w:val="auto"/>
          <w:kern w:val="1"/>
          <w:sz w:val="24"/>
          <w:szCs w:val="24"/>
          <w:highlight w:val="none"/>
          <w:u w:val="single"/>
          <w:shd w:val="clear" w:color="auto" w:fill="FFFFFF"/>
        </w:rPr>
        <w:t>。</w:t>
      </w:r>
    </w:p>
    <w:p w14:paraId="6D7CD07D">
      <w:pPr>
        <w:pStyle w:val="5"/>
        <w:tabs>
          <w:tab w:val="left" w:pos="864"/>
        </w:tabs>
        <w:spacing w:before="120" w:after="120" w:line="360" w:lineRule="auto"/>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val="0"/>
          <w:color w:val="auto"/>
          <w:sz w:val="24"/>
          <w:szCs w:val="24"/>
          <w:highlight w:val="none"/>
        </w:rPr>
        <w:t xml:space="preserve"> 发包人</w:t>
      </w:r>
    </w:p>
    <w:p w14:paraId="1617FFE3">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2.2 发包人代表</w:t>
      </w:r>
    </w:p>
    <w:p w14:paraId="3EC8F833">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发包人代表：</w:t>
      </w:r>
    </w:p>
    <w:p w14:paraId="11F40CA5">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姓    名：</w:t>
      </w:r>
      <w:r>
        <w:rPr>
          <w:rFonts w:hint="eastAsia" w:ascii="仿宋" w:hAnsi="仿宋" w:eastAsia="仿宋" w:cs="仿宋"/>
          <w:color w:val="auto"/>
          <w:kern w:val="1"/>
          <w:sz w:val="24"/>
          <w:szCs w:val="24"/>
          <w:highlight w:val="none"/>
          <w:u w:val="single"/>
        </w:rPr>
        <w:t>     </w:t>
      </w:r>
      <w:r>
        <w:rPr>
          <w:rFonts w:hint="eastAsia" w:ascii="仿宋" w:hAnsi="仿宋" w:eastAsia="仿宋" w:cs="仿宋"/>
          <w:color w:val="auto"/>
          <w:kern w:val="1"/>
          <w:sz w:val="24"/>
          <w:szCs w:val="24"/>
          <w:highlight w:val="none"/>
        </w:rPr>
        <w:t>；</w:t>
      </w:r>
    </w:p>
    <w:p w14:paraId="7188A190">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身份证号：</w:t>
      </w:r>
      <w:r>
        <w:rPr>
          <w:rFonts w:hint="eastAsia" w:ascii="仿宋" w:hAnsi="仿宋" w:eastAsia="仿宋" w:cs="仿宋"/>
          <w:color w:val="auto"/>
          <w:kern w:val="1"/>
          <w:sz w:val="24"/>
          <w:szCs w:val="24"/>
          <w:highlight w:val="none"/>
          <w:u w:val="single"/>
        </w:rPr>
        <w:t>       </w:t>
      </w:r>
      <w:r>
        <w:rPr>
          <w:rFonts w:hint="eastAsia" w:ascii="仿宋" w:hAnsi="仿宋" w:eastAsia="仿宋" w:cs="仿宋"/>
          <w:color w:val="auto"/>
          <w:kern w:val="1"/>
          <w:sz w:val="24"/>
          <w:szCs w:val="24"/>
          <w:highlight w:val="none"/>
        </w:rPr>
        <w:t>；</w:t>
      </w:r>
    </w:p>
    <w:p w14:paraId="031B7B15">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职    务：</w:t>
      </w:r>
      <w:r>
        <w:rPr>
          <w:rFonts w:hint="eastAsia" w:ascii="仿宋" w:hAnsi="仿宋" w:eastAsia="仿宋" w:cs="仿宋"/>
          <w:color w:val="auto"/>
          <w:kern w:val="1"/>
          <w:sz w:val="24"/>
          <w:szCs w:val="24"/>
          <w:highlight w:val="none"/>
          <w:u w:val="single"/>
        </w:rPr>
        <w:t>     </w:t>
      </w:r>
      <w:r>
        <w:rPr>
          <w:rFonts w:hint="eastAsia" w:ascii="仿宋" w:hAnsi="仿宋" w:eastAsia="仿宋" w:cs="仿宋"/>
          <w:color w:val="auto"/>
          <w:kern w:val="1"/>
          <w:sz w:val="24"/>
          <w:szCs w:val="24"/>
          <w:highlight w:val="none"/>
        </w:rPr>
        <w:t>；</w:t>
      </w:r>
    </w:p>
    <w:p w14:paraId="49002097">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联系电话：</w:t>
      </w:r>
      <w:r>
        <w:rPr>
          <w:rFonts w:hint="eastAsia" w:ascii="仿宋" w:hAnsi="仿宋" w:eastAsia="仿宋" w:cs="仿宋"/>
          <w:color w:val="auto"/>
          <w:kern w:val="1"/>
          <w:sz w:val="24"/>
          <w:szCs w:val="24"/>
          <w:highlight w:val="none"/>
          <w:u w:val="single"/>
        </w:rPr>
        <w:t xml:space="preserve">       </w:t>
      </w:r>
      <w:r>
        <w:rPr>
          <w:rFonts w:hint="eastAsia" w:ascii="仿宋" w:hAnsi="仿宋" w:eastAsia="仿宋" w:cs="仿宋"/>
          <w:color w:val="auto"/>
          <w:kern w:val="1"/>
          <w:sz w:val="24"/>
          <w:szCs w:val="24"/>
          <w:highlight w:val="none"/>
        </w:rPr>
        <w:t>；</w:t>
      </w:r>
    </w:p>
    <w:p w14:paraId="472C5D68">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电子信箱：</w:t>
      </w:r>
      <w:r>
        <w:rPr>
          <w:rFonts w:hint="eastAsia" w:ascii="仿宋" w:hAnsi="仿宋" w:eastAsia="仿宋" w:cs="仿宋"/>
          <w:color w:val="auto"/>
          <w:kern w:val="1"/>
          <w:sz w:val="24"/>
          <w:szCs w:val="24"/>
          <w:highlight w:val="none"/>
          <w:u w:val="single"/>
        </w:rPr>
        <w:t>     </w:t>
      </w:r>
      <w:r>
        <w:rPr>
          <w:rFonts w:hint="eastAsia" w:ascii="仿宋" w:hAnsi="仿宋" w:eastAsia="仿宋" w:cs="仿宋"/>
          <w:color w:val="auto"/>
          <w:kern w:val="1"/>
          <w:sz w:val="24"/>
          <w:szCs w:val="24"/>
          <w:highlight w:val="none"/>
        </w:rPr>
        <w:t>；</w:t>
      </w:r>
    </w:p>
    <w:p w14:paraId="16B0842A">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通信地址：</w:t>
      </w:r>
      <w:r>
        <w:rPr>
          <w:rFonts w:hint="eastAsia" w:ascii="仿宋" w:hAnsi="仿宋" w:eastAsia="仿宋" w:cs="仿宋"/>
          <w:color w:val="auto"/>
          <w:kern w:val="1"/>
          <w:sz w:val="24"/>
          <w:szCs w:val="24"/>
          <w:highlight w:val="none"/>
          <w:u w:val="single"/>
        </w:rPr>
        <w:t>     </w:t>
      </w:r>
      <w:r>
        <w:rPr>
          <w:rFonts w:hint="eastAsia" w:ascii="仿宋" w:hAnsi="仿宋" w:eastAsia="仿宋" w:cs="仿宋"/>
          <w:color w:val="auto"/>
          <w:kern w:val="1"/>
          <w:sz w:val="24"/>
          <w:szCs w:val="24"/>
          <w:highlight w:val="none"/>
        </w:rPr>
        <w:t>。</w:t>
      </w:r>
    </w:p>
    <w:p w14:paraId="7237A91A">
      <w:pPr>
        <w:spacing w:line="360" w:lineRule="auto"/>
        <w:ind w:firstLine="420"/>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发包人对发包人代表的授权范围如下：</w:t>
      </w:r>
      <w:r>
        <w:rPr>
          <w:rFonts w:hint="eastAsia" w:ascii="仿宋" w:hAnsi="仿宋" w:eastAsia="仿宋" w:cs="仿宋"/>
          <w:color w:val="auto"/>
          <w:kern w:val="1"/>
          <w:sz w:val="24"/>
          <w:szCs w:val="24"/>
          <w:highlight w:val="none"/>
          <w:u w:val="single"/>
        </w:rPr>
        <w:t>负责协调各部门工作，施工现场全过程的质量、进度、安全、投资等进行全面协调管理。发包人更换发包人代表的，应提前7天书面通知承包人   。</w:t>
      </w:r>
    </w:p>
    <w:p w14:paraId="73D54EE9">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2.4 施工现场、施工条件和基础资料的提供</w:t>
      </w:r>
    </w:p>
    <w:p w14:paraId="6FF422A9">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2.4.1 提供施工现场</w:t>
      </w:r>
    </w:p>
    <w:p w14:paraId="09001A71">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关于发包人移交施工现场的期限要求：</w:t>
      </w:r>
      <w:r>
        <w:rPr>
          <w:rFonts w:hint="eastAsia" w:ascii="仿宋" w:hAnsi="仿宋" w:eastAsia="仿宋" w:cs="仿宋"/>
          <w:color w:val="auto"/>
          <w:kern w:val="1"/>
          <w:sz w:val="24"/>
          <w:szCs w:val="24"/>
          <w:highlight w:val="none"/>
          <w:u w:val="single"/>
        </w:rPr>
        <w:t></w:t>
      </w:r>
      <w:r>
        <w:rPr>
          <w:rFonts w:hint="eastAsia" w:ascii="仿宋" w:hAnsi="仿宋" w:eastAsia="仿宋" w:cs="仿宋"/>
          <w:color w:val="auto"/>
          <w:sz w:val="24"/>
          <w:szCs w:val="24"/>
          <w:highlight w:val="none"/>
          <w:u w:val="single"/>
        </w:rPr>
        <w:t>开工前3天</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w:t>
      </w:r>
    </w:p>
    <w:p w14:paraId="0D81A17B">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 xml:space="preserve">2.4.2 提供施工条件   </w:t>
      </w:r>
      <w:r>
        <w:rPr>
          <w:rFonts w:hint="eastAsia" w:ascii="仿宋" w:hAnsi="仿宋" w:eastAsia="仿宋" w:cs="仿宋"/>
          <w:color w:val="auto"/>
          <w:kern w:val="1"/>
          <w:sz w:val="24"/>
          <w:szCs w:val="24"/>
          <w:highlight w:val="none"/>
          <w:u w:val="single"/>
        </w:rPr>
        <w:t xml:space="preserve">执行通用条款   </w:t>
      </w:r>
      <w:r>
        <w:rPr>
          <w:rFonts w:hint="eastAsia" w:ascii="仿宋" w:hAnsi="仿宋" w:eastAsia="仿宋" w:cs="仿宋"/>
          <w:color w:val="auto"/>
          <w:kern w:val="1"/>
          <w:sz w:val="24"/>
          <w:szCs w:val="24"/>
          <w:highlight w:val="none"/>
        </w:rPr>
        <w:t>。</w:t>
      </w:r>
    </w:p>
    <w:p w14:paraId="4FCF543F">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关于发包人应负责提供施工所需要的条件，包括：</w:t>
      </w:r>
      <w:r>
        <w:rPr>
          <w:rFonts w:hint="eastAsia" w:ascii="仿宋" w:hAnsi="仿宋" w:eastAsia="仿宋" w:cs="仿宋"/>
          <w:color w:val="auto"/>
          <w:kern w:val="1"/>
          <w:sz w:val="24"/>
          <w:szCs w:val="24"/>
          <w:highlight w:val="none"/>
          <w:u w:val="single"/>
        </w:rPr>
        <w:t xml:space="preserve">执行通用条款     </w:t>
      </w:r>
      <w:r>
        <w:rPr>
          <w:rFonts w:hint="eastAsia" w:ascii="仿宋" w:hAnsi="仿宋" w:eastAsia="仿宋" w:cs="仿宋"/>
          <w:color w:val="auto"/>
          <w:kern w:val="1"/>
          <w:sz w:val="24"/>
          <w:szCs w:val="24"/>
          <w:highlight w:val="none"/>
        </w:rPr>
        <w:t>。</w:t>
      </w:r>
    </w:p>
    <w:p w14:paraId="280CFF22">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2.5 资金来源证明及支付担保</w:t>
      </w:r>
    </w:p>
    <w:p w14:paraId="0409D199">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发包人提供资金来源证明的期限要求：</w:t>
      </w:r>
      <w:r>
        <w:rPr>
          <w:rFonts w:hint="eastAsia" w:ascii="仿宋" w:hAnsi="仿宋" w:eastAsia="仿宋" w:cs="仿宋"/>
          <w:color w:val="auto"/>
          <w:kern w:val="1"/>
          <w:sz w:val="24"/>
          <w:szCs w:val="24"/>
          <w:highlight w:val="none"/>
          <w:u w:val="single"/>
        </w:rPr>
        <w:t xml:space="preserve">执行通用条款     </w:t>
      </w:r>
      <w:r>
        <w:rPr>
          <w:rFonts w:hint="eastAsia" w:ascii="仿宋" w:hAnsi="仿宋" w:eastAsia="仿宋" w:cs="仿宋"/>
          <w:color w:val="auto"/>
          <w:kern w:val="1"/>
          <w:sz w:val="24"/>
          <w:szCs w:val="24"/>
          <w:highlight w:val="none"/>
        </w:rPr>
        <w:t>。</w:t>
      </w:r>
    </w:p>
    <w:p w14:paraId="3145406B">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发包人是否提供支付担保：</w:t>
      </w:r>
      <w:r>
        <w:rPr>
          <w:rFonts w:hint="eastAsia" w:ascii="仿宋" w:hAnsi="仿宋" w:eastAsia="仿宋" w:cs="仿宋"/>
          <w:color w:val="auto"/>
          <w:kern w:val="1"/>
          <w:sz w:val="24"/>
          <w:szCs w:val="24"/>
          <w:highlight w:val="none"/>
          <w:u w:val="single"/>
        </w:rPr>
        <w:t xml:space="preserve">否                   </w:t>
      </w:r>
      <w:r>
        <w:rPr>
          <w:rFonts w:hint="eastAsia" w:ascii="仿宋" w:hAnsi="仿宋" w:eastAsia="仿宋" w:cs="仿宋"/>
          <w:color w:val="auto"/>
          <w:kern w:val="1"/>
          <w:sz w:val="24"/>
          <w:szCs w:val="24"/>
          <w:highlight w:val="none"/>
        </w:rPr>
        <w:t>。</w:t>
      </w:r>
    </w:p>
    <w:p w14:paraId="41A2D613">
      <w:pPr>
        <w:spacing w:line="360" w:lineRule="auto"/>
        <w:ind w:firstLine="420"/>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发包人提供支付担保的形式：</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w:t>
      </w:r>
    </w:p>
    <w:p w14:paraId="535A8079">
      <w:pPr>
        <w:pStyle w:val="5"/>
        <w:tabs>
          <w:tab w:val="left" w:pos="864"/>
        </w:tabs>
        <w:spacing w:before="120" w:after="120" w:line="360" w:lineRule="auto"/>
        <w:rPr>
          <w:rFonts w:hint="eastAsia" w:ascii="仿宋" w:hAnsi="仿宋" w:eastAsia="仿宋" w:cs="仿宋"/>
          <w:b w:val="0"/>
          <w:color w:val="auto"/>
          <w:sz w:val="24"/>
          <w:szCs w:val="24"/>
          <w:highlight w:val="none"/>
        </w:rPr>
      </w:pPr>
      <w:bookmarkStart w:id="69" w:name="_Toc351203635"/>
      <w:bookmarkEnd w:id="69"/>
      <w:r>
        <w:rPr>
          <w:rFonts w:hint="eastAsia" w:ascii="仿宋" w:hAnsi="仿宋" w:eastAsia="仿宋" w:cs="仿宋"/>
          <w:b w:val="0"/>
          <w:color w:val="auto"/>
          <w:sz w:val="24"/>
          <w:szCs w:val="24"/>
          <w:highlight w:val="none"/>
        </w:rPr>
        <w:t>3</w:t>
      </w:r>
      <w:bookmarkStart w:id="70" w:name="_Toc297048344"/>
      <w:bookmarkEnd w:id="70"/>
      <w:bookmarkStart w:id="71" w:name="_Toc297120458"/>
      <w:bookmarkEnd w:id="71"/>
      <w:bookmarkStart w:id="72" w:name="_Toc296347157"/>
      <w:bookmarkEnd w:id="72"/>
      <w:bookmarkStart w:id="73" w:name="_Toc296944497"/>
      <w:bookmarkEnd w:id="73"/>
      <w:bookmarkStart w:id="74" w:name="_Toc296346659"/>
      <w:bookmarkEnd w:id="74"/>
      <w:bookmarkStart w:id="75" w:name="_Toc296890986"/>
      <w:bookmarkEnd w:id="75"/>
      <w:bookmarkStart w:id="76" w:name="_Toc292559363"/>
      <w:bookmarkEnd w:id="76"/>
      <w:bookmarkStart w:id="77" w:name="_Toc292559868"/>
      <w:bookmarkEnd w:id="77"/>
      <w:bookmarkStart w:id="78" w:name="_Toc296503158"/>
      <w:bookmarkEnd w:id="78"/>
      <w:bookmarkStart w:id="79" w:name="_Toc296891198"/>
      <w:bookmarkEnd w:id="79"/>
      <w:r>
        <w:rPr>
          <w:rFonts w:hint="eastAsia" w:ascii="仿宋" w:hAnsi="仿宋" w:eastAsia="仿宋" w:cs="仿宋"/>
          <w:b w:val="0"/>
          <w:color w:val="auto"/>
          <w:sz w:val="24"/>
          <w:szCs w:val="24"/>
          <w:highlight w:val="none"/>
        </w:rPr>
        <w:t>. 承包人</w:t>
      </w:r>
    </w:p>
    <w:p w14:paraId="3DA32763">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3.1 承包人的一般义务</w:t>
      </w:r>
    </w:p>
    <w:p w14:paraId="15DE694A">
      <w:pPr>
        <w:spacing w:line="360" w:lineRule="auto"/>
        <w:ind w:firstLine="42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sz w:val="24"/>
          <w:szCs w:val="24"/>
          <w:highlight w:val="none"/>
        </w:rPr>
        <w:t>（9）</w:t>
      </w:r>
      <w:r>
        <w:rPr>
          <w:rFonts w:hint="eastAsia" w:ascii="仿宋" w:hAnsi="仿宋" w:eastAsia="仿宋" w:cs="仿宋"/>
          <w:color w:val="auto"/>
          <w:kern w:val="1"/>
          <w:sz w:val="24"/>
          <w:szCs w:val="24"/>
          <w:highlight w:val="none"/>
        </w:rPr>
        <w:t>承包人提交的竣工资料的内容：</w:t>
      </w:r>
      <w:r>
        <w:rPr>
          <w:rFonts w:hint="eastAsia" w:ascii="仿宋" w:hAnsi="仿宋" w:eastAsia="仿宋" w:cs="仿宋"/>
          <w:color w:val="auto"/>
          <w:kern w:val="1"/>
          <w:sz w:val="24"/>
          <w:szCs w:val="24"/>
          <w:highlight w:val="none"/>
          <w:u w:val="single"/>
        </w:rPr>
        <w:t>完整的验收资料，竣工资料需符合当地城建档案馆的要求</w:t>
      </w:r>
      <w:r>
        <w:rPr>
          <w:rFonts w:hint="eastAsia" w:ascii="仿宋" w:hAnsi="仿宋" w:eastAsia="仿宋" w:cs="仿宋"/>
          <w:color w:val="auto"/>
          <w:kern w:val="1"/>
          <w:sz w:val="24"/>
          <w:szCs w:val="24"/>
          <w:highlight w:val="none"/>
        </w:rPr>
        <w:t xml:space="preserve"> 。</w:t>
      </w:r>
    </w:p>
    <w:p w14:paraId="7A2D6416">
      <w:pPr>
        <w:spacing w:line="360" w:lineRule="auto"/>
        <w:ind w:firstLine="480" w:firstLineChars="2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承包人需要提交的竣工资料套数：</w:t>
      </w:r>
      <w:r>
        <w:rPr>
          <w:rFonts w:hint="eastAsia" w:ascii="仿宋" w:hAnsi="仿宋" w:eastAsia="仿宋" w:cs="仿宋"/>
          <w:color w:val="auto"/>
          <w:kern w:val="1"/>
          <w:sz w:val="24"/>
          <w:szCs w:val="24"/>
          <w:highlight w:val="none"/>
          <w:u w:val="single"/>
        </w:rPr>
        <w:t xml:space="preserve">    3套        </w:t>
      </w:r>
      <w:r>
        <w:rPr>
          <w:rFonts w:hint="eastAsia" w:ascii="仿宋" w:hAnsi="仿宋" w:eastAsia="仿宋" w:cs="仿宋"/>
          <w:color w:val="auto"/>
          <w:kern w:val="1"/>
          <w:sz w:val="24"/>
          <w:szCs w:val="24"/>
          <w:highlight w:val="none"/>
        </w:rPr>
        <w:t>。</w:t>
      </w:r>
    </w:p>
    <w:p w14:paraId="53266374">
      <w:pPr>
        <w:spacing w:line="360" w:lineRule="auto"/>
        <w:ind w:firstLine="480" w:firstLineChars="2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承包人提交的竣工资料的费用承担：</w:t>
      </w:r>
      <w:r>
        <w:rPr>
          <w:rFonts w:hint="eastAsia" w:ascii="仿宋" w:hAnsi="仿宋" w:eastAsia="仿宋" w:cs="仿宋"/>
          <w:color w:val="auto"/>
          <w:kern w:val="1"/>
          <w:sz w:val="24"/>
          <w:szCs w:val="24"/>
          <w:highlight w:val="none"/>
          <w:u w:val="single"/>
        </w:rPr>
        <w:t xml:space="preserve">承包人自行承担  </w:t>
      </w:r>
      <w:r>
        <w:rPr>
          <w:rFonts w:hint="eastAsia" w:ascii="仿宋" w:hAnsi="仿宋" w:eastAsia="仿宋" w:cs="仿宋"/>
          <w:color w:val="auto"/>
          <w:kern w:val="1"/>
          <w:sz w:val="24"/>
          <w:szCs w:val="24"/>
          <w:highlight w:val="none"/>
        </w:rPr>
        <w:t>。</w:t>
      </w:r>
    </w:p>
    <w:p w14:paraId="5761A1F2">
      <w:pPr>
        <w:spacing w:line="360" w:lineRule="auto"/>
        <w:ind w:firstLine="480" w:firstLineChars="2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承包人提交的竣工资料移交时间：</w:t>
      </w:r>
      <w:r>
        <w:rPr>
          <w:rFonts w:hint="eastAsia" w:ascii="仿宋" w:hAnsi="仿宋" w:eastAsia="仿宋" w:cs="仿宋"/>
          <w:color w:val="auto"/>
          <w:kern w:val="1"/>
          <w:sz w:val="24"/>
          <w:szCs w:val="24"/>
          <w:highlight w:val="none"/>
          <w:u w:val="single"/>
        </w:rPr>
        <w:t xml:space="preserve">工程验收合格后，承包方应在60天内将合格的竣工资料交城建档案。否则因此而延长竣工验收，按工程延期违约处理。因发包人原因除外。 </w:t>
      </w:r>
    </w:p>
    <w:p w14:paraId="3A5A8500">
      <w:pPr>
        <w:spacing w:line="360" w:lineRule="auto"/>
        <w:ind w:firstLine="63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承包人提交的竣工资料形式要求：</w:t>
      </w:r>
      <w:r>
        <w:rPr>
          <w:rFonts w:hint="eastAsia" w:ascii="仿宋" w:hAnsi="仿宋" w:eastAsia="仿宋" w:cs="仿宋"/>
          <w:color w:val="auto"/>
          <w:kern w:val="1"/>
          <w:sz w:val="24"/>
          <w:szCs w:val="24"/>
          <w:highlight w:val="none"/>
          <w:u w:val="single"/>
        </w:rPr>
        <w:t xml:space="preserve"> 符合当地城建档案管理规定           </w:t>
      </w:r>
      <w:r>
        <w:rPr>
          <w:rFonts w:hint="eastAsia" w:ascii="仿宋" w:hAnsi="仿宋" w:eastAsia="仿宋" w:cs="仿宋"/>
          <w:color w:val="auto"/>
          <w:kern w:val="1"/>
          <w:sz w:val="24"/>
          <w:szCs w:val="24"/>
          <w:highlight w:val="none"/>
        </w:rPr>
        <w:t>。</w:t>
      </w:r>
    </w:p>
    <w:p w14:paraId="479AE50B">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sz w:val="24"/>
          <w:szCs w:val="24"/>
          <w:highlight w:val="none"/>
        </w:rPr>
        <w:t>（10）承包人应履行的其他义务：</w:t>
      </w:r>
      <w:r>
        <w:rPr>
          <w:rFonts w:hint="eastAsia" w:ascii="仿宋" w:hAnsi="仿宋" w:eastAsia="仿宋" w:cs="仿宋"/>
          <w:color w:val="auto"/>
          <w:kern w:val="1"/>
          <w:sz w:val="24"/>
          <w:szCs w:val="24"/>
          <w:highlight w:val="none"/>
          <w:u w:val="single"/>
        </w:rPr>
        <w:t xml:space="preserve"> 1、遵守国家的有关法律法规。2、遵守发包人有关环保、卫生、安全、综合治理、计划生育等相关规定</w:t>
      </w:r>
      <w:r>
        <w:rPr>
          <w:rFonts w:hint="eastAsia" w:ascii="仿宋" w:hAnsi="仿宋" w:eastAsia="仿宋" w:cs="仿宋"/>
          <w:color w:val="auto"/>
          <w:kern w:val="1"/>
          <w:sz w:val="24"/>
          <w:szCs w:val="24"/>
          <w:highlight w:val="none"/>
        </w:rPr>
        <w:t>。</w:t>
      </w:r>
    </w:p>
    <w:p w14:paraId="2DD1F691">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3.2 项目经理</w:t>
      </w:r>
    </w:p>
    <w:p w14:paraId="54F257BC">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sz w:val="24"/>
          <w:szCs w:val="24"/>
          <w:highlight w:val="none"/>
        </w:rPr>
        <w:t xml:space="preserve">3.2.1 </w:t>
      </w:r>
      <w:r>
        <w:rPr>
          <w:rFonts w:hint="eastAsia" w:ascii="仿宋" w:hAnsi="仿宋" w:eastAsia="仿宋" w:cs="仿宋"/>
          <w:color w:val="auto"/>
          <w:kern w:val="1"/>
          <w:sz w:val="24"/>
          <w:szCs w:val="24"/>
          <w:highlight w:val="none"/>
        </w:rPr>
        <w:t>项目经理：</w:t>
      </w:r>
    </w:p>
    <w:p w14:paraId="0A63E930">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姓    名：</w:t>
      </w:r>
      <w:r>
        <w:rPr>
          <w:rFonts w:hint="eastAsia" w:ascii="仿宋" w:hAnsi="仿宋" w:eastAsia="仿宋" w:cs="仿宋"/>
          <w:color w:val="auto"/>
          <w:kern w:val="1"/>
          <w:sz w:val="24"/>
          <w:szCs w:val="24"/>
          <w:highlight w:val="none"/>
          <w:u w:val="single"/>
        </w:rPr>
        <w:t>         </w:t>
      </w:r>
      <w:r>
        <w:rPr>
          <w:rFonts w:hint="eastAsia" w:ascii="仿宋" w:hAnsi="仿宋" w:eastAsia="仿宋" w:cs="仿宋"/>
          <w:color w:val="auto"/>
          <w:kern w:val="1"/>
          <w:sz w:val="24"/>
          <w:szCs w:val="24"/>
          <w:highlight w:val="none"/>
        </w:rPr>
        <w:t>；</w:t>
      </w:r>
    </w:p>
    <w:p w14:paraId="69BCD197">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身份证号：</w:t>
      </w:r>
      <w:r>
        <w:rPr>
          <w:rFonts w:hint="eastAsia" w:ascii="仿宋" w:hAnsi="仿宋" w:eastAsia="仿宋" w:cs="仿宋"/>
          <w:color w:val="auto"/>
          <w:kern w:val="1"/>
          <w:sz w:val="24"/>
          <w:szCs w:val="24"/>
          <w:highlight w:val="none"/>
          <w:u w:val="single"/>
        </w:rPr>
        <w:t>         </w:t>
      </w:r>
      <w:r>
        <w:rPr>
          <w:rFonts w:hint="eastAsia" w:ascii="仿宋" w:hAnsi="仿宋" w:eastAsia="仿宋" w:cs="仿宋"/>
          <w:color w:val="auto"/>
          <w:kern w:val="1"/>
          <w:sz w:val="24"/>
          <w:szCs w:val="24"/>
          <w:highlight w:val="none"/>
        </w:rPr>
        <w:t>；</w:t>
      </w:r>
    </w:p>
    <w:p w14:paraId="1C31DFE1">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建造师执业资格等级：</w:t>
      </w:r>
      <w:r>
        <w:rPr>
          <w:rFonts w:hint="eastAsia" w:ascii="仿宋" w:hAnsi="仿宋" w:eastAsia="仿宋" w:cs="仿宋"/>
          <w:color w:val="auto"/>
          <w:kern w:val="1"/>
          <w:sz w:val="24"/>
          <w:szCs w:val="24"/>
          <w:highlight w:val="none"/>
          <w:u w:val="single"/>
        </w:rPr>
        <w:t>   </w:t>
      </w:r>
      <w:r>
        <w:rPr>
          <w:rFonts w:hint="eastAsia" w:ascii="仿宋" w:hAnsi="仿宋" w:eastAsia="仿宋" w:cs="仿宋"/>
          <w:color w:val="auto"/>
          <w:kern w:val="1"/>
          <w:sz w:val="24"/>
          <w:szCs w:val="24"/>
          <w:highlight w:val="none"/>
        </w:rPr>
        <w:t>；</w:t>
      </w:r>
    </w:p>
    <w:p w14:paraId="39B59DC8">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建造师注册证书号：</w:t>
      </w:r>
      <w:r>
        <w:rPr>
          <w:rFonts w:hint="eastAsia" w:ascii="仿宋" w:hAnsi="仿宋" w:eastAsia="仿宋" w:cs="仿宋"/>
          <w:color w:val="auto"/>
          <w:kern w:val="1"/>
          <w:sz w:val="24"/>
          <w:szCs w:val="24"/>
          <w:highlight w:val="none"/>
          <w:u w:val="single"/>
        </w:rPr>
        <w:t> </w:t>
      </w:r>
      <w:r>
        <w:rPr>
          <w:rFonts w:hint="eastAsia" w:ascii="仿宋" w:hAnsi="仿宋" w:eastAsia="仿宋" w:cs="仿宋"/>
          <w:color w:val="auto"/>
          <w:kern w:val="1"/>
          <w:sz w:val="24"/>
          <w:szCs w:val="24"/>
          <w:highlight w:val="none"/>
        </w:rPr>
        <w:t>；</w:t>
      </w:r>
    </w:p>
    <w:p w14:paraId="3CB1851D">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建造师执业印章号：</w:t>
      </w:r>
      <w:r>
        <w:rPr>
          <w:rFonts w:hint="eastAsia" w:ascii="仿宋" w:hAnsi="仿宋" w:eastAsia="仿宋" w:cs="仿宋"/>
          <w:color w:val="auto"/>
          <w:kern w:val="1"/>
          <w:sz w:val="24"/>
          <w:szCs w:val="24"/>
          <w:highlight w:val="none"/>
          <w:u w:val="single"/>
        </w:rPr>
        <w:t> </w:t>
      </w:r>
      <w:r>
        <w:rPr>
          <w:rFonts w:hint="eastAsia" w:ascii="仿宋" w:hAnsi="仿宋" w:eastAsia="仿宋" w:cs="仿宋"/>
          <w:color w:val="auto"/>
          <w:kern w:val="1"/>
          <w:sz w:val="24"/>
          <w:szCs w:val="24"/>
          <w:highlight w:val="none"/>
        </w:rPr>
        <w:t>；</w:t>
      </w:r>
    </w:p>
    <w:p w14:paraId="799D9600">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安全生产考核合格证书号：</w:t>
      </w:r>
      <w:r>
        <w:rPr>
          <w:rFonts w:hint="eastAsia" w:ascii="仿宋" w:hAnsi="仿宋" w:eastAsia="仿宋" w:cs="仿宋"/>
          <w:color w:val="auto"/>
          <w:kern w:val="1"/>
          <w:sz w:val="24"/>
          <w:szCs w:val="24"/>
          <w:highlight w:val="none"/>
          <w:u w:val="single"/>
        </w:rPr>
        <w:t> </w:t>
      </w:r>
      <w:r>
        <w:rPr>
          <w:rFonts w:hint="eastAsia" w:ascii="仿宋" w:hAnsi="仿宋" w:eastAsia="仿宋" w:cs="仿宋"/>
          <w:color w:val="auto"/>
          <w:kern w:val="1"/>
          <w:sz w:val="24"/>
          <w:szCs w:val="24"/>
          <w:highlight w:val="none"/>
        </w:rPr>
        <w:t>；</w:t>
      </w:r>
    </w:p>
    <w:p w14:paraId="5F34B388">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联系电话：</w:t>
      </w:r>
      <w:r>
        <w:rPr>
          <w:rFonts w:hint="eastAsia" w:ascii="仿宋" w:hAnsi="仿宋" w:eastAsia="仿宋" w:cs="仿宋"/>
          <w:color w:val="auto"/>
          <w:kern w:val="1"/>
          <w:sz w:val="24"/>
          <w:szCs w:val="24"/>
          <w:highlight w:val="none"/>
          <w:u w:val="single"/>
        </w:rPr>
        <w:t>         </w:t>
      </w:r>
      <w:r>
        <w:rPr>
          <w:rFonts w:hint="eastAsia" w:ascii="仿宋" w:hAnsi="仿宋" w:eastAsia="仿宋" w:cs="仿宋"/>
          <w:color w:val="auto"/>
          <w:kern w:val="1"/>
          <w:sz w:val="24"/>
          <w:szCs w:val="24"/>
          <w:highlight w:val="none"/>
        </w:rPr>
        <w:t>；</w:t>
      </w:r>
    </w:p>
    <w:p w14:paraId="023C47FA">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电子信箱：</w:t>
      </w:r>
      <w:r>
        <w:rPr>
          <w:rFonts w:hint="eastAsia" w:ascii="仿宋" w:hAnsi="仿宋" w:eastAsia="仿宋" w:cs="仿宋"/>
          <w:color w:val="auto"/>
          <w:kern w:val="1"/>
          <w:sz w:val="24"/>
          <w:szCs w:val="24"/>
          <w:highlight w:val="none"/>
          <w:u w:val="single"/>
        </w:rPr>
        <w:t>         </w:t>
      </w:r>
      <w:r>
        <w:rPr>
          <w:rFonts w:hint="eastAsia" w:ascii="仿宋" w:hAnsi="仿宋" w:eastAsia="仿宋" w:cs="仿宋"/>
          <w:color w:val="auto"/>
          <w:kern w:val="1"/>
          <w:sz w:val="24"/>
          <w:szCs w:val="24"/>
          <w:highlight w:val="none"/>
        </w:rPr>
        <w:t>；</w:t>
      </w:r>
    </w:p>
    <w:p w14:paraId="075FEAC4">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通信地址：</w:t>
      </w:r>
      <w:r>
        <w:rPr>
          <w:rFonts w:hint="eastAsia" w:ascii="仿宋" w:hAnsi="仿宋" w:eastAsia="仿宋" w:cs="仿宋"/>
          <w:color w:val="auto"/>
          <w:kern w:val="1"/>
          <w:sz w:val="24"/>
          <w:szCs w:val="24"/>
          <w:highlight w:val="none"/>
          <w:u w:val="single"/>
        </w:rPr>
        <w:t>         </w:t>
      </w:r>
      <w:r>
        <w:rPr>
          <w:rFonts w:hint="eastAsia" w:ascii="仿宋" w:hAnsi="仿宋" w:eastAsia="仿宋" w:cs="仿宋"/>
          <w:color w:val="auto"/>
          <w:kern w:val="1"/>
          <w:sz w:val="24"/>
          <w:szCs w:val="24"/>
          <w:highlight w:val="none"/>
        </w:rPr>
        <w:t>；</w:t>
      </w:r>
    </w:p>
    <w:p w14:paraId="5A30EF78">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承包人对项目经理的授权范围如下：</w:t>
      </w:r>
      <w:r>
        <w:rPr>
          <w:rFonts w:hint="eastAsia" w:ascii="仿宋" w:hAnsi="仿宋" w:eastAsia="仿宋" w:cs="仿宋"/>
          <w:color w:val="auto"/>
          <w:kern w:val="1"/>
          <w:sz w:val="24"/>
          <w:szCs w:val="24"/>
          <w:highlight w:val="none"/>
          <w:u w:val="single"/>
        </w:rPr>
        <w:t xml:space="preserve">             </w:t>
      </w:r>
      <w:r>
        <w:rPr>
          <w:rFonts w:hint="eastAsia" w:ascii="仿宋" w:hAnsi="仿宋" w:eastAsia="仿宋" w:cs="仿宋"/>
          <w:color w:val="auto"/>
          <w:kern w:val="1"/>
          <w:sz w:val="24"/>
          <w:szCs w:val="24"/>
          <w:highlight w:val="none"/>
        </w:rPr>
        <w:t>。</w:t>
      </w:r>
    </w:p>
    <w:p w14:paraId="32F66F3A">
      <w:pPr>
        <w:spacing w:line="360" w:lineRule="auto"/>
        <w:ind w:firstLine="480" w:firstLineChars="20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sz w:val="24"/>
          <w:szCs w:val="24"/>
          <w:highlight w:val="none"/>
        </w:rPr>
        <w:t>关于项目经理每月在施工现场的时间要求：</w:t>
      </w:r>
      <w:r>
        <w:rPr>
          <w:rFonts w:hint="eastAsia" w:ascii="仿宋" w:hAnsi="仿宋" w:eastAsia="仿宋" w:cs="仿宋"/>
          <w:color w:val="auto"/>
          <w:kern w:val="1"/>
          <w:sz w:val="24"/>
          <w:szCs w:val="24"/>
          <w:highlight w:val="none"/>
          <w:u w:val="single"/>
        </w:rPr>
        <w:t xml:space="preserve">  项目经理、项目副经理（如有）及项目技术负责人须保证每周在现场时间不少于5天，每天必须不少于8小时在现场组织施工</w:t>
      </w:r>
      <w:r>
        <w:rPr>
          <w:rFonts w:hint="eastAsia" w:ascii="仿宋" w:hAnsi="仿宋" w:eastAsia="仿宋" w:cs="仿宋"/>
          <w:color w:val="auto"/>
          <w:kern w:val="1"/>
          <w:sz w:val="24"/>
          <w:szCs w:val="24"/>
          <w:highlight w:val="none"/>
          <w:u w:val="none"/>
        </w:rPr>
        <w:t>。</w:t>
      </w:r>
    </w:p>
    <w:p w14:paraId="2CF16184">
      <w:pPr>
        <w:spacing w:line="360" w:lineRule="auto"/>
        <w:ind w:firstLine="480" w:firstLineChars="200"/>
        <w:rPr>
          <w:rFonts w:hint="eastAsia" w:ascii="仿宋" w:hAnsi="仿宋" w:eastAsia="仿宋" w:cs="仿宋"/>
          <w:color w:val="auto"/>
          <w:kern w:val="1"/>
          <w:sz w:val="24"/>
          <w:szCs w:val="24"/>
          <w:highlight w:val="none"/>
        </w:rPr>
      </w:pPr>
      <w:r>
        <w:rPr>
          <w:rFonts w:hint="eastAsia" w:ascii="仿宋" w:hAnsi="仿宋" w:eastAsia="仿宋" w:cs="仿宋"/>
          <w:color w:val="auto"/>
          <w:sz w:val="24"/>
          <w:szCs w:val="24"/>
          <w:highlight w:val="none"/>
        </w:rPr>
        <w:t>承包人未提交劳动合同，以及没有为项目经理缴纳社会保险证明的违约责任：</w:t>
      </w:r>
      <w:r>
        <w:rPr>
          <w:rFonts w:hint="eastAsia" w:ascii="仿宋" w:hAnsi="仿宋" w:eastAsia="仿宋" w:cs="仿宋"/>
          <w:color w:val="auto"/>
          <w:kern w:val="1"/>
          <w:sz w:val="24"/>
          <w:szCs w:val="24"/>
          <w:highlight w:val="none"/>
          <w:u w:val="single"/>
        </w:rPr>
        <w:t xml:space="preserve"> 由承包人自行承担责任</w:t>
      </w:r>
      <w:r>
        <w:rPr>
          <w:rFonts w:hint="eastAsia" w:ascii="仿宋" w:hAnsi="仿宋" w:eastAsia="仿宋" w:cs="仿宋"/>
          <w:color w:val="auto"/>
          <w:kern w:val="1"/>
          <w:sz w:val="24"/>
          <w:szCs w:val="24"/>
          <w:highlight w:val="none"/>
          <w:u w:val="none"/>
        </w:rPr>
        <w:t xml:space="preserve">。    </w:t>
      </w:r>
    </w:p>
    <w:p w14:paraId="38BA68C0">
      <w:pPr>
        <w:spacing w:line="360" w:lineRule="auto"/>
        <w:ind w:firstLine="480" w:firstLineChars="200"/>
        <w:jc w:val="left"/>
        <w:rPr>
          <w:rFonts w:hint="eastAsia" w:ascii="仿宋" w:hAnsi="仿宋" w:eastAsia="仿宋" w:cs="仿宋"/>
          <w:color w:val="auto"/>
          <w:kern w:val="2"/>
          <w:sz w:val="24"/>
          <w:szCs w:val="24"/>
          <w:highlight w:val="none"/>
          <w:u w:val="single"/>
        </w:rPr>
      </w:pPr>
      <w:r>
        <w:rPr>
          <w:rFonts w:hint="eastAsia" w:ascii="仿宋" w:hAnsi="仿宋" w:eastAsia="仿宋" w:cs="仿宋"/>
          <w:color w:val="auto"/>
          <w:sz w:val="24"/>
          <w:szCs w:val="24"/>
          <w:highlight w:val="none"/>
        </w:rPr>
        <w:t>项目经理未经批准，擅自离开施工现场的违约责任：</w:t>
      </w:r>
      <w:r>
        <w:rPr>
          <w:rFonts w:hint="eastAsia" w:ascii="仿宋" w:hAnsi="仿宋" w:eastAsia="仿宋" w:cs="仿宋"/>
          <w:color w:val="auto"/>
          <w:kern w:val="2"/>
          <w:sz w:val="24"/>
          <w:szCs w:val="24"/>
          <w:highlight w:val="none"/>
          <w:u w:val="single"/>
        </w:rPr>
        <w:t>监理人负责对承包人项目经理及项目副经理进行考勤</w:t>
      </w:r>
      <w:r>
        <w:rPr>
          <w:rFonts w:hint="eastAsia" w:ascii="仿宋" w:hAnsi="仿宋" w:eastAsia="仿宋" w:cs="仿宋"/>
          <w:color w:val="auto"/>
          <w:kern w:val="2"/>
          <w:sz w:val="24"/>
          <w:szCs w:val="24"/>
          <w:highlight w:val="none"/>
          <w:u w:val="none"/>
        </w:rPr>
        <w:t>。</w:t>
      </w:r>
    </w:p>
    <w:p w14:paraId="6E56752A">
      <w:pPr>
        <w:spacing w:line="360" w:lineRule="auto"/>
        <w:ind w:firstLine="420"/>
        <w:rPr>
          <w:rFonts w:hint="eastAsia" w:ascii="仿宋" w:hAnsi="仿宋" w:eastAsia="仿宋" w:cs="仿宋"/>
          <w:color w:val="auto"/>
          <w:kern w:val="2"/>
          <w:sz w:val="24"/>
          <w:szCs w:val="24"/>
          <w:highlight w:val="none"/>
          <w:u w:val="single" w:color="000000"/>
        </w:rPr>
      </w:pPr>
      <w:r>
        <w:rPr>
          <w:rFonts w:hint="eastAsia" w:ascii="仿宋" w:hAnsi="仿宋" w:eastAsia="仿宋" w:cs="仿宋"/>
          <w:color w:val="auto"/>
          <w:kern w:val="1"/>
          <w:sz w:val="24"/>
          <w:szCs w:val="24"/>
          <w:highlight w:val="none"/>
        </w:rPr>
        <w:t xml:space="preserve"> 3.2.3 承包人擅自更换项目经理的违约责任：</w:t>
      </w:r>
      <w:r>
        <w:rPr>
          <w:rFonts w:hint="eastAsia" w:ascii="仿宋" w:hAnsi="仿宋" w:eastAsia="仿宋" w:cs="仿宋"/>
          <w:color w:val="auto"/>
          <w:kern w:val="1"/>
          <w:sz w:val="24"/>
          <w:szCs w:val="24"/>
          <w:highlight w:val="none"/>
          <w:u w:val="single"/>
        </w:rPr>
        <w:t>更换项目经理须征得发包人同意，且更换后项目经理资质</w:t>
      </w:r>
      <w:r>
        <w:rPr>
          <w:rFonts w:hint="eastAsia" w:ascii="仿宋" w:hAnsi="仿宋" w:eastAsia="仿宋" w:cs="仿宋"/>
          <w:color w:val="auto"/>
          <w:kern w:val="1"/>
          <w:sz w:val="24"/>
          <w:szCs w:val="24"/>
          <w:highlight w:val="none"/>
          <w:u w:val="single"/>
          <w:lang w:val="en-US" w:eastAsia="zh-CN"/>
        </w:rPr>
        <w:t>等</w:t>
      </w:r>
      <w:r>
        <w:rPr>
          <w:rFonts w:hint="eastAsia" w:ascii="仿宋" w:hAnsi="仿宋" w:eastAsia="仿宋" w:cs="仿宋"/>
          <w:color w:val="auto"/>
          <w:kern w:val="1"/>
          <w:sz w:val="24"/>
          <w:szCs w:val="24"/>
          <w:highlight w:val="none"/>
          <w:u w:val="single"/>
        </w:rPr>
        <w:t>不得低于投标时资质</w:t>
      </w:r>
      <w:r>
        <w:rPr>
          <w:rFonts w:hint="eastAsia" w:ascii="仿宋" w:hAnsi="仿宋" w:eastAsia="仿宋" w:cs="仿宋"/>
          <w:color w:val="auto"/>
          <w:kern w:val="1"/>
          <w:sz w:val="24"/>
          <w:szCs w:val="24"/>
          <w:highlight w:val="none"/>
          <w:u w:val="single"/>
          <w:lang w:eastAsia="zh-CN"/>
        </w:rPr>
        <w:t>，</w:t>
      </w:r>
      <w:r>
        <w:rPr>
          <w:rFonts w:hint="eastAsia" w:ascii="仿宋" w:hAnsi="仿宋" w:eastAsia="仿宋" w:cs="仿宋"/>
          <w:color w:val="auto"/>
          <w:kern w:val="1"/>
          <w:sz w:val="24"/>
          <w:szCs w:val="24"/>
          <w:highlight w:val="none"/>
          <w:u w:val="single"/>
          <w:lang w:val="en-US" w:eastAsia="zh-CN"/>
        </w:rPr>
        <w:t>否则将承担发包人的损失</w:t>
      </w:r>
      <w:r>
        <w:rPr>
          <w:rFonts w:hint="eastAsia" w:ascii="仿宋" w:hAnsi="仿宋" w:eastAsia="仿宋" w:cs="仿宋"/>
          <w:color w:val="auto"/>
          <w:kern w:val="2"/>
          <w:sz w:val="24"/>
          <w:szCs w:val="24"/>
          <w:highlight w:val="none"/>
          <w:u w:val="none" w:color="auto"/>
        </w:rPr>
        <w:t>。</w:t>
      </w:r>
    </w:p>
    <w:p w14:paraId="09EF86D0">
      <w:pPr>
        <w:spacing w:line="276" w:lineRule="auto"/>
        <w:ind w:firstLine="420"/>
        <w:rPr>
          <w:rFonts w:hint="eastAsia" w:ascii="仿宋" w:hAnsi="仿宋" w:eastAsia="仿宋" w:cs="仿宋"/>
          <w:color w:val="auto"/>
          <w:kern w:val="1"/>
          <w:sz w:val="24"/>
          <w:szCs w:val="24"/>
          <w:highlight w:val="none"/>
          <w:u w:val="single"/>
          <w:lang w:val="en-US" w:eastAsia="zh-CN"/>
        </w:rPr>
      </w:pPr>
      <w:r>
        <w:rPr>
          <w:rFonts w:hint="eastAsia" w:ascii="仿宋" w:hAnsi="仿宋" w:eastAsia="仿宋" w:cs="仿宋"/>
          <w:color w:val="auto"/>
          <w:kern w:val="1"/>
          <w:sz w:val="24"/>
          <w:szCs w:val="24"/>
          <w:highlight w:val="none"/>
        </w:rPr>
        <w:t>3.2.4 承包人无正当理由拒绝更换项目经理的违约责任：</w:t>
      </w:r>
      <w:r>
        <w:rPr>
          <w:rFonts w:hint="eastAsia" w:ascii="仿宋" w:hAnsi="仿宋" w:eastAsia="仿宋" w:cs="仿宋"/>
          <w:color w:val="auto"/>
          <w:sz w:val="24"/>
          <w:szCs w:val="24"/>
          <w:highlight w:val="none"/>
          <w:u w:val="single"/>
        </w:rPr>
        <w:t>发包人有权书面要求限期撤换，拒不撤换的，按承包人原因暂停施工，直至撤换相关人员。如不限期撤换扣除履约保证金的</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%的费用</w:t>
      </w:r>
      <w:r>
        <w:rPr>
          <w:rFonts w:hint="eastAsia" w:ascii="仿宋" w:hAnsi="仿宋" w:eastAsia="仿宋" w:cs="仿宋"/>
          <w:color w:val="000000"/>
          <w:spacing w:val="0"/>
          <w:w w:val="100"/>
          <w:position w:val="0"/>
          <w:sz w:val="24"/>
          <w:szCs w:val="24"/>
          <w:lang w:val="en-US" w:eastAsia="zh-CN"/>
        </w:rPr>
        <w:t>。</w:t>
      </w:r>
    </w:p>
    <w:p w14:paraId="506D369D">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3.3 承包人人员</w:t>
      </w:r>
    </w:p>
    <w:p w14:paraId="053241BD">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3.3.1 承包人提交项目管理机构及施工现场管理人员安排报告的期限：</w:t>
      </w:r>
      <w:r>
        <w:rPr>
          <w:rFonts w:hint="eastAsia" w:ascii="仿宋" w:hAnsi="仿宋" w:eastAsia="仿宋" w:cs="仿宋"/>
          <w:color w:val="auto"/>
          <w:kern w:val="1"/>
          <w:sz w:val="24"/>
          <w:szCs w:val="24"/>
          <w:highlight w:val="none"/>
          <w:u w:val="single"/>
        </w:rPr>
        <w:t xml:space="preserve"> 执行通用条款  </w:t>
      </w:r>
      <w:r>
        <w:rPr>
          <w:rFonts w:hint="eastAsia" w:ascii="仿宋" w:hAnsi="仿宋" w:eastAsia="仿宋" w:cs="仿宋"/>
          <w:color w:val="auto"/>
          <w:kern w:val="1"/>
          <w:sz w:val="24"/>
          <w:szCs w:val="24"/>
          <w:highlight w:val="none"/>
        </w:rPr>
        <w:t>。</w:t>
      </w:r>
    </w:p>
    <w:p w14:paraId="0DD5CFE2">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3.3.3 承包人无正当理由拒绝撤换主要施工管理人员的违约责任：</w:t>
      </w:r>
      <w:r>
        <w:rPr>
          <w:rFonts w:hint="eastAsia" w:ascii="仿宋" w:hAnsi="仿宋" w:eastAsia="仿宋" w:cs="仿宋"/>
          <w:color w:val="auto"/>
          <w:kern w:val="1"/>
          <w:sz w:val="24"/>
          <w:szCs w:val="24"/>
          <w:highlight w:val="none"/>
          <w:u w:val="single"/>
        </w:rPr>
        <w:t>发包人有权书面要求限期撤换，拒不撤换的按承包人原因暂停施工直至撤换相关人员。如不限期撤换扣除履约保证金的</w:t>
      </w:r>
      <w:r>
        <w:rPr>
          <w:rFonts w:hint="eastAsia" w:ascii="仿宋" w:hAnsi="仿宋" w:eastAsia="仿宋" w:cs="仿宋"/>
          <w:color w:val="auto"/>
          <w:kern w:val="1"/>
          <w:sz w:val="24"/>
          <w:szCs w:val="24"/>
          <w:highlight w:val="none"/>
          <w:u w:val="single"/>
          <w:lang w:val="en-US" w:eastAsia="zh-CN"/>
        </w:rPr>
        <w:t>3</w:t>
      </w:r>
      <w:r>
        <w:rPr>
          <w:rFonts w:hint="eastAsia" w:ascii="仿宋" w:hAnsi="仿宋" w:eastAsia="仿宋" w:cs="仿宋"/>
          <w:color w:val="auto"/>
          <w:kern w:val="1"/>
          <w:sz w:val="24"/>
          <w:szCs w:val="24"/>
          <w:highlight w:val="none"/>
          <w:u w:val="single"/>
        </w:rPr>
        <w:t>%的费用</w:t>
      </w:r>
      <w:r>
        <w:rPr>
          <w:rFonts w:hint="eastAsia" w:ascii="仿宋" w:hAnsi="仿宋" w:eastAsia="仿宋" w:cs="仿宋"/>
          <w:color w:val="auto"/>
          <w:kern w:val="1"/>
          <w:sz w:val="24"/>
          <w:szCs w:val="24"/>
          <w:highlight w:val="none"/>
        </w:rPr>
        <w:t>。</w:t>
      </w:r>
    </w:p>
    <w:p w14:paraId="6764ED16">
      <w:pPr>
        <w:spacing w:line="360" w:lineRule="auto"/>
        <w:ind w:firstLine="420"/>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1"/>
          <w:sz w:val="24"/>
          <w:szCs w:val="24"/>
          <w:highlight w:val="none"/>
        </w:rPr>
        <w:t>3.3.4 承包人主要施工管理人员离开施工现场的批准要求：</w:t>
      </w:r>
      <w:r>
        <w:rPr>
          <w:rFonts w:hint="eastAsia" w:ascii="仿宋" w:hAnsi="仿宋" w:eastAsia="仿宋" w:cs="仿宋"/>
          <w:color w:val="auto"/>
          <w:kern w:val="2"/>
          <w:sz w:val="24"/>
          <w:szCs w:val="24"/>
          <w:highlight w:val="none"/>
          <w:u w:val="single"/>
        </w:rPr>
        <w:t>由监理人和发包人批准</w:t>
      </w:r>
      <w:r>
        <w:rPr>
          <w:rFonts w:hint="eastAsia" w:ascii="仿宋" w:hAnsi="仿宋" w:eastAsia="仿宋" w:cs="仿宋"/>
          <w:color w:val="auto"/>
          <w:kern w:val="2"/>
          <w:sz w:val="24"/>
          <w:szCs w:val="24"/>
          <w:highlight w:val="none"/>
          <w:u w:val="none"/>
        </w:rPr>
        <w:t>。</w:t>
      </w:r>
    </w:p>
    <w:p w14:paraId="288044B7">
      <w:pPr>
        <w:spacing w:line="360" w:lineRule="auto"/>
        <w:ind w:firstLine="420"/>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3.3.5承包人擅自更换主要施工管理人员的违约责任：</w:t>
      </w:r>
      <w:r>
        <w:rPr>
          <w:rFonts w:hint="eastAsia" w:ascii="仿宋" w:hAnsi="仿宋" w:eastAsia="仿宋" w:cs="仿宋"/>
          <w:color w:val="000000"/>
          <w:spacing w:val="0"/>
          <w:w w:val="100"/>
          <w:position w:val="0"/>
          <w:sz w:val="24"/>
          <w:szCs w:val="24"/>
          <w:u w:val="single"/>
        </w:rPr>
        <w:t>未经发包人同意 不得擅自更换主要施工管理人员，否则承包人向发包人支付500元/次违约金。</w:t>
      </w:r>
    </w:p>
    <w:p w14:paraId="4F0E9E4A">
      <w:pPr>
        <w:spacing w:line="360" w:lineRule="auto"/>
        <w:ind w:firstLine="420"/>
        <w:rPr>
          <w:rFonts w:hint="eastAsia" w:ascii="仿宋" w:hAnsi="仿宋" w:eastAsia="仿宋" w:cs="仿宋"/>
          <w:bCs/>
          <w:color w:val="auto"/>
          <w:kern w:val="2"/>
          <w:sz w:val="24"/>
          <w:szCs w:val="24"/>
          <w:highlight w:val="none"/>
          <w:u w:val="single"/>
        </w:rPr>
      </w:pPr>
      <w:r>
        <w:rPr>
          <w:rFonts w:hint="eastAsia" w:ascii="仿宋" w:hAnsi="仿宋" w:eastAsia="仿宋" w:cs="仿宋"/>
          <w:color w:val="auto"/>
          <w:kern w:val="1"/>
          <w:sz w:val="24"/>
          <w:szCs w:val="24"/>
          <w:highlight w:val="none"/>
        </w:rPr>
        <w:t>承包人主要施工管理人员擅自离开施工现场的违约责任：</w:t>
      </w:r>
      <w:r>
        <w:rPr>
          <w:rFonts w:hint="eastAsia" w:ascii="仿宋" w:hAnsi="仿宋" w:eastAsia="仿宋" w:cs="仿宋"/>
          <w:bCs/>
          <w:color w:val="auto"/>
          <w:kern w:val="2"/>
          <w:sz w:val="24"/>
          <w:szCs w:val="24"/>
          <w:highlight w:val="none"/>
          <w:u w:val="single"/>
        </w:rPr>
        <w:t xml:space="preserve">处以壹千元罚款处罚 </w:t>
      </w:r>
      <w:r>
        <w:rPr>
          <w:rFonts w:hint="eastAsia" w:ascii="仿宋" w:hAnsi="仿宋" w:eastAsia="仿宋" w:cs="仿宋"/>
          <w:bCs/>
          <w:color w:val="auto"/>
          <w:kern w:val="2"/>
          <w:sz w:val="24"/>
          <w:szCs w:val="24"/>
          <w:highlight w:val="none"/>
          <w:u w:val="none"/>
        </w:rPr>
        <w:t>。</w:t>
      </w:r>
    </w:p>
    <w:p w14:paraId="221C281F">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3</w:t>
      </w:r>
      <w:bookmarkStart w:id="80" w:name="_Toc297048345"/>
      <w:bookmarkEnd w:id="80"/>
      <w:bookmarkStart w:id="81" w:name="_Toc303539102"/>
      <w:bookmarkEnd w:id="81"/>
      <w:bookmarkStart w:id="82" w:name="_Toc296944498"/>
      <w:bookmarkEnd w:id="82"/>
      <w:bookmarkStart w:id="83" w:name="_Toc296346660"/>
      <w:bookmarkEnd w:id="83"/>
      <w:bookmarkStart w:id="84" w:name="_Toc296503159"/>
      <w:bookmarkEnd w:id="84"/>
      <w:bookmarkStart w:id="85" w:name="_Toc300934945"/>
      <w:bookmarkEnd w:id="85"/>
      <w:bookmarkStart w:id="86" w:name="_Toc292559364"/>
      <w:bookmarkEnd w:id="86"/>
      <w:bookmarkStart w:id="87" w:name="_Toc296890987"/>
      <w:bookmarkEnd w:id="87"/>
      <w:bookmarkStart w:id="88" w:name="_Toc297123492"/>
      <w:bookmarkEnd w:id="88"/>
      <w:bookmarkStart w:id="89" w:name="_Toc304295523"/>
      <w:bookmarkEnd w:id="89"/>
      <w:bookmarkStart w:id="90" w:name="_Toc292559869"/>
      <w:bookmarkEnd w:id="90"/>
      <w:bookmarkStart w:id="91" w:name="_Toc297216151"/>
      <w:bookmarkEnd w:id="91"/>
      <w:bookmarkStart w:id="92" w:name="_Toc297120459"/>
      <w:bookmarkEnd w:id="92"/>
      <w:bookmarkStart w:id="93" w:name="_Toc296347158"/>
      <w:bookmarkEnd w:id="93"/>
      <w:bookmarkStart w:id="94" w:name="_Toc312677988"/>
      <w:bookmarkEnd w:id="94"/>
      <w:bookmarkStart w:id="95" w:name="_Toc296891199"/>
      <w:bookmarkEnd w:id="95"/>
      <w:r>
        <w:rPr>
          <w:rFonts w:hint="eastAsia" w:ascii="仿宋" w:hAnsi="仿宋" w:eastAsia="仿宋" w:cs="仿宋"/>
          <w:color w:val="auto"/>
          <w:kern w:val="1"/>
          <w:sz w:val="24"/>
          <w:szCs w:val="24"/>
          <w:highlight w:val="none"/>
        </w:rPr>
        <w:t>.5 分包</w:t>
      </w:r>
    </w:p>
    <w:p w14:paraId="5B0B56FD">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3</w:t>
      </w:r>
      <w:bookmarkStart w:id="96" w:name="_Toc318581158"/>
      <w:bookmarkEnd w:id="96"/>
      <w:bookmarkStart w:id="97" w:name="_Toc297216152"/>
      <w:bookmarkEnd w:id="97"/>
      <w:bookmarkStart w:id="98" w:name="_Toc303539103"/>
      <w:bookmarkEnd w:id="98"/>
      <w:bookmarkStart w:id="99" w:name="_Toc297048346"/>
      <w:bookmarkEnd w:id="99"/>
      <w:bookmarkStart w:id="100" w:name="_Toc297120460"/>
      <w:bookmarkEnd w:id="100"/>
      <w:bookmarkStart w:id="101" w:name="_Toc296890988"/>
      <w:bookmarkEnd w:id="101"/>
      <w:bookmarkStart w:id="102" w:name="_Toc296346661"/>
      <w:bookmarkEnd w:id="102"/>
      <w:bookmarkStart w:id="103" w:name="_Toc296503160"/>
      <w:bookmarkEnd w:id="103"/>
      <w:bookmarkStart w:id="104" w:name="_Toc296944499"/>
      <w:bookmarkEnd w:id="104"/>
      <w:bookmarkStart w:id="105" w:name="_Toc312677989"/>
      <w:bookmarkEnd w:id="105"/>
      <w:bookmarkStart w:id="106" w:name="_Toc300934946"/>
      <w:bookmarkEnd w:id="106"/>
      <w:bookmarkStart w:id="107" w:name="_Toc297123493"/>
      <w:bookmarkEnd w:id="107"/>
      <w:bookmarkStart w:id="108" w:name="_Toc292559870"/>
      <w:bookmarkEnd w:id="108"/>
      <w:bookmarkStart w:id="109" w:name="_Toc296891200"/>
      <w:bookmarkEnd w:id="109"/>
      <w:bookmarkStart w:id="110" w:name="_Toc304295524"/>
      <w:bookmarkEnd w:id="110"/>
      <w:bookmarkStart w:id="111" w:name="_Toc292559365"/>
      <w:bookmarkEnd w:id="111"/>
      <w:bookmarkStart w:id="112" w:name="_Toc296347159"/>
      <w:bookmarkEnd w:id="112"/>
      <w:r>
        <w:rPr>
          <w:rFonts w:hint="eastAsia" w:ascii="仿宋" w:hAnsi="仿宋" w:eastAsia="仿宋" w:cs="仿宋"/>
          <w:color w:val="auto"/>
          <w:kern w:val="1"/>
          <w:sz w:val="24"/>
          <w:szCs w:val="24"/>
          <w:highlight w:val="none"/>
        </w:rPr>
        <w:t>.5.1 分包的一般约定</w:t>
      </w:r>
    </w:p>
    <w:p w14:paraId="703F8062">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禁止分包的工程包括：</w:t>
      </w:r>
      <w:r>
        <w:rPr>
          <w:rFonts w:hint="eastAsia" w:ascii="仿宋" w:hAnsi="仿宋" w:eastAsia="仿宋" w:cs="仿宋"/>
          <w:color w:val="auto"/>
          <w:kern w:val="1"/>
          <w:sz w:val="24"/>
          <w:szCs w:val="24"/>
          <w:highlight w:val="none"/>
          <w:u w:val="single"/>
        </w:rPr>
        <w:t xml:space="preserve">无   </w:t>
      </w:r>
      <w:r>
        <w:rPr>
          <w:rFonts w:hint="eastAsia" w:ascii="仿宋" w:hAnsi="仿宋" w:eastAsia="仿宋" w:cs="仿宋"/>
          <w:color w:val="auto"/>
          <w:kern w:val="1"/>
          <w:sz w:val="24"/>
          <w:szCs w:val="24"/>
          <w:highlight w:val="none"/>
        </w:rPr>
        <w:t>。</w:t>
      </w:r>
    </w:p>
    <w:p w14:paraId="7BCB8C85">
      <w:pPr>
        <w:spacing w:line="360" w:lineRule="auto"/>
        <w:ind w:firstLine="480" w:firstLineChars="20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主体结构、关键性工作的范围：</w:t>
      </w:r>
      <w:r>
        <w:rPr>
          <w:rFonts w:hint="eastAsia" w:ascii="仿宋" w:hAnsi="仿宋" w:eastAsia="仿宋" w:cs="仿宋"/>
          <w:color w:val="auto"/>
          <w:kern w:val="1"/>
          <w:sz w:val="24"/>
          <w:szCs w:val="24"/>
          <w:highlight w:val="none"/>
          <w:u w:val="single"/>
        </w:rPr>
        <w:t xml:space="preserve">无  </w:t>
      </w:r>
      <w:r>
        <w:rPr>
          <w:rFonts w:hint="eastAsia" w:ascii="仿宋" w:hAnsi="仿宋" w:eastAsia="仿宋" w:cs="仿宋"/>
          <w:color w:val="auto"/>
          <w:kern w:val="1"/>
          <w:sz w:val="24"/>
          <w:szCs w:val="24"/>
          <w:highlight w:val="none"/>
        </w:rPr>
        <w:t>。</w:t>
      </w:r>
      <w:bookmarkStart w:id="113" w:name="_Toc318581159"/>
      <w:bookmarkEnd w:id="113"/>
      <w:bookmarkStart w:id="114" w:name="_Toc312677990"/>
      <w:bookmarkEnd w:id="114"/>
    </w:p>
    <w:p w14:paraId="24DD1C97">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3.5.2分包的确定</w:t>
      </w:r>
    </w:p>
    <w:p w14:paraId="40F0B22E">
      <w:pPr>
        <w:spacing w:line="360" w:lineRule="auto"/>
        <w:ind w:firstLine="420"/>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允许分包的专业工程包括：</w:t>
      </w:r>
      <w:r>
        <w:rPr>
          <w:rFonts w:hint="eastAsia" w:ascii="仿宋" w:hAnsi="仿宋" w:eastAsia="仿宋" w:cs="仿宋"/>
          <w:color w:val="auto"/>
          <w:kern w:val="1"/>
          <w:sz w:val="24"/>
          <w:szCs w:val="24"/>
          <w:highlight w:val="none"/>
          <w:u w:val="single"/>
        </w:rPr>
        <w:t xml:space="preserve">无 </w:t>
      </w:r>
      <w:r>
        <w:rPr>
          <w:rFonts w:hint="eastAsia" w:ascii="仿宋" w:hAnsi="仿宋" w:eastAsia="仿宋" w:cs="仿宋"/>
          <w:color w:val="auto"/>
          <w:kern w:val="1"/>
          <w:sz w:val="24"/>
          <w:szCs w:val="24"/>
          <w:highlight w:val="none"/>
        </w:rPr>
        <w:t>。</w:t>
      </w:r>
    </w:p>
    <w:p w14:paraId="3466DE8B">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其他关于分包的约定：</w:t>
      </w:r>
      <w:r>
        <w:rPr>
          <w:rFonts w:hint="eastAsia" w:ascii="仿宋" w:hAnsi="仿宋" w:eastAsia="仿宋" w:cs="仿宋"/>
          <w:color w:val="auto"/>
          <w:kern w:val="1"/>
          <w:sz w:val="24"/>
          <w:szCs w:val="24"/>
          <w:highlight w:val="none"/>
          <w:u w:val="single"/>
        </w:rPr>
        <w:t xml:space="preserve">无               </w:t>
      </w:r>
      <w:r>
        <w:rPr>
          <w:rFonts w:hint="eastAsia" w:ascii="仿宋" w:hAnsi="仿宋" w:eastAsia="仿宋" w:cs="仿宋"/>
          <w:color w:val="auto"/>
          <w:kern w:val="1"/>
          <w:sz w:val="24"/>
          <w:szCs w:val="24"/>
          <w:highlight w:val="none"/>
        </w:rPr>
        <w:t>。</w:t>
      </w:r>
    </w:p>
    <w:p w14:paraId="0A7E28AA">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3.5.4 分包合同价款</w:t>
      </w:r>
    </w:p>
    <w:p w14:paraId="6CC3818B">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关于分包合同价款支付的约定：</w:t>
      </w:r>
      <w:r>
        <w:rPr>
          <w:rFonts w:hint="eastAsia" w:ascii="仿宋" w:hAnsi="仿宋" w:eastAsia="仿宋" w:cs="仿宋"/>
          <w:color w:val="auto"/>
          <w:kern w:val="1"/>
          <w:sz w:val="24"/>
          <w:szCs w:val="24"/>
          <w:highlight w:val="none"/>
          <w:u w:val="single"/>
        </w:rPr>
        <w:t>执行通用条款3.5.4</w:t>
      </w:r>
      <w:r>
        <w:rPr>
          <w:rFonts w:hint="eastAsia" w:ascii="仿宋" w:hAnsi="仿宋" w:eastAsia="仿宋" w:cs="仿宋"/>
          <w:color w:val="auto"/>
          <w:kern w:val="1"/>
          <w:sz w:val="24"/>
          <w:szCs w:val="24"/>
          <w:highlight w:val="none"/>
        </w:rPr>
        <w:t xml:space="preserve">。 </w:t>
      </w:r>
    </w:p>
    <w:p w14:paraId="3F2B9F03">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3.6 工程成品、半成品保护</w:t>
      </w:r>
    </w:p>
    <w:p w14:paraId="7C3488E7">
      <w:pPr>
        <w:spacing w:before="120" w:after="120" w:line="360" w:lineRule="auto"/>
        <w:ind w:firstLine="42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承包人负责照管工程及工程相关的材料、工程设备的起始时间：</w:t>
      </w:r>
      <w:r>
        <w:rPr>
          <w:rFonts w:hint="eastAsia" w:ascii="仿宋" w:hAnsi="仿宋" w:eastAsia="仿宋" w:cs="仿宋"/>
          <w:color w:val="auto"/>
          <w:sz w:val="24"/>
          <w:szCs w:val="24"/>
          <w:highlight w:val="none"/>
          <w:u w:val="single"/>
        </w:rPr>
        <w:t xml:space="preserve"> 执行通用条款 </w:t>
      </w:r>
      <w:r>
        <w:rPr>
          <w:rFonts w:hint="eastAsia" w:ascii="仿宋" w:hAnsi="仿宋" w:eastAsia="仿宋" w:cs="仿宋"/>
          <w:color w:val="auto"/>
          <w:sz w:val="24"/>
          <w:szCs w:val="24"/>
          <w:highlight w:val="none"/>
        </w:rPr>
        <w:t>。</w:t>
      </w:r>
    </w:p>
    <w:p w14:paraId="3FFE501A">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3.7 履约担保</w:t>
      </w:r>
    </w:p>
    <w:p w14:paraId="034FF9F2">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承包人是否提供履约担保：</w:t>
      </w:r>
      <w:r>
        <w:rPr>
          <w:rFonts w:hint="eastAsia" w:ascii="仿宋" w:hAnsi="仿宋" w:eastAsia="仿宋" w:cs="仿宋"/>
          <w:color w:val="auto"/>
          <w:kern w:val="1"/>
          <w:sz w:val="24"/>
          <w:szCs w:val="24"/>
          <w:highlight w:val="none"/>
          <w:u w:val="single"/>
        </w:rPr>
        <w:t xml:space="preserve">    是    </w:t>
      </w:r>
      <w:r>
        <w:rPr>
          <w:rFonts w:hint="eastAsia" w:ascii="仿宋" w:hAnsi="仿宋" w:eastAsia="仿宋" w:cs="仿宋"/>
          <w:color w:val="auto"/>
          <w:kern w:val="1"/>
          <w:sz w:val="24"/>
          <w:szCs w:val="24"/>
          <w:highlight w:val="none"/>
        </w:rPr>
        <w:t>。</w:t>
      </w:r>
    </w:p>
    <w:p w14:paraId="12D09987">
      <w:pPr>
        <w:spacing w:line="360" w:lineRule="auto"/>
        <w:ind w:firstLine="420"/>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承包人提供履约担保的形式、金额及期限的：</w:t>
      </w:r>
      <w:r>
        <w:rPr>
          <w:rFonts w:hint="eastAsia" w:ascii="仿宋" w:hAnsi="仿宋" w:eastAsia="仿宋" w:cs="仿宋"/>
          <w:color w:val="FF0000"/>
          <w:kern w:val="1"/>
          <w:sz w:val="24"/>
          <w:szCs w:val="24"/>
          <w:highlight w:val="none"/>
          <w:u w:val="single"/>
        </w:rPr>
        <w:t xml:space="preserve"> </w:t>
      </w:r>
      <w:r>
        <w:rPr>
          <w:rFonts w:hint="eastAsia" w:ascii="仿宋" w:hAnsi="仿宋" w:eastAsia="仿宋" w:cs="仿宋"/>
          <w:color w:val="auto"/>
          <w:kern w:val="1"/>
          <w:sz w:val="24"/>
          <w:szCs w:val="24"/>
          <w:highlight w:val="none"/>
          <w:u w:val="single"/>
        </w:rPr>
        <w:t xml:space="preserve">   </w:t>
      </w:r>
    </w:p>
    <w:p w14:paraId="542E9877">
      <w:pPr>
        <w:pStyle w:val="5"/>
        <w:numPr>
          <w:ilvl w:val="0"/>
          <w:numId w:val="0"/>
        </w:numPr>
        <w:tabs>
          <w:tab w:val="left" w:pos="864"/>
        </w:tabs>
        <w:spacing w:before="120" w:after="120" w:line="360" w:lineRule="auto"/>
        <w:ind w:firstLine="480" w:firstLineChars="200"/>
        <w:rPr>
          <w:rFonts w:hint="eastAsia" w:ascii="仿宋" w:hAnsi="仿宋" w:eastAsia="仿宋" w:cs="仿宋"/>
          <w:b w:val="0"/>
          <w:color w:val="auto"/>
          <w:sz w:val="24"/>
          <w:szCs w:val="24"/>
          <w:highlight w:val="none"/>
        </w:rPr>
      </w:pPr>
      <w:bookmarkStart w:id="115" w:name="_Toc351203636"/>
      <w:bookmarkEnd w:id="115"/>
      <w:r>
        <w:rPr>
          <w:rFonts w:hint="eastAsia" w:ascii="仿宋" w:hAnsi="仿宋" w:eastAsia="仿宋" w:cs="仿宋"/>
          <w:b w:val="0"/>
          <w:color w:val="auto"/>
          <w:sz w:val="24"/>
          <w:szCs w:val="24"/>
          <w:highlight w:val="none"/>
        </w:rPr>
        <w:t>4</w:t>
      </w:r>
      <w:bookmarkStart w:id="116" w:name="_Toc296346663"/>
      <w:bookmarkEnd w:id="116"/>
      <w:bookmarkStart w:id="117" w:name="_Toc297048348"/>
      <w:bookmarkEnd w:id="117"/>
      <w:bookmarkStart w:id="118" w:name="_Toc297120462"/>
      <w:bookmarkEnd w:id="118"/>
      <w:bookmarkStart w:id="119" w:name="_Toc296944501"/>
      <w:bookmarkEnd w:id="119"/>
      <w:bookmarkStart w:id="120" w:name="_Toc296347161"/>
      <w:bookmarkEnd w:id="120"/>
      <w:bookmarkStart w:id="121" w:name="_Toc296503162"/>
      <w:bookmarkEnd w:id="121"/>
      <w:bookmarkStart w:id="122" w:name="_Toc292559366"/>
      <w:bookmarkEnd w:id="122"/>
      <w:bookmarkStart w:id="123" w:name="_Toc296890990"/>
      <w:bookmarkEnd w:id="123"/>
      <w:bookmarkStart w:id="124" w:name="_Toc292559871"/>
      <w:bookmarkEnd w:id="124"/>
      <w:bookmarkStart w:id="125" w:name="_Toc296891202"/>
      <w:bookmarkEnd w:id="125"/>
      <w:bookmarkStart w:id="126" w:name="_Toc267251413"/>
      <w:bookmarkEnd w:id="126"/>
      <w:r>
        <w:rPr>
          <w:rFonts w:hint="eastAsia" w:ascii="仿宋" w:hAnsi="仿宋" w:eastAsia="仿宋" w:cs="仿宋"/>
          <w:b w:val="0"/>
          <w:color w:val="auto"/>
          <w:sz w:val="24"/>
          <w:szCs w:val="24"/>
          <w:highlight w:val="none"/>
        </w:rPr>
        <w:t>. 监理人</w:t>
      </w:r>
    </w:p>
    <w:p w14:paraId="2BE34B7E">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4.1监理人的一般规定</w:t>
      </w:r>
    </w:p>
    <w:p w14:paraId="4BFAC78C">
      <w:pPr>
        <w:spacing w:line="360" w:lineRule="auto"/>
        <w:ind w:firstLine="42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关于监理人的监理内容：</w:t>
      </w:r>
      <w:r>
        <w:rPr>
          <w:rFonts w:hint="eastAsia" w:ascii="仿宋" w:hAnsi="仿宋" w:eastAsia="仿宋" w:cs="仿宋"/>
          <w:color w:val="auto"/>
          <w:kern w:val="1"/>
          <w:sz w:val="24"/>
          <w:szCs w:val="24"/>
          <w:highlight w:val="none"/>
          <w:u w:val="single"/>
        </w:rPr>
        <w:t>执行通用条款及涉及到的专用条款；涉及到费用的项目，监理人必须与发包人提前沟通，不得擅自签字确认。</w:t>
      </w:r>
    </w:p>
    <w:p w14:paraId="558BCF9A">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关于监理人的监理权限：</w:t>
      </w:r>
      <w:r>
        <w:rPr>
          <w:rFonts w:hint="eastAsia" w:ascii="仿宋" w:hAnsi="仿宋" w:eastAsia="仿宋" w:cs="仿宋"/>
          <w:color w:val="auto"/>
          <w:kern w:val="1"/>
          <w:sz w:val="24"/>
          <w:szCs w:val="24"/>
          <w:highlight w:val="none"/>
          <w:u w:val="single"/>
        </w:rPr>
        <w:t xml:space="preserve"> 执行通用条款 </w:t>
      </w:r>
      <w:r>
        <w:rPr>
          <w:rFonts w:hint="eastAsia" w:ascii="仿宋" w:hAnsi="仿宋" w:eastAsia="仿宋" w:cs="仿宋"/>
          <w:color w:val="auto"/>
          <w:kern w:val="1"/>
          <w:sz w:val="24"/>
          <w:szCs w:val="24"/>
          <w:highlight w:val="none"/>
        </w:rPr>
        <w:t xml:space="preserve">。 </w:t>
      </w:r>
    </w:p>
    <w:p w14:paraId="0C045BCA">
      <w:pPr>
        <w:spacing w:line="360" w:lineRule="auto"/>
        <w:ind w:firstLine="480" w:firstLineChars="20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关于监理人在施工现场的办公场所、生活场所的提供和费用承担的约定：</w:t>
      </w:r>
      <w:r>
        <w:rPr>
          <w:rFonts w:hint="eastAsia" w:ascii="仿宋" w:hAnsi="仿宋" w:eastAsia="仿宋" w:cs="仿宋"/>
          <w:color w:val="auto"/>
          <w:kern w:val="1"/>
          <w:sz w:val="24"/>
          <w:szCs w:val="24"/>
          <w:highlight w:val="none"/>
          <w:u w:val="single"/>
        </w:rPr>
        <w:t>由承包人承担。</w:t>
      </w:r>
    </w:p>
    <w:p w14:paraId="350E7571">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4.2 监理人员</w:t>
      </w:r>
    </w:p>
    <w:p w14:paraId="769FB302">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总监理工程师：</w:t>
      </w:r>
    </w:p>
    <w:p w14:paraId="3DB48BD8">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姓    名：</w:t>
      </w:r>
      <w:r>
        <w:rPr>
          <w:rFonts w:hint="eastAsia" w:ascii="仿宋" w:hAnsi="仿宋" w:eastAsia="仿宋" w:cs="仿宋"/>
          <w:color w:val="auto"/>
          <w:kern w:val="1"/>
          <w:sz w:val="24"/>
          <w:szCs w:val="24"/>
          <w:highlight w:val="none"/>
          <w:u w:val="single"/>
        </w:rPr>
        <w:t>   </w:t>
      </w:r>
      <w:r>
        <w:rPr>
          <w:rFonts w:hint="eastAsia" w:ascii="仿宋" w:hAnsi="仿宋" w:eastAsia="仿宋" w:cs="仿宋"/>
          <w:color w:val="auto"/>
          <w:kern w:val="1"/>
          <w:sz w:val="24"/>
          <w:szCs w:val="24"/>
          <w:highlight w:val="none"/>
        </w:rPr>
        <w:t>；</w:t>
      </w:r>
    </w:p>
    <w:p w14:paraId="314BAFF2">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职    务：</w:t>
      </w:r>
      <w:r>
        <w:rPr>
          <w:rFonts w:hint="eastAsia" w:ascii="仿宋" w:hAnsi="仿宋" w:eastAsia="仿宋" w:cs="仿宋"/>
          <w:color w:val="auto"/>
          <w:kern w:val="1"/>
          <w:sz w:val="24"/>
          <w:szCs w:val="24"/>
          <w:highlight w:val="none"/>
          <w:u w:val="single"/>
        </w:rPr>
        <w:t>   </w:t>
      </w:r>
      <w:r>
        <w:rPr>
          <w:rFonts w:hint="eastAsia" w:ascii="仿宋" w:hAnsi="仿宋" w:eastAsia="仿宋" w:cs="仿宋"/>
          <w:color w:val="auto"/>
          <w:kern w:val="1"/>
          <w:sz w:val="24"/>
          <w:szCs w:val="24"/>
          <w:highlight w:val="none"/>
        </w:rPr>
        <w:t>；</w:t>
      </w:r>
    </w:p>
    <w:p w14:paraId="13E45F2E">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监理工程师执业资格证书号：</w:t>
      </w:r>
      <w:r>
        <w:rPr>
          <w:rFonts w:hint="eastAsia" w:ascii="仿宋" w:hAnsi="仿宋" w:eastAsia="仿宋" w:cs="仿宋"/>
          <w:color w:val="auto"/>
          <w:kern w:val="1"/>
          <w:sz w:val="24"/>
          <w:szCs w:val="24"/>
          <w:highlight w:val="none"/>
          <w:u w:val="single"/>
        </w:rPr>
        <w:t> </w:t>
      </w:r>
      <w:r>
        <w:rPr>
          <w:rFonts w:hint="eastAsia" w:ascii="仿宋" w:hAnsi="仿宋" w:eastAsia="仿宋" w:cs="仿宋"/>
          <w:color w:val="auto"/>
          <w:kern w:val="1"/>
          <w:sz w:val="24"/>
          <w:szCs w:val="24"/>
          <w:highlight w:val="none"/>
        </w:rPr>
        <w:t>；</w:t>
      </w:r>
    </w:p>
    <w:p w14:paraId="669E1829">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联系电话：</w:t>
      </w:r>
      <w:r>
        <w:rPr>
          <w:rFonts w:hint="eastAsia" w:ascii="仿宋" w:hAnsi="仿宋" w:eastAsia="仿宋" w:cs="仿宋"/>
          <w:color w:val="auto"/>
          <w:kern w:val="1"/>
          <w:sz w:val="24"/>
          <w:szCs w:val="24"/>
          <w:highlight w:val="none"/>
          <w:u w:val="single"/>
        </w:rPr>
        <w:t>   </w:t>
      </w:r>
      <w:r>
        <w:rPr>
          <w:rFonts w:hint="eastAsia" w:ascii="仿宋" w:hAnsi="仿宋" w:eastAsia="仿宋" w:cs="仿宋"/>
          <w:color w:val="auto"/>
          <w:kern w:val="1"/>
          <w:sz w:val="24"/>
          <w:szCs w:val="24"/>
          <w:highlight w:val="none"/>
        </w:rPr>
        <w:t>；</w:t>
      </w:r>
    </w:p>
    <w:p w14:paraId="4C67C3F3">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电子信箱：</w:t>
      </w:r>
      <w:r>
        <w:rPr>
          <w:rFonts w:hint="eastAsia" w:ascii="仿宋" w:hAnsi="仿宋" w:eastAsia="仿宋" w:cs="仿宋"/>
          <w:color w:val="auto"/>
          <w:kern w:val="1"/>
          <w:sz w:val="24"/>
          <w:szCs w:val="24"/>
          <w:highlight w:val="none"/>
          <w:u w:val="single"/>
        </w:rPr>
        <w:t>   </w:t>
      </w:r>
      <w:r>
        <w:rPr>
          <w:rFonts w:hint="eastAsia" w:ascii="仿宋" w:hAnsi="仿宋" w:eastAsia="仿宋" w:cs="仿宋"/>
          <w:color w:val="auto"/>
          <w:kern w:val="1"/>
          <w:sz w:val="24"/>
          <w:szCs w:val="24"/>
          <w:highlight w:val="none"/>
        </w:rPr>
        <w:t>；</w:t>
      </w:r>
    </w:p>
    <w:p w14:paraId="231A1D02">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通信地址：</w:t>
      </w:r>
      <w:r>
        <w:rPr>
          <w:rFonts w:hint="eastAsia" w:ascii="仿宋" w:hAnsi="仿宋" w:eastAsia="仿宋" w:cs="仿宋"/>
          <w:color w:val="auto"/>
          <w:kern w:val="1"/>
          <w:sz w:val="24"/>
          <w:szCs w:val="24"/>
          <w:highlight w:val="none"/>
          <w:u w:val="single"/>
        </w:rPr>
        <w:t>   </w:t>
      </w:r>
      <w:r>
        <w:rPr>
          <w:rFonts w:hint="eastAsia" w:ascii="仿宋" w:hAnsi="仿宋" w:eastAsia="仿宋" w:cs="仿宋"/>
          <w:color w:val="auto"/>
          <w:kern w:val="1"/>
          <w:sz w:val="24"/>
          <w:szCs w:val="24"/>
          <w:highlight w:val="none"/>
        </w:rPr>
        <w:t>；</w:t>
      </w:r>
    </w:p>
    <w:p w14:paraId="7EA70C2A">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关于监理人的其他约定：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1"/>
          <w:sz w:val="24"/>
          <w:szCs w:val="24"/>
          <w:highlight w:val="none"/>
        </w:rPr>
        <w:t>。</w:t>
      </w:r>
    </w:p>
    <w:p w14:paraId="70603D9C">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4.4 商定或确定</w:t>
      </w:r>
    </w:p>
    <w:p w14:paraId="5654B358">
      <w:pPr>
        <w:spacing w:line="360" w:lineRule="auto"/>
        <w:ind w:firstLine="420"/>
        <w:rPr>
          <w:rFonts w:hint="eastAsia" w:ascii="仿宋" w:hAnsi="仿宋" w:eastAsia="仿宋" w:cs="仿宋"/>
          <w:color w:val="auto"/>
          <w:kern w:val="1"/>
          <w:sz w:val="24"/>
          <w:szCs w:val="24"/>
          <w:highlight w:val="none"/>
        </w:rPr>
      </w:pPr>
      <w:bookmarkStart w:id="127" w:name="_Toc267251418"/>
      <w:bookmarkEnd w:id="127"/>
      <w:r>
        <w:rPr>
          <w:rFonts w:hint="eastAsia" w:ascii="仿宋" w:hAnsi="仿宋" w:eastAsia="仿宋" w:cs="仿宋"/>
          <w:color w:val="auto"/>
          <w:kern w:val="1"/>
          <w:sz w:val="24"/>
          <w:szCs w:val="24"/>
          <w:highlight w:val="none"/>
        </w:rPr>
        <w:t>在发包人和承包人不能通过协商达成一致意见时，发包人授权监理人对以下事项进行确定：</w:t>
      </w:r>
    </w:p>
    <w:p w14:paraId="2B1FEAF3">
      <w:pPr>
        <w:autoSpaceDE w:val="0"/>
        <w:autoSpaceDN w:val="0"/>
        <w:adjustRightInd w:val="0"/>
        <w:spacing w:line="360" w:lineRule="auto"/>
        <w:ind w:left="480"/>
        <w:jc w:val="left"/>
        <w:rPr>
          <w:rFonts w:hint="eastAsia" w:ascii="仿宋" w:hAnsi="仿宋" w:eastAsia="仿宋" w:cs="仿宋"/>
          <w:color w:val="auto"/>
          <w:kern w:val="1"/>
          <w:sz w:val="24"/>
          <w:szCs w:val="24"/>
          <w:highlight w:val="none"/>
          <w:u w:val="single"/>
        </w:rPr>
      </w:pPr>
      <w:bookmarkStart w:id="128" w:name="_Toc351203637"/>
      <w:bookmarkEnd w:id="128"/>
      <w:r>
        <w:rPr>
          <w:rFonts w:hint="eastAsia" w:ascii="仿宋" w:hAnsi="仿宋" w:eastAsia="仿宋" w:cs="仿宋"/>
          <w:color w:val="auto"/>
          <w:kern w:val="1"/>
          <w:sz w:val="24"/>
          <w:szCs w:val="24"/>
          <w:highlight w:val="none"/>
          <w:u w:val="single"/>
        </w:rPr>
        <w:t>（1）总监理工程师按照合同约定审慎做出公正确定 ；</w:t>
      </w:r>
    </w:p>
    <w:p w14:paraId="5F367501">
      <w:pPr>
        <w:autoSpaceDE w:val="0"/>
        <w:autoSpaceDN w:val="0"/>
        <w:adjustRightInd w:val="0"/>
        <w:spacing w:line="360" w:lineRule="auto"/>
        <w:ind w:left="48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u w:val="single"/>
        </w:rPr>
        <w:t>（2）合同当事人对总监理工程师的确定没有异议的，按照总监理工程师的确定执行；</w:t>
      </w:r>
    </w:p>
    <w:p w14:paraId="46B7DC8D">
      <w:pPr>
        <w:autoSpaceDE w:val="0"/>
        <w:autoSpaceDN w:val="0"/>
        <w:adjustRightInd w:val="0"/>
        <w:spacing w:line="360" w:lineRule="auto"/>
        <w:ind w:left="48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u w:val="single"/>
        </w:rPr>
        <w:t>（3）任何一方合同当事人有异议，按照第20条（争议解决）约定处理，争议解决后，按照争议解决的结果执行，由此造成的损失由责任人承担。</w:t>
      </w:r>
    </w:p>
    <w:p w14:paraId="6F27719E">
      <w:pPr>
        <w:pStyle w:val="5"/>
        <w:numPr>
          <w:ilvl w:val="0"/>
          <w:numId w:val="0"/>
        </w:numPr>
        <w:tabs>
          <w:tab w:val="left" w:pos="864"/>
        </w:tabs>
        <w:spacing w:before="120" w:after="120"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w:t>
      </w:r>
      <w:bookmarkStart w:id="129" w:name="_Toc292559872"/>
      <w:bookmarkEnd w:id="129"/>
      <w:bookmarkStart w:id="130" w:name="_Toc296346664"/>
      <w:bookmarkEnd w:id="130"/>
      <w:bookmarkStart w:id="131" w:name="_Toc292559367"/>
      <w:bookmarkEnd w:id="131"/>
      <w:bookmarkStart w:id="132" w:name="_Toc297048349"/>
      <w:bookmarkEnd w:id="132"/>
      <w:bookmarkStart w:id="133" w:name="_Toc296944502"/>
      <w:bookmarkEnd w:id="133"/>
      <w:bookmarkStart w:id="134" w:name="_Toc296347162"/>
      <w:bookmarkEnd w:id="134"/>
      <w:bookmarkStart w:id="135" w:name="_Toc296503163"/>
      <w:bookmarkEnd w:id="135"/>
      <w:bookmarkStart w:id="136" w:name="_Toc297120463"/>
      <w:bookmarkEnd w:id="136"/>
      <w:bookmarkStart w:id="137" w:name="_Toc296891203"/>
      <w:bookmarkEnd w:id="137"/>
      <w:bookmarkStart w:id="138" w:name="_Toc296890991"/>
      <w:bookmarkEnd w:id="138"/>
      <w:r>
        <w:rPr>
          <w:rFonts w:hint="eastAsia" w:ascii="仿宋" w:hAnsi="仿宋" w:eastAsia="仿宋" w:cs="仿宋"/>
          <w:b w:val="0"/>
          <w:color w:val="auto"/>
          <w:sz w:val="24"/>
          <w:szCs w:val="24"/>
          <w:highlight w:val="none"/>
        </w:rPr>
        <w:t>. 工程质量</w:t>
      </w:r>
    </w:p>
    <w:p w14:paraId="2DC9BE3F">
      <w:pPr>
        <w:spacing w:after="120" w:line="360"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5.1 质量要求</w:t>
      </w:r>
    </w:p>
    <w:p w14:paraId="0F2B0048">
      <w:pPr>
        <w:spacing w:line="36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5</w:t>
      </w:r>
      <w:bookmarkStart w:id="139" w:name="_Toc297123496"/>
      <w:bookmarkEnd w:id="139"/>
      <w:bookmarkStart w:id="140" w:name="_Toc318581164"/>
      <w:bookmarkEnd w:id="140"/>
      <w:bookmarkStart w:id="141" w:name="_Toc304295527"/>
      <w:bookmarkEnd w:id="141"/>
      <w:bookmarkStart w:id="142" w:name="_Toc297216155"/>
      <w:bookmarkEnd w:id="142"/>
      <w:bookmarkStart w:id="143" w:name="_Toc300934949"/>
      <w:bookmarkEnd w:id="143"/>
      <w:bookmarkStart w:id="144" w:name="_Toc312677997"/>
      <w:bookmarkEnd w:id="144"/>
      <w:bookmarkStart w:id="145" w:name="_Toc303539106"/>
      <w:bookmarkEnd w:id="145"/>
      <w:r>
        <w:rPr>
          <w:rFonts w:hint="eastAsia" w:ascii="仿宋" w:hAnsi="仿宋" w:eastAsia="仿宋" w:cs="仿宋"/>
          <w:color w:val="auto"/>
          <w:kern w:val="1"/>
          <w:sz w:val="24"/>
          <w:szCs w:val="24"/>
          <w:highlight w:val="none"/>
        </w:rPr>
        <w:t>.1.1 特殊质量标准和要求：</w:t>
      </w:r>
      <w:r>
        <w:rPr>
          <w:rFonts w:hint="eastAsia" w:ascii="仿宋" w:hAnsi="仿宋" w:eastAsia="仿宋" w:cs="仿宋"/>
          <w:color w:val="auto"/>
          <w:kern w:val="1"/>
          <w:sz w:val="24"/>
          <w:szCs w:val="24"/>
          <w:highlight w:val="none"/>
          <w:u w:val="single"/>
        </w:rPr>
        <w:t xml:space="preserve">工程质量标准必须符合现行国家有关工程施工质量验收规范和标准的要求。 </w:t>
      </w:r>
    </w:p>
    <w:p w14:paraId="377BBA53">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关于工程奖项的约定：</w:t>
      </w:r>
      <w:r>
        <w:rPr>
          <w:rFonts w:hint="eastAsia" w:ascii="仿宋" w:hAnsi="仿宋" w:eastAsia="仿宋" w:cs="仿宋"/>
          <w:color w:val="auto"/>
          <w:kern w:val="1"/>
          <w:sz w:val="24"/>
          <w:szCs w:val="24"/>
          <w:highlight w:val="none"/>
          <w:u w:val="single"/>
        </w:rPr>
        <w:t xml:space="preserve">   无    </w:t>
      </w:r>
      <w:r>
        <w:rPr>
          <w:rFonts w:hint="eastAsia" w:ascii="仿宋" w:hAnsi="仿宋" w:eastAsia="仿宋" w:cs="仿宋"/>
          <w:color w:val="auto"/>
          <w:kern w:val="1"/>
          <w:sz w:val="24"/>
          <w:szCs w:val="24"/>
          <w:highlight w:val="none"/>
        </w:rPr>
        <w:t>。</w:t>
      </w:r>
    </w:p>
    <w:p w14:paraId="248E08B2">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5.3 隐蔽工程检查</w:t>
      </w:r>
    </w:p>
    <w:p w14:paraId="38DE8348">
      <w:pPr>
        <w:spacing w:line="36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5.3.2承包人提前通知监理人隐蔽工程检查的期限的约定：</w:t>
      </w:r>
      <w:r>
        <w:rPr>
          <w:rFonts w:hint="eastAsia" w:ascii="仿宋" w:hAnsi="仿宋" w:eastAsia="仿宋" w:cs="仿宋"/>
          <w:color w:val="auto"/>
          <w:kern w:val="1"/>
          <w:sz w:val="24"/>
          <w:szCs w:val="24"/>
          <w:highlight w:val="none"/>
          <w:u w:val="single"/>
        </w:rPr>
        <w:t xml:space="preserve">  执行通用条款5.3.2</w:t>
      </w:r>
    </w:p>
    <w:p w14:paraId="3B26D4B2">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监理人不能按时进行检查时，应提前</w:t>
      </w:r>
      <w:r>
        <w:rPr>
          <w:rFonts w:hint="eastAsia" w:ascii="仿宋" w:hAnsi="仿宋" w:eastAsia="仿宋" w:cs="仿宋"/>
          <w:color w:val="auto"/>
          <w:kern w:val="1"/>
          <w:sz w:val="24"/>
          <w:szCs w:val="24"/>
          <w:highlight w:val="none"/>
          <w:u w:val="single"/>
        </w:rPr>
        <w:t xml:space="preserve">  24  </w:t>
      </w:r>
      <w:r>
        <w:rPr>
          <w:rFonts w:hint="eastAsia" w:ascii="仿宋" w:hAnsi="仿宋" w:eastAsia="仿宋" w:cs="仿宋"/>
          <w:color w:val="auto"/>
          <w:kern w:val="1"/>
          <w:sz w:val="24"/>
          <w:szCs w:val="24"/>
          <w:highlight w:val="none"/>
        </w:rPr>
        <w:t>小时提交书面延期要求。</w:t>
      </w:r>
    </w:p>
    <w:p w14:paraId="010AAFED">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关于延期最长不得超过：</w:t>
      </w:r>
      <w:r>
        <w:rPr>
          <w:rFonts w:hint="eastAsia" w:ascii="仿宋" w:hAnsi="仿宋" w:eastAsia="仿宋" w:cs="仿宋"/>
          <w:color w:val="auto"/>
          <w:kern w:val="1"/>
          <w:sz w:val="24"/>
          <w:szCs w:val="24"/>
          <w:highlight w:val="none"/>
          <w:u w:val="single"/>
        </w:rPr>
        <w:t xml:space="preserve">  48  </w:t>
      </w:r>
      <w:r>
        <w:rPr>
          <w:rFonts w:hint="eastAsia" w:ascii="仿宋" w:hAnsi="仿宋" w:eastAsia="仿宋" w:cs="仿宋"/>
          <w:color w:val="auto"/>
          <w:kern w:val="1"/>
          <w:sz w:val="24"/>
          <w:szCs w:val="24"/>
          <w:highlight w:val="none"/>
        </w:rPr>
        <w:t>小时。</w:t>
      </w:r>
    </w:p>
    <w:p w14:paraId="760550E4">
      <w:pPr>
        <w:pStyle w:val="5"/>
        <w:tabs>
          <w:tab w:val="left" w:pos="864"/>
        </w:tabs>
        <w:spacing w:before="120" w:after="120" w:line="360" w:lineRule="auto"/>
        <w:rPr>
          <w:rFonts w:hint="eastAsia" w:ascii="仿宋" w:hAnsi="仿宋" w:eastAsia="仿宋" w:cs="仿宋"/>
          <w:b w:val="0"/>
          <w:color w:val="auto"/>
          <w:sz w:val="24"/>
          <w:szCs w:val="24"/>
          <w:highlight w:val="none"/>
        </w:rPr>
      </w:pPr>
      <w:bookmarkStart w:id="146" w:name="_Toc351203638"/>
      <w:bookmarkEnd w:id="146"/>
      <w:r>
        <w:rPr>
          <w:rFonts w:hint="eastAsia" w:ascii="仿宋" w:hAnsi="仿宋" w:eastAsia="仿宋" w:cs="仿宋"/>
          <w:b w:val="0"/>
          <w:color w:val="auto"/>
          <w:sz w:val="24"/>
          <w:szCs w:val="24"/>
          <w:highlight w:val="none"/>
        </w:rPr>
        <w:t>6. 安全文明施工与环境保护</w:t>
      </w:r>
    </w:p>
    <w:p w14:paraId="65E979AA">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6.1安全文明施工</w:t>
      </w:r>
    </w:p>
    <w:p w14:paraId="2969980E">
      <w:pPr>
        <w:spacing w:line="36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6.1.1 项目安全生产的达标目标及相应事项的约定：</w:t>
      </w:r>
      <w:r>
        <w:rPr>
          <w:rFonts w:hint="eastAsia" w:ascii="仿宋" w:hAnsi="仿宋" w:eastAsia="仿宋" w:cs="仿宋"/>
          <w:color w:val="auto"/>
          <w:kern w:val="1"/>
          <w:sz w:val="24"/>
          <w:szCs w:val="24"/>
          <w:highlight w:val="none"/>
          <w:u w:val="single"/>
        </w:rPr>
        <w:t xml:space="preserve"> 执行通用条款     </w:t>
      </w:r>
      <w:r>
        <w:rPr>
          <w:rFonts w:hint="eastAsia" w:ascii="仿宋" w:hAnsi="仿宋" w:eastAsia="仿宋" w:cs="仿宋"/>
          <w:color w:val="auto"/>
          <w:kern w:val="1"/>
          <w:sz w:val="24"/>
          <w:szCs w:val="24"/>
          <w:highlight w:val="none"/>
        </w:rPr>
        <w:t>。</w:t>
      </w:r>
    </w:p>
    <w:p w14:paraId="6E5194C0">
      <w:pPr>
        <w:spacing w:line="360" w:lineRule="auto"/>
        <w:ind w:firstLine="480" w:firstLineChars="20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6.1.4 关于治安保卫的特别约定：</w:t>
      </w:r>
      <w:r>
        <w:rPr>
          <w:rFonts w:hint="eastAsia" w:ascii="仿宋" w:hAnsi="仿宋" w:eastAsia="仿宋" w:cs="仿宋"/>
          <w:color w:val="auto"/>
          <w:kern w:val="1"/>
          <w:sz w:val="24"/>
          <w:szCs w:val="24"/>
          <w:highlight w:val="none"/>
          <w:u w:val="single"/>
        </w:rPr>
        <w:t xml:space="preserve">  执行通用条款                </w:t>
      </w:r>
      <w:r>
        <w:rPr>
          <w:rFonts w:hint="eastAsia" w:ascii="仿宋" w:hAnsi="仿宋" w:eastAsia="仿宋" w:cs="仿宋"/>
          <w:color w:val="auto"/>
          <w:kern w:val="1"/>
          <w:sz w:val="24"/>
          <w:szCs w:val="24"/>
          <w:highlight w:val="none"/>
        </w:rPr>
        <w:t>。</w:t>
      </w:r>
    </w:p>
    <w:p w14:paraId="7D3DEEDA">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关于编制施工场地治安管理计划的约定：</w:t>
      </w:r>
      <w:r>
        <w:rPr>
          <w:rFonts w:hint="eastAsia" w:ascii="仿宋" w:hAnsi="仿宋" w:eastAsia="仿宋" w:cs="仿宋"/>
          <w:color w:val="auto"/>
          <w:kern w:val="1"/>
          <w:sz w:val="24"/>
          <w:szCs w:val="24"/>
          <w:highlight w:val="none"/>
          <w:u w:val="single"/>
        </w:rPr>
        <w:t>开工前提供施工场地治安管理计划，其他执行通用条款  。</w:t>
      </w:r>
    </w:p>
    <w:p w14:paraId="32563237">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6.1.5 文明施工</w:t>
      </w:r>
    </w:p>
    <w:p w14:paraId="47690B66">
      <w:pPr>
        <w:spacing w:line="360" w:lineRule="auto"/>
        <w:ind w:firstLine="240" w:firstLineChars="1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合同当事人对文明施工的要求：</w:t>
      </w:r>
      <w:r>
        <w:rPr>
          <w:rFonts w:hint="eastAsia" w:ascii="仿宋" w:hAnsi="仿宋" w:eastAsia="仿宋" w:cs="仿宋"/>
          <w:color w:val="auto"/>
          <w:kern w:val="1"/>
          <w:sz w:val="24"/>
          <w:szCs w:val="24"/>
          <w:highlight w:val="none"/>
          <w:u w:val="single"/>
        </w:rPr>
        <w:t xml:space="preserve"> 执行通用条6.1.5        </w:t>
      </w:r>
      <w:r>
        <w:rPr>
          <w:rFonts w:hint="eastAsia" w:ascii="仿宋" w:hAnsi="仿宋" w:eastAsia="仿宋" w:cs="仿宋"/>
          <w:color w:val="auto"/>
          <w:kern w:val="1"/>
          <w:sz w:val="24"/>
          <w:szCs w:val="24"/>
          <w:highlight w:val="none"/>
        </w:rPr>
        <w:t>。</w:t>
      </w:r>
    </w:p>
    <w:p w14:paraId="3F781D3B">
      <w:pPr>
        <w:spacing w:line="360" w:lineRule="auto"/>
        <w:ind w:left="21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6.1.6 关于安全文明施工费支付比例和支付期限的约定：</w:t>
      </w:r>
      <w:r>
        <w:rPr>
          <w:rFonts w:hint="eastAsia" w:ascii="仿宋" w:hAnsi="仿宋" w:eastAsia="仿宋" w:cs="仿宋"/>
          <w:color w:val="auto"/>
          <w:kern w:val="1"/>
          <w:sz w:val="24"/>
          <w:szCs w:val="24"/>
          <w:highlight w:val="none"/>
          <w:u w:val="single"/>
        </w:rPr>
        <w:t xml:space="preserve">该部分费用已在签订的合同中，按照预付款与进度款同期支付。 </w:t>
      </w:r>
    </w:p>
    <w:p w14:paraId="1D056BE9">
      <w:pPr>
        <w:pStyle w:val="5"/>
        <w:tabs>
          <w:tab w:val="left" w:pos="864"/>
        </w:tabs>
        <w:spacing w:before="120" w:after="120" w:line="360" w:lineRule="auto"/>
        <w:rPr>
          <w:rFonts w:hint="eastAsia" w:ascii="仿宋" w:hAnsi="仿宋" w:eastAsia="仿宋" w:cs="仿宋"/>
          <w:b w:val="0"/>
          <w:color w:val="auto"/>
          <w:sz w:val="24"/>
          <w:szCs w:val="24"/>
          <w:highlight w:val="none"/>
        </w:rPr>
      </w:pPr>
      <w:bookmarkStart w:id="147" w:name="_Toc351203639"/>
      <w:bookmarkEnd w:id="147"/>
      <w:r>
        <w:rPr>
          <w:rFonts w:hint="eastAsia" w:ascii="仿宋" w:hAnsi="仿宋" w:eastAsia="仿宋" w:cs="仿宋"/>
          <w:b w:val="0"/>
          <w:color w:val="auto"/>
          <w:sz w:val="24"/>
          <w:szCs w:val="24"/>
          <w:highlight w:val="none"/>
        </w:rPr>
        <w:t>7. 工期和进度</w:t>
      </w:r>
    </w:p>
    <w:p w14:paraId="0EA3981C">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7.1 施工组织设计</w:t>
      </w:r>
    </w:p>
    <w:p w14:paraId="47FC0FF4">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1"/>
          <w:sz w:val="24"/>
          <w:szCs w:val="24"/>
          <w:highlight w:val="none"/>
        </w:rPr>
        <w:t>7.1.1 合</w:t>
      </w:r>
      <w:r>
        <w:rPr>
          <w:rFonts w:hint="eastAsia" w:ascii="仿宋" w:hAnsi="仿宋" w:eastAsia="仿宋" w:cs="仿宋"/>
          <w:color w:val="auto"/>
          <w:sz w:val="24"/>
          <w:szCs w:val="24"/>
          <w:highlight w:val="none"/>
        </w:rPr>
        <w:t>同当事人约定的施工组织设计应包括的其他内容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1"/>
          <w:sz w:val="24"/>
          <w:szCs w:val="24"/>
          <w:highlight w:val="none"/>
          <w:u w:val="single"/>
        </w:rPr>
        <w:t xml:space="preserve">执行通用条7.1.1  </w:t>
      </w:r>
      <w:r>
        <w:rPr>
          <w:rFonts w:hint="eastAsia" w:ascii="仿宋" w:hAnsi="仿宋" w:eastAsia="仿宋" w:cs="仿宋"/>
          <w:color w:val="auto"/>
          <w:kern w:val="1"/>
          <w:sz w:val="24"/>
          <w:szCs w:val="24"/>
          <w:highlight w:val="none"/>
        </w:rPr>
        <w:t>。</w:t>
      </w:r>
    </w:p>
    <w:p w14:paraId="356750B6">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kern w:val="1"/>
          <w:sz w:val="24"/>
          <w:szCs w:val="24"/>
          <w:highlight w:val="none"/>
        </w:rPr>
        <w:t xml:space="preserve">7.1.2 </w:t>
      </w:r>
      <w:r>
        <w:rPr>
          <w:rFonts w:hint="eastAsia" w:ascii="仿宋" w:hAnsi="仿宋" w:eastAsia="仿宋" w:cs="仿宋"/>
          <w:color w:val="auto"/>
          <w:sz w:val="24"/>
          <w:szCs w:val="24"/>
          <w:highlight w:val="none"/>
        </w:rPr>
        <w:t xml:space="preserve">施工组织设计的提交和修改 </w:t>
      </w:r>
    </w:p>
    <w:p w14:paraId="790C8CA6">
      <w:pPr>
        <w:spacing w:line="360" w:lineRule="auto"/>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sz w:val="24"/>
          <w:szCs w:val="24"/>
          <w:highlight w:val="none"/>
        </w:rPr>
        <w:t>承包人提交详细施工组织设计的期限的约定：</w:t>
      </w:r>
      <w:r>
        <w:rPr>
          <w:rFonts w:hint="eastAsia" w:ascii="仿宋" w:hAnsi="仿宋" w:eastAsia="仿宋" w:cs="仿宋"/>
          <w:color w:val="auto"/>
          <w:sz w:val="24"/>
          <w:szCs w:val="24"/>
          <w:highlight w:val="none"/>
          <w:u w:val="single"/>
        </w:rPr>
        <w:t>开工前3天</w:t>
      </w:r>
      <w:r>
        <w:rPr>
          <w:rFonts w:hint="eastAsia" w:ascii="仿宋" w:hAnsi="仿宋" w:eastAsia="仿宋" w:cs="仿宋"/>
          <w:color w:val="auto"/>
          <w:sz w:val="24"/>
          <w:szCs w:val="24"/>
          <w:highlight w:val="none"/>
        </w:rPr>
        <w:t>。</w:t>
      </w:r>
    </w:p>
    <w:p w14:paraId="04334167">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发包人和监理人在收到详细的施工组织设计后确认或提出修改意见的期限：</w:t>
      </w:r>
      <w:r>
        <w:rPr>
          <w:rFonts w:hint="eastAsia" w:ascii="仿宋" w:hAnsi="仿宋" w:eastAsia="仿宋" w:cs="仿宋"/>
          <w:color w:val="auto"/>
          <w:kern w:val="1"/>
          <w:sz w:val="24"/>
          <w:szCs w:val="24"/>
          <w:highlight w:val="none"/>
          <w:u w:val="single"/>
        </w:rPr>
        <w:t>执行通用条款7.1.2。</w:t>
      </w:r>
    </w:p>
    <w:p w14:paraId="030C429E">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7</w:t>
      </w:r>
      <w:bookmarkStart w:id="148" w:name="_Toc312678005"/>
      <w:bookmarkEnd w:id="148"/>
      <w:bookmarkStart w:id="149" w:name="_Toc303539123"/>
      <w:bookmarkEnd w:id="149"/>
      <w:bookmarkStart w:id="150" w:name="_Toc297216173"/>
      <w:bookmarkEnd w:id="150"/>
      <w:bookmarkStart w:id="151" w:name="_Toc312677479"/>
      <w:bookmarkEnd w:id="151"/>
      <w:bookmarkStart w:id="152" w:name="_Toc297123514"/>
      <w:bookmarkEnd w:id="152"/>
      <w:bookmarkStart w:id="153" w:name="_Toc300934966"/>
      <w:bookmarkEnd w:id="153"/>
      <w:bookmarkStart w:id="154" w:name="_Toc304295541"/>
      <w:bookmarkEnd w:id="154"/>
      <w:r>
        <w:rPr>
          <w:rFonts w:hint="eastAsia" w:ascii="仿宋" w:hAnsi="仿宋" w:eastAsia="仿宋" w:cs="仿宋"/>
          <w:color w:val="auto"/>
          <w:kern w:val="1"/>
          <w:sz w:val="24"/>
          <w:szCs w:val="24"/>
          <w:highlight w:val="none"/>
        </w:rPr>
        <w:t>.2 施工进度计划</w:t>
      </w:r>
    </w:p>
    <w:p w14:paraId="61ABD5C3">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7.2.2 施工进度计划的修订</w:t>
      </w:r>
    </w:p>
    <w:p w14:paraId="25D693BA">
      <w:pPr>
        <w:spacing w:line="360" w:lineRule="auto"/>
        <w:ind w:firstLine="42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发包人和监理人在收到修订的施工进度计划后确认或提出修改意见的期限：</w:t>
      </w:r>
      <w:r>
        <w:rPr>
          <w:rFonts w:hint="eastAsia" w:ascii="仿宋" w:hAnsi="仿宋" w:eastAsia="仿宋" w:cs="仿宋"/>
          <w:color w:val="auto"/>
          <w:kern w:val="1"/>
          <w:sz w:val="24"/>
          <w:szCs w:val="24"/>
          <w:highlight w:val="none"/>
          <w:u w:val="single"/>
        </w:rPr>
        <w:t xml:space="preserve"> 执行通用条款7.2.2 。</w:t>
      </w:r>
    </w:p>
    <w:p w14:paraId="544F2215">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7.3 开工</w:t>
      </w:r>
    </w:p>
    <w:p w14:paraId="4BD3CEB3">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7.3.1 开工准备</w:t>
      </w:r>
    </w:p>
    <w:p w14:paraId="147E46D3">
      <w:pPr>
        <w:spacing w:line="360" w:lineRule="auto"/>
        <w:ind w:firstLine="645"/>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关于承包人提交</w:t>
      </w:r>
      <w:r>
        <w:rPr>
          <w:rFonts w:hint="eastAsia" w:ascii="仿宋" w:hAnsi="仿宋" w:eastAsia="仿宋" w:cs="仿宋"/>
          <w:color w:val="auto"/>
          <w:sz w:val="24"/>
          <w:szCs w:val="24"/>
          <w:highlight w:val="none"/>
        </w:rPr>
        <w:t>工程开工报审表的期限：</w:t>
      </w:r>
      <w:r>
        <w:rPr>
          <w:rFonts w:hint="eastAsia" w:ascii="仿宋" w:hAnsi="仿宋" w:eastAsia="仿宋" w:cs="仿宋"/>
          <w:color w:val="auto"/>
          <w:kern w:val="1"/>
          <w:sz w:val="24"/>
          <w:szCs w:val="24"/>
          <w:highlight w:val="none"/>
        </w:rPr>
        <w:t xml:space="preserve"> </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sz w:val="24"/>
          <w:szCs w:val="24"/>
          <w:highlight w:val="none"/>
          <w:u w:val="single"/>
        </w:rPr>
        <w:t xml:space="preserve">执行通用条款7.3.1。 </w:t>
      </w:r>
      <w:r>
        <w:rPr>
          <w:rFonts w:hint="eastAsia" w:ascii="仿宋" w:hAnsi="仿宋" w:eastAsia="仿宋" w:cs="仿宋"/>
          <w:color w:val="auto"/>
          <w:sz w:val="24"/>
          <w:szCs w:val="24"/>
          <w:highlight w:val="none"/>
        </w:rPr>
        <w:t>。</w:t>
      </w:r>
    </w:p>
    <w:p w14:paraId="35A62CB7">
      <w:pPr>
        <w:spacing w:line="360" w:lineRule="auto"/>
        <w:ind w:firstLine="42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关于发包人应完成的其他开工准备工作及期限：</w:t>
      </w:r>
      <w:r>
        <w:rPr>
          <w:rFonts w:hint="eastAsia" w:ascii="仿宋" w:hAnsi="仿宋" w:eastAsia="仿宋" w:cs="仿宋"/>
          <w:color w:val="auto"/>
          <w:sz w:val="24"/>
          <w:szCs w:val="24"/>
          <w:highlight w:val="none"/>
          <w:u w:val="single"/>
        </w:rPr>
        <w:t xml:space="preserve">开工日期前7天    </w:t>
      </w:r>
      <w:r>
        <w:rPr>
          <w:rFonts w:hint="eastAsia" w:ascii="仿宋" w:hAnsi="仿宋" w:eastAsia="仿宋" w:cs="仿宋"/>
          <w:color w:val="auto"/>
          <w:kern w:val="1"/>
          <w:sz w:val="24"/>
          <w:szCs w:val="24"/>
          <w:highlight w:val="none"/>
        </w:rPr>
        <w:t>。</w:t>
      </w:r>
    </w:p>
    <w:p w14:paraId="5E148E65">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关于承包人应完成的其他开工准备工作及期限：</w:t>
      </w:r>
      <w:r>
        <w:rPr>
          <w:rFonts w:hint="eastAsia" w:ascii="仿宋" w:hAnsi="仿宋" w:eastAsia="仿宋" w:cs="仿宋"/>
          <w:color w:val="auto"/>
          <w:kern w:val="1"/>
          <w:sz w:val="24"/>
          <w:szCs w:val="24"/>
          <w:highlight w:val="none"/>
          <w:u w:val="single"/>
        </w:rPr>
        <w:t xml:space="preserve">开工日期前7天 </w:t>
      </w:r>
      <w:r>
        <w:rPr>
          <w:rFonts w:hint="eastAsia" w:ascii="仿宋" w:hAnsi="仿宋" w:eastAsia="仿宋" w:cs="仿宋"/>
          <w:color w:val="auto"/>
          <w:kern w:val="1"/>
          <w:sz w:val="24"/>
          <w:szCs w:val="24"/>
          <w:highlight w:val="none"/>
          <w:u w:val="single"/>
          <w:lang w:val="en-US" w:eastAsia="zh-CN"/>
        </w:rPr>
        <w:t xml:space="preserve">  </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w:t>
      </w:r>
    </w:p>
    <w:p w14:paraId="4C51813A">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7.3.2开工通知</w:t>
      </w:r>
    </w:p>
    <w:p w14:paraId="77633375">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因发包人原因造成监理人未能在计划开工日期之日起</w:t>
      </w:r>
      <w:r>
        <w:rPr>
          <w:rFonts w:hint="eastAsia" w:ascii="仿宋" w:hAnsi="仿宋" w:eastAsia="仿宋" w:cs="仿宋"/>
          <w:color w:val="auto"/>
          <w:kern w:val="1"/>
          <w:sz w:val="24"/>
          <w:szCs w:val="24"/>
          <w:highlight w:val="none"/>
          <w:u w:val="single"/>
        </w:rPr>
        <w:t xml:space="preserve"> 90 </w:t>
      </w:r>
      <w:r>
        <w:rPr>
          <w:rFonts w:hint="eastAsia" w:ascii="仿宋" w:hAnsi="仿宋" w:eastAsia="仿宋" w:cs="仿宋"/>
          <w:color w:val="auto"/>
          <w:kern w:val="1"/>
          <w:sz w:val="24"/>
          <w:szCs w:val="24"/>
          <w:highlight w:val="none"/>
        </w:rPr>
        <w:t>天内发出开工通知的，承包人有权提出价格调整要求，或者解除合同。</w:t>
      </w:r>
    </w:p>
    <w:p w14:paraId="32829FCA">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7.4 测量放线</w:t>
      </w:r>
    </w:p>
    <w:p w14:paraId="6CEDF13F">
      <w:pPr>
        <w:spacing w:line="360" w:lineRule="auto"/>
        <w:ind w:firstLine="480" w:firstLineChars="2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7.4.1发包人通过监理人向承包人提供测量基准点、基准线和水准点及其书面资料的期限：</w:t>
      </w:r>
      <w:r>
        <w:rPr>
          <w:rFonts w:hint="eastAsia" w:ascii="仿宋" w:hAnsi="仿宋" w:eastAsia="仿宋" w:cs="仿宋"/>
          <w:color w:val="auto"/>
          <w:kern w:val="1"/>
          <w:sz w:val="24"/>
          <w:szCs w:val="24"/>
          <w:highlight w:val="none"/>
          <w:u w:val="single"/>
        </w:rPr>
        <w:t>开工三日内在施工现场进行交验，由承包人做好校验和保护，并由监理人签字确认。</w:t>
      </w:r>
      <w:r>
        <w:rPr>
          <w:rFonts w:hint="eastAsia" w:ascii="仿宋" w:hAnsi="仿宋" w:eastAsia="仿宋" w:cs="仿宋"/>
          <w:color w:val="auto"/>
          <w:sz w:val="24"/>
          <w:szCs w:val="24"/>
          <w:highlight w:val="none"/>
        </w:rPr>
        <w:t>。</w:t>
      </w:r>
    </w:p>
    <w:p w14:paraId="324A53D4">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7</w:t>
      </w:r>
      <w:bookmarkStart w:id="155" w:name="_Toc312677484"/>
      <w:bookmarkEnd w:id="155"/>
      <w:bookmarkStart w:id="156" w:name="_Toc297123516"/>
      <w:bookmarkEnd w:id="156"/>
      <w:bookmarkStart w:id="157" w:name="_Toc304295546"/>
      <w:bookmarkEnd w:id="157"/>
      <w:bookmarkStart w:id="158" w:name="_Toc303539125"/>
      <w:bookmarkEnd w:id="158"/>
      <w:bookmarkStart w:id="159" w:name="_Toc312678010"/>
      <w:bookmarkEnd w:id="159"/>
      <w:bookmarkStart w:id="160" w:name="_Toc297216175"/>
      <w:bookmarkEnd w:id="160"/>
      <w:bookmarkStart w:id="161" w:name="_Toc300934968"/>
      <w:bookmarkEnd w:id="161"/>
      <w:r>
        <w:rPr>
          <w:rFonts w:hint="eastAsia" w:ascii="仿宋" w:hAnsi="仿宋" w:eastAsia="仿宋" w:cs="仿宋"/>
          <w:color w:val="auto"/>
          <w:kern w:val="1"/>
          <w:sz w:val="24"/>
          <w:szCs w:val="24"/>
          <w:highlight w:val="none"/>
        </w:rPr>
        <w:t>.5 工期延误</w:t>
      </w:r>
    </w:p>
    <w:p w14:paraId="5105FBD4">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7.5.1 因发包人原因导致工期延误</w:t>
      </w:r>
    </w:p>
    <w:p w14:paraId="467E3D5D">
      <w:pPr>
        <w:spacing w:line="36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（7）因发包人原因导致工期延误的其他情形：</w:t>
      </w:r>
      <w:r>
        <w:rPr>
          <w:rFonts w:hint="eastAsia" w:ascii="仿宋" w:hAnsi="仿宋" w:eastAsia="仿宋" w:cs="仿宋"/>
          <w:color w:val="auto"/>
          <w:kern w:val="1"/>
          <w:sz w:val="24"/>
          <w:szCs w:val="24"/>
          <w:highlight w:val="none"/>
          <w:u w:val="single"/>
        </w:rPr>
        <w:t xml:space="preserve">  执行通用条款 </w:t>
      </w:r>
      <w:r>
        <w:rPr>
          <w:rFonts w:hint="eastAsia" w:ascii="仿宋" w:hAnsi="仿宋" w:eastAsia="仿宋" w:cs="仿宋"/>
          <w:color w:val="auto"/>
          <w:kern w:val="1"/>
          <w:sz w:val="24"/>
          <w:szCs w:val="24"/>
          <w:highlight w:val="none"/>
        </w:rPr>
        <w:t>。</w:t>
      </w:r>
    </w:p>
    <w:p w14:paraId="3BF64581">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7</w:t>
      </w:r>
      <w:bookmarkStart w:id="162" w:name="_Toc312677486"/>
      <w:bookmarkEnd w:id="162"/>
      <w:bookmarkStart w:id="163" w:name="_Toc297123518"/>
      <w:bookmarkEnd w:id="163"/>
      <w:bookmarkStart w:id="164" w:name="_Toc304295548"/>
      <w:bookmarkEnd w:id="164"/>
      <w:bookmarkStart w:id="165" w:name="_Toc303539127"/>
      <w:bookmarkEnd w:id="165"/>
      <w:bookmarkStart w:id="166" w:name="_Toc300934970"/>
      <w:bookmarkEnd w:id="166"/>
      <w:bookmarkStart w:id="167" w:name="_Toc318581169"/>
      <w:bookmarkEnd w:id="167"/>
      <w:bookmarkStart w:id="168" w:name="_Toc312678012"/>
      <w:bookmarkEnd w:id="168"/>
      <w:bookmarkStart w:id="169" w:name="_Toc297216177"/>
      <w:bookmarkEnd w:id="169"/>
      <w:r>
        <w:rPr>
          <w:rFonts w:hint="eastAsia" w:ascii="仿宋" w:hAnsi="仿宋" w:eastAsia="仿宋" w:cs="仿宋"/>
          <w:color w:val="auto"/>
          <w:kern w:val="1"/>
          <w:sz w:val="24"/>
          <w:szCs w:val="24"/>
          <w:highlight w:val="none"/>
        </w:rPr>
        <w:t>.5.2 因承包人原因导致工期延误</w:t>
      </w:r>
    </w:p>
    <w:p w14:paraId="4D4C024B">
      <w:pPr>
        <w:spacing w:line="360" w:lineRule="auto"/>
        <w:ind w:firstLine="480" w:firstLineChars="20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因</w:t>
      </w:r>
      <w:bookmarkStart w:id="170" w:name="_Toc312678013"/>
      <w:bookmarkEnd w:id="170"/>
      <w:bookmarkStart w:id="171" w:name="_Toc312677487"/>
      <w:bookmarkEnd w:id="171"/>
      <w:bookmarkStart w:id="172" w:name="_Toc318581170"/>
      <w:bookmarkEnd w:id="172"/>
      <w:r>
        <w:rPr>
          <w:rFonts w:hint="eastAsia" w:ascii="仿宋" w:hAnsi="仿宋" w:eastAsia="仿宋" w:cs="仿宋"/>
          <w:color w:val="auto"/>
          <w:kern w:val="1"/>
          <w:sz w:val="24"/>
          <w:szCs w:val="24"/>
          <w:highlight w:val="none"/>
        </w:rPr>
        <w:t>承包人原因造成工期延误，逾期竣工违约金的计算方法为：</w:t>
      </w:r>
      <w:r>
        <w:rPr>
          <w:rFonts w:hint="eastAsia" w:ascii="仿宋" w:hAnsi="仿宋" w:eastAsia="仿宋" w:cs="仿宋"/>
          <w:color w:val="auto"/>
          <w:kern w:val="1"/>
          <w:sz w:val="24"/>
          <w:szCs w:val="24"/>
          <w:highlight w:val="none"/>
          <w:u w:val="single"/>
        </w:rPr>
        <w:t xml:space="preserve">  每推延一天，赔偿1000元/天  。</w:t>
      </w:r>
    </w:p>
    <w:p w14:paraId="0286FEB3">
      <w:pPr>
        <w:spacing w:line="360" w:lineRule="auto"/>
        <w:ind w:firstLine="42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因承包人原因造成工期延误，逾</w:t>
      </w:r>
      <w:bookmarkStart w:id="173" w:name="_Toc318581171"/>
      <w:bookmarkEnd w:id="173"/>
      <w:bookmarkStart w:id="174" w:name="_Toc312678014"/>
      <w:bookmarkEnd w:id="174"/>
      <w:r>
        <w:rPr>
          <w:rFonts w:hint="eastAsia" w:ascii="仿宋" w:hAnsi="仿宋" w:eastAsia="仿宋" w:cs="仿宋"/>
          <w:color w:val="auto"/>
          <w:kern w:val="1"/>
          <w:sz w:val="24"/>
          <w:szCs w:val="24"/>
          <w:highlight w:val="none"/>
        </w:rPr>
        <w:t>期竣工违约金的上限：</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b/>
          <w:color w:val="auto"/>
          <w:kern w:val="1"/>
          <w:sz w:val="24"/>
          <w:szCs w:val="24"/>
          <w:highlight w:val="none"/>
          <w:u w:val="single"/>
        </w:rPr>
        <w:t xml:space="preserve"> </w:t>
      </w:r>
      <w:r>
        <w:rPr>
          <w:rFonts w:hint="eastAsia" w:ascii="仿宋" w:hAnsi="仿宋" w:eastAsia="仿宋" w:cs="仿宋"/>
          <w:color w:val="auto"/>
          <w:kern w:val="1"/>
          <w:sz w:val="24"/>
          <w:szCs w:val="24"/>
          <w:highlight w:val="none"/>
          <w:u w:val="single"/>
        </w:rPr>
        <w:t>签约合同价的</w:t>
      </w:r>
      <w:r>
        <w:rPr>
          <w:rFonts w:hint="eastAsia" w:ascii="仿宋" w:hAnsi="仿宋" w:eastAsia="仿宋" w:cs="仿宋"/>
          <w:color w:val="auto"/>
          <w:kern w:val="1"/>
          <w:sz w:val="24"/>
          <w:szCs w:val="24"/>
          <w:highlight w:val="none"/>
          <w:u w:val="single"/>
          <w:lang w:val="en-US" w:eastAsia="zh-CN"/>
        </w:rPr>
        <w:t>5</w:t>
      </w:r>
      <w:r>
        <w:rPr>
          <w:rFonts w:hint="eastAsia" w:ascii="仿宋" w:hAnsi="仿宋" w:eastAsia="仿宋" w:cs="仿宋"/>
          <w:color w:val="auto"/>
          <w:kern w:val="1"/>
          <w:sz w:val="24"/>
          <w:szCs w:val="24"/>
          <w:highlight w:val="none"/>
          <w:u w:val="single"/>
        </w:rPr>
        <w:t xml:space="preserve">% </w:t>
      </w:r>
    </w:p>
    <w:p w14:paraId="0A997FEC">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7</w:t>
      </w:r>
      <w:bookmarkStart w:id="175" w:name="_Toc312678015"/>
      <w:bookmarkEnd w:id="175"/>
      <w:bookmarkStart w:id="176" w:name="_Toc297216178"/>
      <w:bookmarkEnd w:id="176"/>
      <w:bookmarkStart w:id="177" w:name="_Toc297123519"/>
      <w:bookmarkEnd w:id="177"/>
      <w:bookmarkStart w:id="178" w:name="_Toc304295549"/>
      <w:bookmarkEnd w:id="178"/>
      <w:bookmarkStart w:id="179" w:name="_Toc300934971"/>
      <w:bookmarkEnd w:id="179"/>
      <w:bookmarkStart w:id="180" w:name="_Toc303539128"/>
      <w:bookmarkEnd w:id="180"/>
      <w:r>
        <w:rPr>
          <w:rFonts w:hint="eastAsia" w:ascii="仿宋" w:hAnsi="仿宋" w:eastAsia="仿宋" w:cs="仿宋"/>
          <w:color w:val="auto"/>
          <w:kern w:val="1"/>
          <w:sz w:val="24"/>
          <w:szCs w:val="24"/>
          <w:highlight w:val="none"/>
        </w:rPr>
        <w:t>.6 不利物质条件</w:t>
      </w:r>
    </w:p>
    <w:p w14:paraId="20AEB7EE">
      <w:pPr>
        <w:spacing w:line="360" w:lineRule="auto"/>
        <w:jc w:val="left"/>
        <w:rPr>
          <w:rFonts w:hint="eastAsia" w:ascii="仿宋" w:hAnsi="仿宋" w:eastAsia="仿宋" w:cs="仿宋"/>
          <w:color w:val="auto"/>
          <w:kern w:val="1"/>
          <w:sz w:val="24"/>
          <w:szCs w:val="24"/>
          <w:highlight w:val="none"/>
        </w:rPr>
      </w:pPr>
      <w:bookmarkStart w:id="181" w:name="_Toc304295550"/>
      <w:bookmarkEnd w:id="181"/>
      <w:bookmarkStart w:id="182" w:name="_Toc312678016"/>
      <w:bookmarkEnd w:id="182"/>
      <w:bookmarkStart w:id="183" w:name="_Toc303539129"/>
      <w:bookmarkEnd w:id="183"/>
      <w:bookmarkStart w:id="184" w:name="_Toc297123520"/>
      <w:bookmarkEnd w:id="184"/>
      <w:bookmarkStart w:id="185" w:name="_Toc297216179"/>
      <w:bookmarkEnd w:id="185"/>
      <w:bookmarkStart w:id="186" w:name="_Toc318581172"/>
      <w:bookmarkEnd w:id="186"/>
      <w:bookmarkStart w:id="187" w:name="_Toc300934972"/>
      <w:bookmarkEnd w:id="187"/>
      <w:r>
        <w:rPr>
          <w:rFonts w:hint="eastAsia" w:ascii="仿宋" w:hAnsi="仿宋" w:eastAsia="仿宋" w:cs="仿宋"/>
          <w:color w:val="auto"/>
          <w:kern w:val="1"/>
          <w:sz w:val="24"/>
          <w:szCs w:val="24"/>
          <w:highlight w:val="none"/>
        </w:rPr>
        <w:t>不利物质条件的其他情形和有关约定：</w:t>
      </w:r>
      <w:r>
        <w:rPr>
          <w:rFonts w:hint="eastAsia" w:ascii="仿宋" w:hAnsi="仿宋" w:eastAsia="仿宋" w:cs="仿宋"/>
          <w:color w:val="auto"/>
          <w:kern w:val="1"/>
          <w:sz w:val="24"/>
          <w:szCs w:val="24"/>
          <w:highlight w:val="none"/>
          <w:u w:val="single"/>
        </w:rPr>
        <w:t xml:space="preserve">  执行通用条款 </w:t>
      </w:r>
      <w:r>
        <w:rPr>
          <w:rFonts w:hint="eastAsia" w:ascii="仿宋" w:hAnsi="仿宋" w:eastAsia="仿宋" w:cs="仿宋"/>
          <w:color w:val="auto"/>
          <w:kern w:val="1"/>
          <w:sz w:val="24"/>
          <w:szCs w:val="24"/>
          <w:highlight w:val="none"/>
        </w:rPr>
        <w:t>。</w:t>
      </w:r>
    </w:p>
    <w:p w14:paraId="49C2A841">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7</w:t>
      </w:r>
      <w:bookmarkStart w:id="188" w:name="_Toc312678017"/>
      <w:bookmarkEnd w:id="188"/>
      <w:bookmarkStart w:id="189" w:name="_Toc303539130"/>
      <w:bookmarkEnd w:id="189"/>
      <w:bookmarkStart w:id="190" w:name="_Toc297216180"/>
      <w:bookmarkEnd w:id="190"/>
      <w:bookmarkStart w:id="191" w:name="_Toc304295551"/>
      <w:bookmarkEnd w:id="191"/>
      <w:bookmarkStart w:id="192" w:name="_Toc300934973"/>
      <w:bookmarkEnd w:id="192"/>
      <w:bookmarkStart w:id="193" w:name="_Toc297123521"/>
      <w:bookmarkEnd w:id="193"/>
      <w:r>
        <w:rPr>
          <w:rFonts w:hint="eastAsia" w:ascii="仿宋" w:hAnsi="仿宋" w:eastAsia="仿宋" w:cs="仿宋"/>
          <w:color w:val="auto"/>
          <w:kern w:val="1"/>
          <w:sz w:val="24"/>
          <w:szCs w:val="24"/>
          <w:highlight w:val="none"/>
        </w:rPr>
        <w:t>.7异常恶劣的气候条件</w:t>
      </w:r>
    </w:p>
    <w:p w14:paraId="0D08C81B">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发包人和承包人同意以下情形视为异常恶劣的气候条件：</w:t>
      </w:r>
    </w:p>
    <w:p w14:paraId="22F8273F">
      <w:pPr>
        <w:spacing w:line="360" w:lineRule="auto"/>
        <w:ind w:firstLine="42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（1）</w:t>
      </w:r>
      <w:r>
        <w:rPr>
          <w:rFonts w:hint="eastAsia" w:ascii="仿宋" w:hAnsi="仿宋" w:eastAsia="仿宋" w:cs="仿宋"/>
          <w:color w:val="auto"/>
          <w:kern w:val="1"/>
          <w:sz w:val="24"/>
          <w:szCs w:val="24"/>
          <w:highlight w:val="none"/>
          <w:u w:val="single"/>
        </w:rPr>
        <w:t>以当地政府部门或建设管理部门发布的的停工通知为准</w:t>
      </w:r>
      <w:r>
        <w:rPr>
          <w:rFonts w:hint="eastAsia" w:ascii="仿宋" w:hAnsi="仿宋" w:eastAsia="仿宋" w:cs="仿宋"/>
          <w:color w:val="auto"/>
          <w:kern w:val="1"/>
          <w:sz w:val="24"/>
          <w:szCs w:val="24"/>
          <w:highlight w:val="none"/>
        </w:rPr>
        <w:t>；</w:t>
      </w:r>
    </w:p>
    <w:p w14:paraId="5B4ABD1F">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7.9 提前竣工的奖励</w:t>
      </w:r>
    </w:p>
    <w:p w14:paraId="038A9BA3">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7.9.2提前竣工的奖励：</w:t>
      </w:r>
      <w:r>
        <w:rPr>
          <w:rFonts w:hint="eastAsia" w:ascii="仿宋" w:hAnsi="仿宋" w:eastAsia="仿宋" w:cs="仿宋"/>
          <w:color w:val="auto"/>
          <w:kern w:val="1"/>
          <w:sz w:val="24"/>
          <w:szCs w:val="24"/>
          <w:highlight w:val="none"/>
          <w:u w:val="single"/>
        </w:rPr>
        <w:t xml:space="preserve">   无  </w:t>
      </w:r>
      <w:r>
        <w:rPr>
          <w:rFonts w:hint="eastAsia" w:ascii="仿宋" w:hAnsi="仿宋" w:eastAsia="仿宋" w:cs="仿宋"/>
          <w:color w:val="auto"/>
          <w:kern w:val="1"/>
          <w:sz w:val="24"/>
          <w:szCs w:val="24"/>
          <w:highlight w:val="none"/>
        </w:rPr>
        <w:t>。</w:t>
      </w:r>
    </w:p>
    <w:p w14:paraId="39D5D3D6">
      <w:pPr>
        <w:pStyle w:val="5"/>
        <w:tabs>
          <w:tab w:val="left" w:pos="864"/>
        </w:tabs>
        <w:spacing w:before="120" w:after="120" w:line="360" w:lineRule="auto"/>
        <w:rPr>
          <w:rFonts w:hint="eastAsia" w:ascii="仿宋" w:hAnsi="仿宋" w:eastAsia="仿宋" w:cs="仿宋"/>
          <w:b w:val="0"/>
          <w:color w:val="auto"/>
          <w:sz w:val="24"/>
          <w:szCs w:val="24"/>
          <w:highlight w:val="none"/>
        </w:rPr>
      </w:pPr>
      <w:bookmarkStart w:id="194" w:name="_Toc351203640"/>
      <w:bookmarkEnd w:id="194"/>
      <w:r>
        <w:rPr>
          <w:rFonts w:hint="eastAsia" w:ascii="仿宋" w:hAnsi="仿宋" w:eastAsia="仿宋" w:cs="仿宋"/>
          <w:b w:val="0"/>
          <w:color w:val="auto"/>
          <w:sz w:val="24"/>
          <w:szCs w:val="24"/>
          <w:highlight w:val="none"/>
        </w:rPr>
        <w:t>8. 材料与设备</w:t>
      </w:r>
    </w:p>
    <w:p w14:paraId="14C52871">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8</w:t>
      </w:r>
      <w:bookmarkStart w:id="195" w:name="_Toc296347166"/>
      <w:bookmarkEnd w:id="195"/>
      <w:bookmarkStart w:id="196" w:name="_Toc296891207"/>
      <w:bookmarkEnd w:id="196"/>
      <w:bookmarkStart w:id="197" w:name="_Toc292559877"/>
      <w:bookmarkEnd w:id="197"/>
      <w:bookmarkStart w:id="198" w:name="_Toc297048353"/>
      <w:bookmarkEnd w:id="198"/>
      <w:bookmarkStart w:id="199" w:name="_Toc296503167"/>
      <w:bookmarkEnd w:id="199"/>
      <w:bookmarkStart w:id="200" w:name="_Toc296346668"/>
      <w:bookmarkEnd w:id="200"/>
      <w:bookmarkStart w:id="201" w:name="_Toc280868655"/>
      <w:bookmarkEnd w:id="201"/>
      <w:bookmarkStart w:id="202" w:name="_Toc312677493"/>
      <w:bookmarkEnd w:id="202"/>
      <w:bookmarkStart w:id="203" w:name="_Toc292559372"/>
      <w:bookmarkEnd w:id="203"/>
      <w:bookmarkStart w:id="204" w:name="_Toc296944506"/>
      <w:bookmarkEnd w:id="204"/>
      <w:bookmarkStart w:id="205" w:name="_Toc267251424"/>
      <w:bookmarkEnd w:id="205"/>
      <w:bookmarkStart w:id="206" w:name="_Toc280868654"/>
      <w:bookmarkEnd w:id="206"/>
      <w:bookmarkStart w:id="207" w:name="_Toc296890995"/>
      <w:bookmarkEnd w:id="207"/>
      <w:bookmarkStart w:id="208" w:name="_Toc303539136"/>
      <w:bookmarkEnd w:id="208"/>
      <w:bookmarkStart w:id="209" w:name="_Toc280868656"/>
      <w:bookmarkEnd w:id="209"/>
      <w:bookmarkStart w:id="210" w:name="_Toc297120467"/>
      <w:bookmarkEnd w:id="210"/>
      <w:bookmarkStart w:id="211" w:name="_Toc297123527"/>
      <w:bookmarkEnd w:id="211"/>
      <w:bookmarkStart w:id="212" w:name="_Toc297216186"/>
      <w:bookmarkEnd w:id="212"/>
      <w:bookmarkStart w:id="213" w:name="_Toc312678019"/>
      <w:bookmarkEnd w:id="213"/>
      <w:bookmarkStart w:id="214" w:name="_Toc300934979"/>
      <w:bookmarkEnd w:id="214"/>
      <w:bookmarkStart w:id="215" w:name="_Toc304295556"/>
      <w:bookmarkEnd w:id="215"/>
      <w:r>
        <w:rPr>
          <w:rFonts w:hint="eastAsia" w:ascii="仿宋" w:hAnsi="仿宋" w:eastAsia="仿宋" w:cs="仿宋"/>
          <w:color w:val="auto"/>
          <w:kern w:val="1"/>
          <w:sz w:val="24"/>
          <w:szCs w:val="24"/>
          <w:highlight w:val="none"/>
        </w:rPr>
        <w:t>.4材料与工程设备的保管与使用</w:t>
      </w:r>
    </w:p>
    <w:p w14:paraId="35719399">
      <w:pPr>
        <w:spacing w:line="36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8</w:t>
      </w:r>
      <w:bookmarkStart w:id="216" w:name="_Toc296346669"/>
      <w:bookmarkEnd w:id="216"/>
      <w:bookmarkStart w:id="217" w:name="_Toc318581173"/>
      <w:bookmarkEnd w:id="217"/>
      <w:bookmarkStart w:id="218" w:name="_Toc312678020"/>
      <w:bookmarkEnd w:id="218"/>
      <w:bookmarkStart w:id="219" w:name="_Toc297120468"/>
      <w:bookmarkEnd w:id="219"/>
      <w:bookmarkStart w:id="220" w:name="_Toc296503168"/>
      <w:bookmarkEnd w:id="220"/>
      <w:bookmarkStart w:id="221" w:name="_Toc296891208"/>
      <w:bookmarkEnd w:id="221"/>
      <w:bookmarkStart w:id="222" w:name="_Toc297048354"/>
      <w:bookmarkEnd w:id="222"/>
      <w:bookmarkStart w:id="223" w:name="_Toc297123528"/>
      <w:bookmarkEnd w:id="223"/>
      <w:bookmarkStart w:id="224" w:name="_Toc303539137"/>
      <w:bookmarkEnd w:id="224"/>
      <w:bookmarkStart w:id="225" w:name="_Toc304295557"/>
      <w:bookmarkEnd w:id="225"/>
      <w:bookmarkStart w:id="226" w:name="_Toc300934980"/>
      <w:bookmarkEnd w:id="226"/>
      <w:bookmarkStart w:id="227" w:name="_Toc296890996"/>
      <w:bookmarkEnd w:id="227"/>
      <w:bookmarkStart w:id="228" w:name="_Toc296347167"/>
      <w:bookmarkEnd w:id="228"/>
      <w:bookmarkStart w:id="229" w:name="_Toc297216187"/>
      <w:bookmarkEnd w:id="229"/>
      <w:bookmarkStart w:id="230" w:name="_Toc312677494"/>
      <w:bookmarkEnd w:id="230"/>
      <w:bookmarkStart w:id="231" w:name="_Toc296944507"/>
      <w:bookmarkEnd w:id="231"/>
      <w:bookmarkStart w:id="232" w:name="_Toc292559878"/>
      <w:bookmarkEnd w:id="232"/>
      <w:bookmarkStart w:id="233" w:name="_Toc292559373"/>
      <w:bookmarkEnd w:id="233"/>
      <w:r>
        <w:rPr>
          <w:rFonts w:hint="eastAsia" w:ascii="仿宋" w:hAnsi="仿宋" w:eastAsia="仿宋" w:cs="仿宋"/>
          <w:color w:val="auto"/>
          <w:kern w:val="1"/>
          <w:sz w:val="24"/>
          <w:szCs w:val="24"/>
          <w:highlight w:val="none"/>
        </w:rPr>
        <w:t>.4.1发包人供应的材料设备的保管费用的承担：</w:t>
      </w:r>
      <w:r>
        <w:rPr>
          <w:rFonts w:hint="eastAsia" w:ascii="仿宋" w:hAnsi="仿宋" w:eastAsia="仿宋" w:cs="仿宋"/>
          <w:color w:val="auto"/>
          <w:kern w:val="1"/>
          <w:sz w:val="24"/>
          <w:szCs w:val="24"/>
          <w:highlight w:val="none"/>
          <w:u w:val="single"/>
        </w:rPr>
        <w:t>执行通用条款</w:t>
      </w:r>
    </w:p>
    <w:p w14:paraId="28180719">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8.6 样品</w:t>
      </w:r>
    </w:p>
    <w:p w14:paraId="4DB2E39A">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8.6.1样品的报送与封存</w:t>
      </w:r>
    </w:p>
    <w:p w14:paraId="762078C9">
      <w:pPr>
        <w:spacing w:line="360" w:lineRule="auto"/>
        <w:ind w:firstLine="42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sz w:val="24"/>
          <w:szCs w:val="24"/>
          <w:highlight w:val="none"/>
        </w:rPr>
        <w:t>需要承包人报送样品的材料或工程设备，样品的种类、名称、规格、数量要求：</w:t>
      </w:r>
      <w:r>
        <w:rPr>
          <w:rFonts w:hint="eastAsia" w:ascii="仿宋" w:hAnsi="仿宋" w:eastAsia="仿宋" w:cs="仿宋"/>
          <w:color w:val="auto"/>
          <w:sz w:val="24"/>
          <w:szCs w:val="24"/>
          <w:highlight w:val="none"/>
          <w:u w:val="single"/>
        </w:rPr>
        <w:t>执行通用条款8.6.1</w:t>
      </w:r>
    </w:p>
    <w:p w14:paraId="6B3BB9AC">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8.8 施工设备和临时设施</w:t>
      </w:r>
    </w:p>
    <w:p w14:paraId="0C4853D3">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8.8.1 承包人提供的施工设备和临时设施</w:t>
      </w:r>
    </w:p>
    <w:p w14:paraId="27FB146F">
      <w:pPr>
        <w:autoSpaceDE w:val="0"/>
        <w:autoSpaceDN w:val="0"/>
        <w:adjustRightInd w:val="0"/>
        <w:spacing w:line="360" w:lineRule="auto"/>
        <w:ind w:firstLine="480" w:firstLineChars="200"/>
        <w:jc w:val="left"/>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rPr>
        <w:t>关于修建临时设施费用承担的约定：</w:t>
      </w:r>
      <w:r>
        <w:rPr>
          <w:rFonts w:hint="eastAsia" w:ascii="仿宋" w:hAnsi="仿宋" w:eastAsia="仿宋" w:cs="仿宋"/>
          <w:color w:val="auto"/>
          <w:kern w:val="2"/>
          <w:sz w:val="24"/>
          <w:szCs w:val="24"/>
          <w:highlight w:val="none"/>
          <w:u w:val="single"/>
        </w:rPr>
        <w:t>由承包人自行承担。</w:t>
      </w:r>
    </w:p>
    <w:p w14:paraId="50E8E009">
      <w:pPr>
        <w:pStyle w:val="5"/>
        <w:tabs>
          <w:tab w:val="left" w:pos="864"/>
        </w:tabs>
        <w:spacing w:before="120" w:after="120" w:line="360" w:lineRule="auto"/>
        <w:rPr>
          <w:rFonts w:hint="eastAsia" w:ascii="仿宋" w:hAnsi="仿宋" w:eastAsia="仿宋" w:cs="仿宋"/>
          <w:b w:val="0"/>
          <w:color w:val="auto"/>
          <w:sz w:val="24"/>
          <w:szCs w:val="24"/>
          <w:highlight w:val="none"/>
        </w:rPr>
      </w:pPr>
      <w:bookmarkStart w:id="234" w:name="_Toc351203641"/>
      <w:bookmarkEnd w:id="234"/>
      <w:r>
        <w:rPr>
          <w:rFonts w:hint="eastAsia" w:ascii="仿宋" w:hAnsi="仿宋" w:eastAsia="仿宋" w:cs="仿宋"/>
          <w:b w:val="0"/>
          <w:color w:val="auto"/>
          <w:sz w:val="24"/>
          <w:szCs w:val="24"/>
          <w:highlight w:val="none"/>
        </w:rPr>
        <w:t>9</w:t>
      </w:r>
      <w:bookmarkStart w:id="235" w:name="_Toc292559378"/>
      <w:bookmarkEnd w:id="235"/>
      <w:bookmarkStart w:id="236" w:name="_Toc296891001"/>
      <w:bookmarkEnd w:id="236"/>
      <w:bookmarkStart w:id="237" w:name="_Toc297123533"/>
      <w:bookmarkEnd w:id="237"/>
      <w:bookmarkStart w:id="238" w:name="_Toc312677495"/>
      <w:bookmarkEnd w:id="238"/>
      <w:bookmarkStart w:id="239" w:name="_Toc297120473"/>
      <w:bookmarkEnd w:id="239"/>
      <w:bookmarkStart w:id="240" w:name="_Toc312678021"/>
      <w:bookmarkEnd w:id="240"/>
      <w:bookmarkStart w:id="241" w:name="_Toc267251428"/>
      <w:bookmarkEnd w:id="241"/>
      <w:bookmarkStart w:id="242" w:name="_Toc267251427"/>
      <w:bookmarkEnd w:id="242"/>
      <w:bookmarkStart w:id="243" w:name="_Toc296944512"/>
      <w:bookmarkEnd w:id="243"/>
      <w:bookmarkStart w:id="244" w:name="_Toc296503173"/>
      <w:bookmarkEnd w:id="244"/>
      <w:bookmarkStart w:id="245" w:name="_Toc300934982"/>
      <w:bookmarkEnd w:id="245"/>
      <w:bookmarkStart w:id="246" w:name="_Toc292559883"/>
      <w:bookmarkEnd w:id="246"/>
      <w:bookmarkStart w:id="247" w:name="_Toc296346674"/>
      <w:bookmarkEnd w:id="247"/>
      <w:bookmarkStart w:id="248" w:name="_Toc296347172"/>
      <w:bookmarkEnd w:id="248"/>
      <w:bookmarkStart w:id="249" w:name="_Toc296891213"/>
      <w:bookmarkEnd w:id="249"/>
      <w:bookmarkStart w:id="250" w:name="_Toc297216192"/>
      <w:bookmarkEnd w:id="250"/>
      <w:bookmarkStart w:id="251" w:name="_Toc303539139"/>
      <w:bookmarkEnd w:id="251"/>
      <w:bookmarkStart w:id="252" w:name="_Toc297048359"/>
      <w:bookmarkEnd w:id="252"/>
      <w:bookmarkStart w:id="253" w:name="_Toc304295559"/>
      <w:bookmarkEnd w:id="253"/>
      <w:r>
        <w:rPr>
          <w:rFonts w:hint="eastAsia" w:ascii="仿宋" w:hAnsi="仿宋" w:eastAsia="仿宋" w:cs="仿宋"/>
          <w:b w:val="0"/>
          <w:color w:val="auto"/>
          <w:sz w:val="24"/>
          <w:szCs w:val="24"/>
          <w:highlight w:val="none"/>
        </w:rPr>
        <w:t>. 试验与检验</w:t>
      </w:r>
    </w:p>
    <w:p w14:paraId="31405082">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9</w:t>
      </w:r>
      <w:bookmarkStart w:id="254" w:name="_Toc297123534"/>
      <w:bookmarkEnd w:id="254"/>
      <w:bookmarkStart w:id="255" w:name="_Toc300934983"/>
      <w:bookmarkEnd w:id="255"/>
      <w:bookmarkStart w:id="256" w:name="_Toc312678022"/>
      <w:bookmarkEnd w:id="256"/>
      <w:bookmarkStart w:id="257" w:name="_Toc303539140"/>
      <w:bookmarkEnd w:id="257"/>
      <w:bookmarkStart w:id="258" w:name="_Toc312677496"/>
      <w:bookmarkEnd w:id="258"/>
      <w:bookmarkStart w:id="259" w:name="_Toc304295560"/>
      <w:bookmarkEnd w:id="259"/>
      <w:bookmarkStart w:id="260" w:name="_Toc297216193"/>
      <w:bookmarkEnd w:id="260"/>
      <w:r>
        <w:rPr>
          <w:rFonts w:hint="eastAsia" w:ascii="仿宋" w:hAnsi="仿宋" w:eastAsia="仿宋" w:cs="仿宋"/>
          <w:color w:val="auto"/>
          <w:kern w:val="1"/>
          <w:sz w:val="24"/>
          <w:szCs w:val="24"/>
          <w:highlight w:val="none"/>
        </w:rPr>
        <w:t>.1试验设备与试验人员</w:t>
      </w:r>
    </w:p>
    <w:p w14:paraId="6E8B07FD">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9</w:t>
      </w:r>
      <w:bookmarkStart w:id="261" w:name="_Toc312677497"/>
      <w:bookmarkEnd w:id="261"/>
      <w:bookmarkStart w:id="262" w:name="_Toc318581174"/>
      <w:bookmarkEnd w:id="262"/>
      <w:bookmarkStart w:id="263" w:name="_Toc304295561"/>
      <w:bookmarkEnd w:id="263"/>
      <w:bookmarkStart w:id="264" w:name="_Toc297216194"/>
      <w:bookmarkEnd w:id="264"/>
      <w:bookmarkStart w:id="265" w:name="_Toc312678023"/>
      <w:bookmarkEnd w:id="265"/>
      <w:bookmarkStart w:id="266" w:name="_Toc303539141"/>
      <w:bookmarkEnd w:id="266"/>
      <w:bookmarkStart w:id="267" w:name="_Toc297123535"/>
      <w:bookmarkEnd w:id="267"/>
      <w:bookmarkStart w:id="268" w:name="_Toc300934984"/>
      <w:bookmarkEnd w:id="268"/>
      <w:r>
        <w:rPr>
          <w:rFonts w:hint="eastAsia" w:ascii="仿宋" w:hAnsi="仿宋" w:eastAsia="仿宋" w:cs="仿宋"/>
          <w:color w:val="auto"/>
          <w:kern w:val="1"/>
          <w:sz w:val="24"/>
          <w:szCs w:val="24"/>
          <w:highlight w:val="none"/>
        </w:rPr>
        <w:t>.1.2 试验设备</w:t>
      </w:r>
    </w:p>
    <w:p w14:paraId="4DBF3C4D">
      <w:pPr>
        <w:spacing w:line="36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施工现场需要配置的试验场所：</w:t>
      </w:r>
      <w:bookmarkStart w:id="269" w:name="_Toc304295562"/>
      <w:bookmarkEnd w:id="269"/>
      <w:bookmarkStart w:id="270" w:name="_Toc312678024"/>
      <w:bookmarkEnd w:id="270"/>
      <w:bookmarkStart w:id="271" w:name="_Toc303539142"/>
      <w:bookmarkEnd w:id="271"/>
      <w:bookmarkStart w:id="272" w:name="_Toc297123536"/>
      <w:bookmarkEnd w:id="272"/>
      <w:bookmarkStart w:id="273" w:name="_Toc300934985"/>
      <w:bookmarkEnd w:id="273"/>
      <w:bookmarkStart w:id="274" w:name="_Toc297216195"/>
      <w:bookmarkEnd w:id="274"/>
      <w:bookmarkStart w:id="275" w:name="_Toc312677498"/>
      <w:bookmarkEnd w:id="275"/>
      <w:r>
        <w:rPr>
          <w:rFonts w:hint="eastAsia" w:ascii="仿宋" w:hAnsi="仿宋" w:eastAsia="仿宋" w:cs="仿宋"/>
          <w:color w:val="auto"/>
          <w:kern w:val="1"/>
          <w:sz w:val="24"/>
          <w:szCs w:val="24"/>
          <w:highlight w:val="none"/>
          <w:u w:val="single"/>
        </w:rPr>
        <w:t>由承包人自行解决行</w:t>
      </w:r>
      <w:r>
        <w:rPr>
          <w:rFonts w:hint="eastAsia" w:ascii="仿宋" w:hAnsi="仿宋" w:eastAsia="仿宋" w:cs="仿宋"/>
          <w:color w:val="auto"/>
          <w:kern w:val="1"/>
          <w:sz w:val="24"/>
          <w:szCs w:val="24"/>
          <w:highlight w:val="none"/>
          <w:u w:val="single"/>
          <w:lang w:val="en-US" w:eastAsia="zh-CN"/>
        </w:rPr>
        <w:t xml:space="preserve">    </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u w:val="single"/>
          <w:lang w:val="en-US" w:eastAsia="zh-CN"/>
        </w:rPr>
        <w:t xml:space="preserve"> </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u w:val="none"/>
          <w:lang w:eastAsia="zh-CN"/>
        </w:rPr>
        <w:t>。</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 xml:space="preserve"> </w:t>
      </w:r>
    </w:p>
    <w:p w14:paraId="34BBDA5C">
      <w:pPr>
        <w:spacing w:line="36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施工现场需要配备的试验设备：</w:t>
      </w:r>
      <w:r>
        <w:rPr>
          <w:rFonts w:hint="eastAsia" w:ascii="仿宋" w:hAnsi="仿宋" w:eastAsia="仿宋" w:cs="仿宋"/>
          <w:color w:val="auto"/>
          <w:kern w:val="1"/>
          <w:sz w:val="24"/>
          <w:szCs w:val="24"/>
          <w:highlight w:val="none"/>
          <w:u w:val="single"/>
        </w:rPr>
        <w:t xml:space="preserve">   由承包人自行解决行    </w:t>
      </w:r>
      <w:r>
        <w:rPr>
          <w:rFonts w:hint="eastAsia" w:ascii="仿宋" w:hAnsi="仿宋" w:eastAsia="仿宋" w:cs="仿宋"/>
          <w:color w:val="auto"/>
          <w:kern w:val="1"/>
          <w:sz w:val="24"/>
          <w:szCs w:val="24"/>
          <w:highlight w:val="none"/>
        </w:rPr>
        <w:t>。</w:t>
      </w:r>
    </w:p>
    <w:p w14:paraId="0B195030">
      <w:pPr>
        <w:spacing w:line="360" w:lineRule="auto"/>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施工现场需要具备的其他试验条件：</w:t>
      </w:r>
      <w:r>
        <w:rPr>
          <w:rFonts w:hint="eastAsia" w:ascii="仿宋" w:hAnsi="仿宋" w:eastAsia="仿宋" w:cs="仿宋"/>
          <w:color w:val="auto"/>
          <w:kern w:val="1"/>
          <w:sz w:val="24"/>
          <w:szCs w:val="24"/>
          <w:highlight w:val="none"/>
          <w:u w:val="single"/>
        </w:rPr>
        <w:t xml:space="preserve">由承包人自行解行     </w:t>
      </w:r>
      <w:r>
        <w:rPr>
          <w:rFonts w:hint="eastAsia" w:ascii="仿宋" w:hAnsi="仿宋" w:eastAsia="仿宋" w:cs="仿宋"/>
          <w:color w:val="auto"/>
          <w:kern w:val="1"/>
          <w:sz w:val="24"/>
          <w:szCs w:val="24"/>
          <w:highlight w:val="none"/>
        </w:rPr>
        <w:t>。</w:t>
      </w:r>
    </w:p>
    <w:p w14:paraId="50AB131A">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 xml:space="preserve">9.4 现场工艺试验 </w:t>
      </w:r>
    </w:p>
    <w:p w14:paraId="4029A22F">
      <w:pPr>
        <w:spacing w:line="36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现场工艺试验的有关约定：</w:t>
      </w:r>
      <w:r>
        <w:rPr>
          <w:rFonts w:hint="eastAsia" w:ascii="仿宋" w:hAnsi="仿宋" w:eastAsia="仿宋" w:cs="仿宋"/>
          <w:color w:val="auto"/>
          <w:kern w:val="1"/>
          <w:sz w:val="24"/>
          <w:szCs w:val="24"/>
          <w:highlight w:val="none"/>
          <w:u w:val="single"/>
        </w:rPr>
        <w:t xml:space="preserve"> 执行通用条款       </w:t>
      </w:r>
      <w:r>
        <w:rPr>
          <w:rFonts w:hint="eastAsia" w:ascii="仿宋" w:hAnsi="仿宋" w:eastAsia="仿宋" w:cs="仿宋"/>
          <w:color w:val="auto"/>
          <w:kern w:val="1"/>
          <w:sz w:val="24"/>
          <w:szCs w:val="24"/>
          <w:highlight w:val="none"/>
        </w:rPr>
        <w:t>。</w:t>
      </w:r>
      <w:bookmarkStart w:id="276" w:name="_Toc351203642"/>
      <w:bookmarkEnd w:id="276"/>
    </w:p>
    <w:p w14:paraId="33BFC00A">
      <w:pPr>
        <w:spacing w:line="360" w:lineRule="auto"/>
        <w:ind w:firstLine="480" w:firstLineChars="200"/>
        <w:jc w:val="lef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w:t>
      </w:r>
      <w:bookmarkStart w:id="277" w:name="_Toc267251442"/>
      <w:bookmarkEnd w:id="277"/>
      <w:bookmarkStart w:id="278" w:name="_Toc296346694"/>
      <w:bookmarkEnd w:id="278"/>
      <w:bookmarkStart w:id="279" w:name="_Toc296891021"/>
      <w:bookmarkEnd w:id="279"/>
      <w:bookmarkStart w:id="280" w:name="_Toc297048379"/>
      <w:bookmarkEnd w:id="280"/>
      <w:bookmarkStart w:id="281" w:name="_Toc292559903"/>
      <w:bookmarkEnd w:id="281"/>
      <w:bookmarkStart w:id="282" w:name="_Toc267251440"/>
      <w:bookmarkEnd w:id="282"/>
      <w:bookmarkStart w:id="283" w:name="_Toc303539146"/>
      <w:bookmarkEnd w:id="283"/>
      <w:bookmarkStart w:id="284" w:name="_Toc296891233"/>
      <w:bookmarkEnd w:id="284"/>
      <w:bookmarkStart w:id="285" w:name="_Toc267251435"/>
      <w:bookmarkEnd w:id="285"/>
      <w:bookmarkStart w:id="286" w:name="_Toc297216199"/>
      <w:bookmarkEnd w:id="286"/>
      <w:bookmarkStart w:id="287" w:name="_Toc304295566"/>
      <w:bookmarkEnd w:id="287"/>
      <w:bookmarkStart w:id="288" w:name="_Toc267251439"/>
      <w:bookmarkEnd w:id="288"/>
      <w:bookmarkStart w:id="289" w:name="_Toc292559398"/>
      <w:bookmarkEnd w:id="289"/>
      <w:bookmarkStart w:id="290" w:name="_Toc267251433"/>
      <w:bookmarkEnd w:id="290"/>
      <w:bookmarkStart w:id="291" w:name="_Toc267251437"/>
      <w:bookmarkEnd w:id="291"/>
      <w:bookmarkStart w:id="292" w:name="_Toc297123540"/>
      <w:bookmarkEnd w:id="292"/>
      <w:bookmarkStart w:id="293" w:name="_Toc300934989"/>
      <w:bookmarkEnd w:id="293"/>
      <w:bookmarkStart w:id="294" w:name="_Toc296944532"/>
      <w:bookmarkEnd w:id="294"/>
      <w:bookmarkStart w:id="295" w:name="_Toc297120493"/>
      <w:bookmarkEnd w:id="295"/>
      <w:bookmarkStart w:id="296" w:name="_Toc296347192"/>
      <w:bookmarkEnd w:id="296"/>
      <w:bookmarkStart w:id="297" w:name="_Toc267251441"/>
      <w:bookmarkEnd w:id="297"/>
      <w:bookmarkStart w:id="298" w:name="_Toc312678025"/>
      <w:bookmarkEnd w:id="298"/>
      <w:bookmarkStart w:id="299" w:name="_Toc296503193"/>
      <w:bookmarkEnd w:id="299"/>
      <w:bookmarkStart w:id="300" w:name="_Toc312677499"/>
      <w:bookmarkEnd w:id="300"/>
      <w:r>
        <w:rPr>
          <w:rFonts w:hint="eastAsia" w:ascii="仿宋" w:hAnsi="仿宋" w:eastAsia="仿宋" w:cs="仿宋"/>
          <w:b w:val="0"/>
          <w:color w:val="auto"/>
          <w:sz w:val="24"/>
          <w:szCs w:val="24"/>
          <w:highlight w:val="none"/>
        </w:rPr>
        <w:t>0. 变更</w:t>
      </w:r>
    </w:p>
    <w:p w14:paraId="1D12923D">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w:t>
      </w:r>
      <w:bookmarkStart w:id="301" w:name="_Toc292559904"/>
      <w:bookmarkEnd w:id="301"/>
      <w:bookmarkStart w:id="302" w:name="_Toc312677500"/>
      <w:bookmarkEnd w:id="302"/>
      <w:bookmarkStart w:id="303" w:name="_Toc297123541"/>
      <w:bookmarkEnd w:id="303"/>
      <w:bookmarkStart w:id="304" w:name="_Toc297048380"/>
      <w:bookmarkEnd w:id="304"/>
      <w:bookmarkStart w:id="305" w:name="_Toc303539147"/>
      <w:bookmarkEnd w:id="305"/>
      <w:bookmarkStart w:id="306" w:name="_Toc304295567"/>
      <w:bookmarkEnd w:id="306"/>
      <w:bookmarkStart w:id="307" w:name="_Toc296944533"/>
      <w:bookmarkEnd w:id="307"/>
      <w:bookmarkStart w:id="308" w:name="_Toc296503194"/>
      <w:bookmarkEnd w:id="308"/>
      <w:bookmarkStart w:id="309" w:name="_Toc300934990"/>
      <w:bookmarkEnd w:id="309"/>
      <w:bookmarkStart w:id="310" w:name="_Toc297120494"/>
      <w:bookmarkEnd w:id="310"/>
      <w:bookmarkStart w:id="311" w:name="_Toc297216200"/>
      <w:bookmarkEnd w:id="311"/>
      <w:bookmarkStart w:id="312" w:name="_Toc296891022"/>
      <w:bookmarkEnd w:id="312"/>
      <w:bookmarkStart w:id="313" w:name="_Toc296346695"/>
      <w:bookmarkEnd w:id="313"/>
      <w:bookmarkStart w:id="314" w:name="_Toc296891234"/>
      <w:bookmarkEnd w:id="314"/>
      <w:bookmarkStart w:id="315" w:name="_Toc292559399"/>
      <w:bookmarkEnd w:id="315"/>
      <w:bookmarkStart w:id="316" w:name="_Toc296347193"/>
      <w:bookmarkEnd w:id="316"/>
      <w:bookmarkStart w:id="317" w:name="_Toc312678026"/>
      <w:bookmarkEnd w:id="317"/>
      <w:r>
        <w:rPr>
          <w:rFonts w:hint="eastAsia" w:ascii="仿宋" w:hAnsi="仿宋" w:eastAsia="仿宋" w:cs="仿宋"/>
          <w:color w:val="auto"/>
          <w:kern w:val="1"/>
          <w:sz w:val="24"/>
          <w:szCs w:val="24"/>
          <w:highlight w:val="none"/>
        </w:rPr>
        <w:t xml:space="preserve">0.1变更的范围   </w:t>
      </w:r>
    </w:p>
    <w:p w14:paraId="66F09B83">
      <w:pPr>
        <w:spacing w:line="360" w:lineRule="auto"/>
        <w:ind w:firstLine="42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关于变更的范围的约定：</w:t>
      </w:r>
      <w:r>
        <w:rPr>
          <w:rFonts w:hint="eastAsia" w:ascii="仿宋" w:hAnsi="仿宋" w:eastAsia="仿宋" w:cs="仿宋"/>
          <w:color w:val="auto"/>
          <w:sz w:val="24"/>
          <w:szCs w:val="24"/>
          <w:highlight w:val="none"/>
          <w:u w:val="single"/>
        </w:rPr>
        <w:t>执行通用条款10.1</w:t>
      </w:r>
    </w:p>
    <w:p w14:paraId="28DAF749">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10.4 变更估价</w:t>
      </w:r>
    </w:p>
    <w:p w14:paraId="1F5CCD73">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10.4.1 变更估价原则</w:t>
      </w:r>
    </w:p>
    <w:p w14:paraId="549F57B7">
      <w:pPr>
        <w:spacing w:line="360" w:lineRule="auto"/>
        <w:ind w:firstLine="420"/>
        <w:rPr>
          <w:rFonts w:hint="eastAsia" w:ascii="仿宋" w:hAnsi="仿宋" w:eastAsia="仿宋" w:cs="仿宋"/>
          <w:color w:val="auto"/>
          <w:sz w:val="24"/>
          <w:szCs w:val="24"/>
          <w:highlight w:val="none"/>
          <w:u w:val="single"/>
        </w:rPr>
      </w:pPr>
      <w:r>
        <w:rPr>
          <w:rFonts w:hint="eastAsia" w:ascii="仿宋" w:hAnsi="仿宋" w:eastAsia="仿宋" w:cs="仿宋"/>
          <w:color w:val="auto"/>
          <w:kern w:val="1"/>
          <w:sz w:val="24"/>
          <w:szCs w:val="24"/>
          <w:highlight w:val="none"/>
        </w:rPr>
        <w:t>关于变更估价的约定:</w:t>
      </w:r>
      <w:r>
        <w:rPr>
          <w:rFonts w:hint="eastAsia" w:ascii="仿宋" w:hAnsi="仿宋" w:eastAsia="仿宋" w:cs="仿宋"/>
          <w:color w:val="auto"/>
          <w:sz w:val="24"/>
          <w:szCs w:val="24"/>
          <w:highlight w:val="none"/>
          <w:u w:val="single"/>
        </w:rPr>
        <w:t>执行通用条款10.4.1。</w:t>
      </w:r>
    </w:p>
    <w:p w14:paraId="342B5745">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w:t>
      </w:r>
      <w:bookmarkStart w:id="318" w:name="_Toc297123544"/>
      <w:bookmarkEnd w:id="318"/>
      <w:bookmarkStart w:id="319" w:name="_Toc296891237"/>
      <w:bookmarkEnd w:id="319"/>
      <w:bookmarkStart w:id="320" w:name="_Toc292559907"/>
      <w:bookmarkEnd w:id="320"/>
      <w:bookmarkStart w:id="321" w:name="_Toc300934993"/>
      <w:bookmarkEnd w:id="321"/>
      <w:bookmarkStart w:id="322" w:name="_Toc296347196"/>
      <w:bookmarkEnd w:id="322"/>
      <w:bookmarkStart w:id="323" w:name="_Toc296346698"/>
      <w:bookmarkEnd w:id="323"/>
      <w:bookmarkStart w:id="324" w:name="_Toc304295570"/>
      <w:bookmarkEnd w:id="324"/>
      <w:bookmarkStart w:id="325" w:name="_Toc312678029"/>
      <w:bookmarkEnd w:id="325"/>
      <w:bookmarkStart w:id="326" w:name="_Toc303539150"/>
      <w:bookmarkEnd w:id="326"/>
      <w:bookmarkStart w:id="327" w:name="_Toc296503197"/>
      <w:bookmarkEnd w:id="327"/>
      <w:bookmarkStart w:id="328" w:name="_Toc296891025"/>
      <w:bookmarkEnd w:id="328"/>
      <w:bookmarkStart w:id="329" w:name="_Toc292559402"/>
      <w:bookmarkEnd w:id="329"/>
      <w:bookmarkStart w:id="330" w:name="_Toc312677503"/>
      <w:bookmarkEnd w:id="330"/>
      <w:bookmarkStart w:id="331" w:name="_Toc296944536"/>
      <w:bookmarkEnd w:id="331"/>
      <w:bookmarkStart w:id="332" w:name="_Toc297048383"/>
      <w:bookmarkEnd w:id="332"/>
      <w:bookmarkStart w:id="333" w:name="_Toc297216203"/>
      <w:bookmarkEnd w:id="333"/>
      <w:bookmarkStart w:id="334" w:name="_Toc297120497"/>
      <w:bookmarkEnd w:id="334"/>
      <w:r>
        <w:rPr>
          <w:rFonts w:hint="eastAsia" w:ascii="仿宋" w:hAnsi="仿宋" w:eastAsia="仿宋" w:cs="仿宋"/>
          <w:color w:val="auto"/>
          <w:kern w:val="1"/>
          <w:sz w:val="24"/>
          <w:szCs w:val="24"/>
          <w:highlight w:val="none"/>
        </w:rPr>
        <w:t>0.5承</w:t>
      </w:r>
      <w:bookmarkStart w:id="335" w:name="_Toc296891031"/>
      <w:bookmarkEnd w:id="335"/>
      <w:bookmarkStart w:id="336" w:name="_Toc297216204"/>
      <w:bookmarkEnd w:id="336"/>
      <w:bookmarkStart w:id="337" w:name="_Toc303539151"/>
      <w:bookmarkEnd w:id="337"/>
      <w:bookmarkStart w:id="338" w:name="_Toc292559913"/>
      <w:bookmarkEnd w:id="338"/>
      <w:bookmarkStart w:id="339" w:name="_Toc296891243"/>
      <w:bookmarkEnd w:id="339"/>
      <w:bookmarkStart w:id="340" w:name="_Toc296944542"/>
      <w:bookmarkEnd w:id="340"/>
      <w:bookmarkStart w:id="341" w:name="_Toc292559408"/>
      <w:bookmarkEnd w:id="341"/>
      <w:bookmarkStart w:id="342" w:name="_Toc300934994"/>
      <w:bookmarkEnd w:id="342"/>
      <w:bookmarkStart w:id="343" w:name="_Toc297120503"/>
      <w:bookmarkEnd w:id="343"/>
      <w:bookmarkStart w:id="344" w:name="_Toc296346704"/>
      <w:bookmarkEnd w:id="344"/>
      <w:bookmarkStart w:id="345" w:name="_Toc297048389"/>
      <w:bookmarkEnd w:id="345"/>
      <w:bookmarkStart w:id="346" w:name="_Toc296503203"/>
      <w:bookmarkEnd w:id="346"/>
      <w:bookmarkStart w:id="347" w:name="_Toc296347202"/>
      <w:bookmarkEnd w:id="347"/>
      <w:bookmarkStart w:id="348" w:name="_Toc297123545"/>
      <w:bookmarkEnd w:id="348"/>
      <w:r>
        <w:rPr>
          <w:rFonts w:hint="eastAsia" w:ascii="仿宋" w:hAnsi="仿宋" w:eastAsia="仿宋" w:cs="仿宋"/>
          <w:color w:val="auto"/>
          <w:kern w:val="1"/>
          <w:sz w:val="24"/>
          <w:szCs w:val="24"/>
          <w:highlight w:val="none"/>
        </w:rPr>
        <w:t>包人的合理化建议</w:t>
      </w:r>
    </w:p>
    <w:p w14:paraId="039060D3">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监理人审查承包人合理化建议的期限：</w:t>
      </w:r>
      <w:r>
        <w:rPr>
          <w:rFonts w:hint="eastAsia" w:ascii="仿宋" w:hAnsi="仿宋" w:eastAsia="仿宋" w:cs="仿宋"/>
          <w:color w:val="auto"/>
          <w:kern w:val="1"/>
          <w:sz w:val="24"/>
          <w:szCs w:val="24"/>
          <w:highlight w:val="none"/>
          <w:u w:val="single"/>
        </w:rPr>
        <w:t>监理人应在收到承包人提交的合理化建议后7天内审查完毕 。</w:t>
      </w:r>
    </w:p>
    <w:p w14:paraId="10FA1A48">
      <w:pPr>
        <w:spacing w:line="360" w:lineRule="auto"/>
        <w:ind w:firstLine="42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发包人审批承包人合理化建议的期限：</w:t>
      </w:r>
      <w:r>
        <w:rPr>
          <w:rFonts w:hint="eastAsia" w:ascii="仿宋" w:hAnsi="仿宋" w:eastAsia="仿宋" w:cs="仿宋"/>
          <w:color w:val="auto"/>
          <w:kern w:val="1"/>
          <w:sz w:val="24"/>
          <w:szCs w:val="24"/>
          <w:highlight w:val="none"/>
          <w:u w:val="single"/>
        </w:rPr>
        <w:t xml:space="preserve">  发包人应在收到监理人报送的合理化建议后7天内审批完毕。</w:t>
      </w:r>
    </w:p>
    <w:p w14:paraId="012E7BB9">
      <w:pPr>
        <w:spacing w:line="360" w:lineRule="auto"/>
        <w:ind w:firstLine="42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承</w:t>
      </w:r>
      <w:bookmarkStart w:id="349" w:name="_Toc297123546"/>
      <w:bookmarkEnd w:id="349"/>
      <w:bookmarkStart w:id="350" w:name="_Toc297216205"/>
      <w:bookmarkEnd w:id="350"/>
      <w:bookmarkStart w:id="351" w:name="_Toc296891032"/>
      <w:bookmarkEnd w:id="351"/>
      <w:bookmarkStart w:id="352" w:name="_Toc297120504"/>
      <w:bookmarkEnd w:id="352"/>
      <w:bookmarkStart w:id="353" w:name="_Toc292559409"/>
      <w:bookmarkEnd w:id="353"/>
      <w:bookmarkStart w:id="354" w:name="_Toc296503204"/>
      <w:bookmarkEnd w:id="354"/>
      <w:bookmarkStart w:id="355" w:name="_Toc297048390"/>
      <w:bookmarkEnd w:id="355"/>
      <w:bookmarkStart w:id="356" w:name="_Toc300934995"/>
      <w:bookmarkEnd w:id="356"/>
      <w:bookmarkStart w:id="357" w:name="_Toc303539152"/>
      <w:bookmarkEnd w:id="357"/>
      <w:bookmarkStart w:id="358" w:name="_Toc296891244"/>
      <w:bookmarkEnd w:id="358"/>
      <w:bookmarkStart w:id="359" w:name="_Toc312677504"/>
      <w:bookmarkEnd w:id="359"/>
      <w:bookmarkStart w:id="360" w:name="_Toc304295571"/>
      <w:bookmarkEnd w:id="360"/>
      <w:bookmarkStart w:id="361" w:name="_Toc296346705"/>
      <w:bookmarkEnd w:id="361"/>
      <w:bookmarkStart w:id="362" w:name="_Toc296347203"/>
      <w:bookmarkEnd w:id="362"/>
      <w:bookmarkStart w:id="363" w:name="_Toc312678030"/>
      <w:bookmarkEnd w:id="363"/>
      <w:bookmarkStart w:id="364" w:name="_Toc318581175"/>
      <w:bookmarkEnd w:id="364"/>
      <w:bookmarkStart w:id="365" w:name="_Toc296944543"/>
      <w:bookmarkEnd w:id="365"/>
      <w:bookmarkStart w:id="366" w:name="_Toc292559914"/>
      <w:bookmarkEnd w:id="366"/>
      <w:r>
        <w:rPr>
          <w:rFonts w:hint="eastAsia" w:ascii="仿宋" w:hAnsi="仿宋" w:eastAsia="仿宋" w:cs="仿宋"/>
          <w:color w:val="auto"/>
          <w:kern w:val="1"/>
          <w:sz w:val="24"/>
          <w:szCs w:val="24"/>
          <w:highlight w:val="none"/>
        </w:rPr>
        <w:t>包人提出的合理化建议降低了合同价格或者提高了工程经济效益的奖励的方法和金额为：</w:t>
      </w:r>
      <w:r>
        <w:rPr>
          <w:rFonts w:hint="eastAsia" w:ascii="仿宋" w:hAnsi="仿宋" w:eastAsia="仿宋" w:cs="仿宋"/>
          <w:color w:val="auto"/>
          <w:kern w:val="1"/>
          <w:sz w:val="24"/>
          <w:szCs w:val="24"/>
          <w:highlight w:val="none"/>
          <w:u w:val="single"/>
        </w:rPr>
        <w:t xml:space="preserve">  双方协商解决</w:t>
      </w:r>
      <w:r>
        <w:rPr>
          <w:rFonts w:hint="eastAsia" w:ascii="仿宋" w:hAnsi="仿宋" w:eastAsia="仿宋" w:cs="仿宋"/>
          <w:color w:val="auto"/>
          <w:kern w:val="1"/>
          <w:sz w:val="24"/>
          <w:szCs w:val="24"/>
          <w:highlight w:val="none"/>
        </w:rPr>
        <w:t>。</w:t>
      </w:r>
    </w:p>
    <w:p w14:paraId="764F550F">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w:t>
      </w:r>
      <w:bookmarkStart w:id="367" w:name="_Toc312678033"/>
      <w:bookmarkEnd w:id="367"/>
      <w:bookmarkStart w:id="368" w:name="_Toc304295574"/>
      <w:bookmarkEnd w:id="368"/>
      <w:bookmarkStart w:id="369" w:name="_Toc292559404"/>
      <w:bookmarkEnd w:id="369"/>
      <w:bookmarkStart w:id="370" w:name="_Toc297120499"/>
      <w:bookmarkEnd w:id="370"/>
      <w:bookmarkStart w:id="371" w:name="_Toc300934997"/>
      <w:bookmarkEnd w:id="371"/>
      <w:bookmarkStart w:id="372" w:name="_Toc292559909"/>
      <w:bookmarkEnd w:id="372"/>
      <w:bookmarkStart w:id="373" w:name="_Toc297123548"/>
      <w:bookmarkEnd w:id="373"/>
      <w:bookmarkStart w:id="374" w:name="_Toc312677507"/>
      <w:bookmarkEnd w:id="374"/>
      <w:bookmarkStart w:id="375" w:name="_Toc296503199"/>
      <w:bookmarkEnd w:id="375"/>
      <w:bookmarkStart w:id="376" w:name="_Toc296347198"/>
      <w:bookmarkEnd w:id="376"/>
      <w:bookmarkStart w:id="377" w:name="_Toc297048385"/>
      <w:bookmarkEnd w:id="377"/>
      <w:bookmarkStart w:id="378" w:name="_Toc296944538"/>
      <w:bookmarkEnd w:id="378"/>
      <w:bookmarkStart w:id="379" w:name="_Toc297216207"/>
      <w:bookmarkEnd w:id="379"/>
      <w:bookmarkStart w:id="380" w:name="_Toc296891239"/>
      <w:bookmarkEnd w:id="380"/>
      <w:bookmarkStart w:id="381" w:name="_Toc296891027"/>
      <w:bookmarkEnd w:id="381"/>
      <w:bookmarkStart w:id="382" w:name="_Toc303539154"/>
      <w:bookmarkEnd w:id="382"/>
      <w:bookmarkStart w:id="383" w:name="_Toc296346700"/>
      <w:bookmarkEnd w:id="383"/>
      <w:r>
        <w:rPr>
          <w:rFonts w:hint="eastAsia" w:ascii="仿宋" w:hAnsi="仿宋" w:eastAsia="仿宋" w:cs="仿宋"/>
          <w:color w:val="auto"/>
          <w:kern w:val="1"/>
          <w:sz w:val="24"/>
          <w:szCs w:val="24"/>
          <w:highlight w:val="none"/>
        </w:rPr>
        <w:t>0.7 暂估价</w:t>
      </w:r>
    </w:p>
    <w:p w14:paraId="28352739">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sz w:val="24"/>
          <w:szCs w:val="24"/>
          <w:highlight w:val="none"/>
        </w:rPr>
        <w:t>暂</w:t>
      </w:r>
      <w:bookmarkStart w:id="384" w:name="_Toc318581176"/>
      <w:bookmarkEnd w:id="384"/>
      <w:bookmarkStart w:id="385" w:name="_Toc312677508"/>
      <w:bookmarkEnd w:id="385"/>
      <w:bookmarkStart w:id="386" w:name="_Toc312678034"/>
      <w:bookmarkEnd w:id="386"/>
      <w:r>
        <w:rPr>
          <w:rFonts w:hint="eastAsia" w:ascii="仿宋" w:hAnsi="仿宋" w:eastAsia="仿宋" w:cs="仿宋"/>
          <w:color w:val="auto"/>
          <w:sz w:val="24"/>
          <w:szCs w:val="24"/>
          <w:highlight w:val="none"/>
        </w:rPr>
        <w:t>估价材料和工程设备的明细详见附件11：《</w:t>
      </w:r>
      <w:r>
        <w:rPr>
          <w:rFonts w:hint="eastAsia" w:ascii="仿宋" w:hAnsi="仿宋" w:eastAsia="仿宋" w:cs="仿宋"/>
          <w:color w:val="auto"/>
          <w:kern w:val="1"/>
          <w:sz w:val="24"/>
          <w:szCs w:val="24"/>
          <w:highlight w:val="none"/>
        </w:rPr>
        <w:t>暂估价一览表》</w:t>
      </w:r>
      <w:r>
        <w:rPr>
          <w:rFonts w:hint="eastAsia" w:ascii="仿宋" w:hAnsi="仿宋" w:eastAsia="仿宋" w:cs="仿宋"/>
          <w:color w:val="auto"/>
          <w:sz w:val="24"/>
          <w:szCs w:val="24"/>
          <w:highlight w:val="none"/>
        </w:rPr>
        <w:t>。</w:t>
      </w:r>
    </w:p>
    <w:p w14:paraId="46F03C66">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w:t>
      </w:r>
      <w:bookmarkStart w:id="387" w:name="_Toc312677509"/>
      <w:bookmarkEnd w:id="387"/>
      <w:bookmarkStart w:id="388" w:name="_Toc318581177"/>
      <w:bookmarkEnd w:id="388"/>
      <w:bookmarkStart w:id="389" w:name="_Toc312678035"/>
      <w:bookmarkEnd w:id="389"/>
      <w:r>
        <w:rPr>
          <w:rFonts w:hint="eastAsia" w:ascii="仿宋" w:hAnsi="仿宋" w:eastAsia="仿宋" w:cs="仿宋"/>
          <w:color w:val="auto"/>
          <w:kern w:val="1"/>
          <w:sz w:val="24"/>
          <w:szCs w:val="24"/>
          <w:highlight w:val="none"/>
        </w:rPr>
        <w:t>0.7.1 依法必须招标的暂估价项目</w:t>
      </w:r>
    </w:p>
    <w:p w14:paraId="79FBA40E">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对于依法必须招标的暂估价项目的确认和批准采取第</w:t>
      </w:r>
      <w:r>
        <w:rPr>
          <w:rFonts w:hint="eastAsia" w:ascii="仿宋" w:hAnsi="仿宋" w:eastAsia="仿宋" w:cs="仿宋"/>
          <w:color w:val="auto"/>
          <w:kern w:val="1"/>
          <w:sz w:val="24"/>
          <w:szCs w:val="24"/>
          <w:highlight w:val="none"/>
          <w:u w:val="single"/>
        </w:rPr>
        <w:t xml:space="preserve">  1  </w:t>
      </w:r>
      <w:r>
        <w:rPr>
          <w:rFonts w:hint="eastAsia" w:ascii="仿宋" w:hAnsi="仿宋" w:eastAsia="仿宋" w:cs="仿宋"/>
          <w:color w:val="auto"/>
          <w:kern w:val="1"/>
          <w:sz w:val="24"/>
          <w:szCs w:val="24"/>
          <w:highlight w:val="none"/>
        </w:rPr>
        <w:t>种方式确定。</w:t>
      </w:r>
    </w:p>
    <w:p w14:paraId="4C8E77DA">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10.7.2 不属于依法必须招标的暂估价项目</w:t>
      </w:r>
    </w:p>
    <w:p w14:paraId="2F22CE02">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对于不属于依法必须招标的暂估价项目的确认和批准采取第</w:t>
      </w:r>
      <w:r>
        <w:rPr>
          <w:rFonts w:hint="eastAsia" w:ascii="仿宋" w:hAnsi="仿宋" w:eastAsia="仿宋" w:cs="仿宋"/>
          <w:color w:val="auto"/>
          <w:kern w:val="1"/>
          <w:sz w:val="24"/>
          <w:szCs w:val="24"/>
          <w:highlight w:val="none"/>
          <w:u w:val="single"/>
        </w:rPr>
        <w:t xml:space="preserve">  1 </w:t>
      </w:r>
      <w:r>
        <w:rPr>
          <w:rFonts w:hint="eastAsia" w:ascii="仿宋" w:hAnsi="仿宋" w:eastAsia="仿宋" w:cs="仿宋"/>
          <w:color w:val="auto"/>
          <w:kern w:val="1"/>
          <w:sz w:val="24"/>
          <w:szCs w:val="24"/>
          <w:highlight w:val="none"/>
        </w:rPr>
        <w:t xml:space="preserve"> 种方式确定。</w:t>
      </w:r>
    </w:p>
    <w:p w14:paraId="5BCABF7D">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kern w:val="1"/>
          <w:sz w:val="24"/>
          <w:szCs w:val="24"/>
          <w:highlight w:val="none"/>
        </w:rPr>
        <w:t>第3种方式：</w:t>
      </w:r>
      <w:r>
        <w:rPr>
          <w:rFonts w:hint="eastAsia" w:ascii="仿宋" w:hAnsi="仿宋" w:eastAsia="仿宋" w:cs="仿宋"/>
          <w:color w:val="auto"/>
          <w:sz w:val="24"/>
          <w:szCs w:val="24"/>
          <w:highlight w:val="none"/>
        </w:rPr>
        <w:t>承包人直接实施的暂估价项目</w:t>
      </w:r>
    </w:p>
    <w:p w14:paraId="5263233F">
      <w:pPr>
        <w:spacing w:line="36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承包人直接实施的暂估价项目的约定：</w:t>
      </w:r>
      <w:r>
        <w:rPr>
          <w:rFonts w:hint="eastAsia" w:ascii="仿宋" w:hAnsi="仿宋" w:eastAsia="仿宋" w:cs="仿宋"/>
          <w:color w:val="auto"/>
          <w:kern w:val="1"/>
          <w:sz w:val="24"/>
          <w:szCs w:val="24"/>
          <w:highlight w:val="none"/>
          <w:u w:val="single"/>
        </w:rPr>
        <w:t xml:space="preserve">        无         </w:t>
      </w:r>
      <w:r>
        <w:rPr>
          <w:rFonts w:hint="eastAsia" w:ascii="仿宋" w:hAnsi="仿宋" w:eastAsia="仿宋" w:cs="仿宋"/>
          <w:color w:val="auto"/>
          <w:kern w:val="1"/>
          <w:sz w:val="24"/>
          <w:szCs w:val="24"/>
          <w:highlight w:val="none"/>
        </w:rPr>
        <w:t>。</w:t>
      </w:r>
    </w:p>
    <w:p w14:paraId="367D9151">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10.8 暂列金额</w:t>
      </w:r>
    </w:p>
    <w:p w14:paraId="0E2FD586">
      <w:pPr>
        <w:spacing w:line="360" w:lineRule="auto"/>
        <w:ind w:firstLine="42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合同当事人关于暂列金额使用的约定：</w:t>
      </w:r>
      <w:r>
        <w:rPr>
          <w:rFonts w:hint="eastAsia" w:ascii="仿宋" w:hAnsi="仿宋" w:eastAsia="仿宋" w:cs="仿宋"/>
          <w:color w:val="auto"/>
          <w:kern w:val="1"/>
          <w:sz w:val="24"/>
          <w:szCs w:val="24"/>
          <w:highlight w:val="none"/>
          <w:u w:val="single"/>
        </w:rPr>
        <w:t xml:space="preserve">  暂列金额应按照发包人的要求使用，发包人的要求应通过监理人发出</w:t>
      </w:r>
      <w:r>
        <w:rPr>
          <w:rFonts w:hint="eastAsia" w:ascii="仿宋" w:hAnsi="仿宋" w:eastAsia="仿宋" w:cs="仿宋"/>
          <w:color w:val="auto"/>
          <w:sz w:val="24"/>
          <w:szCs w:val="24"/>
          <w:highlight w:val="none"/>
          <w:u w:val="single"/>
        </w:rPr>
        <w:t>。</w:t>
      </w:r>
    </w:p>
    <w:p w14:paraId="73176228">
      <w:pPr>
        <w:pStyle w:val="5"/>
        <w:tabs>
          <w:tab w:val="left" w:pos="864"/>
        </w:tabs>
        <w:spacing w:before="120" w:after="120" w:line="360" w:lineRule="auto"/>
        <w:rPr>
          <w:rFonts w:hint="eastAsia" w:ascii="仿宋" w:hAnsi="仿宋" w:eastAsia="仿宋" w:cs="仿宋"/>
          <w:b w:val="0"/>
          <w:color w:val="auto"/>
          <w:sz w:val="24"/>
          <w:szCs w:val="24"/>
          <w:highlight w:val="none"/>
        </w:rPr>
      </w:pPr>
      <w:bookmarkStart w:id="390" w:name="_Toc351203643"/>
      <w:bookmarkEnd w:id="390"/>
      <w:r>
        <w:rPr>
          <w:rFonts w:hint="eastAsia" w:ascii="仿宋" w:hAnsi="仿宋" w:eastAsia="仿宋" w:cs="仿宋"/>
          <w:b w:val="0"/>
          <w:color w:val="auto"/>
          <w:sz w:val="24"/>
          <w:szCs w:val="24"/>
          <w:highlight w:val="none"/>
        </w:rPr>
        <w:t>11. 价格调整</w:t>
      </w:r>
    </w:p>
    <w:p w14:paraId="2296AF9F">
      <w:pPr>
        <w:spacing w:after="120" w:line="360" w:lineRule="auto"/>
        <w:ind w:firstLine="420"/>
        <w:rPr>
          <w:rFonts w:hint="eastAsia" w:ascii="仿宋" w:hAnsi="仿宋" w:eastAsia="仿宋" w:cs="仿宋"/>
          <w:color w:val="auto"/>
          <w:kern w:val="1"/>
          <w:sz w:val="24"/>
          <w:szCs w:val="24"/>
          <w:highlight w:val="none"/>
        </w:rPr>
      </w:pPr>
      <w:bookmarkStart w:id="391" w:name="_Toc292559406"/>
      <w:bookmarkEnd w:id="391"/>
      <w:bookmarkStart w:id="392" w:name="_Toc312678039"/>
      <w:bookmarkEnd w:id="392"/>
      <w:bookmarkStart w:id="393" w:name="_Toc297216209"/>
      <w:bookmarkEnd w:id="393"/>
      <w:bookmarkStart w:id="394" w:name="_Toc296891029"/>
      <w:bookmarkEnd w:id="394"/>
      <w:bookmarkStart w:id="395" w:name="_Toc296347200"/>
      <w:bookmarkEnd w:id="395"/>
      <w:bookmarkStart w:id="396" w:name="_Toc304295577"/>
      <w:bookmarkEnd w:id="396"/>
      <w:bookmarkStart w:id="397" w:name="_Toc297048387"/>
      <w:bookmarkEnd w:id="397"/>
      <w:bookmarkStart w:id="398" w:name="_Toc296503201"/>
      <w:bookmarkEnd w:id="398"/>
      <w:bookmarkStart w:id="399" w:name="_Toc297123550"/>
      <w:bookmarkEnd w:id="399"/>
      <w:bookmarkStart w:id="400" w:name="_Toc292559911"/>
      <w:bookmarkEnd w:id="400"/>
      <w:bookmarkStart w:id="401" w:name="_Toc296891241"/>
      <w:bookmarkEnd w:id="401"/>
      <w:bookmarkStart w:id="402" w:name="_Toc303539157"/>
      <w:bookmarkEnd w:id="402"/>
      <w:bookmarkStart w:id="403" w:name="_Toc297120501"/>
      <w:bookmarkEnd w:id="403"/>
      <w:bookmarkStart w:id="404" w:name="_Toc296944540"/>
      <w:bookmarkEnd w:id="404"/>
      <w:bookmarkStart w:id="405" w:name="_Toc296346702"/>
      <w:bookmarkEnd w:id="405"/>
      <w:bookmarkStart w:id="406" w:name="_Toc300935000"/>
      <w:bookmarkEnd w:id="406"/>
      <w:r>
        <w:rPr>
          <w:rFonts w:hint="eastAsia" w:ascii="仿宋" w:hAnsi="仿宋" w:eastAsia="仿宋" w:cs="仿宋"/>
          <w:color w:val="auto"/>
          <w:kern w:val="1"/>
          <w:sz w:val="24"/>
          <w:szCs w:val="24"/>
          <w:highlight w:val="none"/>
        </w:rPr>
        <w:t>11.1 市场价格波动引起的调整</w:t>
      </w:r>
    </w:p>
    <w:p w14:paraId="48896B31">
      <w:pPr>
        <w:spacing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市场价格波动是否调整合同价格的约定：</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b/>
          <w:color w:val="auto"/>
          <w:kern w:val="2"/>
          <w:sz w:val="24"/>
          <w:szCs w:val="24"/>
          <w:highlight w:val="none"/>
          <w:u w:val="single"/>
        </w:rPr>
        <w:t>是</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w:t>
      </w:r>
    </w:p>
    <w:p w14:paraId="046117BE">
      <w:pPr>
        <w:spacing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因市场价格波动调整合同价格，采用以下第</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b/>
          <w:color w:val="auto"/>
          <w:kern w:val="2"/>
          <w:sz w:val="24"/>
          <w:szCs w:val="24"/>
          <w:highlight w:val="none"/>
          <w:u w:val="single"/>
        </w:rPr>
        <w:t xml:space="preserve"> 2、3</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种方式对合同价格进行调整：</w:t>
      </w:r>
    </w:p>
    <w:p w14:paraId="4172F87E">
      <w:pPr>
        <w:spacing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第1种方式：采用价格指数进行价格调整。</w:t>
      </w:r>
    </w:p>
    <w:p w14:paraId="562D1AF7">
      <w:pPr>
        <w:spacing w:line="360" w:lineRule="auto"/>
        <w:ind w:firstLine="480" w:firstLineChars="200"/>
        <w:jc w:val="left"/>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rPr>
        <w:t>关于各可调因子、定值和变值权重，以及基本价格指数及其来源的约定：</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b/>
          <w:color w:val="auto"/>
          <w:kern w:val="2"/>
          <w:sz w:val="24"/>
          <w:szCs w:val="24"/>
          <w:highlight w:val="none"/>
          <w:u w:val="single"/>
        </w:rPr>
        <w:t>无</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7034CA4F">
      <w:pPr>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第2种方式：采用造价信息进行价格调整。</w:t>
      </w:r>
    </w:p>
    <w:p w14:paraId="261D5A09">
      <w:pPr>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（2）关于基准价格的约定：</w:t>
      </w:r>
      <w:r>
        <w:rPr>
          <w:rFonts w:hint="eastAsia" w:ascii="仿宋" w:hAnsi="仿宋" w:eastAsia="仿宋" w:cs="仿宋"/>
          <w:color w:val="auto"/>
          <w:kern w:val="2"/>
          <w:sz w:val="24"/>
          <w:szCs w:val="24"/>
          <w:highlight w:val="none"/>
          <w:u w:val="single"/>
        </w:rPr>
        <w:t xml:space="preserve">  以招标控制价编制时依据的政府造价部门发布的造价信息文件中的价格为基准价格  </w:t>
      </w:r>
      <w:r>
        <w:rPr>
          <w:rFonts w:hint="eastAsia" w:ascii="仿宋" w:hAnsi="仿宋" w:eastAsia="仿宋" w:cs="仿宋"/>
          <w:color w:val="auto"/>
          <w:kern w:val="2"/>
          <w:sz w:val="24"/>
          <w:szCs w:val="24"/>
          <w:highlight w:val="none"/>
        </w:rPr>
        <w:t>。</w:t>
      </w:r>
    </w:p>
    <w:p w14:paraId="552818AF">
      <w:pPr>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auto"/>
          <w:kern w:val="2"/>
          <w:sz w:val="24"/>
          <w:szCs w:val="24"/>
          <w:highlight w:val="none"/>
          <w:u w:val="single"/>
        </w:rPr>
        <w:t xml:space="preserve"> 5  </w:t>
      </w:r>
      <w:r>
        <w:rPr>
          <w:rFonts w:hint="eastAsia" w:ascii="仿宋" w:hAnsi="仿宋" w:eastAsia="仿宋" w:cs="仿宋"/>
          <w:color w:val="auto"/>
          <w:kern w:val="2"/>
          <w:sz w:val="24"/>
          <w:szCs w:val="24"/>
          <w:highlight w:val="none"/>
        </w:rPr>
        <w:t>%时，或材料单价跌幅以已标价工程量清单或预算书中载明材料单价为基础超过</w:t>
      </w:r>
      <w:r>
        <w:rPr>
          <w:rFonts w:hint="eastAsia" w:ascii="仿宋" w:hAnsi="仿宋" w:eastAsia="仿宋" w:cs="仿宋"/>
          <w:color w:val="auto"/>
          <w:kern w:val="2"/>
          <w:sz w:val="24"/>
          <w:szCs w:val="24"/>
          <w:highlight w:val="none"/>
          <w:u w:val="single"/>
        </w:rPr>
        <w:t xml:space="preserve"> 5  </w:t>
      </w:r>
      <w:r>
        <w:rPr>
          <w:rFonts w:hint="eastAsia" w:ascii="仿宋" w:hAnsi="仿宋" w:eastAsia="仿宋" w:cs="仿宋"/>
          <w:color w:val="auto"/>
          <w:kern w:val="2"/>
          <w:sz w:val="24"/>
          <w:szCs w:val="24"/>
          <w:highlight w:val="none"/>
        </w:rPr>
        <w:t>%时，其超过部分据实调整。</w:t>
      </w:r>
    </w:p>
    <w:p w14:paraId="324D5B5B">
      <w:pPr>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auto"/>
          <w:kern w:val="2"/>
          <w:sz w:val="24"/>
          <w:szCs w:val="24"/>
          <w:highlight w:val="none"/>
          <w:u w:val="single"/>
        </w:rPr>
        <w:t xml:space="preserve"> 5 </w:t>
      </w:r>
      <w:r>
        <w:rPr>
          <w:rFonts w:hint="eastAsia" w:ascii="仿宋" w:hAnsi="仿宋" w:eastAsia="仿宋" w:cs="仿宋"/>
          <w:color w:val="auto"/>
          <w:kern w:val="2"/>
          <w:sz w:val="24"/>
          <w:szCs w:val="24"/>
          <w:highlight w:val="none"/>
        </w:rPr>
        <w:t>%时，材料单价涨幅以已标价工程量清单或预算书中载明材料单价为基础超过</w:t>
      </w:r>
      <w:r>
        <w:rPr>
          <w:rFonts w:hint="eastAsia" w:ascii="仿宋" w:hAnsi="仿宋" w:eastAsia="仿宋" w:cs="仿宋"/>
          <w:color w:val="auto"/>
          <w:kern w:val="2"/>
          <w:sz w:val="24"/>
          <w:szCs w:val="24"/>
          <w:highlight w:val="none"/>
          <w:u w:val="single"/>
        </w:rPr>
        <w:t xml:space="preserve"> 5 </w:t>
      </w:r>
      <w:r>
        <w:rPr>
          <w:rFonts w:hint="eastAsia" w:ascii="仿宋" w:hAnsi="仿宋" w:eastAsia="仿宋" w:cs="仿宋"/>
          <w:color w:val="auto"/>
          <w:kern w:val="2"/>
          <w:sz w:val="24"/>
          <w:szCs w:val="24"/>
          <w:highlight w:val="none"/>
        </w:rPr>
        <w:t>%时，其超过部分据实调整。</w:t>
      </w:r>
    </w:p>
    <w:p w14:paraId="2A486E13">
      <w:pPr>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auto"/>
          <w:kern w:val="2"/>
          <w:sz w:val="24"/>
          <w:szCs w:val="24"/>
          <w:highlight w:val="none"/>
          <w:u w:val="single"/>
        </w:rPr>
        <w:t xml:space="preserve"> 5 </w:t>
      </w:r>
      <w:r>
        <w:rPr>
          <w:rFonts w:hint="eastAsia" w:ascii="仿宋" w:hAnsi="仿宋" w:eastAsia="仿宋" w:cs="仿宋"/>
          <w:color w:val="auto"/>
          <w:kern w:val="2"/>
          <w:sz w:val="24"/>
          <w:szCs w:val="24"/>
          <w:highlight w:val="none"/>
        </w:rPr>
        <w:t>%时，其超过部分据实调整。</w:t>
      </w:r>
    </w:p>
    <w:p w14:paraId="4708F3DE">
      <w:pPr>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第3种方式：人工费风险范围超出基准价的20%进行调整，20%以内不予调整。基准价为项目实施同期造价部门发布的人工费调整文件，调整办法：</w:t>
      </w:r>
    </w:p>
    <w:p w14:paraId="628E114F">
      <w:pPr>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专用合同条款①承包人在已标价工程量清单或预算书中载明的人工单价低于基准价格的：专用合同条款合同履行期间人工单价涨幅以基准价格为基础超过  20  %时，或人工单价跌幅以已标价工程量清单或预算书中载明人工单价为基础超过 20  %时，其超过部分据实调整。</w:t>
      </w:r>
    </w:p>
    <w:p w14:paraId="7AA06D61">
      <w:pPr>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②承包人在已标价工程量清单或预算书中载明的人工单价高于基准价格的：专用合同条款合同履行期间人工单价跌幅以基准价格为基础超过 20 %时，人工单价涨幅以已标价工程量清单或预算书中载明人工单价为基础超过 20 %时，其超过部分据实调整。</w:t>
      </w:r>
    </w:p>
    <w:p w14:paraId="542B558A">
      <w:pPr>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③承包人在已标价工程量清单或预算书中载明的人工单价等于基准单价的：专用合同条款合同履行期间人工单价涨跌幅以基准单价为基础超过± 20 %时，其超过部分据实调整。</w:t>
      </w:r>
    </w:p>
    <w:p w14:paraId="36EC29C9">
      <w:pPr>
        <w:spacing w:line="360" w:lineRule="auto"/>
        <w:ind w:firstLine="645"/>
        <w:jc w:val="left"/>
        <w:rPr>
          <w:rFonts w:hint="eastAsia" w:ascii="仿宋" w:hAnsi="仿宋" w:eastAsia="仿宋" w:cs="仿宋"/>
          <w:b/>
          <w:color w:val="auto"/>
          <w:kern w:val="2"/>
          <w:sz w:val="24"/>
          <w:szCs w:val="24"/>
          <w:highlight w:val="none"/>
          <w:u w:val="single"/>
        </w:rPr>
      </w:pPr>
      <w:r>
        <w:rPr>
          <w:rFonts w:hint="eastAsia" w:ascii="仿宋" w:hAnsi="仿宋" w:eastAsia="仿宋" w:cs="仿宋"/>
          <w:color w:val="auto"/>
          <w:kern w:val="2"/>
          <w:sz w:val="24"/>
          <w:szCs w:val="24"/>
          <w:highlight w:val="none"/>
        </w:rPr>
        <w:t>第4种方式：其他价格调整方式：</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b/>
          <w:color w:val="auto"/>
          <w:kern w:val="2"/>
          <w:sz w:val="24"/>
          <w:szCs w:val="24"/>
          <w:highlight w:val="none"/>
          <w:u w:val="single"/>
        </w:rPr>
        <w:t xml:space="preserve"> 无。</w:t>
      </w:r>
    </w:p>
    <w:p w14:paraId="65C4ABB4">
      <w:pPr>
        <w:pStyle w:val="5"/>
        <w:numPr>
          <w:ilvl w:val="0"/>
          <w:numId w:val="0"/>
        </w:numPr>
        <w:tabs>
          <w:tab w:val="left" w:pos="864"/>
        </w:tabs>
        <w:spacing w:before="120" w:after="120" w:line="360" w:lineRule="auto"/>
        <w:ind w:left="864"/>
        <w:rPr>
          <w:rFonts w:hint="eastAsia" w:ascii="仿宋" w:hAnsi="仿宋" w:eastAsia="仿宋" w:cs="仿宋"/>
          <w:b w:val="0"/>
          <w:color w:val="auto"/>
          <w:sz w:val="24"/>
          <w:szCs w:val="24"/>
          <w:highlight w:val="none"/>
        </w:rPr>
      </w:pPr>
      <w:bookmarkStart w:id="407" w:name="_Toc296346706"/>
      <w:bookmarkEnd w:id="407"/>
      <w:bookmarkStart w:id="408" w:name="_Toc296347204"/>
      <w:bookmarkEnd w:id="408"/>
      <w:bookmarkStart w:id="409" w:name="_Toc312678040"/>
      <w:bookmarkEnd w:id="409"/>
      <w:bookmarkStart w:id="410" w:name="_Toc296503205"/>
      <w:bookmarkEnd w:id="410"/>
      <w:bookmarkStart w:id="411" w:name="_Toc300935002"/>
      <w:bookmarkEnd w:id="411"/>
      <w:bookmarkStart w:id="412" w:name="_Toc297048391"/>
      <w:bookmarkEnd w:id="412"/>
      <w:bookmarkStart w:id="413" w:name="_Toc297120505"/>
      <w:bookmarkEnd w:id="413"/>
      <w:bookmarkStart w:id="414" w:name="_Toc296891033"/>
      <w:bookmarkEnd w:id="414"/>
      <w:bookmarkStart w:id="415" w:name="_Toc297123552"/>
      <w:bookmarkEnd w:id="415"/>
      <w:bookmarkStart w:id="416" w:name="_Toc297216211"/>
      <w:bookmarkEnd w:id="416"/>
      <w:bookmarkStart w:id="417" w:name="_Toc351203644"/>
      <w:bookmarkEnd w:id="417"/>
      <w:bookmarkStart w:id="418" w:name="_Toc304295579"/>
      <w:bookmarkEnd w:id="418"/>
      <w:bookmarkStart w:id="419" w:name="_Toc303539159"/>
      <w:bookmarkEnd w:id="419"/>
      <w:bookmarkStart w:id="420" w:name="_Toc296891245"/>
      <w:bookmarkEnd w:id="420"/>
      <w:bookmarkStart w:id="421" w:name="_Toc292559410"/>
      <w:bookmarkEnd w:id="421"/>
      <w:bookmarkStart w:id="422" w:name="_Toc292559915"/>
      <w:bookmarkEnd w:id="422"/>
      <w:bookmarkStart w:id="423" w:name="_Toc296944544"/>
      <w:bookmarkEnd w:id="423"/>
      <w:r>
        <w:rPr>
          <w:rFonts w:hint="eastAsia" w:ascii="仿宋" w:hAnsi="仿宋" w:eastAsia="仿宋" w:cs="仿宋"/>
          <w:b w:val="0"/>
          <w:color w:val="auto"/>
          <w:sz w:val="24"/>
          <w:szCs w:val="24"/>
          <w:highlight w:val="none"/>
        </w:rPr>
        <w:t>12. 合同价格、计量与支付</w:t>
      </w:r>
    </w:p>
    <w:p w14:paraId="150FDE1D">
      <w:pPr>
        <w:spacing w:after="120" w:line="360" w:lineRule="auto"/>
        <w:ind w:firstLine="420"/>
        <w:rPr>
          <w:rFonts w:hint="eastAsia" w:ascii="仿宋" w:hAnsi="仿宋" w:eastAsia="仿宋" w:cs="仿宋"/>
          <w:color w:val="auto"/>
          <w:kern w:val="1"/>
          <w:sz w:val="24"/>
          <w:szCs w:val="24"/>
          <w:highlight w:val="none"/>
        </w:rPr>
      </w:pPr>
      <w:bookmarkStart w:id="424" w:name="_Toc297120506"/>
      <w:bookmarkEnd w:id="424"/>
      <w:bookmarkStart w:id="425" w:name="_Toc296944545"/>
      <w:bookmarkEnd w:id="425"/>
      <w:bookmarkStart w:id="426" w:name="_Toc267251461"/>
      <w:bookmarkEnd w:id="426"/>
      <w:bookmarkStart w:id="427" w:name="_Toc296891034"/>
      <w:bookmarkEnd w:id="427"/>
      <w:bookmarkStart w:id="428" w:name="_Toc297123553"/>
      <w:bookmarkEnd w:id="428"/>
      <w:bookmarkStart w:id="429" w:name="_Toc300935003"/>
      <w:bookmarkEnd w:id="429"/>
      <w:bookmarkStart w:id="430" w:name="_Toc292559411"/>
      <w:bookmarkEnd w:id="430"/>
      <w:bookmarkStart w:id="431" w:name="_Toc303539160"/>
      <w:bookmarkEnd w:id="431"/>
      <w:bookmarkStart w:id="432" w:name="_Toc292559916"/>
      <w:bookmarkEnd w:id="432"/>
      <w:bookmarkStart w:id="433" w:name="_Toc297048392"/>
      <w:bookmarkEnd w:id="433"/>
      <w:bookmarkStart w:id="434" w:name="_Toc304295580"/>
      <w:bookmarkEnd w:id="434"/>
      <w:bookmarkStart w:id="435" w:name="_Toc297216212"/>
      <w:bookmarkEnd w:id="435"/>
      <w:bookmarkStart w:id="436" w:name="_Toc296503206"/>
      <w:bookmarkEnd w:id="436"/>
      <w:bookmarkStart w:id="437" w:name="_Toc296346707"/>
      <w:bookmarkEnd w:id="437"/>
      <w:bookmarkStart w:id="438" w:name="_Toc296891246"/>
      <w:bookmarkEnd w:id="438"/>
      <w:bookmarkStart w:id="439" w:name="_Toc296347205"/>
      <w:bookmarkEnd w:id="439"/>
      <w:bookmarkStart w:id="440" w:name="_Toc312678041"/>
      <w:bookmarkEnd w:id="440"/>
      <w:r>
        <w:rPr>
          <w:rFonts w:hint="eastAsia" w:ascii="仿宋" w:hAnsi="仿宋" w:eastAsia="仿宋" w:cs="仿宋"/>
          <w:color w:val="auto"/>
          <w:kern w:val="1"/>
          <w:sz w:val="24"/>
          <w:szCs w:val="24"/>
          <w:highlight w:val="none"/>
        </w:rPr>
        <w:t>12.1 合同价格形式：本工程采用以下第</w:t>
      </w:r>
      <w:r>
        <w:rPr>
          <w:rFonts w:hint="eastAsia" w:ascii="仿宋" w:hAnsi="仿宋" w:eastAsia="仿宋" w:cs="仿宋"/>
          <w:color w:val="auto"/>
          <w:kern w:val="1"/>
          <w:sz w:val="24"/>
          <w:szCs w:val="24"/>
          <w:highlight w:val="none"/>
          <w:u w:val="single"/>
        </w:rPr>
        <w:t xml:space="preserve">  1  </w:t>
      </w:r>
      <w:r>
        <w:rPr>
          <w:rFonts w:hint="eastAsia" w:ascii="仿宋" w:hAnsi="仿宋" w:eastAsia="仿宋" w:cs="仿宋"/>
          <w:color w:val="auto"/>
          <w:kern w:val="1"/>
          <w:sz w:val="24"/>
          <w:szCs w:val="24"/>
          <w:highlight w:val="none"/>
        </w:rPr>
        <w:t xml:space="preserve">种合同方式。 </w:t>
      </w:r>
    </w:p>
    <w:p w14:paraId="1FC107A2">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1、固定单价合同。</w:t>
      </w:r>
    </w:p>
    <w:p w14:paraId="32192B90">
      <w:pPr>
        <w:spacing w:line="360" w:lineRule="auto"/>
        <w:ind w:firstLine="42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1"/>
          <w:sz w:val="24"/>
          <w:szCs w:val="24"/>
          <w:highlight w:val="none"/>
        </w:rPr>
        <w:t>综合单价包含的风险范围：</w:t>
      </w:r>
    </w:p>
    <w:p w14:paraId="6CF5E8E8">
      <w:pPr>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u w:val="single"/>
        </w:rPr>
        <w:t xml:space="preserve">1、材料价格因市场价格波动在5%以内的价格风险；2、人工费、机械费的变化，不可计量措施费的变化  </w:t>
      </w:r>
      <w:r>
        <w:rPr>
          <w:rFonts w:hint="eastAsia" w:ascii="仿宋" w:hAnsi="仿宋" w:eastAsia="仿宋" w:cs="仿宋"/>
          <w:color w:val="auto"/>
          <w:kern w:val="2"/>
          <w:sz w:val="24"/>
          <w:szCs w:val="24"/>
          <w:highlight w:val="none"/>
        </w:rPr>
        <w:t>。</w:t>
      </w:r>
    </w:p>
    <w:p w14:paraId="14A4AF71">
      <w:pPr>
        <w:spacing w:line="360" w:lineRule="auto"/>
        <w:ind w:firstLine="600" w:firstLineChars="250"/>
        <w:jc w:val="left"/>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rPr>
        <w:t>风险费用的计算方法：</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u w:val="single"/>
        </w:rPr>
        <w:fldChar w:fldCharType="begin"/>
      </w:r>
      <w:r>
        <w:rPr>
          <w:rFonts w:hint="eastAsia" w:ascii="仿宋" w:hAnsi="仿宋" w:eastAsia="仿宋" w:cs="仿宋"/>
          <w:color w:val="auto"/>
          <w:kern w:val="2"/>
          <w:sz w:val="24"/>
          <w:szCs w:val="24"/>
          <w:highlight w:val="none"/>
          <w:u w:val="single"/>
        </w:rPr>
        <w:instrText xml:space="preserve">AUTOTEXT 155 \* MERGEFORMAT</w:instrText>
      </w:r>
      <w:r>
        <w:rPr>
          <w:rFonts w:hint="eastAsia" w:ascii="仿宋" w:hAnsi="仿宋" w:eastAsia="仿宋" w:cs="仿宋"/>
          <w:color w:val="auto"/>
          <w:kern w:val="2"/>
          <w:sz w:val="24"/>
          <w:szCs w:val="24"/>
          <w:highlight w:val="none"/>
          <w:u w:val="single"/>
        </w:rPr>
        <w:fldChar w:fldCharType="separate"/>
      </w:r>
      <w:r>
        <w:rPr>
          <w:rFonts w:hint="eastAsia" w:ascii="仿宋" w:hAnsi="仿宋" w:eastAsia="仿宋" w:cs="仿宋"/>
          <w:color w:val="auto"/>
          <w:kern w:val="2"/>
          <w:sz w:val="24"/>
          <w:szCs w:val="24"/>
          <w:highlight w:val="none"/>
          <w:u w:val="single" w:color="000000"/>
        </w:rPr>
        <w:t>风险费用已包含在承包人投标报价中。</w:t>
      </w:r>
      <w:r>
        <w:rPr>
          <w:rFonts w:hint="eastAsia" w:ascii="仿宋" w:hAnsi="仿宋" w:eastAsia="仿宋" w:cs="仿宋"/>
          <w:color w:val="auto"/>
          <w:kern w:val="2"/>
          <w:sz w:val="24"/>
          <w:szCs w:val="24"/>
          <w:highlight w:val="none"/>
          <w:u w:val="single"/>
        </w:rPr>
        <w:fldChar w:fldCharType="end"/>
      </w:r>
    </w:p>
    <w:p w14:paraId="46945EA5">
      <w:pPr>
        <w:spacing w:line="360" w:lineRule="auto"/>
        <w:ind w:firstLine="561"/>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风险范围以外合同价格的调整方法：</w:t>
      </w:r>
      <w:r>
        <w:rPr>
          <w:rFonts w:hint="eastAsia" w:ascii="仿宋" w:hAnsi="仿宋" w:eastAsia="仿宋" w:cs="仿宋"/>
          <w:color w:val="auto"/>
          <w:kern w:val="2"/>
          <w:sz w:val="24"/>
          <w:szCs w:val="24"/>
          <w:highlight w:val="none"/>
          <w:u w:val="single"/>
        </w:rPr>
        <w:t xml:space="preserve">  1、材料因市场材料价格波动5%以外，调整方法见合同专用条款11.1；2、工程量的偏差15%以外，调整方法见合同专用条款1.13 ；3、人工费因市场价格波动20%以外调整方法见合同专用条款11.1</w:t>
      </w:r>
      <w:r>
        <w:rPr>
          <w:rFonts w:hint="eastAsia" w:ascii="仿宋" w:hAnsi="仿宋" w:eastAsia="仿宋" w:cs="仿宋"/>
          <w:color w:val="auto"/>
          <w:kern w:val="2"/>
          <w:sz w:val="24"/>
          <w:szCs w:val="24"/>
          <w:highlight w:val="none"/>
        </w:rPr>
        <w:t>。</w:t>
      </w:r>
    </w:p>
    <w:p w14:paraId="0AC1E7A6">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2、总价合同。</w:t>
      </w:r>
    </w:p>
    <w:p w14:paraId="4A233C7D">
      <w:pPr>
        <w:spacing w:line="36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总价包含的风险范围：</w:t>
      </w:r>
      <w:r>
        <w:rPr>
          <w:rFonts w:hint="eastAsia" w:ascii="仿宋" w:hAnsi="仿宋" w:eastAsia="仿宋" w:cs="仿宋"/>
          <w:color w:val="auto"/>
          <w:kern w:val="1"/>
          <w:sz w:val="24"/>
          <w:szCs w:val="24"/>
          <w:highlight w:val="none"/>
          <w:u w:val="single"/>
        </w:rPr>
        <w:t xml:space="preserve">       /                          </w:t>
      </w:r>
      <w:r>
        <w:rPr>
          <w:rFonts w:hint="eastAsia" w:ascii="仿宋" w:hAnsi="仿宋" w:eastAsia="仿宋" w:cs="仿宋"/>
          <w:color w:val="auto"/>
          <w:kern w:val="1"/>
          <w:sz w:val="24"/>
          <w:szCs w:val="24"/>
          <w:highlight w:val="none"/>
        </w:rPr>
        <w:t>。</w:t>
      </w:r>
    </w:p>
    <w:p w14:paraId="19A8B720">
      <w:pPr>
        <w:spacing w:line="36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风险费用的计算方法：</w:t>
      </w:r>
      <w:r>
        <w:rPr>
          <w:rFonts w:hint="eastAsia" w:ascii="仿宋" w:hAnsi="仿宋" w:eastAsia="仿宋" w:cs="仿宋"/>
          <w:color w:val="auto"/>
          <w:kern w:val="1"/>
          <w:sz w:val="24"/>
          <w:szCs w:val="24"/>
          <w:highlight w:val="none"/>
          <w:u w:val="single"/>
        </w:rPr>
        <w:t xml:space="preserve">       /                           </w:t>
      </w:r>
      <w:r>
        <w:rPr>
          <w:rFonts w:hint="eastAsia" w:ascii="仿宋" w:hAnsi="仿宋" w:eastAsia="仿宋" w:cs="仿宋"/>
          <w:color w:val="auto"/>
          <w:kern w:val="1"/>
          <w:sz w:val="24"/>
          <w:szCs w:val="24"/>
          <w:highlight w:val="none"/>
        </w:rPr>
        <w:t>。</w:t>
      </w:r>
    </w:p>
    <w:p w14:paraId="13BA2126">
      <w:pPr>
        <w:spacing w:line="36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风险范围以外合同价格的调整方法：</w:t>
      </w:r>
      <w:r>
        <w:rPr>
          <w:rFonts w:hint="eastAsia" w:ascii="仿宋" w:hAnsi="仿宋" w:eastAsia="仿宋" w:cs="仿宋"/>
          <w:color w:val="auto"/>
          <w:kern w:val="1"/>
          <w:sz w:val="24"/>
          <w:szCs w:val="24"/>
          <w:highlight w:val="none"/>
          <w:u w:val="single"/>
        </w:rPr>
        <w:t xml:space="preserve">   /                   </w:t>
      </w:r>
      <w:r>
        <w:rPr>
          <w:rFonts w:hint="eastAsia" w:ascii="仿宋" w:hAnsi="仿宋" w:eastAsia="仿宋" w:cs="仿宋"/>
          <w:color w:val="auto"/>
          <w:kern w:val="1"/>
          <w:sz w:val="24"/>
          <w:szCs w:val="24"/>
          <w:highlight w:val="none"/>
        </w:rPr>
        <w:t>。</w:t>
      </w:r>
    </w:p>
    <w:p w14:paraId="036924A7">
      <w:pPr>
        <w:spacing w:line="36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3、其他价格方式：</w:t>
      </w:r>
      <w:r>
        <w:rPr>
          <w:rFonts w:hint="eastAsia" w:ascii="仿宋" w:hAnsi="仿宋" w:eastAsia="仿宋" w:cs="仿宋"/>
          <w:b/>
          <w:bCs/>
          <w:color w:val="auto"/>
          <w:kern w:val="1"/>
          <w:sz w:val="24"/>
          <w:szCs w:val="24"/>
          <w:highlight w:val="none"/>
          <w:u w:val="single"/>
        </w:rPr>
        <w:t xml:space="preserve">  /    </w:t>
      </w:r>
      <w:r>
        <w:rPr>
          <w:rFonts w:hint="eastAsia" w:ascii="仿宋" w:hAnsi="仿宋" w:eastAsia="仿宋" w:cs="仿宋"/>
          <w:color w:val="auto"/>
          <w:kern w:val="1"/>
          <w:sz w:val="24"/>
          <w:szCs w:val="24"/>
          <w:highlight w:val="none"/>
        </w:rPr>
        <w:t>。</w:t>
      </w:r>
    </w:p>
    <w:p w14:paraId="1F477A3B">
      <w:pPr>
        <w:spacing w:after="120" w:line="360" w:lineRule="auto"/>
        <w:ind w:firstLine="420"/>
        <w:rPr>
          <w:rFonts w:hint="eastAsia" w:ascii="仿宋" w:hAnsi="仿宋" w:eastAsia="仿宋" w:cs="仿宋"/>
          <w:color w:val="auto"/>
          <w:kern w:val="1"/>
          <w:sz w:val="24"/>
          <w:szCs w:val="24"/>
          <w:highlight w:val="none"/>
        </w:rPr>
      </w:pPr>
      <w:bookmarkStart w:id="441" w:name="_Toc292559917"/>
      <w:bookmarkEnd w:id="441"/>
      <w:bookmarkStart w:id="442" w:name="_Toc296347206"/>
      <w:bookmarkEnd w:id="442"/>
      <w:bookmarkStart w:id="443" w:name="_Toc296944546"/>
      <w:bookmarkEnd w:id="443"/>
      <w:bookmarkStart w:id="444" w:name="_Toc304295581"/>
      <w:bookmarkEnd w:id="444"/>
      <w:bookmarkStart w:id="445" w:name="_Toc297123554"/>
      <w:bookmarkEnd w:id="445"/>
      <w:bookmarkStart w:id="446" w:name="_Toc296503207"/>
      <w:bookmarkEnd w:id="446"/>
      <w:bookmarkStart w:id="447" w:name="_Toc296891035"/>
      <w:bookmarkEnd w:id="447"/>
      <w:bookmarkStart w:id="448" w:name="_Toc292559412"/>
      <w:bookmarkEnd w:id="448"/>
      <w:bookmarkStart w:id="449" w:name="_Toc300935004"/>
      <w:bookmarkEnd w:id="449"/>
      <w:bookmarkStart w:id="450" w:name="_Toc303539161"/>
      <w:bookmarkEnd w:id="450"/>
      <w:bookmarkStart w:id="451" w:name="_Toc312678042"/>
      <w:bookmarkEnd w:id="451"/>
      <w:bookmarkStart w:id="452" w:name="_Toc297120507"/>
      <w:bookmarkEnd w:id="452"/>
      <w:bookmarkStart w:id="453" w:name="_Toc297216213"/>
      <w:bookmarkEnd w:id="453"/>
      <w:bookmarkStart w:id="454" w:name="_Toc297048393"/>
      <w:bookmarkEnd w:id="454"/>
      <w:bookmarkStart w:id="455" w:name="_Toc296891247"/>
      <w:bookmarkEnd w:id="455"/>
      <w:bookmarkStart w:id="456" w:name="_Toc296346708"/>
      <w:bookmarkEnd w:id="456"/>
      <w:r>
        <w:rPr>
          <w:rFonts w:hint="eastAsia" w:ascii="仿宋" w:hAnsi="仿宋" w:eastAsia="仿宋" w:cs="仿宋"/>
          <w:color w:val="auto"/>
          <w:kern w:val="1"/>
          <w:sz w:val="24"/>
          <w:szCs w:val="24"/>
          <w:highlight w:val="none"/>
        </w:rPr>
        <w:t>12.2 预付款</w:t>
      </w:r>
    </w:p>
    <w:p w14:paraId="5E3820D5">
      <w:pPr>
        <w:spacing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12.2.1 预付款的支付</w:t>
      </w:r>
    </w:p>
    <w:p w14:paraId="69888250">
      <w:pPr>
        <w:spacing w:line="360" w:lineRule="auto"/>
        <w:ind w:firstLine="561"/>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预付款支付比例或金额：</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rPr>
        <w:t>。</w:t>
      </w:r>
    </w:p>
    <w:p w14:paraId="33DF1D18">
      <w:pPr>
        <w:spacing w:line="360" w:lineRule="auto"/>
        <w:ind w:firstLine="600" w:firstLineChars="250"/>
        <w:jc w:val="left"/>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rPr>
        <w:t>预付款支付期限：</w:t>
      </w:r>
      <w:r>
        <w:rPr>
          <w:rFonts w:hint="eastAsia" w:ascii="仿宋" w:hAnsi="仿宋" w:eastAsia="仿宋" w:cs="仿宋"/>
          <w:color w:val="auto"/>
          <w:kern w:val="2"/>
          <w:sz w:val="24"/>
          <w:szCs w:val="24"/>
          <w:highlight w:val="none"/>
          <w:u w:val="single"/>
        </w:rPr>
        <w:t>在下述工作（签订合同、承包人提交合同金额</w:t>
      </w:r>
      <w:r>
        <w:rPr>
          <w:rFonts w:hint="eastAsia" w:ascii="仿宋" w:hAnsi="仿宋" w:eastAsia="仿宋" w:cs="仿宋"/>
          <w:color w:val="auto"/>
          <w:kern w:val="2"/>
          <w:sz w:val="24"/>
          <w:szCs w:val="24"/>
          <w:highlight w:val="none"/>
          <w:u w:val="single"/>
          <w:lang w:val="en-US" w:eastAsia="zh-CN"/>
        </w:rPr>
        <w:t>3</w:t>
      </w:r>
      <w:r>
        <w:rPr>
          <w:rFonts w:hint="eastAsia" w:ascii="仿宋" w:hAnsi="仿宋" w:eastAsia="仿宋" w:cs="仿宋"/>
          <w:color w:val="auto"/>
          <w:kern w:val="2"/>
          <w:sz w:val="24"/>
          <w:szCs w:val="24"/>
          <w:highlight w:val="none"/>
          <w:u w:val="single"/>
        </w:rPr>
        <w:t>%履约保证金）完成后并在开工前七日内，发包人向承包人支付工程预付款。</w:t>
      </w:r>
    </w:p>
    <w:p w14:paraId="38841276">
      <w:pPr>
        <w:spacing w:line="360" w:lineRule="auto"/>
        <w:ind w:firstLine="560"/>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rPr>
        <w:t>预付款扣回的方式：</w:t>
      </w:r>
      <w:r>
        <w:rPr>
          <w:rFonts w:hint="eastAsia" w:ascii="仿宋" w:hAnsi="仿宋" w:eastAsia="仿宋" w:cs="仿宋"/>
          <w:bCs/>
          <w:color w:val="auto"/>
          <w:kern w:val="2"/>
          <w:sz w:val="24"/>
          <w:szCs w:val="24"/>
          <w:highlight w:val="none"/>
          <w:u w:val="single"/>
        </w:rPr>
        <w:t xml:space="preserve">    </w:t>
      </w:r>
      <w:r>
        <w:rPr>
          <w:rFonts w:hint="eastAsia" w:ascii="仿宋" w:hAnsi="仿宋" w:eastAsia="仿宋" w:cs="仿宋"/>
          <w:bCs/>
          <w:color w:val="auto"/>
          <w:kern w:val="2"/>
          <w:sz w:val="24"/>
          <w:szCs w:val="24"/>
          <w:highlight w:val="none"/>
          <w:u w:val="single"/>
          <w:lang w:val="en-US" w:eastAsia="zh-CN"/>
        </w:rPr>
        <w:t xml:space="preserve">   </w:t>
      </w:r>
      <w:r>
        <w:rPr>
          <w:rFonts w:hint="eastAsia" w:ascii="仿宋" w:hAnsi="仿宋" w:eastAsia="仿宋" w:cs="仿宋"/>
          <w:bCs/>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083F8E1A">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12.2.2 预付款担保</w:t>
      </w:r>
    </w:p>
    <w:p w14:paraId="7998D2A0">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承包人提交预付款担保的期限：</w:t>
      </w:r>
      <w:r>
        <w:rPr>
          <w:rFonts w:hint="eastAsia" w:ascii="仿宋" w:hAnsi="仿宋" w:eastAsia="仿宋" w:cs="仿宋"/>
          <w:color w:val="auto"/>
          <w:kern w:val="1"/>
          <w:sz w:val="24"/>
          <w:szCs w:val="24"/>
          <w:highlight w:val="none"/>
          <w:u w:val="single"/>
        </w:rPr>
        <w:t xml:space="preserve">  无   </w:t>
      </w:r>
      <w:r>
        <w:rPr>
          <w:rFonts w:hint="eastAsia" w:ascii="仿宋" w:hAnsi="仿宋" w:eastAsia="仿宋" w:cs="仿宋"/>
          <w:color w:val="auto"/>
          <w:kern w:val="1"/>
          <w:sz w:val="24"/>
          <w:szCs w:val="24"/>
          <w:highlight w:val="none"/>
        </w:rPr>
        <w:t>。</w:t>
      </w:r>
    </w:p>
    <w:p w14:paraId="3DF90D05">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预付款担保的形式为：</w:t>
      </w:r>
      <w:r>
        <w:rPr>
          <w:rFonts w:hint="eastAsia" w:ascii="仿宋" w:hAnsi="仿宋" w:eastAsia="仿宋" w:cs="仿宋"/>
          <w:color w:val="auto"/>
          <w:kern w:val="1"/>
          <w:sz w:val="24"/>
          <w:szCs w:val="24"/>
          <w:highlight w:val="none"/>
          <w:u w:val="single"/>
        </w:rPr>
        <w:t xml:space="preserve">  无 </w:t>
      </w:r>
    </w:p>
    <w:p w14:paraId="6F7B1443">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12.3 计量</w:t>
      </w:r>
    </w:p>
    <w:p w14:paraId="135BA99C">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12.3.1 计量原则</w:t>
      </w:r>
    </w:p>
    <w:p w14:paraId="65E153EB">
      <w:pPr>
        <w:spacing w:line="360" w:lineRule="auto"/>
        <w:ind w:firstLine="42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工程量计算规则：</w:t>
      </w:r>
      <w:r>
        <w:rPr>
          <w:rFonts w:hint="eastAsia" w:ascii="仿宋" w:hAnsi="仿宋" w:eastAsia="仿宋" w:cs="仿宋"/>
          <w:color w:val="auto"/>
          <w:kern w:val="1"/>
          <w:sz w:val="24"/>
          <w:szCs w:val="24"/>
          <w:highlight w:val="none"/>
          <w:u w:val="single"/>
        </w:rPr>
        <w:t xml:space="preserve">  建设工程工程量清单计价规范GB50500-2013。</w:t>
      </w:r>
    </w:p>
    <w:p w14:paraId="114D3DAC">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12.3.2 计量周期</w:t>
      </w:r>
    </w:p>
    <w:p w14:paraId="7A276ACA">
      <w:pPr>
        <w:spacing w:line="360" w:lineRule="auto"/>
        <w:ind w:firstLine="42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关于计量周期的约定</w:t>
      </w:r>
    </w:p>
    <w:p w14:paraId="3B6C7D81">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12.3.3 单价合同的计量</w:t>
      </w:r>
    </w:p>
    <w:p w14:paraId="78078061">
      <w:pPr>
        <w:spacing w:line="360" w:lineRule="auto"/>
        <w:ind w:firstLine="42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关于单价合同计量的约定：</w:t>
      </w:r>
      <w:r>
        <w:rPr>
          <w:rFonts w:hint="eastAsia" w:ascii="仿宋" w:hAnsi="仿宋" w:eastAsia="仿宋" w:cs="仿宋"/>
          <w:color w:val="auto"/>
          <w:kern w:val="1"/>
          <w:sz w:val="24"/>
          <w:szCs w:val="24"/>
          <w:highlight w:val="none"/>
          <w:u w:val="single"/>
        </w:rPr>
        <w:t>/    。</w:t>
      </w:r>
    </w:p>
    <w:p w14:paraId="2B6EB313">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12.3.4 总价合同的计量</w:t>
      </w:r>
    </w:p>
    <w:p w14:paraId="0A987730">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关于总价合同计量的约定:</w:t>
      </w:r>
      <w:r>
        <w:rPr>
          <w:rFonts w:hint="eastAsia" w:ascii="仿宋" w:hAnsi="仿宋" w:eastAsia="仿宋" w:cs="仿宋"/>
          <w:color w:val="auto"/>
          <w:kern w:val="1"/>
          <w:sz w:val="24"/>
          <w:szCs w:val="24"/>
          <w:highlight w:val="none"/>
          <w:u w:val="single"/>
        </w:rPr>
        <w:t xml:space="preserve">       ／                                  </w:t>
      </w:r>
      <w:r>
        <w:rPr>
          <w:rFonts w:hint="eastAsia" w:ascii="仿宋" w:hAnsi="仿宋" w:eastAsia="仿宋" w:cs="仿宋"/>
          <w:color w:val="auto"/>
          <w:kern w:val="1"/>
          <w:sz w:val="24"/>
          <w:szCs w:val="24"/>
          <w:highlight w:val="none"/>
        </w:rPr>
        <w:t>。</w:t>
      </w:r>
    </w:p>
    <w:p w14:paraId="7A0F694A">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12.3.5总价合同采用支付分解表计量支付的，是否适用第</w:t>
      </w:r>
      <w:r>
        <w:rPr>
          <w:rFonts w:hint="eastAsia" w:ascii="仿宋" w:hAnsi="仿宋" w:eastAsia="仿宋" w:cs="仿宋"/>
          <w:color w:val="auto"/>
          <w:sz w:val="24"/>
          <w:szCs w:val="24"/>
          <w:highlight w:val="none"/>
        </w:rPr>
        <w:t xml:space="preserve">12.3.4 </w:t>
      </w:r>
      <w:r>
        <w:rPr>
          <w:rFonts w:hint="eastAsia" w:ascii="仿宋" w:hAnsi="仿宋" w:eastAsia="仿宋" w:cs="仿宋"/>
          <w:color w:val="auto"/>
          <w:kern w:val="1"/>
          <w:sz w:val="24"/>
          <w:szCs w:val="24"/>
          <w:highlight w:val="none"/>
        </w:rPr>
        <w:t>项</w:t>
      </w:r>
      <w:r>
        <w:rPr>
          <w:rFonts w:hint="eastAsia" w:ascii="仿宋" w:hAnsi="仿宋" w:eastAsia="仿宋" w:cs="仿宋"/>
          <w:color w:val="auto"/>
          <w:sz w:val="24"/>
          <w:szCs w:val="24"/>
          <w:highlight w:val="none"/>
        </w:rPr>
        <w:t>〔总价合同的计量〕</w:t>
      </w:r>
      <w:r>
        <w:rPr>
          <w:rFonts w:hint="eastAsia" w:ascii="仿宋" w:hAnsi="仿宋" w:eastAsia="仿宋" w:cs="仿宋"/>
          <w:color w:val="auto"/>
          <w:kern w:val="1"/>
          <w:sz w:val="24"/>
          <w:szCs w:val="24"/>
          <w:highlight w:val="none"/>
        </w:rPr>
        <w:t>约定进行计量：</w:t>
      </w:r>
      <w:r>
        <w:rPr>
          <w:rFonts w:hint="eastAsia" w:ascii="仿宋" w:hAnsi="仿宋" w:eastAsia="仿宋" w:cs="仿宋"/>
          <w:color w:val="auto"/>
          <w:kern w:val="1"/>
          <w:sz w:val="24"/>
          <w:szCs w:val="24"/>
          <w:highlight w:val="none"/>
          <w:u w:val="single"/>
        </w:rPr>
        <w:t xml:space="preserve">     无     </w:t>
      </w:r>
      <w:r>
        <w:rPr>
          <w:rFonts w:hint="eastAsia" w:ascii="仿宋" w:hAnsi="仿宋" w:eastAsia="仿宋" w:cs="仿宋"/>
          <w:color w:val="auto"/>
          <w:kern w:val="1"/>
          <w:sz w:val="24"/>
          <w:szCs w:val="24"/>
          <w:highlight w:val="none"/>
        </w:rPr>
        <w:t>。</w:t>
      </w:r>
    </w:p>
    <w:p w14:paraId="24BDDDE1">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12.3.6 其他价格形式合同的计量</w:t>
      </w:r>
    </w:p>
    <w:p w14:paraId="0A3BFBDF">
      <w:pPr>
        <w:spacing w:line="36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其他价格形式的计量方式和程序：</w:t>
      </w:r>
      <w:r>
        <w:rPr>
          <w:rFonts w:hint="eastAsia" w:ascii="仿宋" w:hAnsi="仿宋" w:eastAsia="仿宋" w:cs="仿宋"/>
          <w:color w:val="auto"/>
          <w:kern w:val="1"/>
          <w:sz w:val="24"/>
          <w:szCs w:val="24"/>
          <w:highlight w:val="none"/>
          <w:u w:val="single"/>
        </w:rPr>
        <w:t xml:space="preserve">         无          </w:t>
      </w:r>
      <w:r>
        <w:rPr>
          <w:rFonts w:hint="eastAsia" w:ascii="仿宋" w:hAnsi="仿宋" w:eastAsia="仿宋" w:cs="仿宋"/>
          <w:color w:val="auto"/>
          <w:kern w:val="1"/>
          <w:sz w:val="24"/>
          <w:szCs w:val="24"/>
          <w:highlight w:val="none"/>
        </w:rPr>
        <w:t>。</w:t>
      </w:r>
    </w:p>
    <w:p w14:paraId="1433D277">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12.4 付款方式</w:t>
      </w:r>
    </w:p>
    <w:p w14:paraId="6DB194F5">
      <w:pPr>
        <w:numPr>
          <w:ilvl w:val="0"/>
          <w:numId w:val="0"/>
        </w:numPr>
        <w:spacing w:line="360" w:lineRule="auto"/>
        <w:ind w:firstLine="480" w:firstLineChars="200"/>
        <w:jc w:val="left"/>
        <w:rPr>
          <w:rFonts w:hint="eastAsia" w:ascii="仿宋" w:hAnsi="仿宋" w:eastAsia="仿宋" w:cs="仿宋"/>
          <w:color w:val="auto"/>
          <w:kern w:val="1"/>
          <w:sz w:val="24"/>
          <w:szCs w:val="24"/>
          <w:highlight w:val="none"/>
        </w:rPr>
      </w:pPr>
      <w:bookmarkStart w:id="457" w:name="_Toc303539163"/>
      <w:bookmarkEnd w:id="457"/>
      <w:bookmarkStart w:id="458" w:name="_Toc296503219"/>
      <w:bookmarkEnd w:id="458"/>
      <w:bookmarkStart w:id="459" w:name="_Toc296944550"/>
      <w:bookmarkEnd w:id="459"/>
      <w:bookmarkStart w:id="460" w:name="_Toc292559929"/>
      <w:bookmarkEnd w:id="460"/>
      <w:bookmarkStart w:id="461" w:name="_Toc296346720"/>
      <w:bookmarkEnd w:id="461"/>
      <w:bookmarkStart w:id="462" w:name="_Toc297048405"/>
      <w:bookmarkEnd w:id="462"/>
      <w:bookmarkStart w:id="463" w:name="_Toc296347210"/>
      <w:bookmarkEnd w:id="463"/>
      <w:bookmarkStart w:id="464" w:name="_Toc297048397"/>
      <w:bookmarkEnd w:id="464"/>
      <w:bookmarkStart w:id="465" w:name="_Toc297216223"/>
      <w:bookmarkEnd w:id="465"/>
      <w:bookmarkStart w:id="466" w:name="_Toc304295593"/>
      <w:bookmarkEnd w:id="466"/>
      <w:bookmarkStart w:id="467" w:name="_Toc296891251"/>
      <w:bookmarkEnd w:id="467"/>
      <w:bookmarkStart w:id="468" w:name="_Toc292559416"/>
      <w:bookmarkEnd w:id="468"/>
      <w:bookmarkStart w:id="469" w:name="_Toc297120519"/>
      <w:bookmarkEnd w:id="469"/>
      <w:bookmarkStart w:id="470" w:name="_Toc296944558"/>
      <w:bookmarkEnd w:id="470"/>
      <w:bookmarkStart w:id="471" w:name="_Toc296346712"/>
      <w:bookmarkEnd w:id="471"/>
      <w:bookmarkStart w:id="472" w:name="_Toc292559424"/>
      <w:bookmarkEnd w:id="472"/>
      <w:bookmarkStart w:id="473" w:name="_Toc296503211"/>
      <w:bookmarkEnd w:id="473"/>
      <w:bookmarkStart w:id="474" w:name="_Toc292559921"/>
      <w:bookmarkEnd w:id="474"/>
      <w:bookmarkStart w:id="475" w:name="_Toc297216215"/>
      <w:bookmarkEnd w:id="475"/>
      <w:bookmarkStart w:id="476" w:name="_Toc303539172"/>
      <w:bookmarkEnd w:id="476"/>
      <w:bookmarkStart w:id="477" w:name="_Toc296347218"/>
      <w:bookmarkEnd w:id="477"/>
      <w:bookmarkStart w:id="478" w:name="_Toc296891047"/>
      <w:bookmarkEnd w:id="478"/>
      <w:bookmarkStart w:id="479" w:name="_Toc300935015"/>
      <w:bookmarkEnd w:id="479"/>
      <w:bookmarkStart w:id="480" w:name="_Toc351203645"/>
      <w:bookmarkEnd w:id="480"/>
      <w:bookmarkStart w:id="481" w:name="_Toc297123564"/>
      <w:bookmarkEnd w:id="481"/>
      <w:bookmarkStart w:id="482" w:name="_Toc297123556"/>
      <w:bookmarkEnd w:id="482"/>
      <w:bookmarkStart w:id="483" w:name="_Toc312678053"/>
      <w:bookmarkEnd w:id="483"/>
      <w:bookmarkStart w:id="484" w:name="_Toc300935006"/>
      <w:bookmarkEnd w:id="484"/>
      <w:bookmarkStart w:id="485" w:name="_Toc296891259"/>
      <w:bookmarkEnd w:id="485"/>
      <w:bookmarkStart w:id="486" w:name="_Toc296891039"/>
      <w:bookmarkEnd w:id="486"/>
      <w:bookmarkStart w:id="487" w:name="_Toc297120511"/>
      <w:bookmarkEnd w:id="487"/>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w:t>
      </w:r>
    </w:p>
    <w:p w14:paraId="410A623E">
      <w:pPr>
        <w:numPr>
          <w:ilvl w:val="0"/>
          <w:numId w:val="0"/>
        </w:num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12.4.2 进度付款申请单的编制</w:t>
      </w:r>
    </w:p>
    <w:p w14:paraId="7DB4C789">
      <w:pPr>
        <w:numPr>
          <w:ilvl w:val="0"/>
          <w:numId w:val="17"/>
        </w:num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关于进度付款申请单编制的约定：</w:t>
      </w:r>
      <w:r>
        <w:rPr>
          <w:rFonts w:hint="eastAsia" w:ascii="仿宋" w:hAnsi="仿宋" w:eastAsia="仿宋" w:cs="仿宋"/>
          <w:color w:val="auto"/>
          <w:sz w:val="24"/>
          <w:szCs w:val="24"/>
          <w:highlight w:val="none"/>
          <w:u w:val="single"/>
        </w:rPr>
        <w:t xml:space="preserve">执行本合同通用条款12.4.2 </w:t>
      </w:r>
      <w:r>
        <w:rPr>
          <w:rFonts w:hint="eastAsia" w:ascii="仿宋" w:hAnsi="仿宋" w:eastAsia="仿宋" w:cs="仿宋"/>
          <w:color w:val="auto"/>
          <w:sz w:val="24"/>
          <w:szCs w:val="24"/>
          <w:highlight w:val="none"/>
        </w:rPr>
        <w:t>。</w:t>
      </w:r>
    </w:p>
    <w:p w14:paraId="21720ED1">
      <w:pPr>
        <w:numPr>
          <w:ilvl w:val="0"/>
          <w:numId w:val="17"/>
        </w:num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12.4.3 进度付款申请单的提交</w:t>
      </w:r>
    </w:p>
    <w:p w14:paraId="71CAF8F3">
      <w:pPr>
        <w:numPr>
          <w:ilvl w:val="0"/>
          <w:numId w:val="17"/>
        </w:numPr>
        <w:autoSpaceDE w:val="0"/>
        <w:autoSpaceDN w:val="0"/>
        <w:adjustRightInd w:val="0"/>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（1）单价合同进度付款申请单提交的约定：</w:t>
      </w:r>
      <w:r>
        <w:rPr>
          <w:rFonts w:hint="eastAsia" w:ascii="仿宋" w:hAnsi="仿宋" w:eastAsia="仿宋" w:cs="仿宋"/>
          <w:color w:val="auto"/>
          <w:sz w:val="24"/>
          <w:szCs w:val="24"/>
          <w:highlight w:val="none"/>
          <w:u w:val="single"/>
        </w:rPr>
        <w:t xml:space="preserve">按照本合同专用条款第12.3.3单价合同的计量 </w:t>
      </w:r>
      <w:r>
        <w:rPr>
          <w:rFonts w:hint="eastAsia" w:ascii="仿宋" w:hAnsi="仿宋" w:eastAsia="仿宋" w:cs="仿宋"/>
          <w:color w:val="auto"/>
          <w:sz w:val="24"/>
          <w:szCs w:val="24"/>
          <w:highlight w:val="none"/>
        </w:rPr>
        <w:t>。</w:t>
      </w:r>
    </w:p>
    <w:p w14:paraId="18FE737C">
      <w:pPr>
        <w:numPr>
          <w:ilvl w:val="0"/>
          <w:numId w:val="17"/>
        </w:num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（2）总价合同进度付款申请单提交的约定：</w:t>
      </w:r>
      <w:r>
        <w:rPr>
          <w:rFonts w:hint="eastAsia" w:ascii="仿宋" w:hAnsi="仿宋" w:eastAsia="仿宋" w:cs="仿宋"/>
          <w:color w:val="auto"/>
          <w:sz w:val="24"/>
          <w:szCs w:val="24"/>
          <w:highlight w:val="none"/>
          <w:u w:val="single"/>
        </w:rPr>
        <w:t xml:space="preserve">  无 </w:t>
      </w:r>
      <w:r>
        <w:rPr>
          <w:rFonts w:hint="eastAsia" w:ascii="仿宋" w:hAnsi="仿宋" w:eastAsia="仿宋" w:cs="仿宋"/>
          <w:color w:val="auto"/>
          <w:sz w:val="24"/>
          <w:szCs w:val="24"/>
          <w:highlight w:val="none"/>
        </w:rPr>
        <w:t>。</w:t>
      </w:r>
    </w:p>
    <w:p w14:paraId="5EB6F41C">
      <w:pPr>
        <w:numPr>
          <w:ilvl w:val="0"/>
          <w:numId w:val="17"/>
        </w:num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（3）其他价格形式合同进度付款申请单提交的约定：</w:t>
      </w:r>
      <w:r>
        <w:rPr>
          <w:rFonts w:hint="eastAsia" w:ascii="仿宋" w:hAnsi="仿宋" w:eastAsia="仿宋" w:cs="仿宋"/>
          <w:color w:val="auto"/>
          <w:sz w:val="24"/>
          <w:szCs w:val="24"/>
          <w:highlight w:val="none"/>
          <w:u w:val="single"/>
        </w:rPr>
        <w:t xml:space="preserve"> 无  </w:t>
      </w:r>
      <w:r>
        <w:rPr>
          <w:rFonts w:hint="eastAsia" w:ascii="仿宋" w:hAnsi="仿宋" w:eastAsia="仿宋" w:cs="仿宋"/>
          <w:color w:val="auto"/>
          <w:sz w:val="24"/>
          <w:szCs w:val="24"/>
          <w:highlight w:val="none"/>
        </w:rPr>
        <w:t>。</w:t>
      </w:r>
    </w:p>
    <w:p w14:paraId="20D08963">
      <w:pPr>
        <w:numPr>
          <w:ilvl w:val="0"/>
          <w:numId w:val="17"/>
        </w:num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12.4.4 进度款审核和支付</w:t>
      </w:r>
    </w:p>
    <w:p w14:paraId="7B860330">
      <w:pPr>
        <w:numPr>
          <w:ilvl w:val="0"/>
          <w:numId w:val="17"/>
        </w:num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（1）监理人审查并报送发包人的期限：</w:t>
      </w:r>
      <w:r>
        <w:rPr>
          <w:rFonts w:hint="eastAsia" w:ascii="仿宋" w:hAnsi="仿宋" w:eastAsia="仿宋" w:cs="仿宋"/>
          <w:color w:val="auto"/>
          <w:sz w:val="24"/>
          <w:szCs w:val="24"/>
          <w:highlight w:val="none"/>
          <w:u w:val="single"/>
        </w:rPr>
        <w:t xml:space="preserve">执行本合同通用条款12.4.4  </w:t>
      </w:r>
      <w:r>
        <w:rPr>
          <w:rFonts w:hint="eastAsia" w:ascii="仿宋" w:hAnsi="仿宋" w:eastAsia="仿宋" w:cs="仿宋"/>
          <w:color w:val="auto"/>
          <w:sz w:val="24"/>
          <w:szCs w:val="24"/>
          <w:highlight w:val="none"/>
        </w:rPr>
        <w:t>。</w:t>
      </w:r>
    </w:p>
    <w:p w14:paraId="03E73FD5">
      <w:pPr>
        <w:numPr>
          <w:ilvl w:val="0"/>
          <w:numId w:val="17"/>
        </w:num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发包人完成审批并签发进度款支付证书的期限：</w:t>
      </w:r>
      <w:r>
        <w:rPr>
          <w:rFonts w:hint="eastAsia" w:ascii="仿宋" w:hAnsi="仿宋" w:eastAsia="仿宋" w:cs="仿宋"/>
          <w:color w:val="auto"/>
          <w:sz w:val="24"/>
          <w:szCs w:val="24"/>
          <w:highlight w:val="none"/>
          <w:u w:val="single"/>
        </w:rPr>
        <w:t xml:space="preserve"> 执行本合同通用条款</w:t>
      </w:r>
      <w:r>
        <w:rPr>
          <w:rFonts w:hint="eastAsia" w:ascii="仿宋" w:hAnsi="仿宋" w:eastAsia="仿宋" w:cs="仿宋"/>
          <w:color w:val="auto"/>
          <w:sz w:val="24"/>
          <w:szCs w:val="24"/>
          <w:highlight w:val="none"/>
        </w:rPr>
        <w:t>。</w:t>
      </w:r>
    </w:p>
    <w:p w14:paraId="6AF3B13A">
      <w:pPr>
        <w:numPr>
          <w:ilvl w:val="0"/>
          <w:numId w:val="17"/>
        </w:num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（2）发包人支付进度款的期限：</w:t>
      </w:r>
      <w:r>
        <w:rPr>
          <w:rFonts w:hint="eastAsia" w:ascii="仿宋" w:hAnsi="仿宋" w:eastAsia="仿宋" w:cs="仿宋"/>
          <w:color w:val="auto"/>
          <w:sz w:val="24"/>
          <w:szCs w:val="24"/>
          <w:highlight w:val="none"/>
          <w:u w:val="single"/>
        </w:rPr>
        <w:t xml:space="preserve"> 发包人应在进度款支付证书或临时进度款支付证书签发后7天内完成支付</w:t>
      </w:r>
      <w:r>
        <w:rPr>
          <w:rFonts w:hint="eastAsia" w:ascii="仿宋" w:hAnsi="仿宋" w:eastAsia="仿宋" w:cs="仿宋"/>
          <w:color w:val="auto"/>
          <w:sz w:val="24"/>
          <w:szCs w:val="24"/>
          <w:highlight w:val="none"/>
        </w:rPr>
        <w:t>。</w:t>
      </w:r>
    </w:p>
    <w:p w14:paraId="3317010D">
      <w:pPr>
        <w:numPr>
          <w:ilvl w:val="0"/>
          <w:numId w:val="17"/>
        </w:num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发包人逾期支付进度款的违约金的计算方式：</w:t>
      </w:r>
      <w:r>
        <w:rPr>
          <w:rFonts w:hint="eastAsia" w:ascii="仿宋" w:hAnsi="仿宋" w:eastAsia="仿宋" w:cs="仿宋"/>
          <w:color w:val="auto"/>
          <w:sz w:val="24"/>
          <w:szCs w:val="24"/>
          <w:highlight w:val="none"/>
          <w:u w:val="single"/>
        </w:rPr>
        <w:t xml:space="preserve"> 无 </w:t>
      </w:r>
      <w:r>
        <w:rPr>
          <w:rFonts w:hint="eastAsia" w:ascii="仿宋" w:hAnsi="仿宋" w:eastAsia="仿宋" w:cs="仿宋"/>
          <w:color w:val="auto"/>
          <w:sz w:val="24"/>
          <w:szCs w:val="24"/>
          <w:highlight w:val="none"/>
        </w:rPr>
        <w:t>。</w:t>
      </w:r>
    </w:p>
    <w:p w14:paraId="0D712FBC">
      <w:pPr>
        <w:numPr>
          <w:ilvl w:val="0"/>
          <w:numId w:val="17"/>
        </w:numPr>
        <w:spacing w:line="360" w:lineRule="auto"/>
        <w:ind w:firstLine="6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12.4.6 支付分解表的编制</w:t>
      </w:r>
    </w:p>
    <w:p w14:paraId="7A4F1314">
      <w:pPr>
        <w:numPr>
          <w:ilvl w:val="0"/>
          <w:numId w:val="17"/>
        </w:numPr>
        <w:spacing w:line="360" w:lineRule="auto"/>
        <w:ind w:left="4799" w:hanging="43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2、总价合同支付分解表的编制与审批：</w:t>
      </w:r>
      <w:r>
        <w:rPr>
          <w:rFonts w:hint="eastAsia" w:ascii="仿宋" w:hAnsi="仿宋" w:eastAsia="仿宋" w:cs="仿宋"/>
          <w:color w:val="auto"/>
          <w:sz w:val="24"/>
          <w:szCs w:val="24"/>
          <w:highlight w:val="none"/>
          <w:u w:val="single"/>
        </w:rPr>
        <w:t xml:space="preserve"> 无  </w:t>
      </w:r>
      <w:r>
        <w:rPr>
          <w:rFonts w:hint="eastAsia" w:ascii="仿宋" w:hAnsi="仿宋" w:eastAsia="仿宋" w:cs="仿宋"/>
          <w:color w:val="auto"/>
          <w:sz w:val="24"/>
          <w:szCs w:val="24"/>
          <w:highlight w:val="none"/>
        </w:rPr>
        <w:t>。</w:t>
      </w:r>
    </w:p>
    <w:p w14:paraId="69778B6E">
      <w:pPr>
        <w:numPr>
          <w:ilvl w:val="0"/>
          <w:numId w:val="17"/>
        </w:numPr>
        <w:spacing w:line="360" w:lineRule="auto"/>
        <w:ind w:firstLine="48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3、单价合同的总价项目支付分解表的编制与审批：</w:t>
      </w:r>
      <w:r>
        <w:rPr>
          <w:rFonts w:hint="eastAsia" w:ascii="仿宋" w:hAnsi="仿宋" w:eastAsia="仿宋" w:cs="仿宋"/>
          <w:color w:val="auto"/>
          <w:sz w:val="24"/>
          <w:szCs w:val="24"/>
          <w:highlight w:val="none"/>
          <w:u w:val="single"/>
        </w:rPr>
        <w:t xml:space="preserve">执行本合同通用条款12.4.6 </w:t>
      </w:r>
      <w:r>
        <w:rPr>
          <w:rFonts w:hint="eastAsia" w:ascii="仿宋" w:hAnsi="仿宋" w:eastAsia="仿宋" w:cs="仿宋"/>
          <w:color w:val="auto"/>
          <w:sz w:val="24"/>
          <w:szCs w:val="24"/>
          <w:highlight w:val="none"/>
        </w:rPr>
        <w:t>。</w:t>
      </w:r>
    </w:p>
    <w:p w14:paraId="368DE5EC">
      <w:pPr>
        <w:pStyle w:val="5"/>
        <w:tabs>
          <w:tab w:val="left" w:pos="864"/>
        </w:tabs>
        <w:spacing w:before="120" w:after="120"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13. 验收和工程试车</w:t>
      </w:r>
    </w:p>
    <w:p w14:paraId="173C7215">
      <w:pPr>
        <w:spacing w:after="120" w:line="360" w:lineRule="auto"/>
        <w:ind w:firstLine="960" w:firstLineChars="40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13.1 分部分项工程验收</w:t>
      </w:r>
    </w:p>
    <w:p w14:paraId="2CCC99C8">
      <w:pPr>
        <w:spacing w:line="360" w:lineRule="auto"/>
        <w:ind w:firstLine="960" w:firstLineChars="4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13.1.2监理人不能按时进行验收时，应提前</w:t>
      </w:r>
      <w:r>
        <w:rPr>
          <w:rFonts w:hint="eastAsia" w:ascii="仿宋" w:hAnsi="仿宋" w:eastAsia="仿宋" w:cs="仿宋"/>
          <w:color w:val="auto"/>
          <w:kern w:val="1"/>
          <w:sz w:val="24"/>
          <w:szCs w:val="24"/>
          <w:highlight w:val="none"/>
          <w:u w:val="single"/>
        </w:rPr>
        <w:t xml:space="preserve"> 24 </w:t>
      </w:r>
      <w:r>
        <w:rPr>
          <w:rFonts w:hint="eastAsia" w:ascii="仿宋" w:hAnsi="仿宋" w:eastAsia="仿宋" w:cs="仿宋"/>
          <w:color w:val="auto"/>
          <w:kern w:val="1"/>
          <w:sz w:val="24"/>
          <w:szCs w:val="24"/>
          <w:highlight w:val="none"/>
        </w:rPr>
        <w:t>小时提交书面延期要求。</w:t>
      </w:r>
    </w:p>
    <w:p w14:paraId="74DB9E3A">
      <w:pPr>
        <w:spacing w:line="360" w:lineRule="auto"/>
        <w:ind w:firstLine="420"/>
        <w:jc w:val="left"/>
        <w:rPr>
          <w:rFonts w:hint="eastAsia" w:ascii="仿宋" w:hAnsi="仿宋" w:eastAsia="仿宋" w:cs="仿宋"/>
          <w:b/>
          <w:color w:val="auto"/>
          <w:kern w:val="1"/>
          <w:sz w:val="24"/>
          <w:szCs w:val="24"/>
          <w:highlight w:val="none"/>
        </w:rPr>
      </w:pPr>
      <w:r>
        <w:rPr>
          <w:rFonts w:hint="eastAsia" w:ascii="仿宋" w:hAnsi="仿宋" w:eastAsia="仿宋" w:cs="仿宋"/>
          <w:color w:val="auto"/>
          <w:kern w:val="1"/>
          <w:sz w:val="24"/>
          <w:szCs w:val="24"/>
          <w:highlight w:val="none"/>
        </w:rPr>
        <w:t>关于延期最长不得超过：</w:t>
      </w:r>
      <w:r>
        <w:rPr>
          <w:rFonts w:hint="eastAsia" w:ascii="仿宋" w:hAnsi="仿宋" w:eastAsia="仿宋" w:cs="仿宋"/>
          <w:color w:val="auto"/>
          <w:kern w:val="1"/>
          <w:sz w:val="24"/>
          <w:szCs w:val="24"/>
          <w:highlight w:val="none"/>
          <w:u w:val="single"/>
        </w:rPr>
        <w:t xml:space="preserve"> 48 </w:t>
      </w:r>
      <w:r>
        <w:rPr>
          <w:rFonts w:hint="eastAsia" w:ascii="仿宋" w:hAnsi="仿宋" w:eastAsia="仿宋" w:cs="仿宋"/>
          <w:color w:val="auto"/>
          <w:kern w:val="1"/>
          <w:sz w:val="24"/>
          <w:szCs w:val="24"/>
          <w:highlight w:val="none"/>
        </w:rPr>
        <w:t>小时。</w:t>
      </w:r>
    </w:p>
    <w:p w14:paraId="625414BA">
      <w:pPr>
        <w:spacing w:after="120" w:line="360" w:lineRule="auto"/>
        <w:ind w:firstLine="960" w:firstLineChars="400"/>
        <w:rPr>
          <w:rFonts w:hint="eastAsia" w:ascii="仿宋" w:hAnsi="仿宋" w:eastAsia="仿宋" w:cs="仿宋"/>
          <w:color w:val="auto"/>
          <w:kern w:val="1"/>
          <w:sz w:val="24"/>
          <w:szCs w:val="24"/>
          <w:highlight w:val="none"/>
        </w:rPr>
      </w:pPr>
      <w:bookmarkStart w:id="488" w:name="_Toc296891263"/>
      <w:bookmarkEnd w:id="488"/>
      <w:bookmarkStart w:id="489" w:name="_Toc292559428"/>
      <w:bookmarkEnd w:id="489"/>
      <w:bookmarkStart w:id="490" w:name="_Toc296891051"/>
      <w:bookmarkEnd w:id="490"/>
      <w:bookmarkStart w:id="491" w:name="_Toc267251472"/>
      <w:bookmarkEnd w:id="491"/>
      <w:bookmarkStart w:id="492" w:name="_Toc267251474"/>
      <w:bookmarkEnd w:id="492"/>
      <w:bookmarkStart w:id="493" w:name="_Toc297123565"/>
      <w:bookmarkEnd w:id="493"/>
      <w:bookmarkStart w:id="494" w:name="_Toc297120523"/>
      <w:bookmarkEnd w:id="494"/>
      <w:bookmarkStart w:id="495" w:name="_Toc297048409"/>
      <w:bookmarkEnd w:id="495"/>
      <w:bookmarkStart w:id="496" w:name="_Toc296346724"/>
      <w:bookmarkEnd w:id="496"/>
      <w:bookmarkStart w:id="497" w:name="_Toc267251473"/>
      <w:bookmarkEnd w:id="497"/>
      <w:bookmarkStart w:id="498" w:name="_Toc292559933"/>
      <w:bookmarkEnd w:id="498"/>
      <w:bookmarkStart w:id="499" w:name="_Toc296347222"/>
      <w:bookmarkEnd w:id="499"/>
      <w:bookmarkStart w:id="500" w:name="_Toc267251471"/>
      <w:bookmarkEnd w:id="500"/>
      <w:bookmarkStart w:id="501" w:name="_Toc267251470"/>
      <w:bookmarkEnd w:id="501"/>
      <w:bookmarkStart w:id="502" w:name="_Toc296944562"/>
      <w:bookmarkEnd w:id="502"/>
      <w:bookmarkStart w:id="503" w:name="_Toc296503223"/>
      <w:bookmarkEnd w:id="503"/>
      <w:bookmarkStart w:id="504" w:name="_Toc267251476"/>
      <w:bookmarkEnd w:id="504"/>
      <w:bookmarkStart w:id="505" w:name="_Toc267251475"/>
      <w:bookmarkEnd w:id="505"/>
      <w:bookmarkStart w:id="506" w:name="_Toc304295596"/>
      <w:bookmarkEnd w:id="506"/>
      <w:bookmarkStart w:id="507" w:name="_Toc300935016"/>
      <w:bookmarkEnd w:id="507"/>
      <w:bookmarkStart w:id="508" w:name="_Toc312678056"/>
      <w:bookmarkEnd w:id="508"/>
      <w:bookmarkStart w:id="509" w:name="_Toc297216224"/>
      <w:bookmarkEnd w:id="509"/>
      <w:bookmarkStart w:id="510" w:name="_Toc303539173"/>
      <w:bookmarkEnd w:id="510"/>
      <w:r>
        <w:rPr>
          <w:rFonts w:hint="eastAsia" w:ascii="仿宋" w:hAnsi="仿宋" w:eastAsia="仿宋" w:cs="仿宋"/>
          <w:color w:val="auto"/>
          <w:kern w:val="1"/>
          <w:sz w:val="24"/>
          <w:szCs w:val="24"/>
          <w:highlight w:val="none"/>
        </w:rPr>
        <w:t>13.2 竣工验收</w:t>
      </w:r>
    </w:p>
    <w:p w14:paraId="53E3EDF7">
      <w:pPr>
        <w:spacing w:line="360" w:lineRule="auto"/>
        <w:ind w:firstLine="960" w:firstLineChars="400"/>
        <w:jc w:val="left"/>
        <w:rPr>
          <w:rFonts w:hint="eastAsia" w:ascii="仿宋" w:hAnsi="仿宋" w:eastAsia="仿宋" w:cs="仿宋"/>
          <w:color w:val="auto"/>
          <w:kern w:val="1"/>
          <w:sz w:val="24"/>
          <w:szCs w:val="24"/>
          <w:highlight w:val="none"/>
        </w:rPr>
      </w:pPr>
      <w:bookmarkStart w:id="511" w:name="_Toc280868706"/>
      <w:bookmarkEnd w:id="511"/>
      <w:bookmarkStart w:id="512" w:name="_Toc280868704"/>
      <w:bookmarkEnd w:id="512"/>
      <w:bookmarkStart w:id="513" w:name="_Toc280868707"/>
      <w:bookmarkEnd w:id="513"/>
      <w:bookmarkStart w:id="514" w:name="_Toc280868708"/>
      <w:bookmarkEnd w:id="514"/>
      <w:bookmarkStart w:id="515" w:name="_Toc280868705"/>
      <w:bookmarkEnd w:id="515"/>
      <w:bookmarkStart w:id="516" w:name="_Toc280868709"/>
      <w:bookmarkEnd w:id="516"/>
      <w:r>
        <w:rPr>
          <w:rFonts w:hint="eastAsia" w:ascii="仿宋" w:hAnsi="仿宋" w:eastAsia="仿宋" w:cs="仿宋"/>
          <w:color w:val="auto"/>
          <w:kern w:val="1"/>
          <w:sz w:val="24"/>
          <w:szCs w:val="24"/>
          <w:highlight w:val="none"/>
        </w:rPr>
        <w:t>13.2.2竣工验收程序</w:t>
      </w:r>
    </w:p>
    <w:p w14:paraId="6B07F9A2">
      <w:pPr>
        <w:spacing w:line="360" w:lineRule="auto"/>
        <w:ind w:left="4200" w:hanging="4200"/>
        <w:jc w:val="left"/>
        <w:rPr>
          <w:rFonts w:hint="eastAsia" w:ascii="仿宋" w:hAnsi="仿宋" w:eastAsia="仿宋" w:cs="仿宋"/>
          <w:color w:val="auto"/>
          <w:kern w:val="1"/>
          <w:sz w:val="24"/>
          <w:szCs w:val="24"/>
          <w:highlight w:val="none"/>
        </w:rPr>
      </w:pPr>
      <w:r>
        <w:rPr>
          <w:rFonts w:hint="eastAsia" w:ascii="仿宋" w:hAnsi="仿宋" w:eastAsia="仿宋" w:cs="仿宋"/>
          <w:color w:val="auto"/>
          <w:sz w:val="24"/>
          <w:szCs w:val="24"/>
          <w:highlight w:val="none"/>
        </w:rPr>
        <w:t>关于竣工验收程序的约定：</w:t>
      </w:r>
      <w:r>
        <w:rPr>
          <w:rFonts w:hint="eastAsia" w:ascii="仿宋" w:hAnsi="仿宋" w:eastAsia="仿宋" w:cs="仿宋"/>
          <w:color w:val="auto"/>
          <w:kern w:val="1"/>
          <w:sz w:val="24"/>
          <w:szCs w:val="24"/>
          <w:highlight w:val="none"/>
          <w:u w:val="single"/>
        </w:rPr>
        <w:t xml:space="preserve">   执行通用条款   </w:t>
      </w:r>
      <w:r>
        <w:rPr>
          <w:rFonts w:hint="eastAsia" w:ascii="仿宋" w:hAnsi="仿宋" w:eastAsia="仿宋" w:cs="仿宋"/>
          <w:color w:val="auto"/>
          <w:kern w:val="1"/>
          <w:sz w:val="24"/>
          <w:szCs w:val="24"/>
          <w:highlight w:val="none"/>
        </w:rPr>
        <w:t>。</w:t>
      </w:r>
    </w:p>
    <w:p w14:paraId="6C033897">
      <w:pPr>
        <w:spacing w:line="360" w:lineRule="auto"/>
        <w:ind w:left="105" w:firstLine="315"/>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sz w:val="24"/>
          <w:szCs w:val="24"/>
          <w:highlight w:val="none"/>
        </w:rPr>
        <w:t>发包人不按照本项约定组织竣工验收、颁发工程接收证书的违约金的计算方法：</w:t>
      </w:r>
      <w:r>
        <w:rPr>
          <w:rFonts w:hint="eastAsia" w:ascii="仿宋" w:hAnsi="仿宋" w:eastAsia="仿宋" w:cs="仿宋"/>
          <w:color w:val="auto"/>
          <w:kern w:val="1"/>
          <w:sz w:val="24"/>
          <w:szCs w:val="24"/>
          <w:highlight w:val="none"/>
          <w:u w:val="single"/>
        </w:rPr>
        <w:t xml:space="preserve">无        </w:t>
      </w:r>
      <w:r>
        <w:rPr>
          <w:rFonts w:hint="eastAsia" w:ascii="仿宋" w:hAnsi="仿宋" w:eastAsia="仿宋" w:cs="仿宋"/>
          <w:color w:val="auto"/>
          <w:kern w:val="1"/>
          <w:sz w:val="24"/>
          <w:szCs w:val="24"/>
          <w:highlight w:val="none"/>
        </w:rPr>
        <w:t>。</w:t>
      </w:r>
    </w:p>
    <w:p w14:paraId="69E83C27">
      <w:pPr>
        <w:spacing w:line="360" w:lineRule="auto"/>
        <w:ind w:firstLine="960" w:firstLineChars="4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 xml:space="preserve">13.2.5移交、接收全部与部分工程  </w:t>
      </w:r>
    </w:p>
    <w:p w14:paraId="1695E887">
      <w:pPr>
        <w:spacing w:line="360" w:lineRule="auto"/>
        <w:ind w:firstLine="42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sz w:val="24"/>
          <w:szCs w:val="24"/>
          <w:highlight w:val="none"/>
        </w:rPr>
        <w:t>承包人向发包人移交工程的期限：</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sz w:val="24"/>
          <w:szCs w:val="24"/>
          <w:highlight w:val="none"/>
          <w:u w:val="single"/>
        </w:rPr>
        <w:t xml:space="preserve">执行本合同通用条款13.2.5 </w:t>
      </w:r>
      <w:r>
        <w:rPr>
          <w:rFonts w:hint="eastAsia" w:ascii="仿宋" w:hAnsi="仿宋" w:eastAsia="仿宋" w:cs="仿宋"/>
          <w:color w:val="auto"/>
          <w:sz w:val="24"/>
          <w:szCs w:val="24"/>
          <w:highlight w:val="none"/>
        </w:rPr>
        <w:t>。</w:t>
      </w:r>
    </w:p>
    <w:p w14:paraId="21BDA781">
      <w:pPr>
        <w:spacing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发包人未按本合同约定接收全部或部分工程的，违约金的计算方法为：</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w:t>
      </w:r>
    </w:p>
    <w:p w14:paraId="49AFB793">
      <w:pPr>
        <w:spacing w:line="360" w:lineRule="auto"/>
        <w:ind w:firstLine="480" w:firstLineChars="200"/>
        <w:jc w:val="left"/>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1"/>
          <w:sz w:val="24"/>
          <w:szCs w:val="24"/>
          <w:highlight w:val="none"/>
        </w:rPr>
        <w:t>承包人未按时移交工程的，违约金的计算方法为：</w:t>
      </w:r>
      <w:r>
        <w:rPr>
          <w:rFonts w:hint="eastAsia" w:ascii="仿宋" w:hAnsi="仿宋" w:eastAsia="仿宋" w:cs="仿宋"/>
          <w:color w:val="auto"/>
          <w:kern w:val="1"/>
          <w:sz w:val="24"/>
          <w:szCs w:val="24"/>
          <w:highlight w:val="none"/>
          <w:u w:val="single"/>
        </w:rPr>
        <w:t xml:space="preserve">每推延一天，赔偿1000元/天  </w:t>
      </w:r>
      <w:r>
        <w:rPr>
          <w:rFonts w:hint="eastAsia" w:ascii="仿宋" w:hAnsi="仿宋" w:eastAsia="仿宋" w:cs="仿宋"/>
          <w:color w:val="auto"/>
          <w:kern w:val="2"/>
          <w:sz w:val="24"/>
          <w:szCs w:val="24"/>
          <w:highlight w:val="none"/>
        </w:rPr>
        <w:t>。</w:t>
      </w:r>
    </w:p>
    <w:p w14:paraId="00074C9B">
      <w:pPr>
        <w:spacing w:line="360" w:lineRule="auto"/>
        <w:ind w:firstLine="960" w:firstLineChars="4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13.3 工程试车</w:t>
      </w:r>
    </w:p>
    <w:p w14:paraId="3076F583">
      <w:pPr>
        <w:spacing w:line="360" w:lineRule="auto"/>
        <w:ind w:firstLine="960" w:firstLineChars="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13.3.1 试车程序</w:t>
      </w:r>
    </w:p>
    <w:p w14:paraId="60067262">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工程试车内容：</w:t>
      </w:r>
      <w:r>
        <w:rPr>
          <w:rFonts w:hint="eastAsia" w:ascii="仿宋" w:hAnsi="仿宋" w:eastAsia="仿宋" w:cs="仿宋"/>
          <w:color w:val="auto"/>
          <w:kern w:val="1"/>
          <w:sz w:val="24"/>
          <w:szCs w:val="24"/>
          <w:highlight w:val="none"/>
          <w:u w:val="single"/>
        </w:rPr>
        <w:t xml:space="preserve">  无                   </w:t>
      </w:r>
      <w:r>
        <w:rPr>
          <w:rFonts w:hint="eastAsia" w:ascii="仿宋" w:hAnsi="仿宋" w:eastAsia="仿宋" w:cs="仿宋"/>
          <w:color w:val="auto"/>
          <w:kern w:val="1"/>
          <w:sz w:val="24"/>
          <w:szCs w:val="24"/>
          <w:highlight w:val="none"/>
        </w:rPr>
        <w:t>。</w:t>
      </w:r>
    </w:p>
    <w:p w14:paraId="4C7AB106">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（1）单机无负荷试车费用由</w:t>
      </w:r>
      <w:r>
        <w:rPr>
          <w:rFonts w:hint="eastAsia" w:ascii="仿宋" w:hAnsi="仿宋" w:eastAsia="仿宋" w:cs="仿宋"/>
          <w:color w:val="auto"/>
          <w:kern w:val="1"/>
          <w:sz w:val="24"/>
          <w:szCs w:val="24"/>
          <w:highlight w:val="none"/>
          <w:u w:val="single"/>
        </w:rPr>
        <w:t xml:space="preserve">  无    </w:t>
      </w:r>
      <w:r>
        <w:rPr>
          <w:rFonts w:hint="eastAsia" w:ascii="仿宋" w:hAnsi="仿宋" w:eastAsia="仿宋" w:cs="仿宋"/>
          <w:color w:val="auto"/>
          <w:sz w:val="24"/>
          <w:szCs w:val="24"/>
          <w:highlight w:val="none"/>
        </w:rPr>
        <w:t>承担；</w:t>
      </w:r>
    </w:p>
    <w:p w14:paraId="6DFD297A">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（2）无负荷联动试车费用由</w:t>
      </w:r>
      <w:r>
        <w:rPr>
          <w:rFonts w:hint="eastAsia" w:ascii="仿宋" w:hAnsi="仿宋" w:eastAsia="仿宋" w:cs="仿宋"/>
          <w:color w:val="auto"/>
          <w:kern w:val="1"/>
          <w:sz w:val="24"/>
          <w:szCs w:val="24"/>
          <w:highlight w:val="none"/>
          <w:u w:val="single"/>
        </w:rPr>
        <w:t xml:space="preserve">  无   </w:t>
      </w:r>
      <w:r>
        <w:rPr>
          <w:rFonts w:hint="eastAsia" w:ascii="仿宋" w:hAnsi="仿宋" w:eastAsia="仿宋" w:cs="仿宋"/>
          <w:color w:val="auto"/>
          <w:sz w:val="24"/>
          <w:szCs w:val="24"/>
          <w:highlight w:val="none"/>
        </w:rPr>
        <w:t>承担。</w:t>
      </w:r>
    </w:p>
    <w:p w14:paraId="3684EE1A">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13.3.3 投料试车</w:t>
      </w:r>
    </w:p>
    <w:p w14:paraId="30AA305B">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关于投料试车相关事项的约定：</w:t>
      </w:r>
      <w:r>
        <w:rPr>
          <w:rFonts w:hint="eastAsia" w:ascii="仿宋" w:hAnsi="仿宋" w:eastAsia="仿宋" w:cs="仿宋"/>
          <w:color w:val="auto"/>
          <w:kern w:val="1"/>
          <w:sz w:val="24"/>
          <w:szCs w:val="24"/>
          <w:highlight w:val="none"/>
          <w:u w:val="single"/>
        </w:rPr>
        <w:t xml:space="preserve">   无   </w:t>
      </w:r>
      <w:r>
        <w:rPr>
          <w:rFonts w:hint="eastAsia" w:ascii="仿宋" w:hAnsi="仿宋" w:eastAsia="仿宋" w:cs="仿宋"/>
          <w:color w:val="auto"/>
          <w:kern w:val="1"/>
          <w:sz w:val="24"/>
          <w:szCs w:val="24"/>
          <w:highlight w:val="none"/>
        </w:rPr>
        <w:t>。</w:t>
      </w:r>
    </w:p>
    <w:p w14:paraId="6497A5FD">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13.6 竣工退场</w:t>
      </w:r>
    </w:p>
    <w:p w14:paraId="20134C09">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13.6.1 竣工退场</w:t>
      </w:r>
    </w:p>
    <w:p w14:paraId="17111ABF">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承包人完成竣工退场的期限：</w:t>
      </w:r>
      <w:r>
        <w:rPr>
          <w:rFonts w:hint="eastAsia" w:ascii="仿宋" w:hAnsi="仿宋" w:eastAsia="仿宋" w:cs="仿宋"/>
          <w:color w:val="auto"/>
          <w:kern w:val="1"/>
          <w:sz w:val="24"/>
          <w:szCs w:val="24"/>
          <w:highlight w:val="none"/>
          <w:u w:val="single"/>
        </w:rPr>
        <w:t xml:space="preserve">  工程</w:t>
      </w:r>
      <w:r>
        <w:rPr>
          <w:rFonts w:hint="eastAsia" w:ascii="仿宋" w:hAnsi="仿宋" w:eastAsia="仿宋" w:cs="仿宋"/>
          <w:color w:val="auto"/>
          <w:kern w:val="1"/>
          <w:sz w:val="24"/>
          <w:szCs w:val="24"/>
          <w:highlight w:val="none"/>
          <w:u w:val="single"/>
          <w:lang w:eastAsia="zh-CN"/>
        </w:rPr>
        <w:t>竣工验收合格</w:t>
      </w:r>
      <w:r>
        <w:rPr>
          <w:rFonts w:hint="eastAsia" w:ascii="仿宋" w:hAnsi="仿宋" w:eastAsia="仿宋" w:cs="仿宋"/>
          <w:color w:val="auto"/>
          <w:kern w:val="1"/>
          <w:sz w:val="24"/>
          <w:szCs w:val="24"/>
          <w:highlight w:val="none"/>
          <w:u w:val="single"/>
        </w:rPr>
        <w:t>后7日内。</w:t>
      </w:r>
    </w:p>
    <w:p w14:paraId="374F38DC">
      <w:pPr>
        <w:pStyle w:val="5"/>
        <w:tabs>
          <w:tab w:val="left" w:pos="864"/>
        </w:tabs>
        <w:spacing w:before="120" w:after="120" w:line="360" w:lineRule="auto"/>
        <w:rPr>
          <w:rFonts w:hint="eastAsia" w:ascii="仿宋" w:hAnsi="仿宋" w:eastAsia="仿宋" w:cs="仿宋"/>
          <w:b w:val="0"/>
          <w:color w:val="auto"/>
          <w:sz w:val="24"/>
          <w:szCs w:val="24"/>
          <w:highlight w:val="none"/>
        </w:rPr>
      </w:pPr>
      <w:bookmarkStart w:id="517" w:name="_Toc351203646"/>
      <w:bookmarkEnd w:id="517"/>
      <w:r>
        <w:rPr>
          <w:rFonts w:hint="eastAsia" w:ascii="仿宋" w:hAnsi="仿宋" w:eastAsia="仿宋" w:cs="仿宋"/>
          <w:b w:val="0"/>
          <w:color w:val="auto"/>
          <w:sz w:val="24"/>
          <w:szCs w:val="24"/>
          <w:highlight w:val="none"/>
        </w:rPr>
        <w:t>14. 竣工结算</w:t>
      </w:r>
    </w:p>
    <w:p w14:paraId="39347E23">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14.1 竣工付款申请</w:t>
      </w:r>
    </w:p>
    <w:p w14:paraId="57EBDBF9">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承包人提交竣工付款申请单的期限：</w:t>
      </w:r>
      <w:r>
        <w:rPr>
          <w:rFonts w:hint="eastAsia" w:ascii="仿宋" w:hAnsi="仿宋" w:eastAsia="仿宋" w:cs="仿宋"/>
          <w:color w:val="auto"/>
          <w:kern w:val="1"/>
          <w:sz w:val="24"/>
          <w:szCs w:val="24"/>
          <w:highlight w:val="none"/>
          <w:u w:val="single"/>
        </w:rPr>
        <w:t xml:space="preserve">  工程竣工验收合格后28天内 </w:t>
      </w:r>
      <w:r>
        <w:rPr>
          <w:rFonts w:hint="eastAsia" w:ascii="仿宋" w:hAnsi="仿宋" w:eastAsia="仿宋" w:cs="仿宋"/>
          <w:color w:val="auto"/>
          <w:kern w:val="1"/>
          <w:sz w:val="24"/>
          <w:szCs w:val="24"/>
          <w:highlight w:val="none"/>
        </w:rPr>
        <w:t>。</w:t>
      </w:r>
    </w:p>
    <w:p w14:paraId="4207ED49">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竣工付款申请单应包括的内容：</w:t>
      </w:r>
      <w:r>
        <w:rPr>
          <w:rFonts w:hint="eastAsia" w:ascii="仿宋" w:hAnsi="仿宋" w:eastAsia="仿宋" w:cs="仿宋"/>
          <w:color w:val="auto"/>
          <w:kern w:val="1"/>
          <w:sz w:val="24"/>
          <w:szCs w:val="24"/>
          <w:highlight w:val="none"/>
          <w:u w:val="single"/>
        </w:rPr>
        <w:t xml:space="preserve">  执行通用合同条款</w:t>
      </w:r>
      <w:r>
        <w:rPr>
          <w:rFonts w:hint="eastAsia" w:ascii="仿宋" w:hAnsi="仿宋" w:eastAsia="仿宋" w:cs="仿宋"/>
          <w:color w:val="auto"/>
          <w:kern w:val="1"/>
          <w:sz w:val="24"/>
          <w:szCs w:val="24"/>
          <w:highlight w:val="none"/>
        </w:rPr>
        <w:t>。</w:t>
      </w:r>
    </w:p>
    <w:p w14:paraId="14CBED75">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14.2 竣工结算审核</w:t>
      </w:r>
    </w:p>
    <w:p w14:paraId="7ADD99A0">
      <w:pPr>
        <w:spacing w:line="360" w:lineRule="auto"/>
        <w:ind w:firstLine="42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发包人审批竣工付款申请单的期限：</w:t>
      </w:r>
      <w:r>
        <w:rPr>
          <w:rFonts w:hint="eastAsia" w:ascii="仿宋" w:hAnsi="仿宋" w:eastAsia="仿宋" w:cs="仿宋"/>
          <w:color w:val="auto"/>
          <w:kern w:val="1"/>
          <w:sz w:val="24"/>
          <w:szCs w:val="24"/>
          <w:highlight w:val="none"/>
          <w:u w:val="single"/>
        </w:rPr>
        <w:t xml:space="preserve">  执行通用合同条款 。</w:t>
      </w:r>
    </w:p>
    <w:p w14:paraId="1C8B5432">
      <w:pPr>
        <w:spacing w:line="360" w:lineRule="auto"/>
        <w:ind w:firstLine="42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发包人完成竣工付款的期限：</w:t>
      </w:r>
      <w:r>
        <w:rPr>
          <w:rFonts w:hint="eastAsia" w:ascii="仿宋" w:hAnsi="仿宋" w:eastAsia="仿宋" w:cs="仿宋"/>
          <w:color w:val="auto"/>
          <w:kern w:val="1"/>
          <w:sz w:val="24"/>
          <w:szCs w:val="24"/>
          <w:highlight w:val="none"/>
          <w:u w:val="single"/>
        </w:rPr>
        <w:t>执行专用条款12.2.1条。</w:t>
      </w:r>
    </w:p>
    <w:p w14:paraId="476E47F6">
      <w:pPr>
        <w:spacing w:line="36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关于竣工付款证书异议部分复核的方式和程序：</w:t>
      </w:r>
      <w:r>
        <w:rPr>
          <w:rFonts w:hint="eastAsia" w:ascii="仿宋" w:hAnsi="仿宋" w:eastAsia="仿宋" w:cs="仿宋"/>
          <w:color w:val="auto"/>
          <w:kern w:val="1"/>
          <w:sz w:val="24"/>
          <w:szCs w:val="24"/>
          <w:highlight w:val="none"/>
          <w:u w:val="single"/>
        </w:rPr>
        <w:t xml:space="preserve">执行通用合同条款  </w:t>
      </w:r>
      <w:r>
        <w:rPr>
          <w:rFonts w:hint="eastAsia" w:ascii="仿宋" w:hAnsi="仿宋" w:eastAsia="仿宋" w:cs="仿宋"/>
          <w:color w:val="auto"/>
          <w:kern w:val="1"/>
          <w:sz w:val="24"/>
          <w:szCs w:val="24"/>
          <w:highlight w:val="none"/>
        </w:rPr>
        <w:t>。</w:t>
      </w:r>
    </w:p>
    <w:p w14:paraId="64DDC005">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14.4 最终结清</w:t>
      </w:r>
    </w:p>
    <w:p w14:paraId="7FB032E3">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14.4.1 最终结清申请单</w:t>
      </w:r>
    </w:p>
    <w:p w14:paraId="62D21B71">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承包人提交最终结清申请单的份数：</w:t>
      </w:r>
      <w:r>
        <w:rPr>
          <w:rFonts w:hint="eastAsia" w:ascii="仿宋" w:hAnsi="仿宋" w:eastAsia="仿宋" w:cs="仿宋"/>
          <w:color w:val="auto"/>
          <w:kern w:val="1"/>
          <w:sz w:val="24"/>
          <w:szCs w:val="24"/>
          <w:highlight w:val="none"/>
          <w:u w:val="single"/>
        </w:rPr>
        <w:t xml:space="preserve">  陆份     </w:t>
      </w:r>
      <w:r>
        <w:rPr>
          <w:rFonts w:hint="eastAsia" w:ascii="仿宋" w:hAnsi="仿宋" w:eastAsia="仿宋" w:cs="仿宋"/>
          <w:color w:val="auto"/>
          <w:kern w:val="1"/>
          <w:sz w:val="24"/>
          <w:szCs w:val="24"/>
          <w:highlight w:val="none"/>
        </w:rPr>
        <w:t>。</w:t>
      </w:r>
    </w:p>
    <w:p w14:paraId="20F662A3">
      <w:pPr>
        <w:spacing w:line="360" w:lineRule="auto"/>
        <w:ind w:firstLine="42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sz w:val="24"/>
          <w:szCs w:val="24"/>
          <w:highlight w:val="none"/>
        </w:rPr>
        <w:t>承包人提交最终结算申请单的期限：</w:t>
      </w:r>
      <w:r>
        <w:rPr>
          <w:rFonts w:hint="eastAsia" w:ascii="仿宋" w:hAnsi="仿宋" w:eastAsia="仿宋" w:cs="仿宋"/>
          <w:color w:val="auto"/>
          <w:kern w:val="1"/>
          <w:sz w:val="24"/>
          <w:szCs w:val="24"/>
          <w:highlight w:val="none"/>
          <w:u w:val="single"/>
        </w:rPr>
        <w:t xml:space="preserve">执行通用合同条款。 </w:t>
      </w:r>
    </w:p>
    <w:p w14:paraId="4CF9D9A1">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14.4.2 最终结清证书和支付</w:t>
      </w:r>
    </w:p>
    <w:p w14:paraId="41107FDA">
      <w:pPr>
        <w:spacing w:line="360" w:lineRule="auto"/>
        <w:ind w:firstLine="42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（1）发包人完成最终结清申请单的审批并颁发最终结清证书的期限：</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sz w:val="24"/>
          <w:szCs w:val="24"/>
          <w:highlight w:val="none"/>
          <w:u w:val="single"/>
        </w:rPr>
        <w:t xml:space="preserve"> 执行通用条款        </w:t>
      </w:r>
      <w:r>
        <w:rPr>
          <w:rFonts w:hint="eastAsia" w:ascii="仿宋" w:hAnsi="仿宋" w:eastAsia="仿宋" w:cs="仿宋"/>
          <w:color w:val="auto"/>
          <w:sz w:val="24"/>
          <w:szCs w:val="24"/>
          <w:highlight w:val="none"/>
        </w:rPr>
        <w:t>。</w:t>
      </w:r>
    </w:p>
    <w:p w14:paraId="544D5772">
      <w:pPr>
        <w:spacing w:line="360" w:lineRule="auto"/>
        <w:ind w:firstLine="420"/>
        <w:jc w:val="left"/>
        <w:rPr>
          <w:rFonts w:hint="eastAsia" w:ascii="仿宋" w:hAnsi="仿宋" w:eastAsia="仿宋" w:cs="仿宋"/>
          <w:color w:val="auto"/>
          <w:sz w:val="24"/>
          <w:szCs w:val="24"/>
          <w:highlight w:val="none"/>
          <w:u w:val="single"/>
        </w:rPr>
      </w:pPr>
      <w:r>
        <w:rPr>
          <w:rFonts w:hint="eastAsia" w:ascii="仿宋" w:hAnsi="仿宋" w:eastAsia="仿宋" w:cs="仿宋"/>
          <w:color w:val="auto"/>
          <w:kern w:val="1"/>
          <w:sz w:val="24"/>
          <w:szCs w:val="24"/>
          <w:highlight w:val="none"/>
        </w:rPr>
        <w:t>（2）发包人完成支付的期限：</w:t>
      </w:r>
      <w:r>
        <w:rPr>
          <w:rFonts w:hint="eastAsia" w:ascii="仿宋" w:hAnsi="仿宋" w:eastAsia="仿宋" w:cs="仿宋"/>
          <w:color w:val="auto"/>
          <w:sz w:val="24"/>
          <w:szCs w:val="24"/>
          <w:highlight w:val="none"/>
          <w:u w:val="single"/>
        </w:rPr>
        <w:t xml:space="preserve">执行通用条款。 </w:t>
      </w:r>
    </w:p>
    <w:p w14:paraId="49F7C885">
      <w:pPr>
        <w:pStyle w:val="5"/>
        <w:tabs>
          <w:tab w:val="left" w:pos="864"/>
        </w:tabs>
        <w:spacing w:before="120" w:after="120" w:line="360" w:lineRule="auto"/>
        <w:rPr>
          <w:rFonts w:hint="eastAsia" w:ascii="仿宋" w:hAnsi="仿宋" w:eastAsia="仿宋" w:cs="仿宋"/>
          <w:b w:val="0"/>
          <w:color w:val="auto"/>
          <w:sz w:val="24"/>
          <w:szCs w:val="24"/>
          <w:highlight w:val="none"/>
        </w:rPr>
      </w:pPr>
      <w:bookmarkStart w:id="518" w:name="_Toc267251489"/>
      <w:bookmarkEnd w:id="518"/>
      <w:bookmarkStart w:id="519" w:name="_Toc267251511"/>
      <w:bookmarkEnd w:id="519"/>
      <w:bookmarkStart w:id="520" w:name="_Toc267251515"/>
      <w:bookmarkEnd w:id="520"/>
      <w:bookmarkStart w:id="521" w:name="_Toc351203647"/>
      <w:bookmarkEnd w:id="521"/>
      <w:bookmarkStart w:id="522" w:name="_Toc267251507"/>
      <w:bookmarkEnd w:id="522"/>
      <w:bookmarkStart w:id="523" w:name="_Toc267251495"/>
      <w:bookmarkEnd w:id="523"/>
      <w:bookmarkStart w:id="524" w:name="_Toc267251482"/>
      <w:bookmarkEnd w:id="524"/>
      <w:bookmarkStart w:id="525" w:name="_Toc267251485"/>
      <w:bookmarkEnd w:id="525"/>
      <w:bookmarkStart w:id="526" w:name="_Toc267251502"/>
      <w:bookmarkEnd w:id="526"/>
      <w:bookmarkStart w:id="527" w:name="_Toc267251506"/>
      <w:bookmarkEnd w:id="527"/>
      <w:bookmarkStart w:id="528" w:name="_Toc267251491"/>
      <w:bookmarkEnd w:id="528"/>
      <w:bookmarkStart w:id="529" w:name="_Toc267251508"/>
      <w:bookmarkEnd w:id="529"/>
      <w:bookmarkStart w:id="530" w:name="_Toc267251484"/>
      <w:bookmarkEnd w:id="530"/>
      <w:bookmarkStart w:id="531" w:name="_Toc267251486"/>
      <w:bookmarkEnd w:id="531"/>
      <w:bookmarkStart w:id="532" w:name="_Toc267251510"/>
      <w:bookmarkEnd w:id="532"/>
      <w:bookmarkStart w:id="533" w:name="_Toc267251492"/>
      <w:bookmarkEnd w:id="533"/>
      <w:bookmarkStart w:id="534" w:name="_Toc267251483"/>
      <w:bookmarkEnd w:id="534"/>
      <w:bookmarkStart w:id="535" w:name="_Toc267251514"/>
      <w:bookmarkEnd w:id="535"/>
      <w:bookmarkStart w:id="536" w:name="_Toc267251497"/>
      <w:bookmarkEnd w:id="536"/>
      <w:bookmarkStart w:id="537" w:name="_Toc267251493"/>
      <w:bookmarkEnd w:id="537"/>
      <w:bookmarkStart w:id="538" w:name="_Toc267251499"/>
      <w:bookmarkEnd w:id="538"/>
      <w:bookmarkStart w:id="539" w:name="_Toc267251503"/>
      <w:bookmarkEnd w:id="539"/>
      <w:bookmarkStart w:id="540" w:name="_Toc267251509"/>
      <w:bookmarkEnd w:id="540"/>
      <w:bookmarkStart w:id="541" w:name="_Toc267251513"/>
      <w:bookmarkEnd w:id="541"/>
      <w:bookmarkStart w:id="542" w:name="_Toc267251494"/>
      <w:bookmarkEnd w:id="542"/>
      <w:bookmarkStart w:id="543" w:name="_Toc267251490"/>
      <w:bookmarkEnd w:id="543"/>
      <w:bookmarkStart w:id="544" w:name="_Toc267251504"/>
      <w:bookmarkEnd w:id="544"/>
      <w:bookmarkStart w:id="545" w:name="_Toc267251498"/>
      <w:bookmarkEnd w:id="545"/>
      <w:bookmarkStart w:id="546" w:name="_Toc267251501"/>
      <w:bookmarkEnd w:id="546"/>
      <w:bookmarkStart w:id="547" w:name="_Toc267251496"/>
      <w:bookmarkEnd w:id="547"/>
      <w:bookmarkStart w:id="548" w:name="_Toc267251488"/>
      <w:bookmarkEnd w:id="548"/>
      <w:r>
        <w:rPr>
          <w:rFonts w:hint="eastAsia" w:ascii="仿宋" w:hAnsi="仿宋" w:eastAsia="仿宋" w:cs="仿宋"/>
          <w:b w:val="0"/>
          <w:color w:val="auto"/>
          <w:sz w:val="24"/>
          <w:szCs w:val="24"/>
          <w:highlight w:val="none"/>
        </w:rPr>
        <w:t>15. 缺陷责任期与保修</w:t>
      </w:r>
    </w:p>
    <w:p w14:paraId="698BFA21">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15.2缺陷责任期</w:t>
      </w:r>
    </w:p>
    <w:p w14:paraId="5C76DB9B">
      <w:pPr>
        <w:spacing w:line="360" w:lineRule="auto"/>
        <w:ind w:firstLine="420"/>
        <w:jc w:val="left"/>
        <w:rPr>
          <w:rFonts w:hint="eastAsia" w:ascii="仿宋" w:hAnsi="仿宋" w:eastAsia="仿宋" w:cs="仿宋"/>
          <w:color w:val="auto"/>
          <w:sz w:val="24"/>
          <w:szCs w:val="24"/>
          <w:highlight w:val="none"/>
          <w:u w:val="single"/>
        </w:rPr>
      </w:pPr>
      <w:r>
        <w:rPr>
          <w:rFonts w:hint="eastAsia" w:ascii="仿宋" w:hAnsi="仿宋" w:eastAsia="仿宋" w:cs="仿宋"/>
          <w:color w:val="auto"/>
          <w:kern w:val="1"/>
          <w:sz w:val="24"/>
          <w:szCs w:val="24"/>
          <w:highlight w:val="none"/>
        </w:rPr>
        <w:t>缺陷责任期的具体期限：</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sz w:val="24"/>
          <w:szCs w:val="24"/>
          <w:highlight w:val="none"/>
          <w:u w:val="single"/>
        </w:rPr>
        <w:t>自工程实际竣工之日起计算，</w:t>
      </w:r>
      <w:r>
        <w:rPr>
          <w:rFonts w:hint="eastAsia" w:ascii="仿宋" w:hAnsi="仿宋" w:eastAsia="仿宋" w:cs="仿宋"/>
          <w:color w:val="auto"/>
          <w:sz w:val="24"/>
          <w:szCs w:val="24"/>
          <w:highlight w:val="none"/>
          <w:u w:val="single"/>
          <w:lang w:val="en-US" w:eastAsia="zh-CN"/>
        </w:rPr>
        <w:t>24</w:t>
      </w:r>
      <w:r>
        <w:rPr>
          <w:rFonts w:hint="eastAsia" w:ascii="仿宋" w:hAnsi="仿宋" w:eastAsia="仿宋" w:cs="仿宋"/>
          <w:color w:val="auto"/>
          <w:sz w:val="24"/>
          <w:szCs w:val="24"/>
          <w:highlight w:val="none"/>
          <w:u w:val="single"/>
        </w:rPr>
        <w:t>个月  。</w:t>
      </w:r>
    </w:p>
    <w:p w14:paraId="494C2ACB">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15.3 质量保证金</w:t>
      </w:r>
    </w:p>
    <w:p w14:paraId="1639BF1E">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关于是否扣留质量保证金的约定：</w:t>
      </w:r>
      <w:r>
        <w:rPr>
          <w:rFonts w:hint="eastAsia" w:ascii="仿宋" w:hAnsi="仿宋" w:eastAsia="仿宋" w:cs="仿宋"/>
          <w:color w:val="auto"/>
          <w:sz w:val="24"/>
          <w:szCs w:val="24"/>
          <w:highlight w:val="none"/>
          <w:u w:val="single"/>
        </w:rPr>
        <w:t xml:space="preserve">  扣留 </w:t>
      </w:r>
      <w:r>
        <w:rPr>
          <w:rFonts w:hint="eastAsia" w:ascii="仿宋" w:hAnsi="仿宋" w:eastAsia="仿宋" w:cs="仿宋"/>
          <w:color w:val="auto"/>
          <w:kern w:val="1"/>
          <w:sz w:val="24"/>
          <w:szCs w:val="24"/>
          <w:highlight w:val="none"/>
        </w:rPr>
        <w:t>。</w:t>
      </w:r>
    </w:p>
    <w:p w14:paraId="16149F25">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15.3.1 承包人提供质量保证金的方式</w:t>
      </w:r>
    </w:p>
    <w:p w14:paraId="2CB8110D">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质量保证金采用以下第</w:t>
      </w:r>
      <w:r>
        <w:rPr>
          <w:rFonts w:hint="eastAsia" w:ascii="仿宋" w:hAnsi="仿宋" w:eastAsia="仿宋" w:cs="仿宋"/>
          <w:color w:val="auto"/>
          <w:kern w:val="1"/>
          <w:sz w:val="24"/>
          <w:szCs w:val="24"/>
          <w:highlight w:val="none"/>
          <w:u w:val="single"/>
        </w:rPr>
        <w:t xml:space="preserve">  （3） </w:t>
      </w:r>
      <w:r>
        <w:rPr>
          <w:rFonts w:hint="eastAsia" w:ascii="仿宋" w:hAnsi="仿宋" w:eastAsia="仿宋" w:cs="仿宋"/>
          <w:color w:val="auto"/>
          <w:kern w:val="1"/>
          <w:sz w:val="24"/>
          <w:szCs w:val="24"/>
          <w:highlight w:val="none"/>
        </w:rPr>
        <w:t>种方式：</w:t>
      </w:r>
    </w:p>
    <w:p w14:paraId="66C4AA06">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（1）质量保证金保函，保证金额为：</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 xml:space="preserve">； </w:t>
      </w:r>
    </w:p>
    <w:p w14:paraId="30514B30">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%的工程终审价款；</w:t>
      </w:r>
    </w:p>
    <w:p w14:paraId="3E1335DA">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（3）其他方式: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1"/>
          <w:sz w:val="24"/>
          <w:szCs w:val="24"/>
          <w:highlight w:val="none"/>
          <w:u w:val="single"/>
        </w:rPr>
        <w:t>由承包人向发包人缴纳3 %结算价的质保金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57691F9">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 xml:space="preserve">15.3.2 质量保证金的扣留 </w:t>
      </w:r>
    </w:p>
    <w:p w14:paraId="58725FD4">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质量保证金的扣留采取以下第</w:t>
      </w:r>
      <w:r>
        <w:rPr>
          <w:rFonts w:hint="eastAsia" w:ascii="仿宋" w:hAnsi="仿宋" w:eastAsia="仿宋" w:cs="仿宋"/>
          <w:color w:val="auto"/>
          <w:kern w:val="1"/>
          <w:sz w:val="24"/>
          <w:szCs w:val="24"/>
          <w:highlight w:val="none"/>
          <w:u w:val="single"/>
        </w:rPr>
        <w:t>（3）</w:t>
      </w:r>
      <w:r>
        <w:rPr>
          <w:rFonts w:hint="eastAsia" w:ascii="仿宋" w:hAnsi="仿宋" w:eastAsia="仿宋" w:cs="仿宋"/>
          <w:color w:val="auto"/>
          <w:kern w:val="1"/>
          <w:sz w:val="24"/>
          <w:szCs w:val="24"/>
          <w:highlight w:val="none"/>
        </w:rPr>
        <w:t>种方式：</w:t>
      </w:r>
    </w:p>
    <w:p w14:paraId="0A511448">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（1）在支付工程进度款时逐次扣留，在此情形下，质量保证金的计算基数不包括预付款的支付、扣回以及价格调整的金额；</w:t>
      </w:r>
    </w:p>
    <w:p w14:paraId="4F996BFA">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（2）工程竣工结算时一次性扣留质量保证金；</w:t>
      </w:r>
    </w:p>
    <w:p w14:paraId="0F2E63E6">
      <w:pPr>
        <w:spacing w:line="360" w:lineRule="auto"/>
        <w:ind w:firstLine="42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（3）其他扣留方式:</w:t>
      </w:r>
      <w:r>
        <w:rPr>
          <w:rFonts w:hint="eastAsia" w:ascii="仿宋" w:hAnsi="仿宋" w:eastAsia="仿宋" w:cs="仿宋"/>
          <w:color w:val="auto"/>
          <w:sz w:val="24"/>
          <w:szCs w:val="24"/>
          <w:highlight w:val="none"/>
          <w:u w:val="single"/>
        </w:rPr>
        <w:t>由承包人向发包人缴纳</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%决算价的质保金，</w:t>
      </w:r>
      <w:r>
        <w:rPr>
          <w:rFonts w:hint="eastAsia" w:ascii="仿宋" w:hAnsi="仿宋" w:eastAsia="仿宋" w:cs="仿宋"/>
          <w:color w:val="auto"/>
          <w:kern w:val="1"/>
          <w:sz w:val="24"/>
          <w:szCs w:val="24"/>
          <w:highlight w:val="none"/>
          <w:u w:val="single"/>
        </w:rPr>
        <w:t>待工程保修期满，经监理、发包人确认验收无疑问后，一次性付清。</w:t>
      </w:r>
    </w:p>
    <w:p w14:paraId="4C0049B8">
      <w:pPr>
        <w:spacing w:line="360" w:lineRule="auto"/>
        <w:ind w:firstLine="480" w:firstLineChars="20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关于质量保证金的补充约定：</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w:t>
      </w:r>
    </w:p>
    <w:p w14:paraId="22052AA7">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15.4保修</w:t>
      </w:r>
    </w:p>
    <w:p w14:paraId="2F2B9E01">
      <w:pPr>
        <w:spacing w:line="360" w:lineRule="auto"/>
        <w:ind w:firstLine="409"/>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15.4.1 保修责任</w:t>
      </w:r>
    </w:p>
    <w:p w14:paraId="577703D8">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1"/>
          <w:sz w:val="24"/>
          <w:szCs w:val="24"/>
          <w:highlight w:val="none"/>
        </w:rPr>
        <w:t>工程保修期为：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B0DE4B5">
      <w:pPr>
        <w:spacing w:line="360" w:lineRule="auto"/>
        <w:ind w:firstLine="409"/>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15.4.3 修复通知</w:t>
      </w:r>
    </w:p>
    <w:p w14:paraId="681F3CF4">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承包人收到保修通知并到达工程现场的合理时间：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14:paraId="2A740FC8">
      <w:pPr>
        <w:pStyle w:val="5"/>
        <w:tabs>
          <w:tab w:val="left" w:pos="864"/>
        </w:tabs>
        <w:spacing w:before="120" w:after="120" w:line="360" w:lineRule="auto"/>
        <w:rPr>
          <w:rFonts w:hint="eastAsia" w:ascii="仿宋" w:hAnsi="仿宋" w:eastAsia="仿宋" w:cs="仿宋"/>
          <w:b w:val="0"/>
          <w:color w:val="auto"/>
          <w:sz w:val="24"/>
          <w:szCs w:val="24"/>
          <w:highlight w:val="none"/>
        </w:rPr>
      </w:pPr>
      <w:bookmarkStart w:id="549" w:name="_Toc280868717"/>
      <w:bookmarkEnd w:id="549"/>
      <w:bookmarkStart w:id="550" w:name="_Toc351203648"/>
      <w:bookmarkEnd w:id="550"/>
      <w:bookmarkStart w:id="551" w:name="_Toc280868718"/>
      <w:bookmarkEnd w:id="551"/>
      <w:r>
        <w:rPr>
          <w:rFonts w:hint="eastAsia" w:ascii="仿宋" w:hAnsi="仿宋" w:eastAsia="仿宋" w:cs="仿宋"/>
          <w:b w:val="0"/>
          <w:color w:val="auto"/>
          <w:sz w:val="24"/>
          <w:szCs w:val="24"/>
          <w:highlight w:val="none"/>
        </w:rPr>
        <w:t>16. 违约</w:t>
      </w:r>
    </w:p>
    <w:p w14:paraId="4D5290F0">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16.1 发包人违约</w:t>
      </w:r>
    </w:p>
    <w:p w14:paraId="38ED49E8">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16.1.1发包人违约的情形</w:t>
      </w:r>
    </w:p>
    <w:p w14:paraId="3C3D1C46">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发包人违约的其他情形：</w:t>
      </w:r>
      <w:r>
        <w:rPr>
          <w:rFonts w:hint="eastAsia" w:ascii="仿宋" w:hAnsi="仿宋" w:eastAsia="仿宋" w:cs="仿宋"/>
          <w:color w:val="auto"/>
          <w:sz w:val="24"/>
          <w:szCs w:val="24"/>
          <w:highlight w:val="none"/>
          <w:u w:val="single"/>
        </w:rPr>
        <w:t xml:space="preserve">      执行通用条款                        </w:t>
      </w:r>
      <w:r>
        <w:rPr>
          <w:rFonts w:hint="eastAsia" w:ascii="仿宋" w:hAnsi="仿宋" w:eastAsia="仿宋" w:cs="仿宋"/>
          <w:color w:val="auto"/>
          <w:sz w:val="24"/>
          <w:szCs w:val="24"/>
          <w:highlight w:val="none"/>
        </w:rPr>
        <w:t>。</w:t>
      </w:r>
    </w:p>
    <w:p w14:paraId="0FD8618E">
      <w:pPr>
        <w:spacing w:line="360" w:lineRule="auto"/>
        <w:ind w:left="1050" w:hanging="10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16.1.2 发包人违约的责任</w:t>
      </w:r>
    </w:p>
    <w:p w14:paraId="1691CC5D">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发包人违约责任的承担方式和计算方法：</w:t>
      </w:r>
    </w:p>
    <w:p w14:paraId="37D90EE3">
      <w:pPr>
        <w:spacing w:line="360" w:lineRule="auto"/>
        <w:ind w:firstLine="42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（1）因发包人原因未能在计划开工日期前7天内下达开工通知的违约责任：</w:t>
      </w:r>
      <w:r>
        <w:rPr>
          <w:rFonts w:hint="eastAsia" w:ascii="仿宋" w:hAnsi="仿宋" w:eastAsia="仿宋" w:cs="仿宋"/>
          <w:color w:val="auto"/>
          <w:sz w:val="24"/>
          <w:szCs w:val="24"/>
          <w:highlight w:val="none"/>
          <w:u w:val="single"/>
        </w:rPr>
        <w:t xml:space="preserve">执行通用条款  </w:t>
      </w:r>
      <w:r>
        <w:rPr>
          <w:rFonts w:hint="eastAsia" w:ascii="仿宋" w:hAnsi="仿宋" w:eastAsia="仿宋" w:cs="仿宋"/>
          <w:color w:val="auto"/>
          <w:sz w:val="24"/>
          <w:szCs w:val="24"/>
          <w:highlight w:val="none"/>
        </w:rPr>
        <w:t>。</w:t>
      </w:r>
    </w:p>
    <w:p w14:paraId="16DD82EB">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（2）因发包人原因未能按合同约定支付合同价款的违约责任：</w:t>
      </w:r>
      <w:r>
        <w:rPr>
          <w:rFonts w:hint="eastAsia" w:ascii="仿宋" w:hAnsi="仿宋" w:eastAsia="仿宋" w:cs="仿宋"/>
          <w:color w:val="auto"/>
          <w:sz w:val="24"/>
          <w:szCs w:val="24"/>
          <w:highlight w:val="none"/>
          <w:u w:val="single"/>
        </w:rPr>
        <w:t xml:space="preserve">  执行通用条款</w:t>
      </w:r>
      <w:r>
        <w:rPr>
          <w:rFonts w:hint="eastAsia" w:ascii="仿宋" w:hAnsi="仿宋" w:eastAsia="仿宋" w:cs="仿宋"/>
          <w:color w:val="auto"/>
          <w:sz w:val="24"/>
          <w:szCs w:val="24"/>
          <w:highlight w:val="none"/>
        </w:rPr>
        <w:t>。</w:t>
      </w:r>
    </w:p>
    <w:p w14:paraId="0EC99512">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（3）发包人违反第10.1款〔变更的范围〕第（2）项约定，自行实施被取消的工作或转由他人实施的违约责任：</w:t>
      </w:r>
      <w:r>
        <w:rPr>
          <w:rFonts w:hint="eastAsia" w:ascii="仿宋" w:hAnsi="仿宋" w:eastAsia="仿宋" w:cs="仿宋"/>
          <w:color w:val="auto"/>
          <w:sz w:val="24"/>
          <w:szCs w:val="24"/>
          <w:highlight w:val="none"/>
          <w:u w:val="single"/>
        </w:rPr>
        <w:t xml:space="preserve">执行通用条款                 </w:t>
      </w:r>
      <w:r>
        <w:rPr>
          <w:rFonts w:hint="eastAsia" w:ascii="仿宋" w:hAnsi="仿宋" w:eastAsia="仿宋" w:cs="仿宋"/>
          <w:color w:val="auto"/>
          <w:sz w:val="24"/>
          <w:szCs w:val="24"/>
          <w:highlight w:val="none"/>
        </w:rPr>
        <w:t>。</w:t>
      </w:r>
    </w:p>
    <w:p w14:paraId="50BF0898">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color w:val="auto"/>
          <w:sz w:val="24"/>
          <w:szCs w:val="24"/>
          <w:highlight w:val="none"/>
          <w:u w:val="single"/>
        </w:rPr>
        <w:t xml:space="preserve">执行通用条款   </w:t>
      </w:r>
      <w:r>
        <w:rPr>
          <w:rFonts w:hint="eastAsia" w:ascii="仿宋" w:hAnsi="仿宋" w:eastAsia="仿宋" w:cs="仿宋"/>
          <w:color w:val="auto"/>
          <w:sz w:val="24"/>
          <w:szCs w:val="24"/>
          <w:highlight w:val="none"/>
        </w:rPr>
        <w:t>。</w:t>
      </w:r>
    </w:p>
    <w:p w14:paraId="0548D2FB">
      <w:pPr>
        <w:spacing w:line="360" w:lineRule="auto"/>
        <w:ind w:firstLine="42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（5）因发包人违反合同约定造成暂停施工的违约责任：</w:t>
      </w:r>
      <w:r>
        <w:rPr>
          <w:rFonts w:hint="eastAsia" w:ascii="仿宋" w:hAnsi="仿宋" w:eastAsia="仿宋" w:cs="仿宋"/>
          <w:color w:val="auto"/>
          <w:sz w:val="24"/>
          <w:szCs w:val="24"/>
          <w:highlight w:val="none"/>
          <w:u w:val="single"/>
        </w:rPr>
        <w:t xml:space="preserve">执行通用条款     </w:t>
      </w:r>
      <w:r>
        <w:rPr>
          <w:rFonts w:hint="eastAsia" w:ascii="仿宋" w:hAnsi="仿宋" w:eastAsia="仿宋" w:cs="仿宋"/>
          <w:color w:val="auto"/>
          <w:sz w:val="24"/>
          <w:szCs w:val="24"/>
          <w:highlight w:val="none"/>
        </w:rPr>
        <w:t>。</w:t>
      </w:r>
    </w:p>
    <w:p w14:paraId="0F2AEEE0">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（6）发包人无正当理由没有在约定期限内发出复工指示，导致承包人无法复工的违约责任：</w:t>
      </w:r>
      <w:r>
        <w:rPr>
          <w:rFonts w:hint="eastAsia" w:ascii="仿宋" w:hAnsi="仿宋" w:eastAsia="仿宋" w:cs="仿宋"/>
          <w:color w:val="auto"/>
          <w:sz w:val="24"/>
          <w:szCs w:val="24"/>
          <w:highlight w:val="none"/>
          <w:u w:val="single"/>
        </w:rPr>
        <w:t xml:space="preserve">   执行通用条款                            </w:t>
      </w:r>
      <w:r>
        <w:rPr>
          <w:rFonts w:hint="eastAsia" w:ascii="仿宋" w:hAnsi="仿宋" w:eastAsia="仿宋" w:cs="仿宋"/>
          <w:color w:val="auto"/>
          <w:sz w:val="24"/>
          <w:szCs w:val="24"/>
          <w:highlight w:val="none"/>
        </w:rPr>
        <w:t>。</w:t>
      </w:r>
    </w:p>
    <w:p w14:paraId="67119483">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（7）其他：</w:t>
      </w:r>
      <w:r>
        <w:rPr>
          <w:rFonts w:hint="eastAsia" w:ascii="仿宋" w:hAnsi="仿宋" w:eastAsia="仿宋" w:cs="仿宋"/>
          <w:color w:val="auto"/>
          <w:sz w:val="24"/>
          <w:szCs w:val="24"/>
          <w:highlight w:val="none"/>
          <w:u w:val="single"/>
        </w:rPr>
        <w:t xml:space="preserve">执行通用条款                            </w:t>
      </w:r>
      <w:r>
        <w:rPr>
          <w:rFonts w:hint="eastAsia" w:ascii="仿宋" w:hAnsi="仿宋" w:eastAsia="仿宋" w:cs="仿宋"/>
          <w:color w:val="auto"/>
          <w:sz w:val="24"/>
          <w:szCs w:val="24"/>
          <w:highlight w:val="none"/>
        </w:rPr>
        <w:t>。</w:t>
      </w:r>
    </w:p>
    <w:p w14:paraId="6CC87C80">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16.1.3 因发包人违约解除合同</w:t>
      </w:r>
    </w:p>
    <w:p w14:paraId="05372805">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承包人按16.1.1项〔发包人违约的情形〕约定暂停施工满</w:t>
      </w:r>
      <w:r>
        <w:rPr>
          <w:rFonts w:hint="eastAsia" w:ascii="仿宋" w:hAnsi="仿宋" w:eastAsia="仿宋" w:cs="仿宋"/>
          <w:color w:val="auto"/>
          <w:sz w:val="24"/>
          <w:szCs w:val="24"/>
          <w:highlight w:val="none"/>
          <w:u w:val="single"/>
        </w:rPr>
        <w:t xml:space="preserve"> 28 </w:t>
      </w:r>
      <w:r>
        <w:rPr>
          <w:rFonts w:hint="eastAsia" w:ascii="仿宋" w:hAnsi="仿宋" w:eastAsia="仿宋" w:cs="仿宋"/>
          <w:color w:val="auto"/>
          <w:sz w:val="24"/>
          <w:szCs w:val="24"/>
          <w:highlight w:val="none"/>
        </w:rPr>
        <w:t>天后发包人仍不纠正其违约行为并致使合同目的不能实现的，承包人有权解除合同。</w:t>
      </w:r>
    </w:p>
    <w:p w14:paraId="23F9FB05">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16.2 承包人违约</w:t>
      </w:r>
    </w:p>
    <w:p w14:paraId="35439B04">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16.2.1 承包人违约的情形</w:t>
      </w:r>
    </w:p>
    <w:p w14:paraId="78D46290">
      <w:pPr>
        <w:spacing w:line="360" w:lineRule="auto"/>
        <w:ind w:firstLine="42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承包人违约的其他情形：</w:t>
      </w:r>
      <w:r>
        <w:rPr>
          <w:rFonts w:hint="eastAsia" w:ascii="仿宋" w:hAnsi="仿宋" w:eastAsia="仿宋" w:cs="仿宋"/>
          <w:color w:val="auto"/>
          <w:sz w:val="24"/>
          <w:szCs w:val="24"/>
          <w:highlight w:val="none"/>
          <w:u w:val="single"/>
        </w:rPr>
        <w:t xml:space="preserve">     执行本合同通用条款。</w:t>
      </w:r>
    </w:p>
    <w:p w14:paraId="578F3160">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16.2.2承包人违约的责任</w:t>
      </w:r>
    </w:p>
    <w:p w14:paraId="6353676F">
      <w:pPr>
        <w:spacing w:line="360" w:lineRule="auto"/>
        <w:ind w:firstLine="42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承包人违约责任的承担方式和计算方法：</w:t>
      </w:r>
      <w:r>
        <w:rPr>
          <w:rFonts w:hint="eastAsia" w:ascii="仿宋" w:hAnsi="仿宋" w:eastAsia="仿宋" w:cs="仿宋"/>
          <w:color w:val="auto"/>
          <w:sz w:val="24"/>
          <w:szCs w:val="24"/>
          <w:highlight w:val="none"/>
          <w:u w:val="single"/>
        </w:rPr>
        <w:t xml:space="preserve"> 责令整改、 扣除违约金</w:t>
      </w:r>
      <w:r>
        <w:rPr>
          <w:rFonts w:hint="eastAsia" w:ascii="仿宋" w:hAnsi="仿宋" w:eastAsia="仿宋" w:cs="仿宋"/>
          <w:color w:val="auto"/>
          <w:sz w:val="24"/>
          <w:szCs w:val="24"/>
          <w:highlight w:val="none"/>
        </w:rPr>
        <w:t>。</w:t>
      </w:r>
      <w:r>
        <w:rPr>
          <w:rFonts w:hint="eastAsia" w:ascii="仿宋" w:hAnsi="仿宋" w:eastAsia="仿宋" w:cs="仿宋"/>
          <w:color w:val="auto"/>
          <w:kern w:val="1"/>
          <w:sz w:val="24"/>
          <w:szCs w:val="24"/>
          <w:highlight w:val="none"/>
        </w:rPr>
        <w:t xml:space="preserve">    </w:t>
      </w:r>
    </w:p>
    <w:p w14:paraId="1331828B">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16.2.3 因承包人违约解除合同</w:t>
      </w:r>
    </w:p>
    <w:p w14:paraId="5B18EDC4">
      <w:pPr>
        <w:spacing w:before="120" w:after="12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关于承包人违约解除合同的特别约定：</w:t>
      </w:r>
      <w:r>
        <w:rPr>
          <w:rFonts w:hint="eastAsia" w:ascii="仿宋" w:hAnsi="仿宋" w:eastAsia="仿宋" w:cs="仿宋"/>
          <w:color w:val="auto"/>
          <w:sz w:val="24"/>
          <w:szCs w:val="24"/>
          <w:highlight w:val="none"/>
          <w:u w:val="single"/>
        </w:rPr>
        <w:t xml:space="preserve"> 执行本合同通用条款。</w:t>
      </w:r>
    </w:p>
    <w:p w14:paraId="03E2CDA0">
      <w:pPr>
        <w:spacing w:before="120" w:after="12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发包人继续使用承包人在施工现场的材料、设备、临时工程、承包人文件和由承包人或以其名义编制的其他文件的费用承担方式：</w:t>
      </w:r>
      <w:r>
        <w:rPr>
          <w:rFonts w:hint="eastAsia" w:ascii="仿宋" w:hAnsi="仿宋" w:eastAsia="仿宋" w:cs="仿宋"/>
          <w:color w:val="auto"/>
          <w:sz w:val="24"/>
          <w:szCs w:val="24"/>
          <w:highlight w:val="none"/>
          <w:u w:val="single"/>
        </w:rPr>
        <w:t>（1）发包人继续使用承包人在施工现场的材料、设备的，按照承包人投标文件填报单价支付费用，但是不包括利润；（2）发包人继续使用承包人临时工程的，由发包人支付租金，租金价格由双方协商，不能协商一致的由监理人确定；（3）发包人继续使用承包人文件和由承包人或以其名义编制的其他文件的，不支付费用</w:t>
      </w:r>
      <w:r>
        <w:rPr>
          <w:rFonts w:hint="eastAsia" w:ascii="仿宋" w:hAnsi="仿宋" w:eastAsia="仿宋" w:cs="仿宋"/>
          <w:color w:val="auto"/>
          <w:sz w:val="24"/>
          <w:szCs w:val="24"/>
          <w:highlight w:val="none"/>
        </w:rPr>
        <w:t>。</w:t>
      </w:r>
    </w:p>
    <w:p w14:paraId="2E24AFF2">
      <w:pPr>
        <w:pStyle w:val="5"/>
        <w:tabs>
          <w:tab w:val="left" w:pos="864"/>
        </w:tabs>
        <w:spacing w:before="120" w:after="120" w:line="360" w:lineRule="auto"/>
        <w:rPr>
          <w:rFonts w:hint="eastAsia" w:ascii="仿宋" w:hAnsi="仿宋" w:eastAsia="仿宋" w:cs="仿宋"/>
          <w:b w:val="0"/>
          <w:color w:val="auto"/>
          <w:sz w:val="24"/>
          <w:szCs w:val="24"/>
          <w:highlight w:val="none"/>
        </w:rPr>
      </w:pPr>
      <w:bookmarkStart w:id="552" w:name="_Toc351203649"/>
      <w:bookmarkEnd w:id="552"/>
      <w:r>
        <w:rPr>
          <w:rFonts w:hint="eastAsia" w:ascii="仿宋" w:hAnsi="仿宋" w:eastAsia="仿宋" w:cs="仿宋"/>
          <w:b w:val="0"/>
          <w:color w:val="auto"/>
          <w:sz w:val="24"/>
          <w:szCs w:val="24"/>
          <w:highlight w:val="none"/>
        </w:rPr>
        <w:t xml:space="preserve">17. 不可抗力 </w:t>
      </w:r>
    </w:p>
    <w:p w14:paraId="18CC0D6D">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17.1 不可抗力的确认</w:t>
      </w:r>
    </w:p>
    <w:p w14:paraId="02B5E4DC">
      <w:pPr>
        <w:spacing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 xml:space="preserve">除通用合同条款约定的不可抗力事件之外，视为不可抗力的其他情形： </w:t>
      </w:r>
      <w:r>
        <w:rPr>
          <w:rFonts w:hint="eastAsia" w:ascii="仿宋" w:hAnsi="仿宋" w:eastAsia="仿宋" w:cs="仿宋"/>
          <w:color w:val="auto"/>
          <w:kern w:val="1"/>
          <w:sz w:val="24"/>
          <w:szCs w:val="24"/>
          <w:highlight w:val="none"/>
          <w:u w:val="single"/>
          <w:lang w:val="zh-CN"/>
        </w:rPr>
        <w:t>执行通用条款。</w:t>
      </w:r>
    </w:p>
    <w:p w14:paraId="59EFC5FA">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17.4 因不可抗力解除合同</w:t>
      </w:r>
    </w:p>
    <w:p w14:paraId="065A9911">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合同解除后，发包人应在商定或确定发包人应支付款项后</w:t>
      </w:r>
      <w:r>
        <w:rPr>
          <w:rFonts w:hint="eastAsia" w:ascii="仿宋" w:hAnsi="仿宋" w:eastAsia="仿宋" w:cs="仿宋"/>
          <w:color w:val="auto"/>
          <w:kern w:val="1"/>
          <w:sz w:val="24"/>
          <w:szCs w:val="24"/>
          <w:highlight w:val="none"/>
          <w:u w:val="single"/>
        </w:rPr>
        <w:t xml:space="preserve"> 28 </w:t>
      </w:r>
      <w:r>
        <w:rPr>
          <w:rFonts w:hint="eastAsia" w:ascii="仿宋" w:hAnsi="仿宋" w:eastAsia="仿宋" w:cs="仿宋"/>
          <w:color w:val="auto"/>
          <w:kern w:val="1"/>
          <w:sz w:val="24"/>
          <w:szCs w:val="24"/>
          <w:highlight w:val="none"/>
        </w:rPr>
        <w:t>天内完成款项的支付。</w:t>
      </w:r>
    </w:p>
    <w:p w14:paraId="606C89BB">
      <w:pPr>
        <w:pStyle w:val="5"/>
        <w:tabs>
          <w:tab w:val="left" w:pos="864"/>
        </w:tabs>
        <w:spacing w:before="120" w:after="120" w:line="360" w:lineRule="auto"/>
        <w:rPr>
          <w:rFonts w:hint="eastAsia" w:ascii="仿宋" w:hAnsi="仿宋" w:eastAsia="仿宋" w:cs="仿宋"/>
          <w:b w:val="0"/>
          <w:color w:val="auto"/>
          <w:sz w:val="24"/>
          <w:szCs w:val="24"/>
          <w:highlight w:val="none"/>
        </w:rPr>
      </w:pPr>
      <w:bookmarkStart w:id="553" w:name="_Toc351203650"/>
      <w:bookmarkEnd w:id="553"/>
      <w:r>
        <w:rPr>
          <w:rFonts w:hint="eastAsia" w:ascii="仿宋" w:hAnsi="仿宋" w:eastAsia="仿宋" w:cs="仿宋"/>
          <w:b w:val="0"/>
          <w:color w:val="auto"/>
          <w:sz w:val="24"/>
          <w:szCs w:val="24"/>
          <w:highlight w:val="none"/>
        </w:rPr>
        <w:t>18. 保险</w:t>
      </w:r>
    </w:p>
    <w:p w14:paraId="2077BDAB">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18.1 工程保险</w:t>
      </w:r>
    </w:p>
    <w:p w14:paraId="42DB9B9C">
      <w:pPr>
        <w:spacing w:line="360" w:lineRule="auto"/>
        <w:ind w:firstLine="420"/>
        <w:jc w:val="left"/>
        <w:rPr>
          <w:rFonts w:hint="eastAsia" w:ascii="仿宋" w:hAnsi="仿宋" w:eastAsia="仿宋" w:cs="仿宋"/>
          <w:color w:val="auto"/>
          <w:kern w:val="1"/>
          <w:sz w:val="24"/>
          <w:szCs w:val="24"/>
          <w:highlight w:val="none"/>
          <w:u w:val="single"/>
          <w:lang w:val="zh-CN"/>
        </w:rPr>
      </w:pPr>
      <w:r>
        <w:rPr>
          <w:rFonts w:hint="eastAsia" w:ascii="仿宋" w:hAnsi="仿宋" w:eastAsia="仿宋" w:cs="仿宋"/>
          <w:color w:val="auto"/>
          <w:kern w:val="1"/>
          <w:sz w:val="24"/>
          <w:szCs w:val="24"/>
          <w:highlight w:val="none"/>
        </w:rPr>
        <w:t>关于工程保险的特别约定：</w:t>
      </w:r>
      <w:r>
        <w:rPr>
          <w:rFonts w:hint="eastAsia" w:ascii="仿宋" w:hAnsi="仿宋" w:eastAsia="仿宋" w:cs="仿宋"/>
          <w:color w:val="auto"/>
          <w:kern w:val="1"/>
          <w:sz w:val="24"/>
          <w:szCs w:val="24"/>
          <w:highlight w:val="none"/>
          <w:u w:val="single"/>
          <w:lang w:val="zh-CN"/>
        </w:rPr>
        <w:t>由承包人投保，费用含在合同总价中。</w:t>
      </w:r>
    </w:p>
    <w:p w14:paraId="3D25A9A2">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18.3 其他保险</w:t>
      </w:r>
    </w:p>
    <w:p w14:paraId="2F9EF645">
      <w:pPr>
        <w:spacing w:line="360" w:lineRule="auto"/>
        <w:ind w:firstLine="480" w:firstLineChars="200"/>
        <w:jc w:val="left"/>
        <w:rPr>
          <w:rFonts w:hint="eastAsia" w:ascii="仿宋" w:hAnsi="仿宋" w:eastAsia="仿宋" w:cs="仿宋"/>
          <w:color w:val="auto"/>
          <w:kern w:val="1"/>
          <w:sz w:val="24"/>
          <w:szCs w:val="24"/>
          <w:highlight w:val="none"/>
          <w:u w:val="single"/>
          <w:lang w:val="zh-CN"/>
        </w:rPr>
      </w:pPr>
      <w:r>
        <w:rPr>
          <w:rFonts w:hint="eastAsia" w:ascii="仿宋" w:hAnsi="仿宋" w:eastAsia="仿宋" w:cs="仿宋"/>
          <w:color w:val="auto"/>
          <w:kern w:val="1"/>
          <w:sz w:val="24"/>
          <w:szCs w:val="24"/>
          <w:highlight w:val="none"/>
        </w:rPr>
        <w:t>关于其他保险的约定：</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1"/>
          <w:sz w:val="24"/>
          <w:szCs w:val="24"/>
          <w:highlight w:val="none"/>
          <w:u w:val="single"/>
          <w:lang w:val="zh-CN"/>
        </w:rPr>
        <w:t>承包人为施工现场的全部人员办理意外保险并支付保险费用 。</w:t>
      </w:r>
    </w:p>
    <w:p w14:paraId="0DD3E009">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1"/>
          <w:sz w:val="24"/>
          <w:szCs w:val="24"/>
          <w:highlight w:val="none"/>
        </w:rPr>
        <w:t>承包人是否应为其施工设备等办理财产保险：</w:t>
      </w:r>
      <w:r>
        <w:rPr>
          <w:rFonts w:hint="eastAsia" w:ascii="仿宋" w:hAnsi="仿宋" w:eastAsia="仿宋" w:cs="仿宋"/>
          <w:color w:val="auto"/>
          <w:kern w:val="1"/>
          <w:sz w:val="24"/>
          <w:szCs w:val="24"/>
          <w:highlight w:val="none"/>
          <w:u w:val="single"/>
        </w:rPr>
        <w:t xml:space="preserve">   由承包人自行考虑  </w:t>
      </w:r>
      <w:r>
        <w:rPr>
          <w:rFonts w:hint="eastAsia" w:ascii="仿宋" w:hAnsi="仿宋" w:eastAsia="仿宋" w:cs="仿宋"/>
          <w:color w:val="auto"/>
          <w:kern w:val="1"/>
          <w:sz w:val="24"/>
          <w:szCs w:val="24"/>
          <w:highlight w:val="none"/>
        </w:rPr>
        <w:t>。</w:t>
      </w:r>
    </w:p>
    <w:p w14:paraId="7A7F64EC">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18.7 通知义务</w:t>
      </w:r>
    </w:p>
    <w:p w14:paraId="7992E6A5">
      <w:pPr>
        <w:spacing w:line="36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sz w:val="24"/>
          <w:szCs w:val="24"/>
          <w:highlight w:val="none"/>
        </w:rPr>
        <w:t>关于变更保险合同时的通知义务的约定：</w:t>
      </w:r>
      <w:r>
        <w:rPr>
          <w:rFonts w:hint="eastAsia" w:ascii="仿宋" w:hAnsi="仿宋" w:eastAsia="仿宋" w:cs="仿宋"/>
          <w:color w:val="auto"/>
          <w:kern w:val="1"/>
          <w:sz w:val="24"/>
          <w:szCs w:val="24"/>
          <w:highlight w:val="none"/>
          <w:u w:val="single"/>
        </w:rPr>
        <w:t xml:space="preserve">  执行通用条款  </w:t>
      </w:r>
      <w:r>
        <w:rPr>
          <w:rFonts w:hint="eastAsia" w:ascii="仿宋" w:hAnsi="仿宋" w:eastAsia="仿宋" w:cs="仿宋"/>
          <w:color w:val="auto"/>
          <w:kern w:val="1"/>
          <w:sz w:val="24"/>
          <w:szCs w:val="24"/>
          <w:highlight w:val="none"/>
        </w:rPr>
        <w:t>。</w:t>
      </w:r>
    </w:p>
    <w:p w14:paraId="015EFE07">
      <w:pPr>
        <w:pStyle w:val="5"/>
        <w:tabs>
          <w:tab w:val="left" w:pos="864"/>
        </w:tabs>
        <w:spacing w:before="120" w:after="120" w:line="360" w:lineRule="auto"/>
        <w:rPr>
          <w:rFonts w:hint="eastAsia" w:ascii="仿宋" w:hAnsi="仿宋" w:eastAsia="仿宋" w:cs="仿宋"/>
          <w:b w:val="0"/>
          <w:color w:val="auto"/>
          <w:sz w:val="24"/>
          <w:szCs w:val="24"/>
          <w:highlight w:val="none"/>
        </w:rPr>
      </w:pPr>
      <w:bookmarkStart w:id="554" w:name="_Toc351203651"/>
      <w:bookmarkEnd w:id="554"/>
      <w:r>
        <w:rPr>
          <w:rFonts w:hint="eastAsia" w:ascii="仿宋" w:hAnsi="仿宋" w:eastAsia="仿宋" w:cs="仿宋"/>
          <w:b w:val="0"/>
          <w:color w:val="auto"/>
          <w:sz w:val="24"/>
          <w:szCs w:val="24"/>
          <w:highlight w:val="none"/>
        </w:rPr>
        <w:t>20. 争议解决</w:t>
      </w:r>
    </w:p>
    <w:p w14:paraId="6BCF7C8C">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20.3 争议评审</w:t>
      </w:r>
    </w:p>
    <w:p w14:paraId="5D6709B1">
      <w:pPr>
        <w:spacing w:line="360" w:lineRule="auto"/>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合同当事人是否同意将工程争议提交争议评审小组决定：</w:t>
      </w:r>
      <w:r>
        <w:rPr>
          <w:rFonts w:hint="eastAsia" w:ascii="仿宋" w:hAnsi="仿宋" w:eastAsia="仿宋" w:cs="仿宋"/>
          <w:color w:val="auto"/>
          <w:kern w:val="1"/>
          <w:sz w:val="24"/>
          <w:szCs w:val="24"/>
          <w:highlight w:val="none"/>
          <w:u w:val="single"/>
        </w:rPr>
        <w:t xml:space="preserve">  / </w:t>
      </w:r>
      <w:r>
        <w:rPr>
          <w:rFonts w:hint="eastAsia" w:ascii="仿宋" w:hAnsi="仿宋" w:eastAsia="仿宋" w:cs="仿宋"/>
          <w:color w:val="auto"/>
          <w:kern w:val="1"/>
          <w:sz w:val="24"/>
          <w:szCs w:val="24"/>
          <w:highlight w:val="none"/>
        </w:rPr>
        <w:t xml:space="preserve">。  </w:t>
      </w:r>
    </w:p>
    <w:p w14:paraId="6BE9EF96">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20.3.1 争议评审小组的确定</w:t>
      </w:r>
    </w:p>
    <w:p w14:paraId="08D11DB7">
      <w:pPr>
        <w:spacing w:line="360" w:lineRule="auto"/>
        <w:ind w:firstLine="420"/>
        <w:jc w:val="left"/>
        <w:rPr>
          <w:rFonts w:hint="eastAsia" w:ascii="仿宋" w:hAnsi="仿宋" w:eastAsia="仿宋" w:cs="仿宋"/>
          <w:color w:val="auto"/>
          <w:kern w:val="1"/>
          <w:sz w:val="24"/>
          <w:szCs w:val="24"/>
          <w:highlight w:val="none"/>
          <w:u w:val="single"/>
        </w:rPr>
      </w:pPr>
      <w:r>
        <w:rPr>
          <w:rFonts w:hint="eastAsia" w:ascii="仿宋" w:hAnsi="仿宋" w:eastAsia="仿宋" w:cs="仿宋"/>
          <w:color w:val="auto"/>
          <w:kern w:val="1"/>
          <w:sz w:val="24"/>
          <w:szCs w:val="24"/>
          <w:highlight w:val="none"/>
        </w:rPr>
        <w:t>争议评审小组成员的确定：</w:t>
      </w:r>
      <w:r>
        <w:rPr>
          <w:rFonts w:hint="eastAsia" w:ascii="仿宋" w:hAnsi="仿宋" w:eastAsia="仿宋" w:cs="仿宋"/>
          <w:color w:val="auto"/>
          <w:kern w:val="1"/>
          <w:sz w:val="24"/>
          <w:szCs w:val="24"/>
          <w:highlight w:val="none"/>
          <w:u w:val="single"/>
        </w:rPr>
        <w:t xml:space="preserve">       /               </w:t>
      </w:r>
      <w:r>
        <w:rPr>
          <w:rFonts w:hint="eastAsia" w:ascii="仿宋" w:hAnsi="仿宋" w:eastAsia="仿宋" w:cs="仿宋"/>
          <w:color w:val="auto"/>
          <w:kern w:val="1"/>
          <w:sz w:val="24"/>
          <w:szCs w:val="24"/>
          <w:highlight w:val="none"/>
        </w:rPr>
        <w:t>。</w:t>
      </w:r>
    </w:p>
    <w:p w14:paraId="5CA6FECD">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选定争议评审员的期限：</w:t>
      </w:r>
      <w:r>
        <w:rPr>
          <w:rFonts w:hint="eastAsia" w:ascii="仿宋" w:hAnsi="仿宋" w:eastAsia="仿宋" w:cs="仿宋"/>
          <w:color w:val="auto"/>
          <w:kern w:val="1"/>
          <w:sz w:val="24"/>
          <w:szCs w:val="24"/>
          <w:highlight w:val="none"/>
          <w:u w:val="single"/>
        </w:rPr>
        <w:t xml:space="preserve">        /                   </w:t>
      </w:r>
      <w:r>
        <w:rPr>
          <w:rFonts w:hint="eastAsia" w:ascii="仿宋" w:hAnsi="仿宋" w:eastAsia="仿宋" w:cs="仿宋"/>
          <w:color w:val="auto"/>
          <w:kern w:val="1"/>
          <w:sz w:val="24"/>
          <w:szCs w:val="24"/>
          <w:highlight w:val="none"/>
        </w:rPr>
        <w:t>。</w:t>
      </w:r>
    </w:p>
    <w:p w14:paraId="20F00188">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争议评审小组成员的报酬承担方式：</w:t>
      </w:r>
      <w:r>
        <w:rPr>
          <w:rFonts w:hint="eastAsia" w:ascii="仿宋" w:hAnsi="仿宋" w:eastAsia="仿宋" w:cs="仿宋"/>
          <w:color w:val="auto"/>
          <w:kern w:val="1"/>
          <w:sz w:val="24"/>
          <w:szCs w:val="24"/>
          <w:highlight w:val="none"/>
          <w:u w:val="single"/>
        </w:rPr>
        <w:t xml:space="preserve">   /            </w:t>
      </w:r>
      <w:r>
        <w:rPr>
          <w:rFonts w:hint="eastAsia" w:ascii="仿宋" w:hAnsi="仿宋" w:eastAsia="仿宋" w:cs="仿宋"/>
          <w:color w:val="auto"/>
          <w:kern w:val="1"/>
          <w:sz w:val="24"/>
          <w:szCs w:val="24"/>
          <w:highlight w:val="none"/>
        </w:rPr>
        <w:t>。</w:t>
      </w:r>
    </w:p>
    <w:p w14:paraId="4A68D932">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其他事项的约定：</w:t>
      </w:r>
      <w:r>
        <w:rPr>
          <w:rFonts w:hint="eastAsia" w:ascii="仿宋" w:hAnsi="仿宋" w:eastAsia="仿宋" w:cs="仿宋"/>
          <w:color w:val="auto"/>
          <w:kern w:val="1"/>
          <w:sz w:val="24"/>
          <w:szCs w:val="24"/>
          <w:highlight w:val="none"/>
          <w:u w:val="single"/>
        </w:rPr>
        <w:t xml:space="preserve">         /                    </w:t>
      </w:r>
      <w:r>
        <w:rPr>
          <w:rFonts w:hint="eastAsia" w:ascii="仿宋" w:hAnsi="仿宋" w:eastAsia="仿宋" w:cs="仿宋"/>
          <w:color w:val="auto"/>
          <w:kern w:val="1"/>
          <w:sz w:val="24"/>
          <w:szCs w:val="24"/>
          <w:highlight w:val="none"/>
        </w:rPr>
        <w:t>。</w:t>
      </w:r>
    </w:p>
    <w:p w14:paraId="38EA5C9B">
      <w:pPr>
        <w:spacing w:line="360" w:lineRule="auto"/>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20.3.2 争议评审小组的决定</w:t>
      </w:r>
    </w:p>
    <w:p w14:paraId="6515CCE4">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合同当事人关于本项的约定：</w:t>
      </w:r>
      <w:r>
        <w:rPr>
          <w:rFonts w:hint="eastAsia" w:ascii="仿宋" w:hAnsi="仿宋" w:eastAsia="仿宋" w:cs="仿宋"/>
          <w:color w:val="auto"/>
          <w:kern w:val="1"/>
          <w:sz w:val="24"/>
          <w:szCs w:val="24"/>
          <w:highlight w:val="none"/>
          <w:u w:val="single"/>
        </w:rPr>
        <w:t xml:space="preserve">      /            </w:t>
      </w:r>
      <w:r>
        <w:rPr>
          <w:rFonts w:hint="eastAsia" w:ascii="仿宋" w:hAnsi="仿宋" w:eastAsia="仿宋" w:cs="仿宋"/>
          <w:color w:val="auto"/>
          <w:kern w:val="1"/>
          <w:sz w:val="24"/>
          <w:szCs w:val="24"/>
          <w:highlight w:val="none"/>
        </w:rPr>
        <w:t>。</w:t>
      </w:r>
    </w:p>
    <w:p w14:paraId="63700680">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20.4仲裁或诉讼</w:t>
      </w:r>
    </w:p>
    <w:p w14:paraId="2F5A64DB">
      <w:pPr>
        <w:spacing w:after="120" w:line="360"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因合同及合同有关事项发生的争议，按下列第</w:t>
      </w:r>
      <w:r>
        <w:rPr>
          <w:rFonts w:hint="eastAsia" w:ascii="仿宋" w:hAnsi="仿宋" w:eastAsia="仿宋" w:cs="仿宋"/>
          <w:color w:val="auto"/>
          <w:kern w:val="1"/>
          <w:sz w:val="24"/>
          <w:szCs w:val="24"/>
          <w:highlight w:val="none"/>
          <w:u w:val="single"/>
        </w:rPr>
        <w:t xml:space="preserve"> （2） </w:t>
      </w:r>
      <w:r>
        <w:rPr>
          <w:rFonts w:hint="eastAsia" w:ascii="仿宋" w:hAnsi="仿宋" w:eastAsia="仿宋" w:cs="仿宋"/>
          <w:color w:val="auto"/>
          <w:kern w:val="1"/>
          <w:sz w:val="24"/>
          <w:szCs w:val="24"/>
          <w:highlight w:val="none"/>
        </w:rPr>
        <w:t>种方式解决：</w:t>
      </w:r>
    </w:p>
    <w:p w14:paraId="291D6371">
      <w:pPr>
        <w:spacing w:line="360" w:lineRule="auto"/>
        <w:ind w:firstLine="42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（1）向</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u w:val="single"/>
          <w:lang w:val="en-US" w:eastAsia="zh-CN"/>
        </w:rPr>
        <w:t xml:space="preserve">            </w:t>
      </w:r>
      <w:r>
        <w:rPr>
          <w:rFonts w:hint="eastAsia" w:ascii="仿宋" w:hAnsi="仿宋" w:eastAsia="仿宋" w:cs="仿宋"/>
          <w:color w:val="auto"/>
          <w:kern w:val="1"/>
          <w:sz w:val="24"/>
          <w:szCs w:val="24"/>
          <w:highlight w:val="none"/>
          <w:u w:val="single"/>
        </w:rPr>
        <w:t xml:space="preserve">  </w:t>
      </w:r>
      <w:r>
        <w:rPr>
          <w:rFonts w:hint="eastAsia" w:ascii="仿宋" w:hAnsi="仿宋" w:eastAsia="仿宋" w:cs="仿宋"/>
          <w:color w:val="auto"/>
          <w:kern w:val="1"/>
          <w:sz w:val="24"/>
          <w:szCs w:val="24"/>
          <w:highlight w:val="none"/>
        </w:rPr>
        <w:t>仲裁委员会申请仲裁；</w:t>
      </w:r>
    </w:p>
    <w:p w14:paraId="4802E2D3">
      <w:pPr>
        <w:spacing w:line="360" w:lineRule="auto"/>
        <w:ind w:firstLine="360" w:firstLineChars="150"/>
        <w:jc w:val="left"/>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（2）向</w:t>
      </w:r>
      <w:r>
        <w:rPr>
          <w:rFonts w:hint="eastAsia" w:ascii="仿宋" w:hAnsi="仿宋" w:eastAsia="仿宋" w:cs="仿宋"/>
          <w:color w:val="auto"/>
          <w:kern w:val="1"/>
          <w:sz w:val="24"/>
          <w:szCs w:val="24"/>
          <w:highlight w:val="none"/>
          <w:u w:val="single"/>
        </w:rPr>
        <w:t xml:space="preserve">    项目所在地    </w:t>
      </w:r>
      <w:r>
        <w:rPr>
          <w:rFonts w:hint="eastAsia" w:ascii="仿宋" w:hAnsi="仿宋" w:eastAsia="仿宋" w:cs="仿宋"/>
          <w:color w:val="auto"/>
          <w:kern w:val="1"/>
          <w:sz w:val="24"/>
          <w:szCs w:val="24"/>
          <w:highlight w:val="none"/>
        </w:rPr>
        <w:t>人民法院起诉。</w:t>
      </w:r>
    </w:p>
    <w:p w14:paraId="25F41B58">
      <w:pPr>
        <w:spacing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20.5补充协议</w:t>
      </w:r>
    </w:p>
    <w:p w14:paraId="47AC3DEA">
      <w:pPr>
        <w:rPr>
          <w:rFonts w:hint="eastAsia" w:ascii="仿宋" w:hAnsi="仿宋" w:eastAsia="仿宋" w:cs="仿宋"/>
          <w:color w:val="000000"/>
          <w:spacing w:val="0"/>
          <w:w w:val="100"/>
          <w:position w:val="0"/>
          <w:sz w:val="24"/>
          <w:szCs w:val="24"/>
          <w:lang w:val="zh-CN" w:eastAsia="zh-CN" w:bidi="zh-CN"/>
        </w:rPr>
        <w:sectPr>
          <w:headerReference r:id="rId9" w:type="default"/>
          <w:footerReference r:id="rId10" w:type="default"/>
          <w:pgSz w:w="11906" w:h="16838"/>
          <w:pgMar w:top="1418" w:right="1531" w:bottom="1418" w:left="1554" w:header="851" w:footer="992" w:gutter="0"/>
          <w:pgNumType w:fmt="decimal" w:chapStyle="1"/>
          <w:cols w:space="720" w:num="1"/>
          <w:titlePg/>
        </w:sectPr>
      </w:pPr>
      <w:r>
        <w:rPr>
          <w:rFonts w:hint="eastAsia" w:ascii="仿宋" w:hAnsi="仿宋" w:eastAsia="仿宋" w:cs="仿宋"/>
          <w:color w:val="auto"/>
          <w:kern w:val="1"/>
          <w:sz w:val="24"/>
          <w:szCs w:val="24"/>
          <w:highlight w:val="none"/>
          <w:u w:val="single"/>
        </w:rPr>
        <w:t xml:space="preserve">         /                  </w:t>
      </w:r>
    </w:p>
    <w:p w14:paraId="056F7E75">
      <w:pPr>
        <w:spacing w:line="276" w:lineRule="auto"/>
        <w:jc w:val="left"/>
        <w:outlineLvl w:val="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附件1：</w:t>
      </w:r>
      <w:bookmarkEnd w:id="15"/>
    </w:p>
    <w:p w14:paraId="58B215ED">
      <w:pPr>
        <w:spacing w:before="156" w:after="156" w:line="276"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承包人承揽工程项目一览表</w:t>
      </w:r>
    </w:p>
    <w:tbl>
      <w:tblPr>
        <w:tblStyle w:val="60"/>
        <w:tblW w:w="0" w:type="auto"/>
        <w:tblInd w:w="-398" w:type="dxa"/>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125F9195">
        <w:tblPrEx>
          <w:tblCellMar>
            <w:top w:w="0" w:type="dxa"/>
            <w:left w:w="28" w:type="dxa"/>
            <w:bottom w:w="0" w:type="dxa"/>
            <w:right w:w="28" w:type="dxa"/>
          </w:tblCellMar>
        </w:tblPrEx>
        <w:tc>
          <w:tcPr>
            <w:tcW w:w="1277" w:type="dxa"/>
            <w:tcBorders>
              <w:top w:val="single" w:color="000000" w:sz="12" w:space="0"/>
              <w:left w:val="single" w:color="000000" w:sz="12" w:space="0"/>
              <w:bottom w:val="double" w:color="000000" w:sz="6" w:space="0"/>
              <w:right w:val="single" w:color="000000" w:sz="6" w:space="0"/>
            </w:tcBorders>
            <w:noWrap w:val="0"/>
            <w:vAlign w:val="center"/>
          </w:tcPr>
          <w:p w14:paraId="58672A50">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单位工程名称</w:t>
            </w:r>
          </w:p>
        </w:tc>
        <w:tc>
          <w:tcPr>
            <w:tcW w:w="1843" w:type="dxa"/>
            <w:tcBorders>
              <w:top w:val="single" w:color="000000" w:sz="12" w:space="0"/>
              <w:left w:val="single" w:color="000000" w:sz="6" w:space="0"/>
              <w:bottom w:val="double" w:color="000000" w:sz="6" w:space="0"/>
              <w:right w:val="single" w:color="000000" w:sz="6" w:space="0"/>
            </w:tcBorders>
            <w:noWrap w:val="0"/>
            <w:vAlign w:val="center"/>
          </w:tcPr>
          <w:p w14:paraId="49FFC679">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建设规模</w:t>
            </w:r>
          </w:p>
        </w:tc>
        <w:tc>
          <w:tcPr>
            <w:tcW w:w="1417" w:type="dxa"/>
            <w:tcBorders>
              <w:top w:val="single" w:color="000000" w:sz="12" w:space="0"/>
              <w:left w:val="single" w:color="000000" w:sz="6" w:space="0"/>
              <w:bottom w:val="double" w:color="000000" w:sz="6" w:space="0"/>
              <w:right w:val="single" w:color="000000" w:sz="6" w:space="0"/>
            </w:tcBorders>
            <w:noWrap w:val="0"/>
            <w:vAlign w:val="center"/>
          </w:tcPr>
          <w:p w14:paraId="1621E877">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建筑面积(平方米)</w:t>
            </w:r>
          </w:p>
        </w:tc>
        <w:tc>
          <w:tcPr>
            <w:tcW w:w="2410" w:type="dxa"/>
            <w:tcBorders>
              <w:top w:val="single" w:color="000000" w:sz="12" w:space="0"/>
              <w:left w:val="single" w:color="000000" w:sz="6" w:space="0"/>
              <w:bottom w:val="double" w:color="000000" w:sz="6" w:space="0"/>
              <w:right w:val="single" w:color="000000" w:sz="6" w:space="0"/>
            </w:tcBorders>
            <w:noWrap w:val="0"/>
            <w:vAlign w:val="center"/>
          </w:tcPr>
          <w:p w14:paraId="1A8F7595">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结构形式</w:t>
            </w:r>
          </w:p>
        </w:tc>
        <w:tc>
          <w:tcPr>
            <w:tcW w:w="850" w:type="dxa"/>
            <w:tcBorders>
              <w:top w:val="single" w:color="000000" w:sz="12" w:space="0"/>
              <w:left w:val="single" w:color="000000" w:sz="6" w:space="0"/>
              <w:bottom w:val="double" w:color="000000" w:sz="6" w:space="0"/>
              <w:right w:val="single" w:color="000000" w:sz="6" w:space="0"/>
            </w:tcBorders>
            <w:noWrap w:val="0"/>
            <w:vAlign w:val="center"/>
          </w:tcPr>
          <w:p w14:paraId="16C84E65">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层数</w:t>
            </w:r>
          </w:p>
        </w:tc>
        <w:tc>
          <w:tcPr>
            <w:tcW w:w="1560" w:type="dxa"/>
            <w:tcBorders>
              <w:top w:val="single" w:color="000000" w:sz="12" w:space="0"/>
              <w:left w:val="single" w:color="000000" w:sz="6" w:space="0"/>
              <w:bottom w:val="double" w:color="000000" w:sz="6" w:space="0"/>
              <w:right w:val="single" w:color="000000" w:sz="6" w:space="0"/>
            </w:tcBorders>
            <w:noWrap w:val="0"/>
            <w:vAlign w:val="center"/>
          </w:tcPr>
          <w:p w14:paraId="636F3717">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生产能力</w:t>
            </w:r>
          </w:p>
        </w:tc>
        <w:tc>
          <w:tcPr>
            <w:tcW w:w="2126" w:type="dxa"/>
            <w:tcBorders>
              <w:top w:val="single" w:color="000000" w:sz="12" w:space="0"/>
              <w:left w:val="single" w:color="000000" w:sz="6" w:space="0"/>
              <w:bottom w:val="double" w:color="000000" w:sz="6" w:space="0"/>
              <w:right w:val="single" w:color="000000" w:sz="6" w:space="0"/>
            </w:tcBorders>
            <w:noWrap w:val="0"/>
            <w:vAlign w:val="center"/>
          </w:tcPr>
          <w:p w14:paraId="4FF0AD7B">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设备安装内容</w:t>
            </w:r>
          </w:p>
        </w:tc>
        <w:tc>
          <w:tcPr>
            <w:tcW w:w="1417" w:type="dxa"/>
            <w:tcBorders>
              <w:top w:val="single" w:color="000000" w:sz="12" w:space="0"/>
              <w:left w:val="single" w:color="000000" w:sz="6" w:space="0"/>
              <w:bottom w:val="double" w:color="000000" w:sz="6" w:space="0"/>
              <w:right w:val="single" w:color="000000" w:sz="6" w:space="0"/>
            </w:tcBorders>
            <w:noWrap w:val="0"/>
            <w:vAlign w:val="center"/>
          </w:tcPr>
          <w:p w14:paraId="708CC1C3">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合同价格（元）</w:t>
            </w:r>
          </w:p>
        </w:tc>
        <w:tc>
          <w:tcPr>
            <w:tcW w:w="851" w:type="dxa"/>
            <w:tcBorders>
              <w:top w:val="single" w:color="000000" w:sz="12" w:space="0"/>
              <w:left w:val="single" w:color="000000" w:sz="6" w:space="0"/>
              <w:bottom w:val="double" w:color="000000" w:sz="6" w:space="0"/>
              <w:right w:val="single" w:color="000000" w:sz="6" w:space="0"/>
            </w:tcBorders>
            <w:noWrap w:val="0"/>
            <w:vAlign w:val="center"/>
          </w:tcPr>
          <w:p w14:paraId="7589FC51">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开工日期</w:t>
            </w:r>
          </w:p>
        </w:tc>
        <w:tc>
          <w:tcPr>
            <w:tcW w:w="850" w:type="dxa"/>
            <w:tcBorders>
              <w:top w:val="single" w:color="000000" w:sz="12" w:space="0"/>
              <w:left w:val="single" w:color="000000" w:sz="6" w:space="0"/>
              <w:bottom w:val="double" w:color="000000" w:sz="6" w:space="0"/>
              <w:right w:val="single" w:color="000000" w:sz="12" w:space="0"/>
            </w:tcBorders>
            <w:noWrap w:val="0"/>
            <w:vAlign w:val="center"/>
          </w:tcPr>
          <w:p w14:paraId="26F1EC5C">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竣工日期</w:t>
            </w:r>
          </w:p>
        </w:tc>
      </w:tr>
      <w:tr w14:paraId="64E1D01B">
        <w:tblPrEx>
          <w:tblCellMar>
            <w:top w:w="0" w:type="dxa"/>
            <w:left w:w="28" w:type="dxa"/>
            <w:bottom w:w="0" w:type="dxa"/>
            <w:right w:w="28" w:type="dxa"/>
          </w:tblCellMar>
        </w:tblPrEx>
        <w:trPr>
          <w:trHeight w:val="567" w:hRule="atLeast"/>
        </w:trPr>
        <w:tc>
          <w:tcPr>
            <w:tcW w:w="1277" w:type="dxa"/>
            <w:tcBorders>
              <w:top w:val="double" w:color="000000" w:sz="6" w:space="0"/>
              <w:left w:val="single" w:color="000000" w:sz="12" w:space="0"/>
              <w:bottom w:val="single" w:color="000000" w:sz="6" w:space="0"/>
              <w:right w:val="single" w:color="000000" w:sz="6" w:space="0"/>
            </w:tcBorders>
            <w:noWrap w:val="0"/>
            <w:vAlign w:val="center"/>
          </w:tcPr>
          <w:p w14:paraId="5D35A9DC">
            <w:pPr>
              <w:pStyle w:val="28"/>
              <w:keepNext/>
              <w:spacing w:line="276" w:lineRule="auto"/>
              <w:ind w:left="63" w:right="63"/>
              <w:rPr>
                <w:rFonts w:hint="eastAsia" w:ascii="仿宋" w:hAnsi="仿宋" w:eastAsia="仿宋" w:cs="仿宋"/>
                <w:color w:val="auto"/>
                <w:sz w:val="24"/>
                <w:szCs w:val="24"/>
                <w:highlight w:val="none"/>
              </w:rPr>
            </w:pPr>
          </w:p>
        </w:tc>
        <w:tc>
          <w:tcPr>
            <w:tcW w:w="1843" w:type="dxa"/>
            <w:tcBorders>
              <w:top w:val="double" w:color="000000" w:sz="6" w:space="0"/>
              <w:left w:val="single" w:color="000000" w:sz="6" w:space="0"/>
              <w:bottom w:val="single" w:color="000000" w:sz="6" w:space="0"/>
              <w:right w:val="single" w:color="000000" w:sz="6" w:space="0"/>
            </w:tcBorders>
            <w:noWrap w:val="0"/>
            <w:vAlign w:val="center"/>
          </w:tcPr>
          <w:p w14:paraId="4B7DB7B7">
            <w:pPr>
              <w:pStyle w:val="28"/>
              <w:keepNext/>
              <w:spacing w:line="276" w:lineRule="auto"/>
              <w:ind w:left="63" w:right="63"/>
              <w:rPr>
                <w:rFonts w:hint="eastAsia" w:ascii="仿宋" w:hAnsi="仿宋" w:eastAsia="仿宋" w:cs="仿宋"/>
                <w:color w:val="auto"/>
                <w:sz w:val="24"/>
                <w:szCs w:val="24"/>
                <w:highlight w:val="none"/>
              </w:rPr>
            </w:pPr>
          </w:p>
        </w:tc>
        <w:tc>
          <w:tcPr>
            <w:tcW w:w="1417" w:type="dxa"/>
            <w:tcBorders>
              <w:top w:val="double" w:color="000000" w:sz="6" w:space="0"/>
              <w:left w:val="single" w:color="000000" w:sz="6" w:space="0"/>
              <w:bottom w:val="single" w:color="000000" w:sz="6" w:space="0"/>
              <w:right w:val="single" w:color="000000" w:sz="6" w:space="0"/>
            </w:tcBorders>
            <w:noWrap w:val="0"/>
            <w:vAlign w:val="center"/>
          </w:tcPr>
          <w:p w14:paraId="4EB81DEE">
            <w:pPr>
              <w:pStyle w:val="28"/>
              <w:keepNext/>
              <w:spacing w:line="276" w:lineRule="auto"/>
              <w:ind w:left="63" w:right="63"/>
              <w:rPr>
                <w:rFonts w:hint="eastAsia" w:ascii="仿宋" w:hAnsi="仿宋" w:eastAsia="仿宋" w:cs="仿宋"/>
                <w:color w:val="auto"/>
                <w:sz w:val="24"/>
                <w:szCs w:val="24"/>
                <w:highlight w:val="none"/>
              </w:rPr>
            </w:pPr>
          </w:p>
        </w:tc>
        <w:tc>
          <w:tcPr>
            <w:tcW w:w="2410" w:type="dxa"/>
            <w:tcBorders>
              <w:top w:val="double" w:color="000000" w:sz="6" w:space="0"/>
              <w:left w:val="single" w:color="000000" w:sz="6" w:space="0"/>
              <w:bottom w:val="single" w:color="000000" w:sz="6" w:space="0"/>
              <w:right w:val="single" w:color="000000" w:sz="6" w:space="0"/>
            </w:tcBorders>
            <w:noWrap w:val="0"/>
            <w:vAlign w:val="center"/>
          </w:tcPr>
          <w:p w14:paraId="6B91258D">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top w:val="double" w:color="000000" w:sz="6" w:space="0"/>
              <w:left w:val="single" w:color="000000" w:sz="6" w:space="0"/>
              <w:bottom w:val="single" w:color="000000" w:sz="6" w:space="0"/>
              <w:right w:val="single" w:color="000000" w:sz="6" w:space="0"/>
            </w:tcBorders>
            <w:noWrap w:val="0"/>
            <w:vAlign w:val="center"/>
          </w:tcPr>
          <w:p w14:paraId="69D2B4C9">
            <w:pPr>
              <w:pStyle w:val="28"/>
              <w:keepNext/>
              <w:spacing w:line="276" w:lineRule="auto"/>
              <w:ind w:left="63" w:right="63"/>
              <w:rPr>
                <w:rFonts w:hint="eastAsia" w:ascii="仿宋" w:hAnsi="仿宋" w:eastAsia="仿宋" w:cs="仿宋"/>
                <w:color w:val="auto"/>
                <w:sz w:val="24"/>
                <w:szCs w:val="24"/>
                <w:highlight w:val="none"/>
              </w:rPr>
            </w:pPr>
          </w:p>
        </w:tc>
        <w:tc>
          <w:tcPr>
            <w:tcW w:w="1560" w:type="dxa"/>
            <w:tcBorders>
              <w:top w:val="double" w:color="000000" w:sz="6" w:space="0"/>
              <w:left w:val="single" w:color="000000" w:sz="6" w:space="0"/>
              <w:bottom w:val="single" w:color="000000" w:sz="6" w:space="0"/>
              <w:right w:val="single" w:color="000000" w:sz="6" w:space="0"/>
            </w:tcBorders>
            <w:noWrap w:val="0"/>
            <w:vAlign w:val="center"/>
          </w:tcPr>
          <w:p w14:paraId="6757F2FC">
            <w:pPr>
              <w:pStyle w:val="28"/>
              <w:keepNext/>
              <w:spacing w:line="276" w:lineRule="auto"/>
              <w:ind w:left="63" w:right="63"/>
              <w:rPr>
                <w:rFonts w:hint="eastAsia" w:ascii="仿宋" w:hAnsi="仿宋" w:eastAsia="仿宋" w:cs="仿宋"/>
                <w:color w:val="auto"/>
                <w:sz w:val="24"/>
                <w:szCs w:val="24"/>
                <w:highlight w:val="none"/>
              </w:rPr>
            </w:pPr>
          </w:p>
        </w:tc>
        <w:tc>
          <w:tcPr>
            <w:tcW w:w="2126" w:type="dxa"/>
            <w:tcBorders>
              <w:top w:val="double" w:color="000000" w:sz="6" w:space="0"/>
              <w:left w:val="single" w:color="000000" w:sz="6" w:space="0"/>
              <w:bottom w:val="single" w:color="000000" w:sz="6" w:space="0"/>
              <w:right w:val="single" w:color="000000" w:sz="6" w:space="0"/>
            </w:tcBorders>
            <w:noWrap w:val="0"/>
            <w:vAlign w:val="center"/>
          </w:tcPr>
          <w:p w14:paraId="41A71724">
            <w:pPr>
              <w:pStyle w:val="28"/>
              <w:keepNext/>
              <w:spacing w:line="276" w:lineRule="auto"/>
              <w:ind w:left="63" w:right="63"/>
              <w:rPr>
                <w:rFonts w:hint="eastAsia" w:ascii="仿宋" w:hAnsi="仿宋" w:eastAsia="仿宋" w:cs="仿宋"/>
                <w:color w:val="auto"/>
                <w:sz w:val="24"/>
                <w:szCs w:val="24"/>
                <w:highlight w:val="none"/>
              </w:rPr>
            </w:pPr>
          </w:p>
        </w:tc>
        <w:tc>
          <w:tcPr>
            <w:tcW w:w="1417" w:type="dxa"/>
            <w:tcBorders>
              <w:top w:val="double" w:color="000000" w:sz="6" w:space="0"/>
              <w:left w:val="single" w:color="000000" w:sz="6" w:space="0"/>
              <w:bottom w:val="single" w:color="000000" w:sz="6" w:space="0"/>
              <w:right w:val="single" w:color="000000" w:sz="6" w:space="0"/>
            </w:tcBorders>
            <w:noWrap w:val="0"/>
            <w:vAlign w:val="center"/>
          </w:tcPr>
          <w:p w14:paraId="28C19A85">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top w:val="double" w:color="000000" w:sz="6" w:space="0"/>
              <w:left w:val="single" w:color="000000" w:sz="6" w:space="0"/>
              <w:bottom w:val="single" w:color="000000" w:sz="6" w:space="0"/>
              <w:right w:val="single" w:color="000000" w:sz="6" w:space="0"/>
            </w:tcBorders>
            <w:noWrap w:val="0"/>
            <w:vAlign w:val="center"/>
          </w:tcPr>
          <w:p w14:paraId="099AA994">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top w:val="double" w:color="000000" w:sz="6" w:space="0"/>
              <w:left w:val="single" w:color="000000" w:sz="6" w:space="0"/>
              <w:bottom w:val="single" w:color="000000" w:sz="6" w:space="0"/>
              <w:right w:val="single" w:color="000000" w:sz="12" w:space="0"/>
            </w:tcBorders>
            <w:noWrap w:val="0"/>
            <w:vAlign w:val="center"/>
          </w:tcPr>
          <w:p w14:paraId="46FBB17F">
            <w:pPr>
              <w:pStyle w:val="28"/>
              <w:keepNext/>
              <w:spacing w:line="276" w:lineRule="auto"/>
              <w:ind w:left="63" w:right="63"/>
              <w:rPr>
                <w:rFonts w:hint="eastAsia" w:ascii="仿宋" w:hAnsi="仿宋" w:eastAsia="仿宋" w:cs="仿宋"/>
                <w:color w:val="auto"/>
                <w:sz w:val="24"/>
                <w:szCs w:val="24"/>
                <w:highlight w:val="none"/>
              </w:rPr>
            </w:pPr>
          </w:p>
        </w:tc>
      </w:tr>
      <w:tr w14:paraId="202D82BF">
        <w:tblPrEx>
          <w:tblCellMar>
            <w:top w:w="0" w:type="dxa"/>
            <w:left w:w="28" w:type="dxa"/>
            <w:bottom w:w="0" w:type="dxa"/>
            <w:right w:w="28" w:type="dxa"/>
          </w:tblCellMar>
        </w:tblPrEx>
        <w:trPr>
          <w:trHeight w:val="567" w:hRule="atLeast"/>
        </w:trPr>
        <w:tc>
          <w:tcPr>
            <w:tcW w:w="1277" w:type="dxa"/>
            <w:tcBorders>
              <w:left w:val="single" w:color="000000" w:sz="12" w:space="0"/>
              <w:bottom w:val="single" w:color="000000" w:sz="6" w:space="0"/>
              <w:right w:val="single" w:color="000000" w:sz="6" w:space="0"/>
            </w:tcBorders>
            <w:noWrap w:val="0"/>
            <w:vAlign w:val="center"/>
          </w:tcPr>
          <w:p w14:paraId="61680A68">
            <w:pPr>
              <w:pStyle w:val="28"/>
              <w:keepNext/>
              <w:spacing w:line="276" w:lineRule="auto"/>
              <w:ind w:left="63" w:right="63"/>
              <w:rPr>
                <w:rFonts w:hint="eastAsia" w:ascii="仿宋" w:hAnsi="仿宋" w:eastAsia="仿宋" w:cs="仿宋"/>
                <w:color w:val="auto"/>
                <w:sz w:val="24"/>
                <w:szCs w:val="24"/>
                <w:highlight w:val="none"/>
              </w:rPr>
            </w:pPr>
          </w:p>
        </w:tc>
        <w:tc>
          <w:tcPr>
            <w:tcW w:w="1843" w:type="dxa"/>
            <w:tcBorders>
              <w:left w:val="single" w:color="000000" w:sz="6" w:space="0"/>
              <w:bottom w:val="single" w:color="000000" w:sz="6" w:space="0"/>
              <w:right w:val="single" w:color="000000" w:sz="6" w:space="0"/>
            </w:tcBorders>
            <w:noWrap w:val="0"/>
            <w:vAlign w:val="center"/>
          </w:tcPr>
          <w:p w14:paraId="03C0C3D6">
            <w:pPr>
              <w:pStyle w:val="28"/>
              <w:keepNext/>
              <w:spacing w:line="276" w:lineRule="auto"/>
              <w:ind w:left="63" w:right="63"/>
              <w:rPr>
                <w:rFonts w:hint="eastAsia" w:ascii="仿宋" w:hAnsi="仿宋" w:eastAsia="仿宋" w:cs="仿宋"/>
                <w:color w:val="auto"/>
                <w:sz w:val="24"/>
                <w:szCs w:val="24"/>
                <w:highlight w:val="none"/>
              </w:rPr>
            </w:pPr>
          </w:p>
        </w:tc>
        <w:tc>
          <w:tcPr>
            <w:tcW w:w="1417" w:type="dxa"/>
            <w:tcBorders>
              <w:left w:val="single" w:color="000000" w:sz="6" w:space="0"/>
              <w:bottom w:val="single" w:color="000000" w:sz="6" w:space="0"/>
              <w:right w:val="single" w:color="000000" w:sz="6" w:space="0"/>
            </w:tcBorders>
            <w:noWrap w:val="0"/>
            <w:vAlign w:val="center"/>
          </w:tcPr>
          <w:p w14:paraId="380F5B90">
            <w:pPr>
              <w:pStyle w:val="28"/>
              <w:keepNext/>
              <w:spacing w:line="276" w:lineRule="auto"/>
              <w:ind w:left="63" w:right="63"/>
              <w:rPr>
                <w:rFonts w:hint="eastAsia" w:ascii="仿宋" w:hAnsi="仿宋" w:eastAsia="仿宋" w:cs="仿宋"/>
                <w:color w:val="auto"/>
                <w:sz w:val="24"/>
                <w:szCs w:val="24"/>
                <w:highlight w:val="none"/>
              </w:rPr>
            </w:pPr>
          </w:p>
        </w:tc>
        <w:tc>
          <w:tcPr>
            <w:tcW w:w="2410" w:type="dxa"/>
            <w:tcBorders>
              <w:left w:val="single" w:color="000000" w:sz="6" w:space="0"/>
              <w:bottom w:val="single" w:color="000000" w:sz="6" w:space="0"/>
              <w:right w:val="single" w:color="000000" w:sz="6" w:space="0"/>
            </w:tcBorders>
            <w:noWrap w:val="0"/>
            <w:vAlign w:val="center"/>
          </w:tcPr>
          <w:p w14:paraId="6DB362F7">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left w:val="single" w:color="000000" w:sz="6" w:space="0"/>
              <w:bottom w:val="single" w:color="000000" w:sz="6" w:space="0"/>
              <w:right w:val="single" w:color="000000" w:sz="6" w:space="0"/>
            </w:tcBorders>
            <w:noWrap w:val="0"/>
            <w:vAlign w:val="center"/>
          </w:tcPr>
          <w:p w14:paraId="08073EA7">
            <w:pPr>
              <w:pStyle w:val="28"/>
              <w:keepNext/>
              <w:spacing w:line="276" w:lineRule="auto"/>
              <w:ind w:left="63" w:right="63"/>
              <w:rPr>
                <w:rFonts w:hint="eastAsia" w:ascii="仿宋" w:hAnsi="仿宋" w:eastAsia="仿宋" w:cs="仿宋"/>
                <w:color w:val="auto"/>
                <w:sz w:val="24"/>
                <w:szCs w:val="24"/>
                <w:highlight w:val="none"/>
              </w:rPr>
            </w:pPr>
          </w:p>
        </w:tc>
        <w:tc>
          <w:tcPr>
            <w:tcW w:w="1560" w:type="dxa"/>
            <w:tcBorders>
              <w:left w:val="single" w:color="000000" w:sz="6" w:space="0"/>
              <w:bottom w:val="single" w:color="000000" w:sz="6" w:space="0"/>
              <w:right w:val="single" w:color="000000" w:sz="6" w:space="0"/>
            </w:tcBorders>
            <w:noWrap w:val="0"/>
            <w:vAlign w:val="center"/>
          </w:tcPr>
          <w:p w14:paraId="2162E9F7">
            <w:pPr>
              <w:pStyle w:val="28"/>
              <w:keepNext/>
              <w:spacing w:line="276" w:lineRule="auto"/>
              <w:ind w:left="63" w:right="63"/>
              <w:rPr>
                <w:rFonts w:hint="eastAsia" w:ascii="仿宋" w:hAnsi="仿宋" w:eastAsia="仿宋" w:cs="仿宋"/>
                <w:color w:val="auto"/>
                <w:sz w:val="24"/>
                <w:szCs w:val="24"/>
                <w:highlight w:val="none"/>
              </w:rPr>
            </w:pPr>
          </w:p>
        </w:tc>
        <w:tc>
          <w:tcPr>
            <w:tcW w:w="2126" w:type="dxa"/>
            <w:tcBorders>
              <w:left w:val="single" w:color="000000" w:sz="6" w:space="0"/>
              <w:bottom w:val="single" w:color="000000" w:sz="6" w:space="0"/>
              <w:right w:val="single" w:color="000000" w:sz="6" w:space="0"/>
            </w:tcBorders>
            <w:noWrap w:val="0"/>
            <w:vAlign w:val="center"/>
          </w:tcPr>
          <w:p w14:paraId="06AA2FB2">
            <w:pPr>
              <w:pStyle w:val="28"/>
              <w:keepNext/>
              <w:spacing w:line="276" w:lineRule="auto"/>
              <w:ind w:left="63" w:right="63"/>
              <w:rPr>
                <w:rFonts w:hint="eastAsia" w:ascii="仿宋" w:hAnsi="仿宋" w:eastAsia="仿宋" w:cs="仿宋"/>
                <w:color w:val="auto"/>
                <w:sz w:val="24"/>
                <w:szCs w:val="24"/>
                <w:highlight w:val="none"/>
              </w:rPr>
            </w:pPr>
          </w:p>
        </w:tc>
        <w:tc>
          <w:tcPr>
            <w:tcW w:w="1417" w:type="dxa"/>
            <w:tcBorders>
              <w:left w:val="single" w:color="000000" w:sz="6" w:space="0"/>
              <w:bottom w:val="single" w:color="000000" w:sz="6" w:space="0"/>
              <w:right w:val="single" w:color="000000" w:sz="6" w:space="0"/>
            </w:tcBorders>
            <w:noWrap w:val="0"/>
            <w:vAlign w:val="center"/>
          </w:tcPr>
          <w:p w14:paraId="0E614CF3">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left w:val="single" w:color="000000" w:sz="6" w:space="0"/>
              <w:bottom w:val="single" w:color="000000" w:sz="6" w:space="0"/>
              <w:right w:val="single" w:color="000000" w:sz="6" w:space="0"/>
            </w:tcBorders>
            <w:noWrap w:val="0"/>
            <w:vAlign w:val="center"/>
          </w:tcPr>
          <w:p w14:paraId="6473C0BD">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left w:val="single" w:color="000000" w:sz="6" w:space="0"/>
              <w:bottom w:val="single" w:color="000000" w:sz="6" w:space="0"/>
              <w:right w:val="single" w:color="000000" w:sz="12" w:space="0"/>
            </w:tcBorders>
            <w:noWrap w:val="0"/>
            <w:vAlign w:val="center"/>
          </w:tcPr>
          <w:p w14:paraId="4BFA780F">
            <w:pPr>
              <w:pStyle w:val="28"/>
              <w:keepNext/>
              <w:spacing w:line="276" w:lineRule="auto"/>
              <w:ind w:left="63" w:right="63"/>
              <w:rPr>
                <w:rFonts w:hint="eastAsia" w:ascii="仿宋" w:hAnsi="仿宋" w:eastAsia="仿宋" w:cs="仿宋"/>
                <w:color w:val="auto"/>
                <w:sz w:val="24"/>
                <w:szCs w:val="24"/>
                <w:highlight w:val="none"/>
              </w:rPr>
            </w:pPr>
          </w:p>
        </w:tc>
      </w:tr>
      <w:tr w14:paraId="135A447C">
        <w:tblPrEx>
          <w:tblCellMar>
            <w:top w:w="0" w:type="dxa"/>
            <w:left w:w="28" w:type="dxa"/>
            <w:bottom w:w="0" w:type="dxa"/>
            <w:right w:w="28" w:type="dxa"/>
          </w:tblCellMar>
        </w:tblPrEx>
        <w:trPr>
          <w:trHeight w:val="567" w:hRule="atLeast"/>
        </w:trPr>
        <w:tc>
          <w:tcPr>
            <w:tcW w:w="1277" w:type="dxa"/>
            <w:tcBorders>
              <w:left w:val="single" w:color="000000" w:sz="12" w:space="0"/>
              <w:bottom w:val="single" w:color="000000" w:sz="6" w:space="0"/>
              <w:right w:val="single" w:color="000000" w:sz="6" w:space="0"/>
            </w:tcBorders>
            <w:noWrap w:val="0"/>
            <w:vAlign w:val="center"/>
          </w:tcPr>
          <w:p w14:paraId="3DB8A3DB">
            <w:pPr>
              <w:pStyle w:val="28"/>
              <w:keepNext/>
              <w:spacing w:line="276" w:lineRule="auto"/>
              <w:ind w:left="63" w:right="63"/>
              <w:rPr>
                <w:rFonts w:hint="eastAsia" w:ascii="仿宋" w:hAnsi="仿宋" w:eastAsia="仿宋" w:cs="仿宋"/>
                <w:color w:val="auto"/>
                <w:sz w:val="24"/>
                <w:szCs w:val="24"/>
                <w:highlight w:val="none"/>
              </w:rPr>
            </w:pPr>
          </w:p>
        </w:tc>
        <w:tc>
          <w:tcPr>
            <w:tcW w:w="1843" w:type="dxa"/>
            <w:tcBorders>
              <w:left w:val="single" w:color="000000" w:sz="6" w:space="0"/>
              <w:bottom w:val="single" w:color="000000" w:sz="6" w:space="0"/>
              <w:right w:val="single" w:color="000000" w:sz="6" w:space="0"/>
            </w:tcBorders>
            <w:noWrap w:val="0"/>
            <w:vAlign w:val="center"/>
          </w:tcPr>
          <w:p w14:paraId="2BF38624">
            <w:pPr>
              <w:pStyle w:val="28"/>
              <w:keepNext/>
              <w:spacing w:line="276" w:lineRule="auto"/>
              <w:ind w:left="63" w:right="63"/>
              <w:rPr>
                <w:rFonts w:hint="eastAsia" w:ascii="仿宋" w:hAnsi="仿宋" w:eastAsia="仿宋" w:cs="仿宋"/>
                <w:color w:val="auto"/>
                <w:sz w:val="24"/>
                <w:szCs w:val="24"/>
                <w:highlight w:val="none"/>
              </w:rPr>
            </w:pPr>
          </w:p>
        </w:tc>
        <w:tc>
          <w:tcPr>
            <w:tcW w:w="1417" w:type="dxa"/>
            <w:tcBorders>
              <w:left w:val="single" w:color="000000" w:sz="6" w:space="0"/>
              <w:bottom w:val="single" w:color="000000" w:sz="6" w:space="0"/>
              <w:right w:val="single" w:color="000000" w:sz="6" w:space="0"/>
            </w:tcBorders>
            <w:noWrap w:val="0"/>
            <w:vAlign w:val="center"/>
          </w:tcPr>
          <w:p w14:paraId="5AB56A4D">
            <w:pPr>
              <w:pStyle w:val="28"/>
              <w:keepNext/>
              <w:spacing w:line="276" w:lineRule="auto"/>
              <w:ind w:left="63" w:right="63"/>
              <w:rPr>
                <w:rFonts w:hint="eastAsia" w:ascii="仿宋" w:hAnsi="仿宋" w:eastAsia="仿宋" w:cs="仿宋"/>
                <w:color w:val="auto"/>
                <w:sz w:val="24"/>
                <w:szCs w:val="24"/>
                <w:highlight w:val="none"/>
              </w:rPr>
            </w:pPr>
          </w:p>
        </w:tc>
        <w:tc>
          <w:tcPr>
            <w:tcW w:w="2410" w:type="dxa"/>
            <w:tcBorders>
              <w:left w:val="single" w:color="000000" w:sz="6" w:space="0"/>
              <w:bottom w:val="single" w:color="000000" w:sz="6" w:space="0"/>
              <w:right w:val="single" w:color="000000" w:sz="6" w:space="0"/>
            </w:tcBorders>
            <w:noWrap w:val="0"/>
            <w:vAlign w:val="center"/>
          </w:tcPr>
          <w:p w14:paraId="17990234">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left w:val="single" w:color="000000" w:sz="6" w:space="0"/>
              <w:bottom w:val="single" w:color="000000" w:sz="6" w:space="0"/>
              <w:right w:val="single" w:color="000000" w:sz="6" w:space="0"/>
            </w:tcBorders>
            <w:noWrap w:val="0"/>
            <w:vAlign w:val="center"/>
          </w:tcPr>
          <w:p w14:paraId="24C7B953">
            <w:pPr>
              <w:pStyle w:val="28"/>
              <w:keepNext/>
              <w:spacing w:line="276" w:lineRule="auto"/>
              <w:ind w:left="63" w:right="63"/>
              <w:rPr>
                <w:rFonts w:hint="eastAsia" w:ascii="仿宋" w:hAnsi="仿宋" w:eastAsia="仿宋" w:cs="仿宋"/>
                <w:color w:val="auto"/>
                <w:sz w:val="24"/>
                <w:szCs w:val="24"/>
                <w:highlight w:val="none"/>
              </w:rPr>
            </w:pPr>
          </w:p>
        </w:tc>
        <w:tc>
          <w:tcPr>
            <w:tcW w:w="1560" w:type="dxa"/>
            <w:tcBorders>
              <w:left w:val="single" w:color="000000" w:sz="6" w:space="0"/>
              <w:bottom w:val="single" w:color="000000" w:sz="6" w:space="0"/>
              <w:right w:val="single" w:color="000000" w:sz="6" w:space="0"/>
            </w:tcBorders>
            <w:noWrap w:val="0"/>
            <w:vAlign w:val="center"/>
          </w:tcPr>
          <w:p w14:paraId="09BC15B6">
            <w:pPr>
              <w:pStyle w:val="28"/>
              <w:keepNext/>
              <w:spacing w:line="276" w:lineRule="auto"/>
              <w:ind w:left="63" w:right="63"/>
              <w:rPr>
                <w:rFonts w:hint="eastAsia" w:ascii="仿宋" w:hAnsi="仿宋" w:eastAsia="仿宋" w:cs="仿宋"/>
                <w:color w:val="auto"/>
                <w:sz w:val="24"/>
                <w:szCs w:val="24"/>
                <w:highlight w:val="none"/>
              </w:rPr>
            </w:pPr>
          </w:p>
        </w:tc>
        <w:tc>
          <w:tcPr>
            <w:tcW w:w="2126" w:type="dxa"/>
            <w:tcBorders>
              <w:left w:val="single" w:color="000000" w:sz="6" w:space="0"/>
              <w:bottom w:val="single" w:color="000000" w:sz="6" w:space="0"/>
              <w:right w:val="single" w:color="000000" w:sz="6" w:space="0"/>
            </w:tcBorders>
            <w:noWrap w:val="0"/>
            <w:vAlign w:val="center"/>
          </w:tcPr>
          <w:p w14:paraId="7867E6F9">
            <w:pPr>
              <w:pStyle w:val="28"/>
              <w:keepNext/>
              <w:spacing w:line="276" w:lineRule="auto"/>
              <w:ind w:left="63" w:right="63"/>
              <w:rPr>
                <w:rFonts w:hint="eastAsia" w:ascii="仿宋" w:hAnsi="仿宋" w:eastAsia="仿宋" w:cs="仿宋"/>
                <w:color w:val="auto"/>
                <w:sz w:val="24"/>
                <w:szCs w:val="24"/>
                <w:highlight w:val="none"/>
              </w:rPr>
            </w:pPr>
          </w:p>
        </w:tc>
        <w:tc>
          <w:tcPr>
            <w:tcW w:w="1417" w:type="dxa"/>
            <w:tcBorders>
              <w:left w:val="single" w:color="000000" w:sz="6" w:space="0"/>
              <w:bottom w:val="single" w:color="000000" w:sz="6" w:space="0"/>
              <w:right w:val="single" w:color="000000" w:sz="6" w:space="0"/>
            </w:tcBorders>
            <w:noWrap w:val="0"/>
            <w:vAlign w:val="center"/>
          </w:tcPr>
          <w:p w14:paraId="1A0A3B89">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left w:val="single" w:color="000000" w:sz="6" w:space="0"/>
              <w:bottom w:val="single" w:color="000000" w:sz="6" w:space="0"/>
              <w:right w:val="single" w:color="000000" w:sz="6" w:space="0"/>
            </w:tcBorders>
            <w:noWrap w:val="0"/>
            <w:vAlign w:val="center"/>
          </w:tcPr>
          <w:p w14:paraId="5F2A6931">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left w:val="single" w:color="000000" w:sz="6" w:space="0"/>
              <w:bottom w:val="single" w:color="000000" w:sz="6" w:space="0"/>
              <w:right w:val="single" w:color="000000" w:sz="12" w:space="0"/>
            </w:tcBorders>
            <w:noWrap w:val="0"/>
            <w:vAlign w:val="center"/>
          </w:tcPr>
          <w:p w14:paraId="12C4D880">
            <w:pPr>
              <w:pStyle w:val="28"/>
              <w:keepNext/>
              <w:spacing w:line="276" w:lineRule="auto"/>
              <w:ind w:left="63" w:right="63"/>
              <w:rPr>
                <w:rFonts w:hint="eastAsia" w:ascii="仿宋" w:hAnsi="仿宋" w:eastAsia="仿宋" w:cs="仿宋"/>
                <w:color w:val="auto"/>
                <w:sz w:val="24"/>
                <w:szCs w:val="24"/>
                <w:highlight w:val="none"/>
              </w:rPr>
            </w:pPr>
          </w:p>
        </w:tc>
      </w:tr>
      <w:tr w14:paraId="5EEFA58C">
        <w:tblPrEx>
          <w:tblCellMar>
            <w:top w:w="0" w:type="dxa"/>
            <w:left w:w="28" w:type="dxa"/>
            <w:bottom w:w="0" w:type="dxa"/>
            <w:right w:w="28" w:type="dxa"/>
          </w:tblCellMar>
        </w:tblPrEx>
        <w:trPr>
          <w:trHeight w:val="567" w:hRule="atLeast"/>
        </w:trPr>
        <w:tc>
          <w:tcPr>
            <w:tcW w:w="1277" w:type="dxa"/>
            <w:tcBorders>
              <w:top w:val="single" w:color="000000" w:sz="6" w:space="0"/>
              <w:left w:val="single" w:color="000000" w:sz="12" w:space="0"/>
              <w:bottom w:val="single" w:color="000000" w:sz="6" w:space="0"/>
              <w:right w:val="single" w:color="000000" w:sz="6" w:space="0"/>
            </w:tcBorders>
            <w:noWrap w:val="0"/>
            <w:vAlign w:val="center"/>
          </w:tcPr>
          <w:p w14:paraId="3CC0DDEE">
            <w:pPr>
              <w:pStyle w:val="28"/>
              <w:keepNext/>
              <w:spacing w:line="276" w:lineRule="auto"/>
              <w:ind w:left="63" w:right="63"/>
              <w:rPr>
                <w:rFonts w:hint="eastAsia" w:ascii="仿宋" w:hAnsi="仿宋" w:eastAsia="仿宋" w:cs="仿宋"/>
                <w:color w:val="auto"/>
                <w:sz w:val="24"/>
                <w:szCs w:val="24"/>
                <w:highlight w:val="none"/>
              </w:rPr>
            </w:pP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45EF3CAB">
            <w:pPr>
              <w:pStyle w:val="28"/>
              <w:keepNext/>
              <w:spacing w:line="276" w:lineRule="auto"/>
              <w:ind w:left="63" w:right="63"/>
              <w:rPr>
                <w:rFonts w:hint="eastAsia" w:ascii="仿宋" w:hAnsi="仿宋" w:eastAsia="仿宋" w:cs="仿宋"/>
                <w:color w:val="auto"/>
                <w:sz w:val="24"/>
                <w:szCs w:val="24"/>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6B722262">
            <w:pPr>
              <w:pStyle w:val="28"/>
              <w:keepNext/>
              <w:spacing w:line="276" w:lineRule="auto"/>
              <w:ind w:left="63" w:right="63"/>
              <w:rPr>
                <w:rFonts w:hint="eastAsia" w:ascii="仿宋" w:hAnsi="仿宋" w:eastAsia="仿宋" w:cs="仿宋"/>
                <w:color w:val="auto"/>
                <w:sz w:val="24"/>
                <w:szCs w:val="24"/>
                <w:highlight w:val="none"/>
              </w:rPr>
            </w:pPr>
          </w:p>
        </w:tc>
        <w:tc>
          <w:tcPr>
            <w:tcW w:w="2410" w:type="dxa"/>
            <w:tcBorders>
              <w:top w:val="single" w:color="000000" w:sz="6" w:space="0"/>
              <w:left w:val="single" w:color="000000" w:sz="6" w:space="0"/>
              <w:bottom w:val="single" w:color="000000" w:sz="6" w:space="0"/>
              <w:right w:val="single" w:color="000000" w:sz="6" w:space="0"/>
            </w:tcBorders>
            <w:noWrap w:val="0"/>
            <w:vAlign w:val="center"/>
          </w:tcPr>
          <w:p w14:paraId="7573AA20">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2FFAD5C5">
            <w:pPr>
              <w:pStyle w:val="28"/>
              <w:keepNext/>
              <w:spacing w:line="276" w:lineRule="auto"/>
              <w:ind w:left="63" w:right="63"/>
              <w:rPr>
                <w:rFonts w:hint="eastAsia" w:ascii="仿宋" w:hAnsi="仿宋" w:eastAsia="仿宋" w:cs="仿宋"/>
                <w:color w:val="auto"/>
                <w:sz w:val="24"/>
                <w:szCs w:val="24"/>
                <w:highlight w:val="none"/>
              </w:rPr>
            </w:pP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78E453F4">
            <w:pPr>
              <w:pStyle w:val="28"/>
              <w:keepNext/>
              <w:spacing w:line="276" w:lineRule="auto"/>
              <w:ind w:left="63" w:right="63"/>
              <w:rPr>
                <w:rFonts w:hint="eastAsia" w:ascii="仿宋" w:hAnsi="仿宋" w:eastAsia="仿宋" w:cs="仿宋"/>
                <w:color w:val="auto"/>
                <w:sz w:val="24"/>
                <w:szCs w:val="24"/>
                <w:highlight w:val="none"/>
              </w:rPr>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352605E6">
            <w:pPr>
              <w:pStyle w:val="28"/>
              <w:keepNext/>
              <w:spacing w:line="276" w:lineRule="auto"/>
              <w:ind w:left="63" w:right="63"/>
              <w:rPr>
                <w:rFonts w:hint="eastAsia" w:ascii="仿宋" w:hAnsi="仿宋" w:eastAsia="仿宋" w:cs="仿宋"/>
                <w:color w:val="auto"/>
                <w:sz w:val="24"/>
                <w:szCs w:val="24"/>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15010554">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1944E3F2">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12" w:space="0"/>
            </w:tcBorders>
            <w:noWrap w:val="0"/>
            <w:vAlign w:val="center"/>
          </w:tcPr>
          <w:p w14:paraId="66CA3A69">
            <w:pPr>
              <w:pStyle w:val="28"/>
              <w:keepNext/>
              <w:spacing w:line="276" w:lineRule="auto"/>
              <w:ind w:left="63" w:right="63"/>
              <w:rPr>
                <w:rFonts w:hint="eastAsia" w:ascii="仿宋" w:hAnsi="仿宋" w:eastAsia="仿宋" w:cs="仿宋"/>
                <w:color w:val="auto"/>
                <w:sz w:val="24"/>
                <w:szCs w:val="24"/>
                <w:highlight w:val="none"/>
              </w:rPr>
            </w:pPr>
          </w:p>
        </w:tc>
      </w:tr>
      <w:tr w14:paraId="4662E578">
        <w:tblPrEx>
          <w:tblCellMar>
            <w:top w:w="0" w:type="dxa"/>
            <w:left w:w="28" w:type="dxa"/>
            <w:bottom w:w="0" w:type="dxa"/>
            <w:right w:w="28" w:type="dxa"/>
          </w:tblCellMar>
        </w:tblPrEx>
        <w:trPr>
          <w:trHeight w:val="567" w:hRule="atLeast"/>
        </w:trPr>
        <w:tc>
          <w:tcPr>
            <w:tcW w:w="1277" w:type="dxa"/>
            <w:tcBorders>
              <w:left w:val="single" w:color="000000" w:sz="12" w:space="0"/>
              <w:bottom w:val="single" w:color="000000" w:sz="6" w:space="0"/>
              <w:right w:val="single" w:color="000000" w:sz="6" w:space="0"/>
            </w:tcBorders>
            <w:noWrap w:val="0"/>
            <w:vAlign w:val="center"/>
          </w:tcPr>
          <w:p w14:paraId="0DC80912">
            <w:pPr>
              <w:pStyle w:val="28"/>
              <w:keepNext/>
              <w:spacing w:line="276" w:lineRule="auto"/>
              <w:ind w:left="63" w:right="63"/>
              <w:rPr>
                <w:rFonts w:hint="eastAsia" w:ascii="仿宋" w:hAnsi="仿宋" w:eastAsia="仿宋" w:cs="仿宋"/>
                <w:color w:val="auto"/>
                <w:sz w:val="24"/>
                <w:szCs w:val="24"/>
                <w:highlight w:val="none"/>
              </w:rPr>
            </w:pPr>
          </w:p>
        </w:tc>
        <w:tc>
          <w:tcPr>
            <w:tcW w:w="1843" w:type="dxa"/>
            <w:tcBorders>
              <w:left w:val="single" w:color="000000" w:sz="6" w:space="0"/>
              <w:bottom w:val="single" w:color="000000" w:sz="6" w:space="0"/>
              <w:right w:val="single" w:color="000000" w:sz="6" w:space="0"/>
            </w:tcBorders>
            <w:noWrap w:val="0"/>
            <w:vAlign w:val="center"/>
          </w:tcPr>
          <w:p w14:paraId="0917ACD4">
            <w:pPr>
              <w:pStyle w:val="28"/>
              <w:keepNext/>
              <w:spacing w:line="276" w:lineRule="auto"/>
              <w:ind w:left="63" w:right="63"/>
              <w:rPr>
                <w:rFonts w:hint="eastAsia" w:ascii="仿宋" w:hAnsi="仿宋" w:eastAsia="仿宋" w:cs="仿宋"/>
                <w:color w:val="auto"/>
                <w:sz w:val="24"/>
                <w:szCs w:val="24"/>
                <w:highlight w:val="none"/>
              </w:rPr>
            </w:pPr>
          </w:p>
        </w:tc>
        <w:tc>
          <w:tcPr>
            <w:tcW w:w="1417" w:type="dxa"/>
            <w:tcBorders>
              <w:left w:val="single" w:color="000000" w:sz="6" w:space="0"/>
              <w:bottom w:val="single" w:color="000000" w:sz="6" w:space="0"/>
              <w:right w:val="single" w:color="000000" w:sz="6" w:space="0"/>
            </w:tcBorders>
            <w:noWrap w:val="0"/>
            <w:vAlign w:val="center"/>
          </w:tcPr>
          <w:p w14:paraId="2D7DAF74">
            <w:pPr>
              <w:pStyle w:val="28"/>
              <w:keepNext/>
              <w:spacing w:line="276" w:lineRule="auto"/>
              <w:ind w:left="63" w:right="63"/>
              <w:rPr>
                <w:rFonts w:hint="eastAsia" w:ascii="仿宋" w:hAnsi="仿宋" w:eastAsia="仿宋" w:cs="仿宋"/>
                <w:color w:val="auto"/>
                <w:sz w:val="24"/>
                <w:szCs w:val="24"/>
                <w:highlight w:val="none"/>
              </w:rPr>
            </w:pPr>
          </w:p>
        </w:tc>
        <w:tc>
          <w:tcPr>
            <w:tcW w:w="2410" w:type="dxa"/>
            <w:tcBorders>
              <w:left w:val="single" w:color="000000" w:sz="6" w:space="0"/>
              <w:bottom w:val="single" w:color="000000" w:sz="6" w:space="0"/>
              <w:right w:val="single" w:color="000000" w:sz="6" w:space="0"/>
            </w:tcBorders>
            <w:noWrap w:val="0"/>
            <w:vAlign w:val="center"/>
          </w:tcPr>
          <w:p w14:paraId="36A293CE">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left w:val="single" w:color="000000" w:sz="6" w:space="0"/>
              <w:bottom w:val="single" w:color="000000" w:sz="6" w:space="0"/>
              <w:right w:val="single" w:color="000000" w:sz="6" w:space="0"/>
            </w:tcBorders>
            <w:noWrap w:val="0"/>
            <w:vAlign w:val="center"/>
          </w:tcPr>
          <w:p w14:paraId="2DFB9405">
            <w:pPr>
              <w:pStyle w:val="28"/>
              <w:keepNext/>
              <w:spacing w:line="276" w:lineRule="auto"/>
              <w:ind w:left="63" w:right="63"/>
              <w:rPr>
                <w:rFonts w:hint="eastAsia" w:ascii="仿宋" w:hAnsi="仿宋" w:eastAsia="仿宋" w:cs="仿宋"/>
                <w:color w:val="auto"/>
                <w:sz w:val="24"/>
                <w:szCs w:val="24"/>
                <w:highlight w:val="none"/>
              </w:rPr>
            </w:pPr>
          </w:p>
        </w:tc>
        <w:tc>
          <w:tcPr>
            <w:tcW w:w="1560" w:type="dxa"/>
            <w:tcBorders>
              <w:left w:val="single" w:color="000000" w:sz="6" w:space="0"/>
              <w:bottom w:val="single" w:color="000000" w:sz="6" w:space="0"/>
              <w:right w:val="single" w:color="000000" w:sz="6" w:space="0"/>
            </w:tcBorders>
            <w:noWrap w:val="0"/>
            <w:vAlign w:val="center"/>
          </w:tcPr>
          <w:p w14:paraId="4F743117">
            <w:pPr>
              <w:pStyle w:val="28"/>
              <w:keepNext/>
              <w:spacing w:line="276" w:lineRule="auto"/>
              <w:ind w:left="63" w:right="63"/>
              <w:rPr>
                <w:rFonts w:hint="eastAsia" w:ascii="仿宋" w:hAnsi="仿宋" w:eastAsia="仿宋" w:cs="仿宋"/>
                <w:color w:val="auto"/>
                <w:sz w:val="24"/>
                <w:szCs w:val="24"/>
                <w:highlight w:val="none"/>
              </w:rPr>
            </w:pPr>
          </w:p>
        </w:tc>
        <w:tc>
          <w:tcPr>
            <w:tcW w:w="2126" w:type="dxa"/>
            <w:tcBorders>
              <w:left w:val="single" w:color="000000" w:sz="6" w:space="0"/>
              <w:bottom w:val="single" w:color="000000" w:sz="6" w:space="0"/>
              <w:right w:val="single" w:color="000000" w:sz="6" w:space="0"/>
            </w:tcBorders>
            <w:noWrap w:val="0"/>
            <w:vAlign w:val="center"/>
          </w:tcPr>
          <w:p w14:paraId="083839F5">
            <w:pPr>
              <w:pStyle w:val="28"/>
              <w:keepNext/>
              <w:spacing w:line="276" w:lineRule="auto"/>
              <w:ind w:left="63" w:right="63"/>
              <w:rPr>
                <w:rFonts w:hint="eastAsia" w:ascii="仿宋" w:hAnsi="仿宋" w:eastAsia="仿宋" w:cs="仿宋"/>
                <w:color w:val="auto"/>
                <w:sz w:val="24"/>
                <w:szCs w:val="24"/>
                <w:highlight w:val="none"/>
              </w:rPr>
            </w:pPr>
          </w:p>
        </w:tc>
        <w:tc>
          <w:tcPr>
            <w:tcW w:w="1417" w:type="dxa"/>
            <w:tcBorders>
              <w:left w:val="single" w:color="000000" w:sz="6" w:space="0"/>
              <w:bottom w:val="single" w:color="000000" w:sz="6" w:space="0"/>
              <w:right w:val="single" w:color="000000" w:sz="6" w:space="0"/>
            </w:tcBorders>
            <w:noWrap w:val="0"/>
            <w:vAlign w:val="center"/>
          </w:tcPr>
          <w:p w14:paraId="0FE3C7F4">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left w:val="single" w:color="000000" w:sz="6" w:space="0"/>
              <w:bottom w:val="single" w:color="000000" w:sz="6" w:space="0"/>
              <w:right w:val="single" w:color="000000" w:sz="6" w:space="0"/>
            </w:tcBorders>
            <w:noWrap w:val="0"/>
            <w:vAlign w:val="center"/>
          </w:tcPr>
          <w:p w14:paraId="681BE0B6">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left w:val="single" w:color="000000" w:sz="6" w:space="0"/>
              <w:bottom w:val="single" w:color="000000" w:sz="6" w:space="0"/>
              <w:right w:val="single" w:color="000000" w:sz="12" w:space="0"/>
            </w:tcBorders>
            <w:noWrap w:val="0"/>
            <w:vAlign w:val="center"/>
          </w:tcPr>
          <w:p w14:paraId="3C6BA0ED">
            <w:pPr>
              <w:pStyle w:val="28"/>
              <w:keepNext/>
              <w:spacing w:line="276" w:lineRule="auto"/>
              <w:ind w:left="63" w:right="63"/>
              <w:rPr>
                <w:rFonts w:hint="eastAsia" w:ascii="仿宋" w:hAnsi="仿宋" w:eastAsia="仿宋" w:cs="仿宋"/>
                <w:color w:val="auto"/>
                <w:sz w:val="24"/>
                <w:szCs w:val="24"/>
                <w:highlight w:val="none"/>
              </w:rPr>
            </w:pPr>
          </w:p>
        </w:tc>
      </w:tr>
      <w:tr w14:paraId="68A4AA50">
        <w:tblPrEx>
          <w:tblCellMar>
            <w:top w:w="0" w:type="dxa"/>
            <w:left w:w="28" w:type="dxa"/>
            <w:bottom w:w="0" w:type="dxa"/>
            <w:right w:w="28" w:type="dxa"/>
          </w:tblCellMar>
        </w:tblPrEx>
        <w:trPr>
          <w:trHeight w:val="567" w:hRule="atLeast"/>
        </w:trPr>
        <w:tc>
          <w:tcPr>
            <w:tcW w:w="1277" w:type="dxa"/>
            <w:tcBorders>
              <w:top w:val="single" w:color="000000" w:sz="6" w:space="0"/>
              <w:left w:val="single" w:color="000000" w:sz="12" w:space="0"/>
              <w:bottom w:val="single" w:color="000000" w:sz="6" w:space="0"/>
              <w:right w:val="single" w:color="000000" w:sz="6" w:space="0"/>
            </w:tcBorders>
            <w:noWrap w:val="0"/>
            <w:vAlign w:val="center"/>
          </w:tcPr>
          <w:p w14:paraId="0D96B4C1">
            <w:pPr>
              <w:pStyle w:val="28"/>
              <w:keepNext/>
              <w:spacing w:line="276" w:lineRule="auto"/>
              <w:ind w:left="63" w:right="63"/>
              <w:rPr>
                <w:rFonts w:hint="eastAsia" w:ascii="仿宋" w:hAnsi="仿宋" w:eastAsia="仿宋" w:cs="仿宋"/>
                <w:color w:val="auto"/>
                <w:sz w:val="24"/>
                <w:szCs w:val="24"/>
                <w:highlight w:val="none"/>
              </w:rPr>
            </w:pP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075329C5">
            <w:pPr>
              <w:pStyle w:val="28"/>
              <w:keepNext/>
              <w:spacing w:line="276" w:lineRule="auto"/>
              <w:ind w:left="63" w:right="63"/>
              <w:rPr>
                <w:rFonts w:hint="eastAsia" w:ascii="仿宋" w:hAnsi="仿宋" w:eastAsia="仿宋" w:cs="仿宋"/>
                <w:color w:val="auto"/>
                <w:sz w:val="24"/>
                <w:szCs w:val="24"/>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76167FC4">
            <w:pPr>
              <w:pStyle w:val="28"/>
              <w:keepNext/>
              <w:spacing w:line="276" w:lineRule="auto"/>
              <w:ind w:left="63" w:right="63"/>
              <w:rPr>
                <w:rFonts w:hint="eastAsia" w:ascii="仿宋" w:hAnsi="仿宋" w:eastAsia="仿宋" w:cs="仿宋"/>
                <w:color w:val="auto"/>
                <w:sz w:val="24"/>
                <w:szCs w:val="24"/>
                <w:highlight w:val="none"/>
              </w:rPr>
            </w:pPr>
          </w:p>
        </w:tc>
        <w:tc>
          <w:tcPr>
            <w:tcW w:w="2410" w:type="dxa"/>
            <w:tcBorders>
              <w:top w:val="single" w:color="000000" w:sz="6" w:space="0"/>
              <w:left w:val="single" w:color="000000" w:sz="6" w:space="0"/>
              <w:bottom w:val="single" w:color="000000" w:sz="6" w:space="0"/>
              <w:right w:val="single" w:color="000000" w:sz="6" w:space="0"/>
            </w:tcBorders>
            <w:noWrap w:val="0"/>
            <w:vAlign w:val="center"/>
          </w:tcPr>
          <w:p w14:paraId="20965E02">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5F57A9D">
            <w:pPr>
              <w:pStyle w:val="28"/>
              <w:keepNext/>
              <w:spacing w:line="276" w:lineRule="auto"/>
              <w:ind w:left="63" w:right="63"/>
              <w:rPr>
                <w:rFonts w:hint="eastAsia" w:ascii="仿宋" w:hAnsi="仿宋" w:eastAsia="仿宋" w:cs="仿宋"/>
                <w:color w:val="auto"/>
                <w:sz w:val="24"/>
                <w:szCs w:val="24"/>
                <w:highlight w:val="none"/>
              </w:rPr>
            </w:pP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4E161E65">
            <w:pPr>
              <w:pStyle w:val="28"/>
              <w:keepNext/>
              <w:spacing w:line="276" w:lineRule="auto"/>
              <w:ind w:left="63" w:right="63"/>
              <w:rPr>
                <w:rFonts w:hint="eastAsia" w:ascii="仿宋" w:hAnsi="仿宋" w:eastAsia="仿宋" w:cs="仿宋"/>
                <w:color w:val="auto"/>
                <w:sz w:val="24"/>
                <w:szCs w:val="24"/>
                <w:highlight w:val="none"/>
              </w:rPr>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3943CF8C">
            <w:pPr>
              <w:pStyle w:val="28"/>
              <w:keepNext/>
              <w:spacing w:line="276" w:lineRule="auto"/>
              <w:ind w:left="63" w:right="63"/>
              <w:rPr>
                <w:rFonts w:hint="eastAsia" w:ascii="仿宋" w:hAnsi="仿宋" w:eastAsia="仿宋" w:cs="仿宋"/>
                <w:color w:val="auto"/>
                <w:sz w:val="24"/>
                <w:szCs w:val="24"/>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59CB3199">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0776579C">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12" w:space="0"/>
            </w:tcBorders>
            <w:noWrap w:val="0"/>
            <w:vAlign w:val="center"/>
          </w:tcPr>
          <w:p w14:paraId="16881A0C">
            <w:pPr>
              <w:pStyle w:val="28"/>
              <w:keepNext/>
              <w:spacing w:line="276" w:lineRule="auto"/>
              <w:ind w:left="63" w:right="63"/>
              <w:rPr>
                <w:rFonts w:hint="eastAsia" w:ascii="仿宋" w:hAnsi="仿宋" w:eastAsia="仿宋" w:cs="仿宋"/>
                <w:color w:val="auto"/>
                <w:sz w:val="24"/>
                <w:szCs w:val="24"/>
                <w:highlight w:val="none"/>
              </w:rPr>
            </w:pPr>
          </w:p>
        </w:tc>
      </w:tr>
      <w:tr w14:paraId="37F8F968">
        <w:tblPrEx>
          <w:tblCellMar>
            <w:top w:w="0" w:type="dxa"/>
            <w:left w:w="28" w:type="dxa"/>
            <w:bottom w:w="0" w:type="dxa"/>
            <w:right w:w="28" w:type="dxa"/>
          </w:tblCellMar>
        </w:tblPrEx>
        <w:trPr>
          <w:trHeight w:val="567" w:hRule="atLeast"/>
        </w:trPr>
        <w:tc>
          <w:tcPr>
            <w:tcW w:w="1277" w:type="dxa"/>
            <w:tcBorders>
              <w:left w:val="single" w:color="000000" w:sz="12" w:space="0"/>
              <w:bottom w:val="single" w:color="000000" w:sz="6" w:space="0"/>
              <w:right w:val="single" w:color="000000" w:sz="6" w:space="0"/>
            </w:tcBorders>
            <w:noWrap w:val="0"/>
            <w:vAlign w:val="center"/>
          </w:tcPr>
          <w:p w14:paraId="78E9169D">
            <w:pPr>
              <w:pStyle w:val="28"/>
              <w:keepNext/>
              <w:spacing w:line="276" w:lineRule="auto"/>
              <w:ind w:left="63" w:right="63"/>
              <w:rPr>
                <w:rFonts w:hint="eastAsia" w:ascii="仿宋" w:hAnsi="仿宋" w:eastAsia="仿宋" w:cs="仿宋"/>
                <w:color w:val="auto"/>
                <w:sz w:val="24"/>
                <w:szCs w:val="24"/>
                <w:highlight w:val="none"/>
              </w:rPr>
            </w:pPr>
          </w:p>
        </w:tc>
        <w:tc>
          <w:tcPr>
            <w:tcW w:w="1843" w:type="dxa"/>
            <w:tcBorders>
              <w:left w:val="single" w:color="000000" w:sz="6" w:space="0"/>
              <w:bottom w:val="single" w:color="000000" w:sz="6" w:space="0"/>
              <w:right w:val="single" w:color="000000" w:sz="6" w:space="0"/>
            </w:tcBorders>
            <w:noWrap w:val="0"/>
            <w:vAlign w:val="center"/>
          </w:tcPr>
          <w:p w14:paraId="41FEF41D">
            <w:pPr>
              <w:pStyle w:val="28"/>
              <w:keepNext/>
              <w:spacing w:line="276" w:lineRule="auto"/>
              <w:ind w:left="63" w:right="63"/>
              <w:rPr>
                <w:rFonts w:hint="eastAsia" w:ascii="仿宋" w:hAnsi="仿宋" w:eastAsia="仿宋" w:cs="仿宋"/>
                <w:color w:val="auto"/>
                <w:sz w:val="24"/>
                <w:szCs w:val="24"/>
                <w:highlight w:val="none"/>
              </w:rPr>
            </w:pPr>
          </w:p>
        </w:tc>
        <w:tc>
          <w:tcPr>
            <w:tcW w:w="1417" w:type="dxa"/>
            <w:tcBorders>
              <w:left w:val="single" w:color="000000" w:sz="6" w:space="0"/>
              <w:bottom w:val="single" w:color="000000" w:sz="6" w:space="0"/>
              <w:right w:val="single" w:color="000000" w:sz="6" w:space="0"/>
            </w:tcBorders>
            <w:noWrap w:val="0"/>
            <w:vAlign w:val="center"/>
          </w:tcPr>
          <w:p w14:paraId="30966B38">
            <w:pPr>
              <w:pStyle w:val="28"/>
              <w:keepNext/>
              <w:spacing w:line="276" w:lineRule="auto"/>
              <w:ind w:left="63" w:right="63"/>
              <w:rPr>
                <w:rFonts w:hint="eastAsia" w:ascii="仿宋" w:hAnsi="仿宋" w:eastAsia="仿宋" w:cs="仿宋"/>
                <w:color w:val="auto"/>
                <w:sz w:val="24"/>
                <w:szCs w:val="24"/>
                <w:highlight w:val="none"/>
              </w:rPr>
            </w:pPr>
          </w:p>
        </w:tc>
        <w:tc>
          <w:tcPr>
            <w:tcW w:w="2410" w:type="dxa"/>
            <w:tcBorders>
              <w:left w:val="single" w:color="000000" w:sz="6" w:space="0"/>
              <w:bottom w:val="single" w:color="000000" w:sz="6" w:space="0"/>
              <w:right w:val="single" w:color="000000" w:sz="6" w:space="0"/>
            </w:tcBorders>
            <w:noWrap w:val="0"/>
            <w:vAlign w:val="center"/>
          </w:tcPr>
          <w:p w14:paraId="68EC6E72">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left w:val="single" w:color="000000" w:sz="6" w:space="0"/>
              <w:bottom w:val="single" w:color="000000" w:sz="6" w:space="0"/>
              <w:right w:val="single" w:color="000000" w:sz="6" w:space="0"/>
            </w:tcBorders>
            <w:noWrap w:val="0"/>
            <w:vAlign w:val="center"/>
          </w:tcPr>
          <w:p w14:paraId="7654E1F4">
            <w:pPr>
              <w:pStyle w:val="28"/>
              <w:keepNext/>
              <w:spacing w:line="276" w:lineRule="auto"/>
              <w:ind w:left="63" w:right="63"/>
              <w:rPr>
                <w:rFonts w:hint="eastAsia" w:ascii="仿宋" w:hAnsi="仿宋" w:eastAsia="仿宋" w:cs="仿宋"/>
                <w:color w:val="auto"/>
                <w:sz w:val="24"/>
                <w:szCs w:val="24"/>
                <w:highlight w:val="none"/>
              </w:rPr>
            </w:pPr>
          </w:p>
        </w:tc>
        <w:tc>
          <w:tcPr>
            <w:tcW w:w="1560" w:type="dxa"/>
            <w:tcBorders>
              <w:left w:val="single" w:color="000000" w:sz="6" w:space="0"/>
              <w:bottom w:val="single" w:color="000000" w:sz="6" w:space="0"/>
              <w:right w:val="single" w:color="000000" w:sz="6" w:space="0"/>
            </w:tcBorders>
            <w:noWrap w:val="0"/>
            <w:vAlign w:val="center"/>
          </w:tcPr>
          <w:p w14:paraId="341EC8E4">
            <w:pPr>
              <w:pStyle w:val="28"/>
              <w:keepNext/>
              <w:spacing w:line="276" w:lineRule="auto"/>
              <w:ind w:left="63" w:right="63"/>
              <w:rPr>
                <w:rFonts w:hint="eastAsia" w:ascii="仿宋" w:hAnsi="仿宋" w:eastAsia="仿宋" w:cs="仿宋"/>
                <w:color w:val="auto"/>
                <w:sz w:val="24"/>
                <w:szCs w:val="24"/>
                <w:highlight w:val="none"/>
              </w:rPr>
            </w:pPr>
          </w:p>
        </w:tc>
        <w:tc>
          <w:tcPr>
            <w:tcW w:w="2126" w:type="dxa"/>
            <w:tcBorders>
              <w:left w:val="single" w:color="000000" w:sz="6" w:space="0"/>
              <w:bottom w:val="single" w:color="000000" w:sz="6" w:space="0"/>
              <w:right w:val="single" w:color="000000" w:sz="6" w:space="0"/>
            </w:tcBorders>
            <w:noWrap w:val="0"/>
            <w:vAlign w:val="center"/>
          </w:tcPr>
          <w:p w14:paraId="7907B3FB">
            <w:pPr>
              <w:pStyle w:val="28"/>
              <w:keepNext/>
              <w:spacing w:line="276" w:lineRule="auto"/>
              <w:ind w:left="63" w:right="63"/>
              <w:rPr>
                <w:rFonts w:hint="eastAsia" w:ascii="仿宋" w:hAnsi="仿宋" w:eastAsia="仿宋" w:cs="仿宋"/>
                <w:color w:val="auto"/>
                <w:sz w:val="24"/>
                <w:szCs w:val="24"/>
                <w:highlight w:val="none"/>
              </w:rPr>
            </w:pPr>
          </w:p>
        </w:tc>
        <w:tc>
          <w:tcPr>
            <w:tcW w:w="1417" w:type="dxa"/>
            <w:tcBorders>
              <w:left w:val="single" w:color="000000" w:sz="6" w:space="0"/>
              <w:bottom w:val="single" w:color="000000" w:sz="6" w:space="0"/>
              <w:right w:val="single" w:color="000000" w:sz="6" w:space="0"/>
            </w:tcBorders>
            <w:noWrap w:val="0"/>
            <w:vAlign w:val="center"/>
          </w:tcPr>
          <w:p w14:paraId="582C4063">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left w:val="single" w:color="000000" w:sz="6" w:space="0"/>
              <w:bottom w:val="single" w:color="000000" w:sz="6" w:space="0"/>
              <w:right w:val="single" w:color="000000" w:sz="6" w:space="0"/>
            </w:tcBorders>
            <w:noWrap w:val="0"/>
            <w:vAlign w:val="center"/>
          </w:tcPr>
          <w:p w14:paraId="45E84723">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left w:val="single" w:color="000000" w:sz="6" w:space="0"/>
              <w:bottom w:val="single" w:color="000000" w:sz="6" w:space="0"/>
              <w:right w:val="single" w:color="000000" w:sz="12" w:space="0"/>
            </w:tcBorders>
            <w:noWrap w:val="0"/>
            <w:vAlign w:val="center"/>
          </w:tcPr>
          <w:p w14:paraId="65A57DFA">
            <w:pPr>
              <w:pStyle w:val="28"/>
              <w:keepNext/>
              <w:spacing w:line="276" w:lineRule="auto"/>
              <w:ind w:left="63" w:right="63"/>
              <w:rPr>
                <w:rFonts w:hint="eastAsia" w:ascii="仿宋" w:hAnsi="仿宋" w:eastAsia="仿宋" w:cs="仿宋"/>
                <w:color w:val="auto"/>
                <w:sz w:val="24"/>
                <w:szCs w:val="24"/>
                <w:highlight w:val="none"/>
              </w:rPr>
            </w:pPr>
          </w:p>
        </w:tc>
      </w:tr>
      <w:tr w14:paraId="2A040A79">
        <w:tblPrEx>
          <w:tblCellMar>
            <w:top w:w="0" w:type="dxa"/>
            <w:left w:w="28" w:type="dxa"/>
            <w:bottom w:w="0" w:type="dxa"/>
            <w:right w:w="28" w:type="dxa"/>
          </w:tblCellMar>
        </w:tblPrEx>
        <w:trPr>
          <w:trHeight w:val="567" w:hRule="atLeast"/>
        </w:trPr>
        <w:tc>
          <w:tcPr>
            <w:tcW w:w="1277" w:type="dxa"/>
            <w:tcBorders>
              <w:left w:val="single" w:color="000000" w:sz="12" w:space="0"/>
              <w:bottom w:val="single" w:color="000000" w:sz="6" w:space="0"/>
              <w:right w:val="single" w:color="000000" w:sz="6" w:space="0"/>
            </w:tcBorders>
            <w:noWrap w:val="0"/>
            <w:vAlign w:val="center"/>
          </w:tcPr>
          <w:p w14:paraId="2F4F61EA">
            <w:pPr>
              <w:pStyle w:val="28"/>
              <w:keepNext/>
              <w:spacing w:line="276" w:lineRule="auto"/>
              <w:ind w:left="63" w:right="63"/>
              <w:rPr>
                <w:rFonts w:hint="eastAsia" w:ascii="仿宋" w:hAnsi="仿宋" w:eastAsia="仿宋" w:cs="仿宋"/>
                <w:color w:val="auto"/>
                <w:sz w:val="24"/>
                <w:szCs w:val="24"/>
                <w:highlight w:val="none"/>
              </w:rPr>
            </w:pPr>
          </w:p>
        </w:tc>
        <w:tc>
          <w:tcPr>
            <w:tcW w:w="1843" w:type="dxa"/>
            <w:tcBorders>
              <w:left w:val="single" w:color="000000" w:sz="6" w:space="0"/>
              <w:bottom w:val="single" w:color="000000" w:sz="6" w:space="0"/>
              <w:right w:val="single" w:color="000000" w:sz="6" w:space="0"/>
            </w:tcBorders>
            <w:noWrap w:val="0"/>
            <w:vAlign w:val="center"/>
          </w:tcPr>
          <w:p w14:paraId="2E5FCD78">
            <w:pPr>
              <w:pStyle w:val="28"/>
              <w:keepNext/>
              <w:spacing w:line="276" w:lineRule="auto"/>
              <w:ind w:left="63" w:right="63"/>
              <w:rPr>
                <w:rFonts w:hint="eastAsia" w:ascii="仿宋" w:hAnsi="仿宋" w:eastAsia="仿宋" w:cs="仿宋"/>
                <w:color w:val="auto"/>
                <w:sz w:val="24"/>
                <w:szCs w:val="24"/>
                <w:highlight w:val="none"/>
              </w:rPr>
            </w:pPr>
          </w:p>
        </w:tc>
        <w:tc>
          <w:tcPr>
            <w:tcW w:w="1417" w:type="dxa"/>
            <w:tcBorders>
              <w:left w:val="single" w:color="000000" w:sz="6" w:space="0"/>
              <w:bottom w:val="single" w:color="000000" w:sz="6" w:space="0"/>
              <w:right w:val="single" w:color="000000" w:sz="6" w:space="0"/>
            </w:tcBorders>
            <w:noWrap w:val="0"/>
            <w:vAlign w:val="center"/>
          </w:tcPr>
          <w:p w14:paraId="7DCCC3E8">
            <w:pPr>
              <w:pStyle w:val="28"/>
              <w:keepNext/>
              <w:spacing w:line="276" w:lineRule="auto"/>
              <w:ind w:left="63" w:right="63"/>
              <w:rPr>
                <w:rFonts w:hint="eastAsia" w:ascii="仿宋" w:hAnsi="仿宋" w:eastAsia="仿宋" w:cs="仿宋"/>
                <w:color w:val="auto"/>
                <w:sz w:val="24"/>
                <w:szCs w:val="24"/>
                <w:highlight w:val="none"/>
              </w:rPr>
            </w:pPr>
          </w:p>
        </w:tc>
        <w:tc>
          <w:tcPr>
            <w:tcW w:w="2410" w:type="dxa"/>
            <w:tcBorders>
              <w:left w:val="single" w:color="000000" w:sz="6" w:space="0"/>
              <w:bottom w:val="single" w:color="000000" w:sz="6" w:space="0"/>
              <w:right w:val="single" w:color="000000" w:sz="6" w:space="0"/>
            </w:tcBorders>
            <w:noWrap w:val="0"/>
            <w:vAlign w:val="center"/>
          </w:tcPr>
          <w:p w14:paraId="1D3ADADF">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left w:val="single" w:color="000000" w:sz="6" w:space="0"/>
              <w:bottom w:val="single" w:color="000000" w:sz="6" w:space="0"/>
              <w:right w:val="single" w:color="000000" w:sz="6" w:space="0"/>
            </w:tcBorders>
            <w:noWrap w:val="0"/>
            <w:vAlign w:val="center"/>
          </w:tcPr>
          <w:p w14:paraId="57502D74">
            <w:pPr>
              <w:pStyle w:val="28"/>
              <w:keepNext/>
              <w:spacing w:line="276" w:lineRule="auto"/>
              <w:ind w:left="63" w:right="63"/>
              <w:rPr>
                <w:rFonts w:hint="eastAsia" w:ascii="仿宋" w:hAnsi="仿宋" w:eastAsia="仿宋" w:cs="仿宋"/>
                <w:color w:val="auto"/>
                <w:sz w:val="24"/>
                <w:szCs w:val="24"/>
                <w:highlight w:val="none"/>
              </w:rPr>
            </w:pPr>
          </w:p>
        </w:tc>
        <w:tc>
          <w:tcPr>
            <w:tcW w:w="1560" w:type="dxa"/>
            <w:tcBorders>
              <w:left w:val="single" w:color="000000" w:sz="6" w:space="0"/>
              <w:bottom w:val="single" w:color="000000" w:sz="6" w:space="0"/>
              <w:right w:val="single" w:color="000000" w:sz="6" w:space="0"/>
            </w:tcBorders>
            <w:noWrap w:val="0"/>
            <w:vAlign w:val="center"/>
          </w:tcPr>
          <w:p w14:paraId="6D6E214C">
            <w:pPr>
              <w:pStyle w:val="28"/>
              <w:keepNext/>
              <w:spacing w:line="276" w:lineRule="auto"/>
              <w:ind w:left="63" w:right="63"/>
              <w:rPr>
                <w:rFonts w:hint="eastAsia" w:ascii="仿宋" w:hAnsi="仿宋" w:eastAsia="仿宋" w:cs="仿宋"/>
                <w:color w:val="auto"/>
                <w:sz w:val="24"/>
                <w:szCs w:val="24"/>
                <w:highlight w:val="none"/>
              </w:rPr>
            </w:pPr>
          </w:p>
        </w:tc>
        <w:tc>
          <w:tcPr>
            <w:tcW w:w="2126" w:type="dxa"/>
            <w:tcBorders>
              <w:left w:val="single" w:color="000000" w:sz="6" w:space="0"/>
              <w:bottom w:val="single" w:color="000000" w:sz="6" w:space="0"/>
              <w:right w:val="single" w:color="000000" w:sz="6" w:space="0"/>
            </w:tcBorders>
            <w:noWrap w:val="0"/>
            <w:vAlign w:val="center"/>
          </w:tcPr>
          <w:p w14:paraId="5A2FC6BD">
            <w:pPr>
              <w:pStyle w:val="28"/>
              <w:keepNext/>
              <w:spacing w:line="276" w:lineRule="auto"/>
              <w:ind w:left="63" w:right="63"/>
              <w:rPr>
                <w:rFonts w:hint="eastAsia" w:ascii="仿宋" w:hAnsi="仿宋" w:eastAsia="仿宋" w:cs="仿宋"/>
                <w:color w:val="auto"/>
                <w:sz w:val="24"/>
                <w:szCs w:val="24"/>
                <w:highlight w:val="none"/>
              </w:rPr>
            </w:pPr>
          </w:p>
        </w:tc>
        <w:tc>
          <w:tcPr>
            <w:tcW w:w="1417" w:type="dxa"/>
            <w:tcBorders>
              <w:left w:val="single" w:color="000000" w:sz="6" w:space="0"/>
              <w:bottom w:val="single" w:color="000000" w:sz="6" w:space="0"/>
              <w:right w:val="single" w:color="000000" w:sz="6" w:space="0"/>
            </w:tcBorders>
            <w:noWrap w:val="0"/>
            <w:vAlign w:val="center"/>
          </w:tcPr>
          <w:p w14:paraId="1EEB254F">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left w:val="single" w:color="000000" w:sz="6" w:space="0"/>
              <w:bottom w:val="single" w:color="000000" w:sz="6" w:space="0"/>
              <w:right w:val="single" w:color="000000" w:sz="6" w:space="0"/>
            </w:tcBorders>
            <w:noWrap w:val="0"/>
            <w:vAlign w:val="center"/>
          </w:tcPr>
          <w:p w14:paraId="58B99581">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left w:val="single" w:color="000000" w:sz="6" w:space="0"/>
              <w:bottom w:val="single" w:color="000000" w:sz="6" w:space="0"/>
              <w:right w:val="single" w:color="000000" w:sz="12" w:space="0"/>
            </w:tcBorders>
            <w:noWrap w:val="0"/>
            <w:vAlign w:val="center"/>
          </w:tcPr>
          <w:p w14:paraId="1EFD9D00">
            <w:pPr>
              <w:pStyle w:val="28"/>
              <w:keepNext/>
              <w:spacing w:line="276" w:lineRule="auto"/>
              <w:ind w:left="63" w:right="63"/>
              <w:rPr>
                <w:rFonts w:hint="eastAsia" w:ascii="仿宋" w:hAnsi="仿宋" w:eastAsia="仿宋" w:cs="仿宋"/>
                <w:color w:val="auto"/>
                <w:sz w:val="24"/>
                <w:szCs w:val="24"/>
                <w:highlight w:val="none"/>
              </w:rPr>
            </w:pPr>
          </w:p>
        </w:tc>
      </w:tr>
      <w:tr w14:paraId="4BF52C13">
        <w:tblPrEx>
          <w:tblCellMar>
            <w:top w:w="0" w:type="dxa"/>
            <w:left w:w="28" w:type="dxa"/>
            <w:bottom w:w="0" w:type="dxa"/>
            <w:right w:w="28" w:type="dxa"/>
          </w:tblCellMar>
        </w:tblPrEx>
        <w:trPr>
          <w:trHeight w:val="567" w:hRule="atLeast"/>
        </w:trPr>
        <w:tc>
          <w:tcPr>
            <w:tcW w:w="1277" w:type="dxa"/>
            <w:tcBorders>
              <w:top w:val="single" w:color="000000" w:sz="6" w:space="0"/>
              <w:left w:val="single" w:color="000000" w:sz="12" w:space="0"/>
              <w:bottom w:val="single" w:color="000000" w:sz="6" w:space="0"/>
              <w:right w:val="single" w:color="000000" w:sz="6" w:space="0"/>
            </w:tcBorders>
            <w:noWrap w:val="0"/>
            <w:vAlign w:val="center"/>
          </w:tcPr>
          <w:p w14:paraId="1AF6597E">
            <w:pPr>
              <w:pStyle w:val="28"/>
              <w:keepNext/>
              <w:spacing w:line="276" w:lineRule="auto"/>
              <w:ind w:left="63" w:right="63"/>
              <w:rPr>
                <w:rFonts w:hint="eastAsia" w:ascii="仿宋" w:hAnsi="仿宋" w:eastAsia="仿宋" w:cs="仿宋"/>
                <w:color w:val="auto"/>
                <w:sz w:val="24"/>
                <w:szCs w:val="24"/>
                <w:highlight w:val="none"/>
              </w:rPr>
            </w:pPr>
          </w:p>
        </w:tc>
        <w:tc>
          <w:tcPr>
            <w:tcW w:w="1843" w:type="dxa"/>
            <w:tcBorders>
              <w:top w:val="single" w:color="000000" w:sz="6" w:space="0"/>
              <w:left w:val="single" w:color="000000" w:sz="6" w:space="0"/>
              <w:bottom w:val="single" w:color="000000" w:sz="6" w:space="0"/>
              <w:right w:val="single" w:color="000000" w:sz="6" w:space="0"/>
            </w:tcBorders>
            <w:noWrap w:val="0"/>
            <w:vAlign w:val="center"/>
          </w:tcPr>
          <w:p w14:paraId="10358856">
            <w:pPr>
              <w:pStyle w:val="28"/>
              <w:keepNext/>
              <w:spacing w:line="276" w:lineRule="auto"/>
              <w:ind w:left="63" w:right="63"/>
              <w:rPr>
                <w:rFonts w:hint="eastAsia" w:ascii="仿宋" w:hAnsi="仿宋" w:eastAsia="仿宋" w:cs="仿宋"/>
                <w:color w:val="auto"/>
                <w:sz w:val="24"/>
                <w:szCs w:val="24"/>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42F387E7">
            <w:pPr>
              <w:pStyle w:val="28"/>
              <w:keepNext/>
              <w:spacing w:line="276" w:lineRule="auto"/>
              <w:ind w:left="63" w:right="63"/>
              <w:rPr>
                <w:rFonts w:hint="eastAsia" w:ascii="仿宋" w:hAnsi="仿宋" w:eastAsia="仿宋" w:cs="仿宋"/>
                <w:color w:val="auto"/>
                <w:sz w:val="24"/>
                <w:szCs w:val="24"/>
                <w:highlight w:val="none"/>
              </w:rPr>
            </w:pPr>
          </w:p>
        </w:tc>
        <w:tc>
          <w:tcPr>
            <w:tcW w:w="2410" w:type="dxa"/>
            <w:tcBorders>
              <w:top w:val="single" w:color="000000" w:sz="6" w:space="0"/>
              <w:left w:val="single" w:color="000000" w:sz="6" w:space="0"/>
              <w:bottom w:val="single" w:color="000000" w:sz="6" w:space="0"/>
              <w:right w:val="single" w:color="000000" w:sz="6" w:space="0"/>
            </w:tcBorders>
            <w:noWrap w:val="0"/>
            <w:vAlign w:val="center"/>
          </w:tcPr>
          <w:p w14:paraId="6D42490E">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653D3745">
            <w:pPr>
              <w:pStyle w:val="28"/>
              <w:keepNext/>
              <w:spacing w:line="276" w:lineRule="auto"/>
              <w:ind w:left="63" w:right="63"/>
              <w:rPr>
                <w:rFonts w:hint="eastAsia" w:ascii="仿宋" w:hAnsi="仿宋" w:eastAsia="仿宋" w:cs="仿宋"/>
                <w:color w:val="auto"/>
                <w:sz w:val="24"/>
                <w:szCs w:val="24"/>
                <w:highlight w:val="none"/>
              </w:rPr>
            </w:pPr>
          </w:p>
        </w:tc>
        <w:tc>
          <w:tcPr>
            <w:tcW w:w="1560" w:type="dxa"/>
            <w:tcBorders>
              <w:top w:val="single" w:color="000000" w:sz="6" w:space="0"/>
              <w:left w:val="single" w:color="000000" w:sz="6" w:space="0"/>
              <w:bottom w:val="single" w:color="000000" w:sz="6" w:space="0"/>
              <w:right w:val="single" w:color="000000" w:sz="6" w:space="0"/>
            </w:tcBorders>
            <w:noWrap w:val="0"/>
            <w:vAlign w:val="center"/>
          </w:tcPr>
          <w:p w14:paraId="1DDB44B2">
            <w:pPr>
              <w:pStyle w:val="28"/>
              <w:keepNext/>
              <w:spacing w:line="276" w:lineRule="auto"/>
              <w:ind w:left="63" w:right="63"/>
              <w:rPr>
                <w:rFonts w:hint="eastAsia" w:ascii="仿宋" w:hAnsi="仿宋" w:eastAsia="仿宋" w:cs="仿宋"/>
                <w:color w:val="auto"/>
                <w:sz w:val="24"/>
                <w:szCs w:val="24"/>
                <w:highlight w:val="none"/>
              </w:rPr>
            </w:pPr>
          </w:p>
        </w:tc>
        <w:tc>
          <w:tcPr>
            <w:tcW w:w="2126" w:type="dxa"/>
            <w:tcBorders>
              <w:top w:val="single" w:color="000000" w:sz="6" w:space="0"/>
              <w:left w:val="single" w:color="000000" w:sz="6" w:space="0"/>
              <w:bottom w:val="single" w:color="000000" w:sz="6" w:space="0"/>
              <w:right w:val="single" w:color="000000" w:sz="6" w:space="0"/>
            </w:tcBorders>
            <w:noWrap w:val="0"/>
            <w:vAlign w:val="center"/>
          </w:tcPr>
          <w:p w14:paraId="4E5E062D">
            <w:pPr>
              <w:pStyle w:val="28"/>
              <w:keepNext/>
              <w:spacing w:line="276" w:lineRule="auto"/>
              <w:ind w:left="63" w:right="63"/>
              <w:rPr>
                <w:rFonts w:hint="eastAsia" w:ascii="仿宋" w:hAnsi="仿宋" w:eastAsia="仿宋" w:cs="仿宋"/>
                <w:color w:val="auto"/>
                <w:sz w:val="24"/>
                <w:szCs w:val="24"/>
                <w:highlight w:val="none"/>
              </w:rPr>
            </w:pPr>
          </w:p>
        </w:tc>
        <w:tc>
          <w:tcPr>
            <w:tcW w:w="1417" w:type="dxa"/>
            <w:tcBorders>
              <w:top w:val="single" w:color="000000" w:sz="6" w:space="0"/>
              <w:left w:val="single" w:color="000000" w:sz="6" w:space="0"/>
              <w:bottom w:val="single" w:color="000000" w:sz="6" w:space="0"/>
              <w:right w:val="single" w:color="000000" w:sz="6" w:space="0"/>
            </w:tcBorders>
            <w:noWrap w:val="0"/>
            <w:vAlign w:val="center"/>
          </w:tcPr>
          <w:p w14:paraId="33DA03DB">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1016FCE3">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12" w:space="0"/>
            </w:tcBorders>
            <w:noWrap w:val="0"/>
            <w:vAlign w:val="center"/>
          </w:tcPr>
          <w:p w14:paraId="532D1F33">
            <w:pPr>
              <w:pStyle w:val="28"/>
              <w:keepNext/>
              <w:spacing w:line="276" w:lineRule="auto"/>
              <w:ind w:left="63" w:right="63"/>
              <w:rPr>
                <w:rFonts w:hint="eastAsia" w:ascii="仿宋" w:hAnsi="仿宋" w:eastAsia="仿宋" w:cs="仿宋"/>
                <w:color w:val="auto"/>
                <w:sz w:val="24"/>
                <w:szCs w:val="24"/>
                <w:highlight w:val="none"/>
              </w:rPr>
            </w:pPr>
          </w:p>
        </w:tc>
      </w:tr>
      <w:tr w14:paraId="115AAF31">
        <w:tblPrEx>
          <w:tblCellMar>
            <w:top w:w="0" w:type="dxa"/>
            <w:left w:w="28" w:type="dxa"/>
            <w:bottom w:w="0" w:type="dxa"/>
            <w:right w:w="28" w:type="dxa"/>
          </w:tblCellMar>
        </w:tblPrEx>
        <w:trPr>
          <w:trHeight w:val="567" w:hRule="atLeast"/>
        </w:trPr>
        <w:tc>
          <w:tcPr>
            <w:tcW w:w="1277" w:type="dxa"/>
            <w:tcBorders>
              <w:left w:val="single" w:color="000000" w:sz="12" w:space="0"/>
              <w:bottom w:val="single" w:color="000000" w:sz="6" w:space="0"/>
              <w:right w:val="single" w:color="000000" w:sz="6" w:space="0"/>
            </w:tcBorders>
            <w:noWrap w:val="0"/>
            <w:vAlign w:val="center"/>
          </w:tcPr>
          <w:p w14:paraId="7481AEC6">
            <w:pPr>
              <w:pStyle w:val="28"/>
              <w:keepNext/>
              <w:spacing w:line="276" w:lineRule="auto"/>
              <w:ind w:left="63" w:right="63"/>
              <w:rPr>
                <w:rFonts w:hint="eastAsia" w:ascii="仿宋" w:hAnsi="仿宋" w:eastAsia="仿宋" w:cs="仿宋"/>
                <w:color w:val="auto"/>
                <w:sz w:val="24"/>
                <w:szCs w:val="24"/>
                <w:highlight w:val="none"/>
              </w:rPr>
            </w:pPr>
          </w:p>
        </w:tc>
        <w:tc>
          <w:tcPr>
            <w:tcW w:w="1843" w:type="dxa"/>
            <w:tcBorders>
              <w:left w:val="single" w:color="000000" w:sz="6" w:space="0"/>
              <w:bottom w:val="single" w:color="000000" w:sz="6" w:space="0"/>
              <w:right w:val="single" w:color="000000" w:sz="6" w:space="0"/>
            </w:tcBorders>
            <w:noWrap w:val="0"/>
            <w:vAlign w:val="center"/>
          </w:tcPr>
          <w:p w14:paraId="5E3B49DF">
            <w:pPr>
              <w:pStyle w:val="28"/>
              <w:keepNext/>
              <w:spacing w:line="276" w:lineRule="auto"/>
              <w:ind w:left="63" w:right="63"/>
              <w:rPr>
                <w:rFonts w:hint="eastAsia" w:ascii="仿宋" w:hAnsi="仿宋" w:eastAsia="仿宋" w:cs="仿宋"/>
                <w:color w:val="auto"/>
                <w:sz w:val="24"/>
                <w:szCs w:val="24"/>
                <w:highlight w:val="none"/>
              </w:rPr>
            </w:pPr>
          </w:p>
        </w:tc>
        <w:tc>
          <w:tcPr>
            <w:tcW w:w="1417" w:type="dxa"/>
            <w:tcBorders>
              <w:left w:val="single" w:color="000000" w:sz="6" w:space="0"/>
              <w:bottom w:val="single" w:color="000000" w:sz="6" w:space="0"/>
              <w:right w:val="single" w:color="000000" w:sz="6" w:space="0"/>
            </w:tcBorders>
            <w:noWrap w:val="0"/>
            <w:vAlign w:val="center"/>
          </w:tcPr>
          <w:p w14:paraId="56EB3726">
            <w:pPr>
              <w:pStyle w:val="28"/>
              <w:keepNext/>
              <w:spacing w:line="276" w:lineRule="auto"/>
              <w:ind w:left="63" w:right="63"/>
              <w:rPr>
                <w:rFonts w:hint="eastAsia" w:ascii="仿宋" w:hAnsi="仿宋" w:eastAsia="仿宋" w:cs="仿宋"/>
                <w:color w:val="auto"/>
                <w:sz w:val="24"/>
                <w:szCs w:val="24"/>
                <w:highlight w:val="none"/>
              </w:rPr>
            </w:pPr>
          </w:p>
        </w:tc>
        <w:tc>
          <w:tcPr>
            <w:tcW w:w="2410" w:type="dxa"/>
            <w:tcBorders>
              <w:left w:val="single" w:color="000000" w:sz="6" w:space="0"/>
              <w:bottom w:val="single" w:color="000000" w:sz="6" w:space="0"/>
              <w:right w:val="single" w:color="000000" w:sz="6" w:space="0"/>
            </w:tcBorders>
            <w:noWrap w:val="0"/>
            <w:vAlign w:val="center"/>
          </w:tcPr>
          <w:p w14:paraId="7E576273">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left w:val="single" w:color="000000" w:sz="6" w:space="0"/>
              <w:bottom w:val="single" w:color="000000" w:sz="6" w:space="0"/>
              <w:right w:val="single" w:color="000000" w:sz="6" w:space="0"/>
            </w:tcBorders>
            <w:noWrap w:val="0"/>
            <w:vAlign w:val="center"/>
          </w:tcPr>
          <w:p w14:paraId="476666E1">
            <w:pPr>
              <w:pStyle w:val="28"/>
              <w:keepNext/>
              <w:spacing w:line="276" w:lineRule="auto"/>
              <w:ind w:left="63" w:right="63"/>
              <w:rPr>
                <w:rFonts w:hint="eastAsia" w:ascii="仿宋" w:hAnsi="仿宋" w:eastAsia="仿宋" w:cs="仿宋"/>
                <w:color w:val="auto"/>
                <w:sz w:val="24"/>
                <w:szCs w:val="24"/>
                <w:highlight w:val="none"/>
              </w:rPr>
            </w:pPr>
          </w:p>
        </w:tc>
        <w:tc>
          <w:tcPr>
            <w:tcW w:w="1560" w:type="dxa"/>
            <w:tcBorders>
              <w:left w:val="single" w:color="000000" w:sz="6" w:space="0"/>
              <w:bottom w:val="single" w:color="000000" w:sz="6" w:space="0"/>
              <w:right w:val="single" w:color="000000" w:sz="6" w:space="0"/>
            </w:tcBorders>
            <w:noWrap w:val="0"/>
            <w:vAlign w:val="center"/>
          </w:tcPr>
          <w:p w14:paraId="2EDDC0C3">
            <w:pPr>
              <w:pStyle w:val="28"/>
              <w:keepNext/>
              <w:spacing w:line="276" w:lineRule="auto"/>
              <w:ind w:left="63" w:right="63"/>
              <w:rPr>
                <w:rFonts w:hint="eastAsia" w:ascii="仿宋" w:hAnsi="仿宋" w:eastAsia="仿宋" w:cs="仿宋"/>
                <w:color w:val="auto"/>
                <w:sz w:val="24"/>
                <w:szCs w:val="24"/>
                <w:highlight w:val="none"/>
              </w:rPr>
            </w:pPr>
          </w:p>
        </w:tc>
        <w:tc>
          <w:tcPr>
            <w:tcW w:w="2126" w:type="dxa"/>
            <w:tcBorders>
              <w:left w:val="single" w:color="000000" w:sz="6" w:space="0"/>
              <w:bottom w:val="single" w:color="000000" w:sz="6" w:space="0"/>
              <w:right w:val="single" w:color="000000" w:sz="6" w:space="0"/>
            </w:tcBorders>
            <w:noWrap w:val="0"/>
            <w:vAlign w:val="center"/>
          </w:tcPr>
          <w:p w14:paraId="35B7EC48">
            <w:pPr>
              <w:pStyle w:val="28"/>
              <w:keepNext/>
              <w:spacing w:line="276" w:lineRule="auto"/>
              <w:ind w:left="63" w:right="63"/>
              <w:rPr>
                <w:rFonts w:hint="eastAsia" w:ascii="仿宋" w:hAnsi="仿宋" w:eastAsia="仿宋" w:cs="仿宋"/>
                <w:color w:val="auto"/>
                <w:sz w:val="24"/>
                <w:szCs w:val="24"/>
                <w:highlight w:val="none"/>
              </w:rPr>
            </w:pPr>
          </w:p>
        </w:tc>
        <w:tc>
          <w:tcPr>
            <w:tcW w:w="1417" w:type="dxa"/>
            <w:tcBorders>
              <w:left w:val="single" w:color="000000" w:sz="6" w:space="0"/>
              <w:bottom w:val="single" w:color="000000" w:sz="6" w:space="0"/>
              <w:right w:val="single" w:color="000000" w:sz="6" w:space="0"/>
            </w:tcBorders>
            <w:noWrap w:val="0"/>
            <w:vAlign w:val="center"/>
          </w:tcPr>
          <w:p w14:paraId="4462C936">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left w:val="single" w:color="000000" w:sz="6" w:space="0"/>
              <w:bottom w:val="single" w:color="000000" w:sz="6" w:space="0"/>
              <w:right w:val="single" w:color="000000" w:sz="6" w:space="0"/>
            </w:tcBorders>
            <w:noWrap w:val="0"/>
            <w:vAlign w:val="center"/>
          </w:tcPr>
          <w:p w14:paraId="0B2660EC">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left w:val="single" w:color="000000" w:sz="6" w:space="0"/>
              <w:bottom w:val="single" w:color="000000" w:sz="6" w:space="0"/>
              <w:right w:val="single" w:color="000000" w:sz="12" w:space="0"/>
            </w:tcBorders>
            <w:noWrap w:val="0"/>
            <w:vAlign w:val="center"/>
          </w:tcPr>
          <w:p w14:paraId="4E0822CD">
            <w:pPr>
              <w:pStyle w:val="28"/>
              <w:keepNext/>
              <w:spacing w:line="276" w:lineRule="auto"/>
              <w:ind w:left="63" w:right="63"/>
              <w:rPr>
                <w:rFonts w:hint="eastAsia" w:ascii="仿宋" w:hAnsi="仿宋" w:eastAsia="仿宋" w:cs="仿宋"/>
                <w:color w:val="auto"/>
                <w:sz w:val="24"/>
                <w:szCs w:val="24"/>
                <w:highlight w:val="none"/>
              </w:rPr>
            </w:pPr>
          </w:p>
        </w:tc>
      </w:tr>
      <w:tr w14:paraId="0150ADCF">
        <w:tblPrEx>
          <w:tblCellMar>
            <w:top w:w="0" w:type="dxa"/>
            <w:left w:w="28" w:type="dxa"/>
            <w:bottom w:w="0" w:type="dxa"/>
            <w:right w:w="28" w:type="dxa"/>
          </w:tblCellMar>
        </w:tblPrEx>
        <w:trPr>
          <w:trHeight w:val="567" w:hRule="atLeast"/>
        </w:trPr>
        <w:tc>
          <w:tcPr>
            <w:tcW w:w="1277" w:type="dxa"/>
            <w:tcBorders>
              <w:top w:val="single" w:color="000000" w:sz="6" w:space="0"/>
              <w:left w:val="single" w:color="000000" w:sz="12" w:space="0"/>
              <w:bottom w:val="single" w:color="000000" w:sz="12" w:space="0"/>
              <w:right w:val="single" w:color="000000" w:sz="6" w:space="0"/>
            </w:tcBorders>
            <w:noWrap w:val="0"/>
            <w:vAlign w:val="center"/>
          </w:tcPr>
          <w:p w14:paraId="52CE11CD">
            <w:pPr>
              <w:pStyle w:val="28"/>
              <w:keepNext/>
              <w:spacing w:line="276" w:lineRule="auto"/>
              <w:ind w:left="63" w:right="63"/>
              <w:rPr>
                <w:rFonts w:hint="eastAsia" w:ascii="仿宋" w:hAnsi="仿宋" w:eastAsia="仿宋" w:cs="仿宋"/>
                <w:color w:val="auto"/>
                <w:sz w:val="24"/>
                <w:szCs w:val="24"/>
                <w:highlight w:val="none"/>
              </w:rPr>
            </w:pPr>
          </w:p>
        </w:tc>
        <w:tc>
          <w:tcPr>
            <w:tcW w:w="1843" w:type="dxa"/>
            <w:tcBorders>
              <w:top w:val="single" w:color="000000" w:sz="6" w:space="0"/>
              <w:left w:val="single" w:color="000000" w:sz="6" w:space="0"/>
              <w:bottom w:val="single" w:color="000000" w:sz="12" w:space="0"/>
              <w:right w:val="single" w:color="000000" w:sz="6" w:space="0"/>
            </w:tcBorders>
            <w:noWrap w:val="0"/>
            <w:vAlign w:val="center"/>
          </w:tcPr>
          <w:p w14:paraId="473DE1BA">
            <w:pPr>
              <w:pStyle w:val="28"/>
              <w:keepNext/>
              <w:spacing w:line="276" w:lineRule="auto"/>
              <w:ind w:left="63" w:right="63"/>
              <w:rPr>
                <w:rFonts w:hint="eastAsia" w:ascii="仿宋" w:hAnsi="仿宋" w:eastAsia="仿宋" w:cs="仿宋"/>
                <w:color w:val="auto"/>
                <w:sz w:val="24"/>
                <w:szCs w:val="24"/>
                <w:highlight w:val="none"/>
              </w:rPr>
            </w:pPr>
          </w:p>
        </w:tc>
        <w:tc>
          <w:tcPr>
            <w:tcW w:w="1417" w:type="dxa"/>
            <w:tcBorders>
              <w:top w:val="single" w:color="000000" w:sz="6" w:space="0"/>
              <w:left w:val="single" w:color="000000" w:sz="6" w:space="0"/>
              <w:bottom w:val="single" w:color="000000" w:sz="12" w:space="0"/>
              <w:right w:val="single" w:color="000000" w:sz="6" w:space="0"/>
            </w:tcBorders>
            <w:noWrap w:val="0"/>
            <w:vAlign w:val="center"/>
          </w:tcPr>
          <w:p w14:paraId="506989D4">
            <w:pPr>
              <w:pStyle w:val="28"/>
              <w:keepNext/>
              <w:spacing w:line="276" w:lineRule="auto"/>
              <w:ind w:left="63" w:right="63"/>
              <w:rPr>
                <w:rFonts w:hint="eastAsia" w:ascii="仿宋" w:hAnsi="仿宋" w:eastAsia="仿宋" w:cs="仿宋"/>
                <w:color w:val="auto"/>
                <w:sz w:val="24"/>
                <w:szCs w:val="24"/>
                <w:highlight w:val="none"/>
              </w:rPr>
            </w:pPr>
          </w:p>
        </w:tc>
        <w:tc>
          <w:tcPr>
            <w:tcW w:w="2410" w:type="dxa"/>
            <w:tcBorders>
              <w:top w:val="single" w:color="000000" w:sz="6" w:space="0"/>
              <w:left w:val="single" w:color="000000" w:sz="6" w:space="0"/>
              <w:bottom w:val="single" w:color="000000" w:sz="12" w:space="0"/>
              <w:right w:val="single" w:color="000000" w:sz="6" w:space="0"/>
            </w:tcBorders>
            <w:noWrap w:val="0"/>
            <w:vAlign w:val="center"/>
          </w:tcPr>
          <w:p w14:paraId="363D0D93">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top w:val="single" w:color="000000" w:sz="6" w:space="0"/>
              <w:left w:val="single" w:color="000000" w:sz="6" w:space="0"/>
              <w:bottom w:val="single" w:color="000000" w:sz="12" w:space="0"/>
              <w:right w:val="single" w:color="000000" w:sz="6" w:space="0"/>
            </w:tcBorders>
            <w:noWrap w:val="0"/>
            <w:vAlign w:val="center"/>
          </w:tcPr>
          <w:p w14:paraId="2E9F4D25">
            <w:pPr>
              <w:pStyle w:val="28"/>
              <w:keepNext/>
              <w:spacing w:line="276" w:lineRule="auto"/>
              <w:ind w:left="63" w:right="63"/>
              <w:rPr>
                <w:rFonts w:hint="eastAsia" w:ascii="仿宋" w:hAnsi="仿宋" w:eastAsia="仿宋" w:cs="仿宋"/>
                <w:color w:val="auto"/>
                <w:sz w:val="24"/>
                <w:szCs w:val="24"/>
                <w:highlight w:val="none"/>
              </w:rPr>
            </w:pPr>
          </w:p>
        </w:tc>
        <w:tc>
          <w:tcPr>
            <w:tcW w:w="1560" w:type="dxa"/>
            <w:tcBorders>
              <w:top w:val="single" w:color="000000" w:sz="6" w:space="0"/>
              <w:left w:val="single" w:color="000000" w:sz="6" w:space="0"/>
              <w:bottom w:val="single" w:color="000000" w:sz="12" w:space="0"/>
              <w:right w:val="single" w:color="000000" w:sz="6" w:space="0"/>
            </w:tcBorders>
            <w:noWrap w:val="0"/>
            <w:vAlign w:val="center"/>
          </w:tcPr>
          <w:p w14:paraId="38812873">
            <w:pPr>
              <w:pStyle w:val="28"/>
              <w:keepNext/>
              <w:spacing w:line="276" w:lineRule="auto"/>
              <w:ind w:left="63" w:right="63"/>
              <w:rPr>
                <w:rFonts w:hint="eastAsia" w:ascii="仿宋" w:hAnsi="仿宋" w:eastAsia="仿宋" w:cs="仿宋"/>
                <w:color w:val="auto"/>
                <w:sz w:val="24"/>
                <w:szCs w:val="24"/>
                <w:highlight w:val="none"/>
              </w:rPr>
            </w:pPr>
          </w:p>
        </w:tc>
        <w:tc>
          <w:tcPr>
            <w:tcW w:w="2126" w:type="dxa"/>
            <w:tcBorders>
              <w:top w:val="single" w:color="000000" w:sz="6" w:space="0"/>
              <w:left w:val="single" w:color="000000" w:sz="6" w:space="0"/>
              <w:bottom w:val="single" w:color="000000" w:sz="12" w:space="0"/>
              <w:right w:val="single" w:color="000000" w:sz="6" w:space="0"/>
            </w:tcBorders>
            <w:noWrap w:val="0"/>
            <w:vAlign w:val="center"/>
          </w:tcPr>
          <w:p w14:paraId="51D01984">
            <w:pPr>
              <w:pStyle w:val="28"/>
              <w:keepNext/>
              <w:spacing w:line="276" w:lineRule="auto"/>
              <w:ind w:left="63" w:right="63"/>
              <w:rPr>
                <w:rFonts w:hint="eastAsia" w:ascii="仿宋" w:hAnsi="仿宋" w:eastAsia="仿宋" w:cs="仿宋"/>
                <w:color w:val="auto"/>
                <w:sz w:val="24"/>
                <w:szCs w:val="24"/>
                <w:highlight w:val="none"/>
              </w:rPr>
            </w:pPr>
          </w:p>
        </w:tc>
        <w:tc>
          <w:tcPr>
            <w:tcW w:w="1417" w:type="dxa"/>
            <w:tcBorders>
              <w:top w:val="single" w:color="000000" w:sz="6" w:space="0"/>
              <w:left w:val="single" w:color="000000" w:sz="6" w:space="0"/>
              <w:bottom w:val="single" w:color="000000" w:sz="12" w:space="0"/>
              <w:right w:val="single" w:color="000000" w:sz="6" w:space="0"/>
            </w:tcBorders>
            <w:noWrap w:val="0"/>
            <w:vAlign w:val="center"/>
          </w:tcPr>
          <w:p w14:paraId="2DF1DEBC">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top w:val="single" w:color="000000" w:sz="6" w:space="0"/>
              <w:left w:val="single" w:color="000000" w:sz="6" w:space="0"/>
              <w:bottom w:val="single" w:color="000000" w:sz="12" w:space="0"/>
              <w:right w:val="single" w:color="000000" w:sz="6" w:space="0"/>
            </w:tcBorders>
            <w:noWrap w:val="0"/>
            <w:vAlign w:val="center"/>
          </w:tcPr>
          <w:p w14:paraId="003A11AF">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top w:val="single" w:color="000000" w:sz="6" w:space="0"/>
              <w:left w:val="single" w:color="000000" w:sz="6" w:space="0"/>
              <w:bottom w:val="single" w:color="000000" w:sz="12" w:space="0"/>
              <w:right w:val="single" w:color="000000" w:sz="12" w:space="0"/>
            </w:tcBorders>
            <w:noWrap w:val="0"/>
            <w:vAlign w:val="center"/>
          </w:tcPr>
          <w:p w14:paraId="11B168A4">
            <w:pPr>
              <w:pStyle w:val="28"/>
              <w:keepNext/>
              <w:spacing w:line="276" w:lineRule="auto"/>
              <w:ind w:left="63" w:right="63"/>
              <w:rPr>
                <w:rFonts w:hint="eastAsia" w:ascii="仿宋" w:hAnsi="仿宋" w:eastAsia="仿宋" w:cs="仿宋"/>
                <w:color w:val="auto"/>
                <w:sz w:val="24"/>
                <w:szCs w:val="24"/>
                <w:highlight w:val="none"/>
              </w:rPr>
            </w:pPr>
          </w:p>
        </w:tc>
      </w:tr>
    </w:tbl>
    <w:p w14:paraId="35C80BD8">
      <w:pPr>
        <w:spacing w:line="276" w:lineRule="auto"/>
        <w:ind w:left="-426"/>
        <w:jc w:val="left"/>
        <w:rPr>
          <w:rFonts w:hint="eastAsia" w:ascii="仿宋" w:hAnsi="仿宋" w:eastAsia="仿宋" w:cs="仿宋"/>
          <w:color w:val="auto"/>
          <w:sz w:val="24"/>
          <w:szCs w:val="24"/>
          <w:highlight w:val="none"/>
        </w:rPr>
        <w:sectPr>
          <w:pgSz w:w="16838" w:h="11906" w:orient="landscape"/>
          <w:pgMar w:top="1554" w:right="1418" w:bottom="1531" w:left="1418" w:header="851" w:footer="992" w:gutter="0"/>
          <w:pgNumType w:fmt="decimal" w:chapStyle="1"/>
          <w:cols w:space="720" w:num="1"/>
          <w:titlePg/>
        </w:sectPr>
      </w:pPr>
    </w:p>
    <w:p w14:paraId="2408E55A">
      <w:pPr>
        <w:spacing w:line="276" w:lineRule="auto"/>
        <w:outlineLvl w:val="0"/>
        <w:rPr>
          <w:rFonts w:hint="eastAsia" w:ascii="仿宋" w:hAnsi="仿宋" w:eastAsia="仿宋" w:cs="仿宋"/>
          <w:color w:val="auto"/>
          <w:kern w:val="1"/>
          <w:sz w:val="24"/>
          <w:szCs w:val="24"/>
          <w:highlight w:val="none"/>
        </w:rPr>
      </w:pPr>
      <w:bookmarkStart w:id="555" w:name="_Toc24850"/>
      <w:r>
        <w:rPr>
          <w:rFonts w:hint="eastAsia" w:ascii="仿宋" w:hAnsi="仿宋" w:eastAsia="仿宋" w:cs="仿宋"/>
          <w:color w:val="auto"/>
          <w:kern w:val="1"/>
          <w:sz w:val="24"/>
          <w:szCs w:val="24"/>
          <w:highlight w:val="none"/>
        </w:rPr>
        <w:t>附</w:t>
      </w:r>
      <w:bookmarkStart w:id="556" w:name="_Toc296347224"/>
      <w:bookmarkEnd w:id="556"/>
      <w:bookmarkStart w:id="557" w:name="_Toc296346726"/>
      <w:bookmarkEnd w:id="557"/>
      <w:bookmarkStart w:id="558" w:name="_Toc267261692"/>
      <w:bookmarkEnd w:id="558"/>
      <w:bookmarkStart w:id="559" w:name="_Toc296891053"/>
      <w:bookmarkEnd w:id="559"/>
      <w:bookmarkStart w:id="560" w:name="_Toc296503225"/>
      <w:bookmarkEnd w:id="560"/>
      <w:bookmarkStart w:id="561" w:name="_Toc296944564"/>
      <w:bookmarkEnd w:id="561"/>
      <w:bookmarkStart w:id="562" w:name="_Toc296891265"/>
      <w:bookmarkEnd w:id="562"/>
      <w:r>
        <w:rPr>
          <w:rFonts w:hint="eastAsia" w:ascii="仿宋" w:hAnsi="仿宋" w:eastAsia="仿宋" w:cs="仿宋"/>
          <w:color w:val="auto"/>
          <w:kern w:val="1"/>
          <w:sz w:val="24"/>
          <w:szCs w:val="24"/>
          <w:highlight w:val="none"/>
        </w:rPr>
        <w:t>件2：</w:t>
      </w:r>
      <w:bookmarkEnd w:id="555"/>
    </w:p>
    <w:p w14:paraId="1649DED7">
      <w:pPr>
        <w:spacing w:before="120" w:after="120" w:line="276"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发包人供应材料设备一览表</w:t>
      </w:r>
    </w:p>
    <w:tbl>
      <w:tblPr>
        <w:tblStyle w:val="60"/>
        <w:tblW w:w="10702" w:type="dxa"/>
        <w:jc w:val="center"/>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5290A80A">
        <w:tblPrEx>
          <w:tblCellMar>
            <w:top w:w="0" w:type="dxa"/>
            <w:left w:w="28" w:type="dxa"/>
            <w:bottom w:w="0" w:type="dxa"/>
            <w:right w:w="28" w:type="dxa"/>
          </w:tblCellMar>
        </w:tblPrEx>
        <w:trPr>
          <w:jc w:val="center"/>
        </w:trPr>
        <w:tc>
          <w:tcPr>
            <w:tcW w:w="851" w:type="dxa"/>
            <w:tcBorders>
              <w:top w:val="single" w:color="000000" w:sz="12" w:space="0"/>
              <w:left w:val="single" w:color="000000" w:sz="12" w:space="0"/>
              <w:bottom w:val="double" w:color="000000" w:sz="6" w:space="0"/>
              <w:right w:val="single" w:color="000000" w:sz="6" w:space="0"/>
            </w:tcBorders>
            <w:noWrap w:val="0"/>
            <w:vAlign w:val="center"/>
          </w:tcPr>
          <w:p w14:paraId="4C481AAE">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76" w:type="dxa"/>
            <w:tcBorders>
              <w:top w:val="single" w:color="000000" w:sz="12" w:space="0"/>
              <w:left w:val="single" w:color="000000" w:sz="6" w:space="0"/>
              <w:bottom w:val="double" w:color="000000" w:sz="6" w:space="0"/>
              <w:right w:val="single" w:color="000000" w:sz="6" w:space="0"/>
            </w:tcBorders>
            <w:noWrap w:val="0"/>
            <w:vAlign w:val="center"/>
          </w:tcPr>
          <w:p w14:paraId="5BA745FA">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材料、</w:t>
            </w:r>
          </w:p>
          <w:p w14:paraId="5682C229">
            <w:pPr>
              <w:pStyle w:val="28"/>
              <w:keepNext/>
              <w:spacing w:line="276" w:lineRule="auto"/>
              <w:ind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设备品种</w:t>
            </w:r>
          </w:p>
        </w:tc>
        <w:tc>
          <w:tcPr>
            <w:tcW w:w="1418" w:type="dxa"/>
            <w:tcBorders>
              <w:top w:val="single" w:color="000000" w:sz="12" w:space="0"/>
              <w:left w:val="single" w:color="000000" w:sz="6" w:space="0"/>
              <w:bottom w:val="double" w:color="000000" w:sz="6" w:space="0"/>
              <w:right w:val="single" w:color="000000" w:sz="6" w:space="0"/>
            </w:tcBorders>
            <w:noWrap w:val="0"/>
            <w:vAlign w:val="center"/>
          </w:tcPr>
          <w:p w14:paraId="3D0A908F">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940" w:type="dxa"/>
            <w:tcBorders>
              <w:top w:val="single" w:color="000000" w:sz="12" w:space="0"/>
              <w:left w:val="single" w:color="000000" w:sz="6" w:space="0"/>
              <w:bottom w:val="double" w:color="000000" w:sz="6" w:space="0"/>
              <w:right w:val="single" w:color="000000" w:sz="6" w:space="0"/>
            </w:tcBorders>
            <w:noWrap w:val="0"/>
            <w:vAlign w:val="center"/>
          </w:tcPr>
          <w:p w14:paraId="0E84F0D3">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851" w:type="dxa"/>
            <w:tcBorders>
              <w:top w:val="single" w:color="000000" w:sz="12" w:space="0"/>
              <w:left w:val="single" w:color="000000" w:sz="6" w:space="0"/>
              <w:bottom w:val="double" w:color="000000" w:sz="6" w:space="0"/>
              <w:right w:val="single" w:color="000000" w:sz="6" w:space="0"/>
            </w:tcBorders>
            <w:noWrap w:val="0"/>
            <w:vAlign w:val="center"/>
          </w:tcPr>
          <w:p w14:paraId="2876E8E8">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044" w:type="dxa"/>
            <w:tcBorders>
              <w:top w:val="single" w:color="000000" w:sz="12" w:space="0"/>
              <w:left w:val="single" w:color="000000" w:sz="6" w:space="0"/>
              <w:bottom w:val="double" w:color="000000" w:sz="6" w:space="0"/>
              <w:right w:val="single" w:color="000000" w:sz="6" w:space="0"/>
            </w:tcBorders>
            <w:noWrap w:val="0"/>
            <w:vAlign w:val="center"/>
          </w:tcPr>
          <w:p w14:paraId="644FA082">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992" w:type="dxa"/>
            <w:tcBorders>
              <w:top w:val="single" w:color="000000" w:sz="12" w:space="0"/>
              <w:left w:val="single" w:color="000000" w:sz="6" w:space="0"/>
              <w:bottom w:val="double" w:color="000000" w:sz="6" w:space="0"/>
              <w:right w:val="single" w:color="000000" w:sz="6" w:space="0"/>
            </w:tcBorders>
            <w:noWrap w:val="0"/>
            <w:vAlign w:val="center"/>
          </w:tcPr>
          <w:p w14:paraId="71F4F3B4">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质量等级</w:t>
            </w:r>
          </w:p>
        </w:tc>
        <w:tc>
          <w:tcPr>
            <w:tcW w:w="851" w:type="dxa"/>
            <w:tcBorders>
              <w:top w:val="single" w:color="000000" w:sz="12" w:space="0"/>
              <w:left w:val="single" w:color="000000" w:sz="6" w:space="0"/>
              <w:bottom w:val="double" w:color="000000" w:sz="6" w:space="0"/>
              <w:right w:val="single" w:color="000000" w:sz="6" w:space="0"/>
            </w:tcBorders>
            <w:noWrap w:val="0"/>
            <w:vAlign w:val="center"/>
          </w:tcPr>
          <w:p w14:paraId="55E929E9">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供应时间</w:t>
            </w:r>
          </w:p>
        </w:tc>
        <w:tc>
          <w:tcPr>
            <w:tcW w:w="1487" w:type="dxa"/>
            <w:tcBorders>
              <w:top w:val="single" w:color="000000" w:sz="12" w:space="0"/>
              <w:left w:val="single" w:color="000000" w:sz="6" w:space="0"/>
              <w:bottom w:val="double" w:color="000000" w:sz="6" w:space="0"/>
              <w:right w:val="single" w:color="000000" w:sz="6" w:space="0"/>
            </w:tcBorders>
            <w:noWrap w:val="0"/>
            <w:vAlign w:val="center"/>
          </w:tcPr>
          <w:p w14:paraId="46BC9861">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送达地点</w:t>
            </w:r>
          </w:p>
        </w:tc>
        <w:tc>
          <w:tcPr>
            <w:tcW w:w="992" w:type="dxa"/>
            <w:tcBorders>
              <w:top w:val="single" w:color="000000" w:sz="12" w:space="0"/>
              <w:left w:val="single" w:color="000000" w:sz="6" w:space="0"/>
              <w:bottom w:val="double" w:color="000000" w:sz="6" w:space="0"/>
              <w:right w:val="single" w:color="000000" w:sz="12" w:space="0"/>
            </w:tcBorders>
            <w:noWrap w:val="0"/>
            <w:vAlign w:val="center"/>
          </w:tcPr>
          <w:p w14:paraId="0E6B50FD">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721E1C78">
        <w:tblPrEx>
          <w:tblCellMar>
            <w:top w:w="0" w:type="dxa"/>
            <w:left w:w="28" w:type="dxa"/>
            <w:bottom w:w="0" w:type="dxa"/>
            <w:right w:w="28" w:type="dxa"/>
          </w:tblCellMar>
        </w:tblPrEx>
        <w:trPr>
          <w:trHeight w:val="567" w:hRule="atLeast"/>
          <w:jc w:val="center"/>
        </w:trPr>
        <w:tc>
          <w:tcPr>
            <w:tcW w:w="851" w:type="dxa"/>
            <w:tcBorders>
              <w:top w:val="double" w:color="000000" w:sz="6" w:space="0"/>
              <w:left w:val="single" w:color="000000" w:sz="12" w:space="0"/>
              <w:bottom w:val="single" w:color="000000" w:sz="6" w:space="0"/>
              <w:right w:val="single" w:color="000000" w:sz="6" w:space="0"/>
            </w:tcBorders>
            <w:noWrap w:val="0"/>
            <w:vAlign w:val="center"/>
          </w:tcPr>
          <w:p w14:paraId="0BAF73FD">
            <w:pPr>
              <w:pStyle w:val="28"/>
              <w:keepNext/>
              <w:spacing w:line="276" w:lineRule="auto"/>
              <w:ind w:left="63" w:right="63"/>
              <w:rPr>
                <w:rFonts w:hint="eastAsia" w:ascii="仿宋" w:hAnsi="仿宋" w:eastAsia="仿宋" w:cs="仿宋"/>
                <w:color w:val="auto"/>
                <w:sz w:val="24"/>
                <w:szCs w:val="24"/>
                <w:highlight w:val="none"/>
              </w:rPr>
            </w:pPr>
          </w:p>
        </w:tc>
        <w:tc>
          <w:tcPr>
            <w:tcW w:w="1276" w:type="dxa"/>
            <w:tcBorders>
              <w:top w:val="double" w:color="000000" w:sz="6" w:space="0"/>
              <w:left w:val="single" w:color="000000" w:sz="6" w:space="0"/>
              <w:bottom w:val="single" w:color="000000" w:sz="6" w:space="0"/>
              <w:right w:val="single" w:color="000000" w:sz="6" w:space="0"/>
            </w:tcBorders>
            <w:noWrap w:val="0"/>
            <w:vAlign w:val="center"/>
          </w:tcPr>
          <w:p w14:paraId="7589D559">
            <w:pPr>
              <w:pStyle w:val="28"/>
              <w:keepNext/>
              <w:spacing w:line="276" w:lineRule="auto"/>
              <w:ind w:left="63" w:right="63"/>
              <w:rPr>
                <w:rFonts w:hint="eastAsia" w:ascii="仿宋" w:hAnsi="仿宋" w:eastAsia="仿宋" w:cs="仿宋"/>
                <w:color w:val="auto"/>
                <w:sz w:val="24"/>
                <w:szCs w:val="24"/>
                <w:highlight w:val="none"/>
              </w:rPr>
            </w:pPr>
          </w:p>
        </w:tc>
        <w:tc>
          <w:tcPr>
            <w:tcW w:w="1418" w:type="dxa"/>
            <w:tcBorders>
              <w:top w:val="double" w:color="000000" w:sz="6" w:space="0"/>
              <w:left w:val="single" w:color="000000" w:sz="6" w:space="0"/>
              <w:bottom w:val="single" w:color="000000" w:sz="6" w:space="0"/>
              <w:right w:val="single" w:color="000000" w:sz="6" w:space="0"/>
            </w:tcBorders>
            <w:noWrap w:val="0"/>
            <w:vAlign w:val="center"/>
          </w:tcPr>
          <w:p w14:paraId="0BA09D17">
            <w:pPr>
              <w:pStyle w:val="28"/>
              <w:keepNext/>
              <w:spacing w:line="276" w:lineRule="auto"/>
              <w:ind w:left="63" w:right="63"/>
              <w:rPr>
                <w:rFonts w:hint="eastAsia" w:ascii="仿宋" w:hAnsi="仿宋" w:eastAsia="仿宋" w:cs="仿宋"/>
                <w:color w:val="auto"/>
                <w:sz w:val="24"/>
                <w:szCs w:val="24"/>
                <w:highlight w:val="none"/>
              </w:rPr>
            </w:pPr>
          </w:p>
        </w:tc>
        <w:tc>
          <w:tcPr>
            <w:tcW w:w="940" w:type="dxa"/>
            <w:tcBorders>
              <w:top w:val="double" w:color="000000" w:sz="6" w:space="0"/>
              <w:left w:val="single" w:color="000000" w:sz="6" w:space="0"/>
              <w:bottom w:val="single" w:color="000000" w:sz="6" w:space="0"/>
              <w:right w:val="single" w:color="000000" w:sz="6" w:space="0"/>
            </w:tcBorders>
            <w:noWrap w:val="0"/>
            <w:vAlign w:val="center"/>
          </w:tcPr>
          <w:p w14:paraId="05133B4E">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top w:val="double" w:color="000000" w:sz="6" w:space="0"/>
              <w:left w:val="single" w:color="000000" w:sz="6" w:space="0"/>
              <w:bottom w:val="single" w:color="000000" w:sz="6" w:space="0"/>
              <w:right w:val="single" w:color="000000" w:sz="6" w:space="0"/>
            </w:tcBorders>
            <w:noWrap w:val="0"/>
            <w:vAlign w:val="center"/>
          </w:tcPr>
          <w:p w14:paraId="2ADFE98D">
            <w:pPr>
              <w:pStyle w:val="28"/>
              <w:keepNext/>
              <w:spacing w:line="276" w:lineRule="auto"/>
              <w:ind w:left="63" w:right="63"/>
              <w:rPr>
                <w:rFonts w:hint="eastAsia" w:ascii="仿宋" w:hAnsi="仿宋" w:eastAsia="仿宋" w:cs="仿宋"/>
                <w:color w:val="auto"/>
                <w:sz w:val="24"/>
                <w:szCs w:val="24"/>
                <w:highlight w:val="none"/>
              </w:rPr>
            </w:pPr>
          </w:p>
        </w:tc>
        <w:tc>
          <w:tcPr>
            <w:tcW w:w="1044" w:type="dxa"/>
            <w:tcBorders>
              <w:top w:val="double" w:color="000000" w:sz="6" w:space="0"/>
              <w:left w:val="single" w:color="000000" w:sz="6" w:space="0"/>
              <w:bottom w:val="single" w:color="000000" w:sz="6" w:space="0"/>
              <w:right w:val="single" w:color="000000" w:sz="6" w:space="0"/>
            </w:tcBorders>
            <w:noWrap w:val="0"/>
            <w:vAlign w:val="center"/>
          </w:tcPr>
          <w:p w14:paraId="19A57ED4">
            <w:pPr>
              <w:pStyle w:val="28"/>
              <w:keepNext/>
              <w:spacing w:line="276" w:lineRule="auto"/>
              <w:ind w:left="63" w:right="63"/>
              <w:rPr>
                <w:rFonts w:hint="eastAsia" w:ascii="仿宋" w:hAnsi="仿宋" w:eastAsia="仿宋" w:cs="仿宋"/>
                <w:color w:val="auto"/>
                <w:sz w:val="24"/>
                <w:szCs w:val="24"/>
                <w:highlight w:val="none"/>
              </w:rPr>
            </w:pPr>
          </w:p>
        </w:tc>
        <w:tc>
          <w:tcPr>
            <w:tcW w:w="992" w:type="dxa"/>
            <w:tcBorders>
              <w:top w:val="double" w:color="000000" w:sz="6" w:space="0"/>
              <w:left w:val="single" w:color="000000" w:sz="6" w:space="0"/>
              <w:bottom w:val="single" w:color="000000" w:sz="6" w:space="0"/>
              <w:right w:val="single" w:color="000000" w:sz="6" w:space="0"/>
            </w:tcBorders>
            <w:noWrap w:val="0"/>
            <w:vAlign w:val="center"/>
          </w:tcPr>
          <w:p w14:paraId="364706A7">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top w:val="double" w:color="000000" w:sz="6" w:space="0"/>
              <w:left w:val="single" w:color="000000" w:sz="6" w:space="0"/>
              <w:bottom w:val="single" w:color="000000" w:sz="6" w:space="0"/>
              <w:right w:val="single" w:color="000000" w:sz="6" w:space="0"/>
            </w:tcBorders>
            <w:noWrap w:val="0"/>
            <w:vAlign w:val="center"/>
          </w:tcPr>
          <w:p w14:paraId="40161B74">
            <w:pPr>
              <w:pStyle w:val="28"/>
              <w:keepNext/>
              <w:spacing w:line="276" w:lineRule="auto"/>
              <w:ind w:left="63" w:right="63"/>
              <w:rPr>
                <w:rFonts w:hint="eastAsia" w:ascii="仿宋" w:hAnsi="仿宋" w:eastAsia="仿宋" w:cs="仿宋"/>
                <w:color w:val="auto"/>
                <w:sz w:val="24"/>
                <w:szCs w:val="24"/>
                <w:highlight w:val="none"/>
              </w:rPr>
            </w:pPr>
          </w:p>
        </w:tc>
        <w:tc>
          <w:tcPr>
            <w:tcW w:w="1487" w:type="dxa"/>
            <w:tcBorders>
              <w:top w:val="double" w:color="000000" w:sz="6" w:space="0"/>
              <w:left w:val="single" w:color="000000" w:sz="6" w:space="0"/>
              <w:bottom w:val="single" w:color="000000" w:sz="6" w:space="0"/>
              <w:right w:val="single" w:color="000000" w:sz="6" w:space="0"/>
            </w:tcBorders>
            <w:noWrap w:val="0"/>
            <w:vAlign w:val="center"/>
          </w:tcPr>
          <w:p w14:paraId="116686CD">
            <w:pPr>
              <w:pStyle w:val="28"/>
              <w:keepNext/>
              <w:spacing w:line="276" w:lineRule="auto"/>
              <w:ind w:left="63" w:right="63"/>
              <w:rPr>
                <w:rFonts w:hint="eastAsia" w:ascii="仿宋" w:hAnsi="仿宋" w:eastAsia="仿宋" w:cs="仿宋"/>
                <w:color w:val="auto"/>
                <w:sz w:val="24"/>
                <w:szCs w:val="24"/>
                <w:highlight w:val="none"/>
              </w:rPr>
            </w:pPr>
          </w:p>
        </w:tc>
        <w:tc>
          <w:tcPr>
            <w:tcW w:w="992" w:type="dxa"/>
            <w:tcBorders>
              <w:top w:val="double" w:color="000000" w:sz="6" w:space="0"/>
              <w:left w:val="single" w:color="000000" w:sz="6" w:space="0"/>
              <w:bottom w:val="single" w:color="000000" w:sz="6" w:space="0"/>
              <w:right w:val="single" w:color="000000" w:sz="12" w:space="0"/>
            </w:tcBorders>
            <w:noWrap w:val="0"/>
            <w:vAlign w:val="center"/>
          </w:tcPr>
          <w:p w14:paraId="3285344B">
            <w:pPr>
              <w:pStyle w:val="28"/>
              <w:keepNext/>
              <w:spacing w:line="276" w:lineRule="auto"/>
              <w:ind w:left="63" w:right="63"/>
              <w:rPr>
                <w:rFonts w:hint="eastAsia" w:ascii="仿宋" w:hAnsi="仿宋" w:eastAsia="仿宋" w:cs="仿宋"/>
                <w:color w:val="auto"/>
                <w:sz w:val="24"/>
                <w:szCs w:val="24"/>
                <w:highlight w:val="none"/>
              </w:rPr>
            </w:pPr>
          </w:p>
        </w:tc>
      </w:tr>
      <w:tr w14:paraId="6A937B58">
        <w:tblPrEx>
          <w:tblCellMar>
            <w:top w:w="0" w:type="dxa"/>
            <w:left w:w="28" w:type="dxa"/>
            <w:bottom w:w="0" w:type="dxa"/>
            <w:right w:w="28" w:type="dxa"/>
          </w:tblCellMar>
        </w:tblPrEx>
        <w:trPr>
          <w:trHeight w:val="567" w:hRule="atLeast"/>
          <w:jc w:val="center"/>
        </w:trPr>
        <w:tc>
          <w:tcPr>
            <w:tcW w:w="851" w:type="dxa"/>
            <w:tcBorders>
              <w:left w:val="single" w:color="000000" w:sz="12" w:space="0"/>
              <w:bottom w:val="single" w:color="000000" w:sz="6" w:space="0"/>
              <w:right w:val="single" w:color="000000" w:sz="6" w:space="0"/>
            </w:tcBorders>
            <w:noWrap w:val="0"/>
            <w:vAlign w:val="center"/>
          </w:tcPr>
          <w:p w14:paraId="241658EE">
            <w:pPr>
              <w:pStyle w:val="28"/>
              <w:keepNext/>
              <w:spacing w:line="276" w:lineRule="auto"/>
              <w:ind w:left="63" w:right="63"/>
              <w:rPr>
                <w:rFonts w:hint="eastAsia" w:ascii="仿宋" w:hAnsi="仿宋" w:eastAsia="仿宋" w:cs="仿宋"/>
                <w:color w:val="auto"/>
                <w:sz w:val="24"/>
                <w:szCs w:val="24"/>
                <w:highlight w:val="none"/>
              </w:rPr>
            </w:pPr>
          </w:p>
        </w:tc>
        <w:tc>
          <w:tcPr>
            <w:tcW w:w="1276" w:type="dxa"/>
            <w:tcBorders>
              <w:left w:val="single" w:color="000000" w:sz="6" w:space="0"/>
              <w:bottom w:val="single" w:color="000000" w:sz="6" w:space="0"/>
              <w:right w:val="single" w:color="000000" w:sz="6" w:space="0"/>
            </w:tcBorders>
            <w:noWrap w:val="0"/>
            <w:vAlign w:val="center"/>
          </w:tcPr>
          <w:p w14:paraId="44B77D9B">
            <w:pPr>
              <w:pStyle w:val="28"/>
              <w:keepNext/>
              <w:spacing w:line="276" w:lineRule="auto"/>
              <w:ind w:left="63" w:right="63"/>
              <w:rPr>
                <w:rFonts w:hint="eastAsia" w:ascii="仿宋" w:hAnsi="仿宋" w:eastAsia="仿宋" w:cs="仿宋"/>
                <w:color w:val="auto"/>
                <w:sz w:val="24"/>
                <w:szCs w:val="24"/>
                <w:highlight w:val="none"/>
              </w:rPr>
            </w:pPr>
          </w:p>
        </w:tc>
        <w:tc>
          <w:tcPr>
            <w:tcW w:w="1418" w:type="dxa"/>
            <w:tcBorders>
              <w:left w:val="single" w:color="000000" w:sz="6" w:space="0"/>
              <w:bottom w:val="single" w:color="000000" w:sz="6" w:space="0"/>
              <w:right w:val="single" w:color="000000" w:sz="6" w:space="0"/>
            </w:tcBorders>
            <w:noWrap w:val="0"/>
            <w:vAlign w:val="center"/>
          </w:tcPr>
          <w:p w14:paraId="30579249">
            <w:pPr>
              <w:pStyle w:val="28"/>
              <w:keepNext/>
              <w:spacing w:line="276" w:lineRule="auto"/>
              <w:ind w:left="63" w:right="63"/>
              <w:rPr>
                <w:rFonts w:hint="eastAsia" w:ascii="仿宋" w:hAnsi="仿宋" w:eastAsia="仿宋" w:cs="仿宋"/>
                <w:color w:val="auto"/>
                <w:sz w:val="24"/>
                <w:szCs w:val="24"/>
                <w:highlight w:val="none"/>
              </w:rPr>
            </w:pPr>
          </w:p>
        </w:tc>
        <w:tc>
          <w:tcPr>
            <w:tcW w:w="940" w:type="dxa"/>
            <w:tcBorders>
              <w:left w:val="single" w:color="000000" w:sz="6" w:space="0"/>
              <w:bottom w:val="single" w:color="000000" w:sz="6" w:space="0"/>
              <w:right w:val="single" w:color="000000" w:sz="6" w:space="0"/>
            </w:tcBorders>
            <w:noWrap w:val="0"/>
            <w:vAlign w:val="center"/>
          </w:tcPr>
          <w:p w14:paraId="07F3296A">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left w:val="single" w:color="000000" w:sz="6" w:space="0"/>
              <w:bottom w:val="single" w:color="000000" w:sz="6" w:space="0"/>
              <w:right w:val="single" w:color="000000" w:sz="6" w:space="0"/>
            </w:tcBorders>
            <w:noWrap w:val="0"/>
            <w:vAlign w:val="center"/>
          </w:tcPr>
          <w:p w14:paraId="7A3E984D">
            <w:pPr>
              <w:pStyle w:val="28"/>
              <w:keepNext/>
              <w:spacing w:line="276" w:lineRule="auto"/>
              <w:ind w:left="63" w:right="63"/>
              <w:rPr>
                <w:rFonts w:hint="eastAsia" w:ascii="仿宋" w:hAnsi="仿宋" w:eastAsia="仿宋" w:cs="仿宋"/>
                <w:color w:val="auto"/>
                <w:sz w:val="24"/>
                <w:szCs w:val="24"/>
                <w:highlight w:val="none"/>
              </w:rPr>
            </w:pPr>
          </w:p>
        </w:tc>
        <w:tc>
          <w:tcPr>
            <w:tcW w:w="1044" w:type="dxa"/>
            <w:tcBorders>
              <w:left w:val="single" w:color="000000" w:sz="6" w:space="0"/>
              <w:bottom w:val="single" w:color="000000" w:sz="6" w:space="0"/>
              <w:right w:val="single" w:color="000000" w:sz="6" w:space="0"/>
            </w:tcBorders>
            <w:noWrap w:val="0"/>
            <w:vAlign w:val="center"/>
          </w:tcPr>
          <w:p w14:paraId="07EC0099">
            <w:pPr>
              <w:pStyle w:val="28"/>
              <w:keepNext/>
              <w:spacing w:line="276" w:lineRule="auto"/>
              <w:ind w:left="63" w:right="63"/>
              <w:rPr>
                <w:rFonts w:hint="eastAsia" w:ascii="仿宋" w:hAnsi="仿宋" w:eastAsia="仿宋" w:cs="仿宋"/>
                <w:color w:val="auto"/>
                <w:sz w:val="24"/>
                <w:szCs w:val="24"/>
                <w:highlight w:val="none"/>
              </w:rPr>
            </w:pPr>
          </w:p>
        </w:tc>
        <w:tc>
          <w:tcPr>
            <w:tcW w:w="992" w:type="dxa"/>
            <w:tcBorders>
              <w:left w:val="single" w:color="000000" w:sz="6" w:space="0"/>
              <w:bottom w:val="single" w:color="000000" w:sz="6" w:space="0"/>
              <w:right w:val="single" w:color="000000" w:sz="6" w:space="0"/>
            </w:tcBorders>
            <w:noWrap w:val="0"/>
            <w:vAlign w:val="center"/>
          </w:tcPr>
          <w:p w14:paraId="05A71EE4">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left w:val="single" w:color="000000" w:sz="6" w:space="0"/>
              <w:bottom w:val="single" w:color="000000" w:sz="6" w:space="0"/>
              <w:right w:val="single" w:color="000000" w:sz="6" w:space="0"/>
            </w:tcBorders>
            <w:noWrap w:val="0"/>
            <w:vAlign w:val="center"/>
          </w:tcPr>
          <w:p w14:paraId="2F9F9CA6">
            <w:pPr>
              <w:pStyle w:val="28"/>
              <w:keepNext/>
              <w:spacing w:line="276" w:lineRule="auto"/>
              <w:ind w:left="63" w:right="63"/>
              <w:rPr>
                <w:rFonts w:hint="eastAsia" w:ascii="仿宋" w:hAnsi="仿宋" w:eastAsia="仿宋" w:cs="仿宋"/>
                <w:color w:val="auto"/>
                <w:sz w:val="24"/>
                <w:szCs w:val="24"/>
                <w:highlight w:val="none"/>
              </w:rPr>
            </w:pPr>
          </w:p>
        </w:tc>
        <w:tc>
          <w:tcPr>
            <w:tcW w:w="1487" w:type="dxa"/>
            <w:tcBorders>
              <w:left w:val="single" w:color="000000" w:sz="6" w:space="0"/>
              <w:bottom w:val="single" w:color="000000" w:sz="6" w:space="0"/>
              <w:right w:val="single" w:color="000000" w:sz="6" w:space="0"/>
            </w:tcBorders>
            <w:noWrap w:val="0"/>
            <w:vAlign w:val="center"/>
          </w:tcPr>
          <w:p w14:paraId="289372D9">
            <w:pPr>
              <w:pStyle w:val="28"/>
              <w:keepNext/>
              <w:spacing w:line="276" w:lineRule="auto"/>
              <w:ind w:left="63" w:right="63"/>
              <w:rPr>
                <w:rFonts w:hint="eastAsia" w:ascii="仿宋" w:hAnsi="仿宋" w:eastAsia="仿宋" w:cs="仿宋"/>
                <w:color w:val="auto"/>
                <w:sz w:val="24"/>
                <w:szCs w:val="24"/>
                <w:highlight w:val="none"/>
              </w:rPr>
            </w:pPr>
          </w:p>
        </w:tc>
        <w:tc>
          <w:tcPr>
            <w:tcW w:w="992" w:type="dxa"/>
            <w:tcBorders>
              <w:left w:val="single" w:color="000000" w:sz="6" w:space="0"/>
              <w:bottom w:val="single" w:color="000000" w:sz="6" w:space="0"/>
              <w:right w:val="single" w:color="000000" w:sz="12" w:space="0"/>
            </w:tcBorders>
            <w:noWrap w:val="0"/>
            <w:vAlign w:val="center"/>
          </w:tcPr>
          <w:p w14:paraId="3F269BB0">
            <w:pPr>
              <w:pStyle w:val="28"/>
              <w:keepNext/>
              <w:spacing w:line="276" w:lineRule="auto"/>
              <w:ind w:left="63" w:right="63"/>
              <w:rPr>
                <w:rFonts w:hint="eastAsia" w:ascii="仿宋" w:hAnsi="仿宋" w:eastAsia="仿宋" w:cs="仿宋"/>
                <w:color w:val="auto"/>
                <w:sz w:val="24"/>
                <w:szCs w:val="24"/>
                <w:highlight w:val="none"/>
              </w:rPr>
            </w:pPr>
          </w:p>
        </w:tc>
      </w:tr>
      <w:tr w14:paraId="2D7B390D">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val="0"/>
            <w:vAlign w:val="center"/>
          </w:tcPr>
          <w:p w14:paraId="35002BCC">
            <w:pPr>
              <w:pStyle w:val="28"/>
              <w:keepNext/>
              <w:spacing w:line="276" w:lineRule="auto"/>
              <w:ind w:left="63" w:right="63"/>
              <w:rPr>
                <w:rFonts w:hint="eastAsia" w:ascii="仿宋" w:hAnsi="仿宋" w:eastAsia="仿宋" w:cs="仿宋"/>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13E44CDE">
            <w:pPr>
              <w:pStyle w:val="28"/>
              <w:keepNext/>
              <w:spacing w:line="276" w:lineRule="auto"/>
              <w:ind w:left="63" w:right="63"/>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14554D47">
            <w:pPr>
              <w:pStyle w:val="28"/>
              <w:keepNext/>
              <w:spacing w:line="276" w:lineRule="auto"/>
              <w:ind w:left="63" w:right="63"/>
              <w:rPr>
                <w:rFonts w:hint="eastAsia" w:ascii="仿宋" w:hAnsi="仿宋" w:eastAsia="仿宋" w:cs="仿宋"/>
                <w:color w:val="auto"/>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vAlign w:val="center"/>
          </w:tcPr>
          <w:p w14:paraId="51FDBE1A">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3D9EAE49">
            <w:pPr>
              <w:pStyle w:val="28"/>
              <w:keepNext/>
              <w:spacing w:line="276" w:lineRule="auto"/>
              <w:ind w:left="63" w:right="63"/>
              <w:rPr>
                <w:rFonts w:hint="eastAsia" w:ascii="仿宋" w:hAnsi="仿宋" w:eastAsia="仿宋" w:cs="仿宋"/>
                <w:color w:val="auto"/>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vAlign w:val="center"/>
          </w:tcPr>
          <w:p w14:paraId="58B3439F">
            <w:pPr>
              <w:pStyle w:val="28"/>
              <w:keepNext/>
              <w:spacing w:line="276" w:lineRule="auto"/>
              <w:ind w:left="63" w:right="63"/>
              <w:rPr>
                <w:rFonts w:hint="eastAsia" w:ascii="仿宋" w:hAnsi="仿宋" w:eastAsia="仿宋" w:cs="仿宋"/>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1BFDD1FC">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0AD56458">
            <w:pPr>
              <w:pStyle w:val="28"/>
              <w:keepNext/>
              <w:spacing w:line="276" w:lineRule="auto"/>
              <w:ind w:left="63" w:right="63"/>
              <w:rPr>
                <w:rFonts w:hint="eastAsia" w:ascii="仿宋" w:hAnsi="仿宋" w:eastAsia="仿宋" w:cs="仿宋"/>
                <w:color w:val="auto"/>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vAlign w:val="center"/>
          </w:tcPr>
          <w:p w14:paraId="686D3CC4">
            <w:pPr>
              <w:pStyle w:val="28"/>
              <w:keepNext/>
              <w:spacing w:line="276" w:lineRule="auto"/>
              <w:ind w:left="63" w:right="63"/>
              <w:rPr>
                <w:rFonts w:hint="eastAsia" w:ascii="仿宋" w:hAnsi="仿宋" w:eastAsia="仿宋" w:cs="仿宋"/>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val="0"/>
            <w:vAlign w:val="center"/>
          </w:tcPr>
          <w:p w14:paraId="23C637C9">
            <w:pPr>
              <w:pStyle w:val="28"/>
              <w:keepNext/>
              <w:spacing w:line="276" w:lineRule="auto"/>
              <w:ind w:left="63" w:right="63"/>
              <w:rPr>
                <w:rFonts w:hint="eastAsia" w:ascii="仿宋" w:hAnsi="仿宋" w:eastAsia="仿宋" w:cs="仿宋"/>
                <w:color w:val="auto"/>
                <w:sz w:val="24"/>
                <w:szCs w:val="24"/>
                <w:highlight w:val="none"/>
              </w:rPr>
            </w:pPr>
          </w:p>
        </w:tc>
      </w:tr>
      <w:tr w14:paraId="0113B2DE">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val="0"/>
            <w:vAlign w:val="center"/>
          </w:tcPr>
          <w:p w14:paraId="73D3BF3D">
            <w:pPr>
              <w:pStyle w:val="28"/>
              <w:keepNext/>
              <w:spacing w:line="276" w:lineRule="auto"/>
              <w:ind w:left="63" w:right="63"/>
              <w:rPr>
                <w:rFonts w:hint="eastAsia" w:ascii="仿宋" w:hAnsi="仿宋" w:eastAsia="仿宋" w:cs="仿宋"/>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44C44A14">
            <w:pPr>
              <w:pStyle w:val="28"/>
              <w:keepNext/>
              <w:spacing w:line="276" w:lineRule="auto"/>
              <w:ind w:left="63" w:right="63"/>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2ABFA969">
            <w:pPr>
              <w:pStyle w:val="28"/>
              <w:keepNext/>
              <w:spacing w:line="276" w:lineRule="auto"/>
              <w:ind w:left="63" w:right="63"/>
              <w:rPr>
                <w:rFonts w:hint="eastAsia" w:ascii="仿宋" w:hAnsi="仿宋" w:eastAsia="仿宋" w:cs="仿宋"/>
                <w:color w:val="auto"/>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vAlign w:val="center"/>
          </w:tcPr>
          <w:p w14:paraId="274D1DCB">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4E317231">
            <w:pPr>
              <w:pStyle w:val="28"/>
              <w:keepNext/>
              <w:spacing w:line="276" w:lineRule="auto"/>
              <w:ind w:left="63" w:right="63"/>
              <w:rPr>
                <w:rFonts w:hint="eastAsia" w:ascii="仿宋" w:hAnsi="仿宋" w:eastAsia="仿宋" w:cs="仿宋"/>
                <w:color w:val="auto"/>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vAlign w:val="center"/>
          </w:tcPr>
          <w:p w14:paraId="380DE207">
            <w:pPr>
              <w:pStyle w:val="28"/>
              <w:keepNext/>
              <w:spacing w:line="276" w:lineRule="auto"/>
              <w:ind w:left="63" w:right="63"/>
              <w:rPr>
                <w:rFonts w:hint="eastAsia" w:ascii="仿宋" w:hAnsi="仿宋" w:eastAsia="仿宋" w:cs="仿宋"/>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2C0946C7">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527206FD">
            <w:pPr>
              <w:pStyle w:val="28"/>
              <w:keepNext/>
              <w:spacing w:line="276" w:lineRule="auto"/>
              <w:ind w:left="63" w:right="63"/>
              <w:rPr>
                <w:rFonts w:hint="eastAsia" w:ascii="仿宋" w:hAnsi="仿宋" w:eastAsia="仿宋" w:cs="仿宋"/>
                <w:color w:val="auto"/>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vAlign w:val="center"/>
          </w:tcPr>
          <w:p w14:paraId="3DD55B84">
            <w:pPr>
              <w:pStyle w:val="28"/>
              <w:keepNext/>
              <w:spacing w:line="276" w:lineRule="auto"/>
              <w:ind w:left="63" w:right="63"/>
              <w:rPr>
                <w:rFonts w:hint="eastAsia" w:ascii="仿宋" w:hAnsi="仿宋" w:eastAsia="仿宋" w:cs="仿宋"/>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val="0"/>
            <w:vAlign w:val="center"/>
          </w:tcPr>
          <w:p w14:paraId="62C415AA">
            <w:pPr>
              <w:pStyle w:val="28"/>
              <w:keepNext/>
              <w:spacing w:line="276" w:lineRule="auto"/>
              <w:ind w:left="63" w:right="63"/>
              <w:rPr>
                <w:rFonts w:hint="eastAsia" w:ascii="仿宋" w:hAnsi="仿宋" w:eastAsia="仿宋" w:cs="仿宋"/>
                <w:color w:val="auto"/>
                <w:sz w:val="24"/>
                <w:szCs w:val="24"/>
                <w:highlight w:val="none"/>
              </w:rPr>
            </w:pPr>
          </w:p>
        </w:tc>
      </w:tr>
      <w:tr w14:paraId="5545A4E6">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val="0"/>
            <w:vAlign w:val="center"/>
          </w:tcPr>
          <w:p w14:paraId="64B001F5">
            <w:pPr>
              <w:pStyle w:val="28"/>
              <w:keepNext/>
              <w:spacing w:line="276" w:lineRule="auto"/>
              <w:ind w:left="63" w:right="63"/>
              <w:rPr>
                <w:rFonts w:hint="eastAsia" w:ascii="仿宋" w:hAnsi="仿宋" w:eastAsia="仿宋" w:cs="仿宋"/>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53E57EBB">
            <w:pPr>
              <w:pStyle w:val="28"/>
              <w:keepNext/>
              <w:spacing w:line="276" w:lineRule="auto"/>
              <w:ind w:left="63" w:right="63"/>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43457738">
            <w:pPr>
              <w:pStyle w:val="28"/>
              <w:keepNext/>
              <w:spacing w:line="276" w:lineRule="auto"/>
              <w:ind w:left="63" w:right="63"/>
              <w:rPr>
                <w:rFonts w:hint="eastAsia" w:ascii="仿宋" w:hAnsi="仿宋" w:eastAsia="仿宋" w:cs="仿宋"/>
                <w:color w:val="auto"/>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vAlign w:val="center"/>
          </w:tcPr>
          <w:p w14:paraId="737622E9">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29DA6E95">
            <w:pPr>
              <w:pStyle w:val="28"/>
              <w:keepNext/>
              <w:spacing w:line="276" w:lineRule="auto"/>
              <w:ind w:left="63" w:right="63"/>
              <w:rPr>
                <w:rFonts w:hint="eastAsia" w:ascii="仿宋" w:hAnsi="仿宋" w:eastAsia="仿宋" w:cs="仿宋"/>
                <w:color w:val="auto"/>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vAlign w:val="center"/>
          </w:tcPr>
          <w:p w14:paraId="28913EA1">
            <w:pPr>
              <w:pStyle w:val="28"/>
              <w:keepNext/>
              <w:spacing w:line="276" w:lineRule="auto"/>
              <w:ind w:left="63" w:right="63"/>
              <w:rPr>
                <w:rFonts w:hint="eastAsia" w:ascii="仿宋" w:hAnsi="仿宋" w:eastAsia="仿宋" w:cs="仿宋"/>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66314AE7">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2991E3A6">
            <w:pPr>
              <w:pStyle w:val="28"/>
              <w:keepNext/>
              <w:spacing w:line="276" w:lineRule="auto"/>
              <w:ind w:left="63" w:right="63"/>
              <w:rPr>
                <w:rFonts w:hint="eastAsia" w:ascii="仿宋" w:hAnsi="仿宋" w:eastAsia="仿宋" w:cs="仿宋"/>
                <w:color w:val="auto"/>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vAlign w:val="center"/>
          </w:tcPr>
          <w:p w14:paraId="64A802CE">
            <w:pPr>
              <w:pStyle w:val="28"/>
              <w:keepNext/>
              <w:spacing w:line="276" w:lineRule="auto"/>
              <w:ind w:left="63" w:right="63"/>
              <w:rPr>
                <w:rFonts w:hint="eastAsia" w:ascii="仿宋" w:hAnsi="仿宋" w:eastAsia="仿宋" w:cs="仿宋"/>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val="0"/>
            <w:vAlign w:val="center"/>
          </w:tcPr>
          <w:p w14:paraId="57BB4A6C">
            <w:pPr>
              <w:pStyle w:val="28"/>
              <w:keepNext/>
              <w:spacing w:line="276" w:lineRule="auto"/>
              <w:ind w:left="63" w:right="63"/>
              <w:rPr>
                <w:rFonts w:hint="eastAsia" w:ascii="仿宋" w:hAnsi="仿宋" w:eastAsia="仿宋" w:cs="仿宋"/>
                <w:color w:val="auto"/>
                <w:sz w:val="24"/>
                <w:szCs w:val="24"/>
                <w:highlight w:val="none"/>
              </w:rPr>
            </w:pPr>
          </w:p>
        </w:tc>
      </w:tr>
      <w:tr w14:paraId="16B93745">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val="0"/>
            <w:vAlign w:val="center"/>
          </w:tcPr>
          <w:p w14:paraId="16A430F4">
            <w:pPr>
              <w:pStyle w:val="28"/>
              <w:keepNext/>
              <w:spacing w:line="276" w:lineRule="auto"/>
              <w:ind w:left="63" w:right="63"/>
              <w:rPr>
                <w:rFonts w:hint="eastAsia" w:ascii="仿宋" w:hAnsi="仿宋" w:eastAsia="仿宋" w:cs="仿宋"/>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21F35BD3">
            <w:pPr>
              <w:pStyle w:val="28"/>
              <w:keepNext/>
              <w:spacing w:line="276" w:lineRule="auto"/>
              <w:ind w:left="63" w:right="63"/>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28D6F82D">
            <w:pPr>
              <w:pStyle w:val="28"/>
              <w:keepNext/>
              <w:spacing w:line="276" w:lineRule="auto"/>
              <w:ind w:left="63" w:right="63"/>
              <w:rPr>
                <w:rFonts w:hint="eastAsia" w:ascii="仿宋" w:hAnsi="仿宋" w:eastAsia="仿宋" w:cs="仿宋"/>
                <w:color w:val="auto"/>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vAlign w:val="center"/>
          </w:tcPr>
          <w:p w14:paraId="22704D69">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09F96221">
            <w:pPr>
              <w:pStyle w:val="28"/>
              <w:keepNext/>
              <w:spacing w:line="276" w:lineRule="auto"/>
              <w:ind w:left="63" w:right="63"/>
              <w:rPr>
                <w:rFonts w:hint="eastAsia" w:ascii="仿宋" w:hAnsi="仿宋" w:eastAsia="仿宋" w:cs="仿宋"/>
                <w:color w:val="auto"/>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vAlign w:val="center"/>
          </w:tcPr>
          <w:p w14:paraId="711EA54B">
            <w:pPr>
              <w:pStyle w:val="28"/>
              <w:keepNext/>
              <w:spacing w:line="276" w:lineRule="auto"/>
              <w:ind w:left="63" w:right="63"/>
              <w:rPr>
                <w:rFonts w:hint="eastAsia" w:ascii="仿宋" w:hAnsi="仿宋" w:eastAsia="仿宋" w:cs="仿宋"/>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3CFAAD82">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6DB3EA5E">
            <w:pPr>
              <w:pStyle w:val="28"/>
              <w:keepNext/>
              <w:spacing w:line="276" w:lineRule="auto"/>
              <w:ind w:left="63" w:right="63"/>
              <w:rPr>
                <w:rFonts w:hint="eastAsia" w:ascii="仿宋" w:hAnsi="仿宋" w:eastAsia="仿宋" w:cs="仿宋"/>
                <w:color w:val="auto"/>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vAlign w:val="center"/>
          </w:tcPr>
          <w:p w14:paraId="23BF826B">
            <w:pPr>
              <w:pStyle w:val="28"/>
              <w:keepNext/>
              <w:spacing w:line="276" w:lineRule="auto"/>
              <w:ind w:left="63" w:right="63"/>
              <w:rPr>
                <w:rFonts w:hint="eastAsia" w:ascii="仿宋" w:hAnsi="仿宋" w:eastAsia="仿宋" w:cs="仿宋"/>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val="0"/>
            <w:vAlign w:val="center"/>
          </w:tcPr>
          <w:p w14:paraId="0D3263BD">
            <w:pPr>
              <w:pStyle w:val="28"/>
              <w:keepNext/>
              <w:spacing w:line="276" w:lineRule="auto"/>
              <w:ind w:left="63" w:right="63"/>
              <w:rPr>
                <w:rFonts w:hint="eastAsia" w:ascii="仿宋" w:hAnsi="仿宋" w:eastAsia="仿宋" w:cs="仿宋"/>
                <w:color w:val="auto"/>
                <w:sz w:val="24"/>
                <w:szCs w:val="24"/>
                <w:highlight w:val="none"/>
              </w:rPr>
            </w:pPr>
          </w:p>
        </w:tc>
      </w:tr>
      <w:tr w14:paraId="7344517C">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val="0"/>
            <w:vAlign w:val="center"/>
          </w:tcPr>
          <w:p w14:paraId="569D9E41">
            <w:pPr>
              <w:pStyle w:val="28"/>
              <w:keepNext/>
              <w:spacing w:line="276" w:lineRule="auto"/>
              <w:ind w:left="63" w:right="63"/>
              <w:rPr>
                <w:rFonts w:hint="eastAsia" w:ascii="仿宋" w:hAnsi="仿宋" w:eastAsia="仿宋" w:cs="仿宋"/>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3F22A26B">
            <w:pPr>
              <w:pStyle w:val="28"/>
              <w:keepNext/>
              <w:spacing w:line="276" w:lineRule="auto"/>
              <w:ind w:left="63" w:right="63"/>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488FB790">
            <w:pPr>
              <w:pStyle w:val="28"/>
              <w:keepNext/>
              <w:spacing w:line="276" w:lineRule="auto"/>
              <w:ind w:left="63" w:right="63"/>
              <w:rPr>
                <w:rFonts w:hint="eastAsia" w:ascii="仿宋" w:hAnsi="仿宋" w:eastAsia="仿宋" w:cs="仿宋"/>
                <w:color w:val="auto"/>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vAlign w:val="center"/>
          </w:tcPr>
          <w:p w14:paraId="2806236F">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790D2751">
            <w:pPr>
              <w:pStyle w:val="28"/>
              <w:keepNext/>
              <w:spacing w:line="276" w:lineRule="auto"/>
              <w:ind w:left="63" w:right="63"/>
              <w:rPr>
                <w:rFonts w:hint="eastAsia" w:ascii="仿宋" w:hAnsi="仿宋" w:eastAsia="仿宋" w:cs="仿宋"/>
                <w:color w:val="auto"/>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vAlign w:val="center"/>
          </w:tcPr>
          <w:p w14:paraId="33DAF22D">
            <w:pPr>
              <w:pStyle w:val="28"/>
              <w:keepNext/>
              <w:spacing w:line="276" w:lineRule="auto"/>
              <w:ind w:left="63" w:right="63"/>
              <w:rPr>
                <w:rFonts w:hint="eastAsia" w:ascii="仿宋" w:hAnsi="仿宋" w:eastAsia="仿宋" w:cs="仿宋"/>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6528EBDA">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7DCB3654">
            <w:pPr>
              <w:pStyle w:val="28"/>
              <w:keepNext/>
              <w:spacing w:line="276" w:lineRule="auto"/>
              <w:ind w:left="63" w:right="63"/>
              <w:rPr>
                <w:rFonts w:hint="eastAsia" w:ascii="仿宋" w:hAnsi="仿宋" w:eastAsia="仿宋" w:cs="仿宋"/>
                <w:color w:val="auto"/>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vAlign w:val="center"/>
          </w:tcPr>
          <w:p w14:paraId="4D75014B">
            <w:pPr>
              <w:pStyle w:val="28"/>
              <w:keepNext/>
              <w:spacing w:line="276" w:lineRule="auto"/>
              <w:ind w:left="63" w:right="63"/>
              <w:rPr>
                <w:rFonts w:hint="eastAsia" w:ascii="仿宋" w:hAnsi="仿宋" w:eastAsia="仿宋" w:cs="仿宋"/>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val="0"/>
            <w:vAlign w:val="center"/>
          </w:tcPr>
          <w:p w14:paraId="762F19AC">
            <w:pPr>
              <w:pStyle w:val="28"/>
              <w:keepNext/>
              <w:spacing w:line="276" w:lineRule="auto"/>
              <w:ind w:left="63" w:right="63"/>
              <w:rPr>
                <w:rFonts w:hint="eastAsia" w:ascii="仿宋" w:hAnsi="仿宋" w:eastAsia="仿宋" w:cs="仿宋"/>
                <w:color w:val="auto"/>
                <w:sz w:val="24"/>
                <w:szCs w:val="24"/>
                <w:highlight w:val="none"/>
              </w:rPr>
            </w:pPr>
          </w:p>
        </w:tc>
      </w:tr>
      <w:tr w14:paraId="3A333361">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val="0"/>
            <w:vAlign w:val="center"/>
          </w:tcPr>
          <w:p w14:paraId="0421CBFE">
            <w:pPr>
              <w:pStyle w:val="28"/>
              <w:keepNext/>
              <w:spacing w:line="276" w:lineRule="auto"/>
              <w:ind w:left="63" w:right="63"/>
              <w:rPr>
                <w:rFonts w:hint="eastAsia" w:ascii="仿宋" w:hAnsi="仿宋" w:eastAsia="仿宋" w:cs="仿宋"/>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69A500A5">
            <w:pPr>
              <w:pStyle w:val="28"/>
              <w:keepNext/>
              <w:spacing w:line="276" w:lineRule="auto"/>
              <w:ind w:left="63" w:right="63"/>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6E1315AF">
            <w:pPr>
              <w:pStyle w:val="28"/>
              <w:keepNext/>
              <w:spacing w:line="276" w:lineRule="auto"/>
              <w:ind w:left="63" w:right="63"/>
              <w:rPr>
                <w:rFonts w:hint="eastAsia" w:ascii="仿宋" w:hAnsi="仿宋" w:eastAsia="仿宋" w:cs="仿宋"/>
                <w:color w:val="auto"/>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vAlign w:val="center"/>
          </w:tcPr>
          <w:p w14:paraId="643B4E19">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71CAF4A0">
            <w:pPr>
              <w:pStyle w:val="28"/>
              <w:keepNext/>
              <w:spacing w:line="276" w:lineRule="auto"/>
              <w:ind w:left="63" w:right="63"/>
              <w:rPr>
                <w:rFonts w:hint="eastAsia" w:ascii="仿宋" w:hAnsi="仿宋" w:eastAsia="仿宋" w:cs="仿宋"/>
                <w:color w:val="auto"/>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vAlign w:val="center"/>
          </w:tcPr>
          <w:p w14:paraId="32FE0974">
            <w:pPr>
              <w:pStyle w:val="28"/>
              <w:keepNext/>
              <w:spacing w:line="276" w:lineRule="auto"/>
              <w:ind w:left="63" w:right="63"/>
              <w:rPr>
                <w:rFonts w:hint="eastAsia" w:ascii="仿宋" w:hAnsi="仿宋" w:eastAsia="仿宋" w:cs="仿宋"/>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40890801">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78DC44EB">
            <w:pPr>
              <w:pStyle w:val="28"/>
              <w:keepNext/>
              <w:spacing w:line="276" w:lineRule="auto"/>
              <w:ind w:left="63" w:right="63"/>
              <w:rPr>
                <w:rFonts w:hint="eastAsia" w:ascii="仿宋" w:hAnsi="仿宋" w:eastAsia="仿宋" w:cs="仿宋"/>
                <w:color w:val="auto"/>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vAlign w:val="center"/>
          </w:tcPr>
          <w:p w14:paraId="4CEFF27C">
            <w:pPr>
              <w:pStyle w:val="28"/>
              <w:keepNext/>
              <w:spacing w:line="276" w:lineRule="auto"/>
              <w:ind w:left="63" w:right="63"/>
              <w:rPr>
                <w:rFonts w:hint="eastAsia" w:ascii="仿宋" w:hAnsi="仿宋" w:eastAsia="仿宋" w:cs="仿宋"/>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val="0"/>
            <w:vAlign w:val="center"/>
          </w:tcPr>
          <w:p w14:paraId="1F6EC88C">
            <w:pPr>
              <w:pStyle w:val="28"/>
              <w:keepNext/>
              <w:spacing w:line="276" w:lineRule="auto"/>
              <w:ind w:left="63" w:right="63"/>
              <w:rPr>
                <w:rFonts w:hint="eastAsia" w:ascii="仿宋" w:hAnsi="仿宋" w:eastAsia="仿宋" w:cs="仿宋"/>
                <w:color w:val="auto"/>
                <w:sz w:val="24"/>
                <w:szCs w:val="24"/>
                <w:highlight w:val="none"/>
              </w:rPr>
            </w:pPr>
          </w:p>
        </w:tc>
      </w:tr>
      <w:tr w14:paraId="7016980B">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val="0"/>
            <w:vAlign w:val="center"/>
          </w:tcPr>
          <w:p w14:paraId="113FBBC8">
            <w:pPr>
              <w:spacing w:line="276" w:lineRule="auto"/>
              <w:jc w:val="center"/>
              <w:rPr>
                <w:rFonts w:hint="eastAsia" w:ascii="仿宋" w:hAnsi="仿宋" w:eastAsia="仿宋" w:cs="仿宋"/>
                <w:color w:val="auto"/>
                <w:kern w:val="1"/>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5D594845">
            <w:pPr>
              <w:spacing w:line="276" w:lineRule="auto"/>
              <w:jc w:val="center"/>
              <w:rPr>
                <w:rFonts w:hint="eastAsia" w:ascii="仿宋" w:hAnsi="仿宋" w:eastAsia="仿宋" w:cs="仿宋"/>
                <w:color w:val="auto"/>
                <w:kern w:val="1"/>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27606EA3">
            <w:pPr>
              <w:spacing w:line="276" w:lineRule="auto"/>
              <w:jc w:val="center"/>
              <w:rPr>
                <w:rFonts w:hint="eastAsia" w:ascii="仿宋" w:hAnsi="仿宋" w:eastAsia="仿宋" w:cs="仿宋"/>
                <w:color w:val="auto"/>
                <w:kern w:val="1"/>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vAlign w:val="center"/>
          </w:tcPr>
          <w:p w14:paraId="1E2A9D5E">
            <w:pPr>
              <w:spacing w:line="276" w:lineRule="auto"/>
              <w:jc w:val="center"/>
              <w:rPr>
                <w:rFonts w:hint="eastAsia" w:ascii="仿宋" w:hAnsi="仿宋" w:eastAsia="仿宋" w:cs="仿宋"/>
                <w:color w:val="auto"/>
                <w:kern w:val="1"/>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7EF462AD">
            <w:pPr>
              <w:spacing w:line="276" w:lineRule="auto"/>
              <w:jc w:val="center"/>
              <w:rPr>
                <w:rFonts w:hint="eastAsia" w:ascii="仿宋" w:hAnsi="仿宋" w:eastAsia="仿宋" w:cs="仿宋"/>
                <w:color w:val="auto"/>
                <w:kern w:val="1"/>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vAlign w:val="center"/>
          </w:tcPr>
          <w:p w14:paraId="64596F59">
            <w:pPr>
              <w:spacing w:line="276" w:lineRule="auto"/>
              <w:jc w:val="center"/>
              <w:rPr>
                <w:rFonts w:hint="eastAsia" w:ascii="仿宋" w:hAnsi="仿宋" w:eastAsia="仿宋" w:cs="仿宋"/>
                <w:color w:val="auto"/>
                <w:kern w:val="1"/>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0BC9D9BC">
            <w:pPr>
              <w:spacing w:line="276" w:lineRule="auto"/>
              <w:jc w:val="center"/>
              <w:rPr>
                <w:rFonts w:hint="eastAsia" w:ascii="仿宋" w:hAnsi="仿宋" w:eastAsia="仿宋" w:cs="仿宋"/>
                <w:color w:val="auto"/>
                <w:kern w:val="1"/>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756DBACA">
            <w:pPr>
              <w:spacing w:line="276" w:lineRule="auto"/>
              <w:jc w:val="center"/>
              <w:rPr>
                <w:rFonts w:hint="eastAsia" w:ascii="仿宋" w:hAnsi="仿宋" w:eastAsia="仿宋" w:cs="仿宋"/>
                <w:color w:val="auto"/>
                <w:kern w:val="1"/>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vAlign w:val="center"/>
          </w:tcPr>
          <w:p w14:paraId="60BF39C4">
            <w:pPr>
              <w:spacing w:line="276" w:lineRule="auto"/>
              <w:jc w:val="center"/>
              <w:rPr>
                <w:rFonts w:hint="eastAsia" w:ascii="仿宋" w:hAnsi="仿宋" w:eastAsia="仿宋" w:cs="仿宋"/>
                <w:color w:val="auto"/>
                <w:kern w:val="1"/>
                <w:sz w:val="24"/>
                <w:szCs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val="0"/>
            <w:vAlign w:val="center"/>
          </w:tcPr>
          <w:p w14:paraId="1C58CCCF">
            <w:pPr>
              <w:spacing w:line="276" w:lineRule="auto"/>
              <w:jc w:val="center"/>
              <w:rPr>
                <w:rFonts w:hint="eastAsia" w:ascii="仿宋" w:hAnsi="仿宋" w:eastAsia="仿宋" w:cs="仿宋"/>
                <w:color w:val="auto"/>
                <w:kern w:val="1"/>
                <w:sz w:val="24"/>
                <w:szCs w:val="24"/>
                <w:highlight w:val="none"/>
              </w:rPr>
            </w:pPr>
          </w:p>
        </w:tc>
      </w:tr>
      <w:tr w14:paraId="19E2AD35">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val="0"/>
            <w:vAlign w:val="center"/>
          </w:tcPr>
          <w:p w14:paraId="4EF1F3B5">
            <w:pPr>
              <w:pStyle w:val="28"/>
              <w:keepNext/>
              <w:spacing w:line="276" w:lineRule="auto"/>
              <w:ind w:left="63" w:right="63"/>
              <w:rPr>
                <w:rFonts w:hint="eastAsia" w:ascii="仿宋" w:hAnsi="仿宋" w:eastAsia="仿宋" w:cs="仿宋"/>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00582692">
            <w:pPr>
              <w:pStyle w:val="28"/>
              <w:keepNext/>
              <w:spacing w:line="276" w:lineRule="auto"/>
              <w:ind w:left="63" w:right="63"/>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1CFB14BF">
            <w:pPr>
              <w:pStyle w:val="28"/>
              <w:keepNext/>
              <w:spacing w:line="276" w:lineRule="auto"/>
              <w:ind w:left="63" w:right="63"/>
              <w:rPr>
                <w:rFonts w:hint="eastAsia" w:ascii="仿宋" w:hAnsi="仿宋" w:eastAsia="仿宋" w:cs="仿宋"/>
                <w:color w:val="auto"/>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vAlign w:val="center"/>
          </w:tcPr>
          <w:p w14:paraId="38866B28">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124C3C35">
            <w:pPr>
              <w:pStyle w:val="28"/>
              <w:keepNext/>
              <w:spacing w:line="276" w:lineRule="auto"/>
              <w:ind w:left="63" w:right="63"/>
              <w:rPr>
                <w:rFonts w:hint="eastAsia" w:ascii="仿宋" w:hAnsi="仿宋" w:eastAsia="仿宋" w:cs="仿宋"/>
                <w:color w:val="auto"/>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vAlign w:val="center"/>
          </w:tcPr>
          <w:p w14:paraId="27FBBD6E">
            <w:pPr>
              <w:pStyle w:val="28"/>
              <w:keepNext/>
              <w:spacing w:line="276" w:lineRule="auto"/>
              <w:ind w:left="63" w:right="63"/>
              <w:rPr>
                <w:rFonts w:hint="eastAsia" w:ascii="仿宋" w:hAnsi="仿宋" w:eastAsia="仿宋" w:cs="仿宋"/>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264404CF">
            <w:pPr>
              <w:pStyle w:val="28"/>
              <w:keepNext/>
              <w:spacing w:line="276" w:lineRule="auto"/>
              <w:ind w:left="63" w:right="63"/>
              <w:rPr>
                <w:rFonts w:hint="eastAsia" w:ascii="仿宋" w:hAnsi="仿宋" w:eastAsia="仿宋" w:cs="仿宋"/>
                <w:color w:val="auto"/>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5641A1C4">
            <w:pPr>
              <w:pStyle w:val="28"/>
              <w:keepNext/>
              <w:spacing w:line="276" w:lineRule="auto"/>
              <w:ind w:left="63" w:right="63"/>
              <w:rPr>
                <w:rFonts w:hint="eastAsia" w:ascii="仿宋" w:hAnsi="仿宋" w:eastAsia="仿宋" w:cs="仿宋"/>
                <w:color w:val="auto"/>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vAlign w:val="center"/>
          </w:tcPr>
          <w:p w14:paraId="65000139">
            <w:pPr>
              <w:pStyle w:val="28"/>
              <w:keepNext/>
              <w:spacing w:line="276" w:lineRule="auto"/>
              <w:ind w:left="63" w:right="63"/>
              <w:rPr>
                <w:rFonts w:hint="eastAsia" w:ascii="仿宋" w:hAnsi="仿宋" w:eastAsia="仿宋" w:cs="仿宋"/>
                <w:color w:val="auto"/>
                <w:sz w:val="24"/>
                <w:szCs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val="0"/>
            <w:vAlign w:val="center"/>
          </w:tcPr>
          <w:p w14:paraId="15F48234">
            <w:pPr>
              <w:pStyle w:val="28"/>
              <w:keepNext/>
              <w:spacing w:line="276" w:lineRule="auto"/>
              <w:ind w:left="63" w:right="63"/>
              <w:rPr>
                <w:rFonts w:hint="eastAsia" w:ascii="仿宋" w:hAnsi="仿宋" w:eastAsia="仿宋" w:cs="仿宋"/>
                <w:color w:val="auto"/>
                <w:sz w:val="24"/>
                <w:szCs w:val="24"/>
                <w:highlight w:val="none"/>
              </w:rPr>
            </w:pPr>
          </w:p>
        </w:tc>
      </w:tr>
      <w:tr w14:paraId="6D123FDC">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val="0"/>
            <w:vAlign w:val="center"/>
          </w:tcPr>
          <w:p w14:paraId="386C63A5">
            <w:pPr>
              <w:spacing w:line="276" w:lineRule="auto"/>
              <w:jc w:val="center"/>
              <w:rPr>
                <w:rFonts w:hint="eastAsia" w:ascii="仿宋" w:hAnsi="仿宋" w:eastAsia="仿宋" w:cs="仿宋"/>
                <w:color w:val="auto"/>
                <w:kern w:val="1"/>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26F160F7">
            <w:pPr>
              <w:spacing w:line="276" w:lineRule="auto"/>
              <w:jc w:val="center"/>
              <w:rPr>
                <w:rFonts w:hint="eastAsia" w:ascii="仿宋" w:hAnsi="仿宋" w:eastAsia="仿宋" w:cs="仿宋"/>
                <w:color w:val="auto"/>
                <w:kern w:val="1"/>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52EA8258">
            <w:pPr>
              <w:spacing w:line="276" w:lineRule="auto"/>
              <w:jc w:val="center"/>
              <w:rPr>
                <w:rFonts w:hint="eastAsia" w:ascii="仿宋" w:hAnsi="仿宋" w:eastAsia="仿宋" w:cs="仿宋"/>
                <w:color w:val="auto"/>
                <w:kern w:val="1"/>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vAlign w:val="center"/>
          </w:tcPr>
          <w:p w14:paraId="632A39F7">
            <w:pPr>
              <w:spacing w:line="276" w:lineRule="auto"/>
              <w:jc w:val="center"/>
              <w:rPr>
                <w:rFonts w:hint="eastAsia" w:ascii="仿宋" w:hAnsi="仿宋" w:eastAsia="仿宋" w:cs="仿宋"/>
                <w:color w:val="auto"/>
                <w:kern w:val="1"/>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6FFEA238">
            <w:pPr>
              <w:spacing w:line="276" w:lineRule="auto"/>
              <w:jc w:val="center"/>
              <w:rPr>
                <w:rFonts w:hint="eastAsia" w:ascii="仿宋" w:hAnsi="仿宋" w:eastAsia="仿宋" w:cs="仿宋"/>
                <w:color w:val="auto"/>
                <w:kern w:val="1"/>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vAlign w:val="center"/>
          </w:tcPr>
          <w:p w14:paraId="55740001">
            <w:pPr>
              <w:spacing w:line="276" w:lineRule="auto"/>
              <w:jc w:val="center"/>
              <w:rPr>
                <w:rFonts w:hint="eastAsia" w:ascii="仿宋" w:hAnsi="仿宋" w:eastAsia="仿宋" w:cs="仿宋"/>
                <w:color w:val="auto"/>
                <w:kern w:val="1"/>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1EA6CA37">
            <w:pPr>
              <w:spacing w:line="276" w:lineRule="auto"/>
              <w:jc w:val="center"/>
              <w:rPr>
                <w:rFonts w:hint="eastAsia" w:ascii="仿宋" w:hAnsi="仿宋" w:eastAsia="仿宋" w:cs="仿宋"/>
                <w:color w:val="auto"/>
                <w:kern w:val="1"/>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5D5FEF50">
            <w:pPr>
              <w:spacing w:line="276" w:lineRule="auto"/>
              <w:jc w:val="center"/>
              <w:rPr>
                <w:rFonts w:hint="eastAsia" w:ascii="仿宋" w:hAnsi="仿宋" w:eastAsia="仿宋" w:cs="仿宋"/>
                <w:color w:val="auto"/>
                <w:kern w:val="1"/>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vAlign w:val="center"/>
          </w:tcPr>
          <w:p w14:paraId="5523DF83">
            <w:pPr>
              <w:spacing w:line="276" w:lineRule="auto"/>
              <w:jc w:val="center"/>
              <w:rPr>
                <w:rFonts w:hint="eastAsia" w:ascii="仿宋" w:hAnsi="仿宋" w:eastAsia="仿宋" w:cs="仿宋"/>
                <w:color w:val="auto"/>
                <w:kern w:val="1"/>
                <w:sz w:val="24"/>
                <w:szCs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val="0"/>
            <w:vAlign w:val="center"/>
          </w:tcPr>
          <w:p w14:paraId="210BCD75">
            <w:pPr>
              <w:spacing w:line="276" w:lineRule="auto"/>
              <w:jc w:val="center"/>
              <w:rPr>
                <w:rFonts w:hint="eastAsia" w:ascii="仿宋" w:hAnsi="仿宋" w:eastAsia="仿宋" w:cs="仿宋"/>
                <w:color w:val="auto"/>
                <w:kern w:val="1"/>
                <w:sz w:val="24"/>
                <w:szCs w:val="24"/>
                <w:highlight w:val="none"/>
              </w:rPr>
            </w:pPr>
          </w:p>
        </w:tc>
      </w:tr>
      <w:tr w14:paraId="691BEEFE">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val="0"/>
            <w:vAlign w:val="center"/>
          </w:tcPr>
          <w:p w14:paraId="158F3DB1">
            <w:pPr>
              <w:spacing w:line="276" w:lineRule="auto"/>
              <w:jc w:val="center"/>
              <w:rPr>
                <w:rFonts w:hint="eastAsia" w:ascii="仿宋" w:hAnsi="仿宋" w:eastAsia="仿宋" w:cs="仿宋"/>
                <w:color w:val="auto"/>
                <w:kern w:val="1"/>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02AED36B">
            <w:pPr>
              <w:spacing w:line="276" w:lineRule="auto"/>
              <w:jc w:val="center"/>
              <w:rPr>
                <w:rFonts w:hint="eastAsia" w:ascii="仿宋" w:hAnsi="仿宋" w:eastAsia="仿宋" w:cs="仿宋"/>
                <w:color w:val="auto"/>
                <w:kern w:val="1"/>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09319B69">
            <w:pPr>
              <w:spacing w:line="276" w:lineRule="auto"/>
              <w:jc w:val="center"/>
              <w:rPr>
                <w:rFonts w:hint="eastAsia" w:ascii="仿宋" w:hAnsi="仿宋" w:eastAsia="仿宋" w:cs="仿宋"/>
                <w:color w:val="auto"/>
                <w:kern w:val="1"/>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vAlign w:val="center"/>
          </w:tcPr>
          <w:p w14:paraId="3B2E3CDF">
            <w:pPr>
              <w:spacing w:line="276" w:lineRule="auto"/>
              <w:jc w:val="center"/>
              <w:rPr>
                <w:rFonts w:hint="eastAsia" w:ascii="仿宋" w:hAnsi="仿宋" w:eastAsia="仿宋" w:cs="仿宋"/>
                <w:color w:val="auto"/>
                <w:kern w:val="1"/>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6799EC95">
            <w:pPr>
              <w:spacing w:line="276" w:lineRule="auto"/>
              <w:jc w:val="center"/>
              <w:rPr>
                <w:rFonts w:hint="eastAsia" w:ascii="仿宋" w:hAnsi="仿宋" w:eastAsia="仿宋" w:cs="仿宋"/>
                <w:color w:val="auto"/>
                <w:kern w:val="1"/>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vAlign w:val="center"/>
          </w:tcPr>
          <w:p w14:paraId="2F06A75C">
            <w:pPr>
              <w:spacing w:line="276" w:lineRule="auto"/>
              <w:jc w:val="center"/>
              <w:rPr>
                <w:rFonts w:hint="eastAsia" w:ascii="仿宋" w:hAnsi="仿宋" w:eastAsia="仿宋" w:cs="仿宋"/>
                <w:color w:val="auto"/>
                <w:kern w:val="1"/>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4584D99C">
            <w:pPr>
              <w:spacing w:line="276" w:lineRule="auto"/>
              <w:jc w:val="center"/>
              <w:rPr>
                <w:rFonts w:hint="eastAsia" w:ascii="仿宋" w:hAnsi="仿宋" w:eastAsia="仿宋" w:cs="仿宋"/>
                <w:color w:val="auto"/>
                <w:kern w:val="1"/>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0AA90D73">
            <w:pPr>
              <w:spacing w:line="276" w:lineRule="auto"/>
              <w:jc w:val="center"/>
              <w:rPr>
                <w:rFonts w:hint="eastAsia" w:ascii="仿宋" w:hAnsi="仿宋" w:eastAsia="仿宋" w:cs="仿宋"/>
                <w:color w:val="auto"/>
                <w:kern w:val="1"/>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vAlign w:val="center"/>
          </w:tcPr>
          <w:p w14:paraId="6577B26C">
            <w:pPr>
              <w:spacing w:line="276" w:lineRule="auto"/>
              <w:jc w:val="center"/>
              <w:rPr>
                <w:rFonts w:hint="eastAsia" w:ascii="仿宋" w:hAnsi="仿宋" w:eastAsia="仿宋" w:cs="仿宋"/>
                <w:color w:val="auto"/>
                <w:kern w:val="1"/>
                <w:sz w:val="24"/>
                <w:szCs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val="0"/>
            <w:vAlign w:val="center"/>
          </w:tcPr>
          <w:p w14:paraId="2985EA9D">
            <w:pPr>
              <w:spacing w:line="276" w:lineRule="auto"/>
              <w:jc w:val="center"/>
              <w:rPr>
                <w:rFonts w:hint="eastAsia" w:ascii="仿宋" w:hAnsi="仿宋" w:eastAsia="仿宋" w:cs="仿宋"/>
                <w:color w:val="auto"/>
                <w:kern w:val="1"/>
                <w:sz w:val="24"/>
                <w:szCs w:val="24"/>
                <w:highlight w:val="none"/>
              </w:rPr>
            </w:pPr>
          </w:p>
        </w:tc>
      </w:tr>
      <w:tr w14:paraId="6E6E6CDE">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val="0"/>
            <w:vAlign w:val="center"/>
          </w:tcPr>
          <w:p w14:paraId="7DD2C0B4">
            <w:pPr>
              <w:spacing w:line="276" w:lineRule="auto"/>
              <w:jc w:val="center"/>
              <w:rPr>
                <w:rFonts w:hint="eastAsia" w:ascii="仿宋" w:hAnsi="仿宋" w:eastAsia="仿宋" w:cs="仿宋"/>
                <w:color w:val="auto"/>
                <w:kern w:val="1"/>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6D7DF3C5">
            <w:pPr>
              <w:spacing w:line="276" w:lineRule="auto"/>
              <w:jc w:val="center"/>
              <w:rPr>
                <w:rFonts w:hint="eastAsia" w:ascii="仿宋" w:hAnsi="仿宋" w:eastAsia="仿宋" w:cs="仿宋"/>
                <w:color w:val="auto"/>
                <w:kern w:val="1"/>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00FFD846">
            <w:pPr>
              <w:spacing w:line="276" w:lineRule="auto"/>
              <w:jc w:val="center"/>
              <w:rPr>
                <w:rFonts w:hint="eastAsia" w:ascii="仿宋" w:hAnsi="仿宋" w:eastAsia="仿宋" w:cs="仿宋"/>
                <w:color w:val="auto"/>
                <w:kern w:val="1"/>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vAlign w:val="center"/>
          </w:tcPr>
          <w:p w14:paraId="3CF98005">
            <w:pPr>
              <w:spacing w:line="276" w:lineRule="auto"/>
              <w:jc w:val="center"/>
              <w:rPr>
                <w:rFonts w:hint="eastAsia" w:ascii="仿宋" w:hAnsi="仿宋" w:eastAsia="仿宋" w:cs="仿宋"/>
                <w:color w:val="auto"/>
                <w:kern w:val="1"/>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57F5700C">
            <w:pPr>
              <w:spacing w:line="276" w:lineRule="auto"/>
              <w:jc w:val="center"/>
              <w:rPr>
                <w:rFonts w:hint="eastAsia" w:ascii="仿宋" w:hAnsi="仿宋" w:eastAsia="仿宋" w:cs="仿宋"/>
                <w:color w:val="auto"/>
                <w:kern w:val="1"/>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vAlign w:val="center"/>
          </w:tcPr>
          <w:p w14:paraId="17426CB1">
            <w:pPr>
              <w:spacing w:line="276" w:lineRule="auto"/>
              <w:jc w:val="center"/>
              <w:rPr>
                <w:rFonts w:hint="eastAsia" w:ascii="仿宋" w:hAnsi="仿宋" w:eastAsia="仿宋" w:cs="仿宋"/>
                <w:color w:val="auto"/>
                <w:kern w:val="1"/>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3BFCA749">
            <w:pPr>
              <w:spacing w:line="276" w:lineRule="auto"/>
              <w:jc w:val="center"/>
              <w:rPr>
                <w:rFonts w:hint="eastAsia" w:ascii="仿宋" w:hAnsi="仿宋" w:eastAsia="仿宋" w:cs="仿宋"/>
                <w:color w:val="auto"/>
                <w:kern w:val="1"/>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1D1A4640">
            <w:pPr>
              <w:spacing w:line="276" w:lineRule="auto"/>
              <w:jc w:val="center"/>
              <w:rPr>
                <w:rFonts w:hint="eastAsia" w:ascii="仿宋" w:hAnsi="仿宋" w:eastAsia="仿宋" w:cs="仿宋"/>
                <w:color w:val="auto"/>
                <w:kern w:val="1"/>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vAlign w:val="center"/>
          </w:tcPr>
          <w:p w14:paraId="514FB26C">
            <w:pPr>
              <w:spacing w:line="276" w:lineRule="auto"/>
              <w:jc w:val="center"/>
              <w:rPr>
                <w:rFonts w:hint="eastAsia" w:ascii="仿宋" w:hAnsi="仿宋" w:eastAsia="仿宋" w:cs="仿宋"/>
                <w:color w:val="auto"/>
                <w:kern w:val="1"/>
                <w:sz w:val="24"/>
                <w:szCs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val="0"/>
            <w:vAlign w:val="center"/>
          </w:tcPr>
          <w:p w14:paraId="2E2D5318">
            <w:pPr>
              <w:spacing w:line="276" w:lineRule="auto"/>
              <w:jc w:val="center"/>
              <w:rPr>
                <w:rFonts w:hint="eastAsia" w:ascii="仿宋" w:hAnsi="仿宋" w:eastAsia="仿宋" w:cs="仿宋"/>
                <w:color w:val="auto"/>
                <w:kern w:val="1"/>
                <w:sz w:val="24"/>
                <w:szCs w:val="24"/>
                <w:highlight w:val="none"/>
              </w:rPr>
            </w:pPr>
          </w:p>
        </w:tc>
      </w:tr>
      <w:tr w14:paraId="3A4BB8B5">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val="0"/>
            <w:vAlign w:val="center"/>
          </w:tcPr>
          <w:p w14:paraId="62F43CAB">
            <w:pPr>
              <w:spacing w:line="276" w:lineRule="auto"/>
              <w:jc w:val="center"/>
              <w:rPr>
                <w:rFonts w:hint="eastAsia" w:ascii="仿宋" w:hAnsi="仿宋" w:eastAsia="仿宋" w:cs="仿宋"/>
                <w:color w:val="auto"/>
                <w:kern w:val="1"/>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32E7D8D5">
            <w:pPr>
              <w:spacing w:line="276" w:lineRule="auto"/>
              <w:jc w:val="center"/>
              <w:rPr>
                <w:rFonts w:hint="eastAsia" w:ascii="仿宋" w:hAnsi="仿宋" w:eastAsia="仿宋" w:cs="仿宋"/>
                <w:color w:val="auto"/>
                <w:kern w:val="1"/>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1C69DD85">
            <w:pPr>
              <w:spacing w:line="276" w:lineRule="auto"/>
              <w:jc w:val="center"/>
              <w:rPr>
                <w:rFonts w:hint="eastAsia" w:ascii="仿宋" w:hAnsi="仿宋" w:eastAsia="仿宋" w:cs="仿宋"/>
                <w:color w:val="auto"/>
                <w:kern w:val="1"/>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vAlign w:val="center"/>
          </w:tcPr>
          <w:p w14:paraId="77A59678">
            <w:pPr>
              <w:spacing w:line="276" w:lineRule="auto"/>
              <w:jc w:val="center"/>
              <w:rPr>
                <w:rFonts w:hint="eastAsia" w:ascii="仿宋" w:hAnsi="仿宋" w:eastAsia="仿宋" w:cs="仿宋"/>
                <w:color w:val="auto"/>
                <w:kern w:val="1"/>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4FCDBC69">
            <w:pPr>
              <w:spacing w:line="276" w:lineRule="auto"/>
              <w:jc w:val="center"/>
              <w:rPr>
                <w:rFonts w:hint="eastAsia" w:ascii="仿宋" w:hAnsi="仿宋" w:eastAsia="仿宋" w:cs="仿宋"/>
                <w:color w:val="auto"/>
                <w:kern w:val="1"/>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vAlign w:val="center"/>
          </w:tcPr>
          <w:p w14:paraId="535A3CCA">
            <w:pPr>
              <w:spacing w:line="276" w:lineRule="auto"/>
              <w:jc w:val="center"/>
              <w:rPr>
                <w:rFonts w:hint="eastAsia" w:ascii="仿宋" w:hAnsi="仿宋" w:eastAsia="仿宋" w:cs="仿宋"/>
                <w:color w:val="auto"/>
                <w:kern w:val="1"/>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54534FEC">
            <w:pPr>
              <w:spacing w:line="276" w:lineRule="auto"/>
              <w:jc w:val="center"/>
              <w:rPr>
                <w:rFonts w:hint="eastAsia" w:ascii="仿宋" w:hAnsi="仿宋" w:eastAsia="仿宋" w:cs="仿宋"/>
                <w:color w:val="auto"/>
                <w:kern w:val="1"/>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5E9CD39E">
            <w:pPr>
              <w:spacing w:line="276" w:lineRule="auto"/>
              <w:jc w:val="center"/>
              <w:rPr>
                <w:rFonts w:hint="eastAsia" w:ascii="仿宋" w:hAnsi="仿宋" w:eastAsia="仿宋" w:cs="仿宋"/>
                <w:color w:val="auto"/>
                <w:kern w:val="1"/>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vAlign w:val="center"/>
          </w:tcPr>
          <w:p w14:paraId="448DC41A">
            <w:pPr>
              <w:spacing w:line="276" w:lineRule="auto"/>
              <w:jc w:val="center"/>
              <w:rPr>
                <w:rFonts w:hint="eastAsia" w:ascii="仿宋" w:hAnsi="仿宋" w:eastAsia="仿宋" w:cs="仿宋"/>
                <w:color w:val="auto"/>
                <w:kern w:val="1"/>
                <w:sz w:val="24"/>
                <w:szCs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val="0"/>
            <w:vAlign w:val="center"/>
          </w:tcPr>
          <w:p w14:paraId="51333C75">
            <w:pPr>
              <w:spacing w:line="276" w:lineRule="auto"/>
              <w:jc w:val="center"/>
              <w:rPr>
                <w:rFonts w:hint="eastAsia" w:ascii="仿宋" w:hAnsi="仿宋" w:eastAsia="仿宋" w:cs="仿宋"/>
                <w:color w:val="auto"/>
                <w:kern w:val="1"/>
                <w:sz w:val="24"/>
                <w:szCs w:val="24"/>
                <w:highlight w:val="none"/>
              </w:rPr>
            </w:pPr>
          </w:p>
        </w:tc>
      </w:tr>
      <w:tr w14:paraId="0FD0143D">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val="0"/>
            <w:vAlign w:val="center"/>
          </w:tcPr>
          <w:p w14:paraId="5CB59409">
            <w:pPr>
              <w:spacing w:line="276" w:lineRule="auto"/>
              <w:jc w:val="center"/>
              <w:rPr>
                <w:rFonts w:hint="eastAsia" w:ascii="仿宋" w:hAnsi="仿宋" w:eastAsia="仿宋" w:cs="仿宋"/>
                <w:color w:val="auto"/>
                <w:kern w:val="1"/>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2CDD2865">
            <w:pPr>
              <w:spacing w:line="276" w:lineRule="auto"/>
              <w:jc w:val="center"/>
              <w:rPr>
                <w:rFonts w:hint="eastAsia" w:ascii="仿宋" w:hAnsi="仿宋" w:eastAsia="仿宋" w:cs="仿宋"/>
                <w:color w:val="auto"/>
                <w:kern w:val="1"/>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39B3E8FC">
            <w:pPr>
              <w:spacing w:line="276" w:lineRule="auto"/>
              <w:jc w:val="center"/>
              <w:rPr>
                <w:rFonts w:hint="eastAsia" w:ascii="仿宋" w:hAnsi="仿宋" w:eastAsia="仿宋" w:cs="仿宋"/>
                <w:color w:val="auto"/>
                <w:kern w:val="1"/>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vAlign w:val="center"/>
          </w:tcPr>
          <w:p w14:paraId="6B39A75C">
            <w:pPr>
              <w:spacing w:line="276" w:lineRule="auto"/>
              <w:jc w:val="center"/>
              <w:rPr>
                <w:rFonts w:hint="eastAsia" w:ascii="仿宋" w:hAnsi="仿宋" w:eastAsia="仿宋" w:cs="仿宋"/>
                <w:color w:val="auto"/>
                <w:kern w:val="1"/>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3B469D19">
            <w:pPr>
              <w:spacing w:line="276" w:lineRule="auto"/>
              <w:jc w:val="center"/>
              <w:rPr>
                <w:rFonts w:hint="eastAsia" w:ascii="仿宋" w:hAnsi="仿宋" w:eastAsia="仿宋" w:cs="仿宋"/>
                <w:color w:val="auto"/>
                <w:kern w:val="1"/>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vAlign w:val="center"/>
          </w:tcPr>
          <w:p w14:paraId="48A958C6">
            <w:pPr>
              <w:spacing w:line="276" w:lineRule="auto"/>
              <w:jc w:val="center"/>
              <w:rPr>
                <w:rFonts w:hint="eastAsia" w:ascii="仿宋" w:hAnsi="仿宋" w:eastAsia="仿宋" w:cs="仿宋"/>
                <w:color w:val="auto"/>
                <w:kern w:val="1"/>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4BA304B9">
            <w:pPr>
              <w:spacing w:line="276" w:lineRule="auto"/>
              <w:jc w:val="center"/>
              <w:rPr>
                <w:rFonts w:hint="eastAsia" w:ascii="仿宋" w:hAnsi="仿宋" w:eastAsia="仿宋" w:cs="仿宋"/>
                <w:color w:val="auto"/>
                <w:kern w:val="1"/>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4CE5400A">
            <w:pPr>
              <w:spacing w:line="276" w:lineRule="auto"/>
              <w:jc w:val="center"/>
              <w:rPr>
                <w:rFonts w:hint="eastAsia" w:ascii="仿宋" w:hAnsi="仿宋" w:eastAsia="仿宋" w:cs="仿宋"/>
                <w:color w:val="auto"/>
                <w:kern w:val="1"/>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vAlign w:val="center"/>
          </w:tcPr>
          <w:p w14:paraId="1FE814D9">
            <w:pPr>
              <w:spacing w:line="276" w:lineRule="auto"/>
              <w:jc w:val="center"/>
              <w:rPr>
                <w:rFonts w:hint="eastAsia" w:ascii="仿宋" w:hAnsi="仿宋" w:eastAsia="仿宋" w:cs="仿宋"/>
                <w:color w:val="auto"/>
                <w:kern w:val="1"/>
                <w:sz w:val="24"/>
                <w:szCs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val="0"/>
            <w:vAlign w:val="center"/>
          </w:tcPr>
          <w:p w14:paraId="6CC4D924">
            <w:pPr>
              <w:spacing w:line="276" w:lineRule="auto"/>
              <w:jc w:val="center"/>
              <w:rPr>
                <w:rFonts w:hint="eastAsia" w:ascii="仿宋" w:hAnsi="仿宋" w:eastAsia="仿宋" w:cs="仿宋"/>
                <w:color w:val="auto"/>
                <w:kern w:val="1"/>
                <w:sz w:val="24"/>
                <w:szCs w:val="24"/>
                <w:highlight w:val="none"/>
              </w:rPr>
            </w:pPr>
          </w:p>
        </w:tc>
      </w:tr>
      <w:tr w14:paraId="1A1CB371">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val="0"/>
            <w:vAlign w:val="center"/>
          </w:tcPr>
          <w:p w14:paraId="5E8CF64B">
            <w:pPr>
              <w:spacing w:line="276" w:lineRule="auto"/>
              <w:jc w:val="center"/>
              <w:rPr>
                <w:rFonts w:hint="eastAsia" w:ascii="仿宋" w:hAnsi="仿宋" w:eastAsia="仿宋" w:cs="仿宋"/>
                <w:color w:val="auto"/>
                <w:kern w:val="1"/>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77450495">
            <w:pPr>
              <w:spacing w:line="276" w:lineRule="auto"/>
              <w:jc w:val="center"/>
              <w:rPr>
                <w:rFonts w:hint="eastAsia" w:ascii="仿宋" w:hAnsi="仿宋" w:eastAsia="仿宋" w:cs="仿宋"/>
                <w:color w:val="auto"/>
                <w:kern w:val="1"/>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059089FD">
            <w:pPr>
              <w:spacing w:line="276" w:lineRule="auto"/>
              <w:jc w:val="center"/>
              <w:rPr>
                <w:rFonts w:hint="eastAsia" w:ascii="仿宋" w:hAnsi="仿宋" w:eastAsia="仿宋" w:cs="仿宋"/>
                <w:color w:val="auto"/>
                <w:kern w:val="1"/>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vAlign w:val="center"/>
          </w:tcPr>
          <w:p w14:paraId="3079601C">
            <w:pPr>
              <w:spacing w:line="276" w:lineRule="auto"/>
              <w:jc w:val="center"/>
              <w:rPr>
                <w:rFonts w:hint="eastAsia" w:ascii="仿宋" w:hAnsi="仿宋" w:eastAsia="仿宋" w:cs="仿宋"/>
                <w:color w:val="auto"/>
                <w:kern w:val="1"/>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29F3B2D3">
            <w:pPr>
              <w:spacing w:line="276" w:lineRule="auto"/>
              <w:jc w:val="center"/>
              <w:rPr>
                <w:rFonts w:hint="eastAsia" w:ascii="仿宋" w:hAnsi="仿宋" w:eastAsia="仿宋" w:cs="仿宋"/>
                <w:color w:val="auto"/>
                <w:kern w:val="1"/>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vAlign w:val="center"/>
          </w:tcPr>
          <w:p w14:paraId="2CB478D3">
            <w:pPr>
              <w:spacing w:line="276" w:lineRule="auto"/>
              <w:jc w:val="center"/>
              <w:rPr>
                <w:rFonts w:hint="eastAsia" w:ascii="仿宋" w:hAnsi="仿宋" w:eastAsia="仿宋" w:cs="仿宋"/>
                <w:color w:val="auto"/>
                <w:kern w:val="1"/>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747575BA">
            <w:pPr>
              <w:spacing w:line="276" w:lineRule="auto"/>
              <w:jc w:val="center"/>
              <w:rPr>
                <w:rFonts w:hint="eastAsia" w:ascii="仿宋" w:hAnsi="仿宋" w:eastAsia="仿宋" w:cs="仿宋"/>
                <w:color w:val="auto"/>
                <w:kern w:val="1"/>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10E32A74">
            <w:pPr>
              <w:spacing w:line="276" w:lineRule="auto"/>
              <w:jc w:val="center"/>
              <w:rPr>
                <w:rFonts w:hint="eastAsia" w:ascii="仿宋" w:hAnsi="仿宋" w:eastAsia="仿宋" w:cs="仿宋"/>
                <w:color w:val="auto"/>
                <w:kern w:val="1"/>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vAlign w:val="center"/>
          </w:tcPr>
          <w:p w14:paraId="3B70514E">
            <w:pPr>
              <w:spacing w:line="276" w:lineRule="auto"/>
              <w:jc w:val="center"/>
              <w:rPr>
                <w:rFonts w:hint="eastAsia" w:ascii="仿宋" w:hAnsi="仿宋" w:eastAsia="仿宋" w:cs="仿宋"/>
                <w:color w:val="auto"/>
                <w:kern w:val="1"/>
                <w:sz w:val="24"/>
                <w:szCs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val="0"/>
            <w:vAlign w:val="center"/>
          </w:tcPr>
          <w:p w14:paraId="31CED31B">
            <w:pPr>
              <w:spacing w:line="276" w:lineRule="auto"/>
              <w:jc w:val="center"/>
              <w:rPr>
                <w:rFonts w:hint="eastAsia" w:ascii="仿宋" w:hAnsi="仿宋" w:eastAsia="仿宋" w:cs="仿宋"/>
                <w:color w:val="auto"/>
                <w:kern w:val="1"/>
                <w:sz w:val="24"/>
                <w:szCs w:val="24"/>
                <w:highlight w:val="none"/>
              </w:rPr>
            </w:pPr>
          </w:p>
        </w:tc>
      </w:tr>
      <w:tr w14:paraId="710D32AE">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val="0"/>
            <w:vAlign w:val="center"/>
          </w:tcPr>
          <w:p w14:paraId="5F469C0A">
            <w:pPr>
              <w:spacing w:line="276" w:lineRule="auto"/>
              <w:jc w:val="center"/>
              <w:rPr>
                <w:rFonts w:hint="eastAsia" w:ascii="仿宋" w:hAnsi="仿宋" w:eastAsia="仿宋" w:cs="仿宋"/>
                <w:color w:val="auto"/>
                <w:kern w:val="1"/>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26B7E3D8">
            <w:pPr>
              <w:spacing w:line="276" w:lineRule="auto"/>
              <w:jc w:val="center"/>
              <w:rPr>
                <w:rFonts w:hint="eastAsia" w:ascii="仿宋" w:hAnsi="仿宋" w:eastAsia="仿宋" w:cs="仿宋"/>
                <w:color w:val="auto"/>
                <w:kern w:val="1"/>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5949BA08">
            <w:pPr>
              <w:spacing w:line="276" w:lineRule="auto"/>
              <w:jc w:val="center"/>
              <w:rPr>
                <w:rFonts w:hint="eastAsia" w:ascii="仿宋" w:hAnsi="仿宋" w:eastAsia="仿宋" w:cs="仿宋"/>
                <w:color w:val="auto"/>
                <w:kern w:val="1"/>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vAlign w:val="center"/>
          </w:tcPr>
          <w:p w14:paraId="70863F27">
            <w:pPr>
              <w:spacing w:line="276" w:lineRule="auto"/>
              <w:jc w:val="center"/>
              <w:rPr>
                <w:rFonts w:hint="eastAsia" w:ascii="仿宋" w:hAnsi="仿宋" w:eastAsia="仿宋" w:cs="仿宋"/>
                <w:color w:val="auto"/>
                <w:kern w:val="1"/>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69847202">
            <w:pPr>
              <w:spacing w:line="276" w:lineRule="auto"/>
              <w:jc w:val="center"/>
              <w:rPr>
                <w:rFonts w:hint="eastAsia" w:ascii="仿宋" w:hAnsi="仿宋" w:eastAsia="仿宋" w:cs="仿宋"/>
                <w:color w:val="auto"/>
                <w:kern w:val="1"/>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vAlign w:val="center"/>
          </w:tcPr>
          <w:p w14:paraId="2F63C835">
            <w:pPr>
              <w:spacing w:line="276" w:lineRule="auto"/>
              <w:jc w:val="center"/>
              <w:rPr>
                <w:rFonts w:hint="eastAsia" w:ascii="仿宋" w:hAnsi="仿宋" w:eastAsia="仿宋" w:cs="仿宋"/>
                <w:color w:val="auto"/>
                <w:kern w:val="1"/>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00F25C4E">
            <w:pPr>
              <w:spacing w:line="276" w:lineRule="auto"/>
              <w:jc w:val="center"/>
              <w:rPr>
                <w:rFonts w:hint="eastAsia" w:ascii="仿宋" w:hAnsi="仿宋" w:eastAsia="仿宋" w:cs="仿宋"/>
                <w:color w:val="auto"/>
                <w:kern w:val="1"/>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3A450D91">
            <w:pPr>
              <w:spacing w:line="276" w:lineRule="auto"/>
              <w:jc w:val="center"/>
              <w:rPr>
                <w:rFonts w:hint="eastAsia" w:ascii="仿宋" w:hAnsi="仿宋" w:eastAsia="仿宋" w:cs="仿宋"/>
                <w:color w:val="auto"/>
                <w:kern w:val="1"/>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vAlign w:val="center"/>
          </w:tcPr>
          <w:p w14:paraId="033C8677">
            <w:pPr>
              <w:spacing w:line="276" w:lineRule="auto"/>
              <w:jc w:val="center"/>
              <w:rPr>
                <w:rFonts w:hint="eastAsia" w:ascii="仿宋" w:hAnsi="仿宋" w:eastAsia="仿宋" w:cs="仿宋"/>
                <w:color w:val="auto"/>
                <w:kern w:val="1"/>
                <w:sz w:val="24"/>
                <w:szCs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val="0"/>
            <w:vAlign w:val="center"/>
          </w:tcPr>
          <w:p w14:paraId="6AECDEE0">
            <w:pPr>
              <w:spacing w:line="276" w:lineRule="auto"/>
              <w:jc w:val="center"/>
              <w:rPr>
                <w:rFonts w:hint="eastAsia" w:ascii="仿宋" w:hAnsi="仿宋" w:eastAsia="仿宋" w:cs="仿宋"/>
                <w:color w:val="auto"/>
                <w:kern w:val="1"/>
                <w:sz w:val="24"/>
                <w:szCs w:val="24"/>
                <w:highlight w:val="none"/>
              </w:rPr>
            </w:pPr>
          </w:p>
        </w:tc>
      </w:tr>
      <w:tr w14:paraId="06E6C24D">
        <w:tblPrEx>
          <w:tblCellMar>
            <w:top w:w="0" w:type="dxa"/>
            <w:left w:w="28" w:type="dxa"/>
            <w:bottom w:w="0" w:type="dxa"/>
            <w:right w:w="28" w:type="dxa"/>
          </w:tblCellMar>
        </w:tblPrEx>
        <w:trPr>
          <w:trHeight w:val="567" w:hRule="atLeast"/>
          <w:jc w:val="center"/>
        </w:trPr>
        <w:tc>
          <w:tcPr>
            <w:tcW w:w="851" w:type="dxa"/>
            <w:tcBorders>
              <w:top w:val="single" w:color="000000" w:sz="6" w:space="0"/>
              <w:left w:val="single" w:color="000000" w:sz="12" w:space="0"/>
              <w:bottom w:val="single" w:color="000000" w:sz="6" w:space="0"/>
              <w:right w:val="single" w:color="000000" w:sz="6" w:space="0"/>
            </w:tcBorders>
            <w:noWrap w:val="0"/>
            <w:vAlign w:val="center"/>
          </w:tcPr>
          <w:p w14:paraId="5E71751C">
            <w:pPr>
              <w:spacing w:line="276" w:lineRule="auto"/>
              <w:jc w:val="center"/>
              <w:rPr>
                <w:rFonts w:hint="eastAsia" w:ascii="仿宋" w:hAnsi="仿宋" w:eastAsia="仿宋" w:cs="仿宋"/>
                <w:color w:val="auto"/>
                <w:kern w:val="1"/>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46571CBE">
            <w:pPr>
              <w:spacing w:line="276" w:lineRule="auto"/>
              <w:jc w:val="center"/>
              <w:rPr>
                <w:rFonts w:hint="eastAsia" w:ascii="仿宋" w:hAnsi="仿宋" w:eastAsia="仿宋" w:cs="仿宋"/>
                <w:color w:val="auto"/>
                <w:kern w:val="1"/>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729351A2">
            <w:pPr>
              <w:spacing w:line="276" w:lineRule="auto"/>
              <w:jc w:val="center"/>
              <w:rPr>
                <w:rFonts w:hint="eastAsia" w:ascii="仿宋" w:hAnsi="仿宋" w:eastAsia="仿宋" w:cs="仿宋"/>
                <w:color w:val="auto"/>
                <w:kern w:val="1"/>
                <w:sz w:val="24"/>
                <w:szCs w:val="24"/>
                <w:highlight w:val="none"/>
              </w:rPr>
            </w:pPr>
          </w:p>
        </w:tc>
        <w:tc>
          <w:tcPr>
            <w:tcW w:w="940" w:type="dxa"/>
            <w:tcBorders>
              <w:top w:val="single" w:color="000000" w:sz="6" w:space="0"/>
              <w:left w:val="single" w:color="000000" w:sz="6" w:space="0"/>
              <w:bottom w:val="single" w:color="000000" w:sz="6" w:space="0"/>
              <w:right w:val="single" w:color="000000" w:sz="6" w:space="0"/>
            </w:tcBorders>
            <w:noWrap w:val="0"/>
            <w:vAlign w:val="center"/>
          </w:tcPr>
          <w:p w14:paraId="50707534">
            <w:pPr>
              <w:spacing w:line="276" w:lineRule="auto"/>
              <w:jc w:val="center"/>
              <w:rPr>
                <w:rFonts w:hint="eastAsia" w:ascii="仿宋" w:hAnsi="仿宋" w:eastAsia="仿宋" w:cs="仿宋"/>
                <w:color w:val="auto"/>
                <w:kern w:val="1"/>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0643EBCE">
            <w:pPr>
              <w:spacing w:line="276" w:lineRule="auto"/>
              <w:jc w:val="center"/>
              <w:rPr>
                <w:rFonts w:hint="eastAsia" w:ascii="仿宋" w:hAnsi="仿宋" w:eastAsia="仿宋" w:cs="仿宋"/>
                <w:color w:val="auto"/>
                <w:kern w:val="1"/>
                <w:sz w:val="24"/>
                <w:szCs w:val="24"/>
                <w:highlight w:val="none"/>
              </w:rPr>
            </w:pPr>
          </w:p>
        </w:tc>
        <w:tc>
          <w:tcPr>
            <w:tcW w:w="1044" w:type="dxa"/>
            <w:tcBorders>
              <w:top w:val="single" w:color="000000" w:sz="6" w:space="0"/>
              <w:left w:val="single" w:color="000000" w:sz="6" w:space="0"/>
              <w:bottom w:val="single" w:color="000000" w:sz="6" w:space="0"/>
              <w:right w:val="single" w:color="000000" w:sz="6" w:space="0"/>
            </w:tcBorders>
            <w:noWrap w:val="0"/>
            <w:vAlign w:val="center"/>
          </w:tcPr>
          <w:p w14:paraId="6902136C">
            <w:pPr>
              <w:spacing w:line="276" w:lineRule="auto"/>
              <w:jc w:val="center"/>
              <w:rPr>
                <w:rFonts w:hint="eastAsia" w:ascii="仿宋" w:hAnsi="仿宋" w:eastAsia="仿宋" w:cs="仿宋"/>
                <w:color w:val="auto"/>
                <w:kern w:val="1"/>
                <w:sz w:val="24"/>
                <w:szCs w:val="24"/>
                <w:highlight w:val="none"/>
              </w:rPr>
            </w:pPr>
          </w:p>
        </w:tc>
        <w:tc>
          <w:tcPr>
            <w:tcW w:w="992" w:type="dxa"/>
            <w:tcBorders>
              <w:top w:val="single" w:color="000000" w:sz="6" w:space="0"/>
              <w:left w:val="single" w:color="000000" w:sz="6" w:space="0"/>
              <w:bottom w:val="single" w:color="000000" w:sz="6" w:space="0"/>
              <w:right w:val="single" w:color="000000" w:sz="6" w:space="0"/>
            </w:tcBorders>
            <w:noWrap w:val="0"/>
            <w:vAlign w:val="center"/>
          </w:tcPr>
          <w:p w14:paraId="3D9ADE86">
            <w:pPr>
              <w:spacing w:line="276" w:lineRule="auto"/>
              <w:jc w:val="center"/>
              <w:rPr>
                <w:rFonts w:hint="eastAsia" w:ascii="仿宋" w:hAnsi="仿宋" w:eastAsia="仿宋" w:cs="仿宋"/>
                <w:color w:val="auto"/>
                <w:kern w:val="1"/>
                <w:sz w:val="24"/>
                <w:szCs w:val="24"/>
                <w:highlight w:val="none"/>
              </w:rPr>
            </w:pPr>
          </w:p>
        </w:tc>
        <w:tc>
          <w:tcPr>
            <w:tcW w:w="851" w:type="dxa"/>
            <w:tcBorders>
              <w:top w:val="single" w:color="000000" w:sz="6" w:space="0"/>
              <w:left w:val="single" w:color="000000" w:sz="6" w:space="0"/>
              <w:bottom w:val="single" w:color="000000" w:sz="6" w:space="0"/>
              <w:right w:val="single" w:color="000000" w:sz="6" w:space="0"/>
            </w:tcBorders>
            <w:noWrap w:val="0"/>
            <w:vAlign w:val="center"/>
          </w:tcPr>
          <w:p w14:paraId="35F6D3EC">
            <w:pPr>
              <w:spacing w:line="276" w:lineRule="auto"/>
              <w:jc w:val="center"/>
              <w:rPr>
                <w:rFonts w:hint="eastAsia" w:ascii="仿宋" w:hAnsi="仿宋" w:eastAsia="仿宋" w:cs="仿宋"/>
                <w:color w:val="auto"/>
                <w:kern w:val="1"/>
                <w:sz w:val="24"/>
                <w:szCs w:val="24"/>
                <w:highlight w:val="none"/>
              </w:rPr>
            </w:pPr>
          </w:p>
        </w:tc>
        <w:tc>
          <w:tcPr>
            <w:tcW w:w="1487" w:type="dxa"/>
            <w:tcBorders>
              <w:top w:val="single" w:color="000000" w:sz="6" w:space="0"/>
              <w:left w:val="single" w:color="000000" w:sz="6" w:space="0"/>
              <w:bottom w:val="single" w:color="000000" w:sz="6" w:space="0"/>
              <w:right w:val="single" w:color="000000" w:sz="6" w:space="0"/>
            </w:tcBorders>
            <w:noWrap w:val="0"/>
            <w:vAlign w:val="center"/>
          </w:tcPr>
          <w:p w14:paraId="4EA264E0">
            <w:pPr>
              <w:spacing w:line="276" w:lineRule="auto"/>
              <w:jc w:val="center"/>
              <w:rPr>
                <w:rFonts w:hint="eastAsia" w:ascii="仿宋" w:hAnsi="仿宋" w:eastAsia="仿宋" w:cs="仿宋"/>
                <w:color w:val="auto"/>
                <w:kern w:val="1"/>
                <w:sz w:val="24"/>
                <w:szCs w:val="24"/>
                <w:highlight w:val="none"/>
              </w:rPr>
            </w:pPr>
          </w:p>
        </w:tc>
        <w:tc>
          <w:tcPr>
            <w:tcW w:w="992" w:type="dxa"/>
            <w:tcBorders>
              <w:top w:val="single" w:color="000000" w:sz="6" w:space="0"/>
              <w:left w:val="single" w:color="000000" w:sz="6" w:space="0"/>
              <w:bottom w:val="single" w:color="000000" w:sz="6" w:space="0"/>
              <w:right w:val="single" w:color="000000" w:sz="12" w:space="0"/>
            </w:tcBorders>
            <w:noWrap w:val="0"/>
            <w:vAlign w:val="center"/>
          </w:tcPr>
          <w:p w14:paraId="5E36C9DA">
            <w:pPr>
              <w:spacing w:line="276" w:lineRule="auto"/>
              <w:jc w:val="center"/>
              <w:rPr>
                <w:rFonts w:hint="eastAsia" w:ascii="仿宋" w:hAnsi="仿宋" w:eastAsia="仿宋" w:cs="仿宋"/>
                <w:color w:val="auto"/>
                <w:kern w:val="1"/>
                <w:sz w:val="24"/>
                <w:szCs w:val="24"/>
                <w:highlight w:val="none"/>
              </w:rPr>
            </w:pPr>
          </w:p>
        </w:tc>
      </w:tr>
    </w:tbl>
    <w:p w14:paraId="031F42F0">
      <w:pPr>
        <w:spacing w:line="276" w:lineRule="auto"/>
        <w:rPr>
          <w:rFonts w:hint="eastAsia" w:ascii="仿宋" w:hAnsi="仿宋" w:eastAsia="仿宋" w:cs="仿宋"/>
          <w:color w:val="auto"/>
          <w:kern w:val="1"/>
          <w:sz w:val="24"/>
          <w:szCs w:val="24"/>
          <w:highlight w:val="none"/>
        </w:rPr>
      </w:pPr>
    </w:p>
    <w:p w14:paraId="12976D4E">
      <w:pPr>
        <w:spacing w:line="276" w:lineRule="auto"/>
        <w:rPr>
          <w:rFonts w:hint="eastAsia" w:ascii="仿宋" w:hAnsi="仿宋" w:eastAsia="仿宋" w:cs="仿宋"/>
          <w:color w:val="auto"/>
          <w:kern w:val="1"/>
          <w:sz w:val="24"/>
          <w:szCs w:val="24"/>
          <w:highlight w:val="none"/>
        </w:rPr>
      </w:pPr>
    </w:p>
    <w:p w14:paraId="16F26AD6">
      <w:pPr>
        <w:spacing w:line="276" w:lineRule="auto"/>
        <w:outlineLvl w:val="0"/>
        <w:rPr>
          <w:rFonts w:hint="eastAsia" w:ascii="仿宋" w:hAnsi="仿宋" w:eastAsia="仿宋" w:cs="仿宋"/>
          <w:color w:val="auto"/>
          <w:kern w:val="1"/>
          <w:sz w:val="24"/>
          <w:szCs w:val="24"/>
          <w:highlight w:val="none"/>
        </w:rPr>
      </w:pPr>
      <w:bookmarkStart w:id="563" w:name="_Toc24967"/>
    </w:p>
    <w:p w14:paraId="131E8038">
      <w:pPr>
        <w:spacing w:line="276" w:lineRule="auto"/>
        <w:outlineLvl w:val="0"/>
        <w:rPr>
          <w:rFonts w:hint="eastAsia" w:ascii="仿宋" w:hAnsi="仿宋" w:eastAsia="仿宋" w:cs="仿宋"/>
          <w:color w:val="auto"/>
          <w:kern w:val="1"/>
          <w:sz w:val="24"/>
          <w:szCs w:val="24"/>
          <w:highlight w:val="none"/>
        </w:rPr>
      </w:pPr>
    </w:p>
    <w:p w14:paraId="5261FFD9">
      <w:pPr>
        <w:spacing w:line="276" w:lineRule="auto"/>
        <w:outlineLvl w:val="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附件</w:t>
      </w:r>
      <w:r>
        <w:rPr>
          <w:rFonts w:hint="eastAsia" w:ascii="仿宋" w:hAnsi="仿宋" w:eastAsia="仿宋" w:cs="仿宋"/>
          <w:color w:val="auto"/>
          <w:kern w:val="1"/>
          <w:sz w:val="24"/>
          <w:szCs w:val="24"/>
          <w:highlight w:val="none"/>
          <w:lang w:val="en-US" w:eastAsia="zh-CN"/>
        </w:rPr>
        <w:t>3</w:t>
      </w:r>
      <w:r>
        <w:rPr>
          <w:rFonts w:hint="eastAsia" w:ascii="仿宋" w:hAnsi="仿宋" w:eastAsia="仿宋" w:cs="仿宋"/>
          <w:color w:val="auto"/>
          <w:kern w:val="1"/>
          <w:sz w:val="24"/>
          <w:szCs w:val="24"/>
          <w:highlight w:val="none"/>
        </w:rPr>
        <w:t>：</w:t>
      </w:r>
      <w:bookmarkEnd w:id="563"/>
    </w:p>
    <w:p w14:paraId="1366DE03">
      <w:pPr>
        <w:spacing w:before="120" w:after="120" w:line="276"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主要建设工程文件目录</w:t>
      </w:r>
    </w:p>
    <w:tbl>
      <w:tblPr>
        <w:tblStyle w:val="60"/>
        <w:tblW w:w="9039" w:type="dxa"/>
        <w:jc w:val="center"/>
        <w:tblLayout w:type="fixed"/>
        <w:tblCellMar>
          <w:top w:w="0" w:type="dxa"/>
          <w:left w:w="28" w:type="dxa"/>
          <w:bottom w:w="0" w:type="dxa"/>
          <w:right w:w="28" w:type="dxa"/>
        </w:tblCellMar>
      </w:tblPr>
      <w:tblGrid>
        <w:gridCol w:w="1953"/>
        <w:gridCol w:w="1276"/>
        <w:gridCol w:w="1450"/>
        <w:gridCol w:w="1243"/>
        <w:gridCol w:w="1450"/>
        <w:gridCol w:w="1667"/>
      </w:tblGrid>
      <w:tr w14:paraId="450C5668">
        <w:tblPrEx>
          <w:tblCellMar>
            <w:top w:w="0" w:type="dxa"/>
            <w:left w:w="28" w:type="dxa"/>
            <w:bottom w:w="0" w:type="dxa"/>
            <w:right w:w="28" w:type="dxa"/>
          </w:tblCellMar>
        </w:tblPrEx>
        <w:trPr>
          <w:jc w:val="center"/>
        </w:trPr>
        <w:tc>
          <w:tcPr>
            <w:tcW w:w="1953" w:type="dxa"/>
            <w:tcBorders>
              <w:top w:val="single" w:color="000000" w:sz="12" w:space="0"/>
              <w:left w:val="single" w:color="000000" w:sz="12" w:space="0"/>
              <w:bottom w:val="double" w:color="000000" w:sz="6" w:space="0"/>
              <w:right w:val="single" w:color="000000" w:sz="6" w:space="0"/>
            </w:tcBorders>
            <w:noWrap w:val="0"/>
            <w:vAlign w:val="center"/>
          </w:tcPr>
          <w:p w14:paraId="07609DF0">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文件名称</w:t>
            </w:r>
          </w:p>
        </w:tc>
        <w:tc>
          <w:tcPr>
            <w:tcW w:w="1276" w:type="dxa"/>
            <w:tcBorders>
              <w:top w:val="single" w:color="000000" w:sz="12" w:space="0"/>
              <w:left w:val="single" w:color="000000" w:sz="6" w:space="0"/>
              <w:bottom w:val="double" w:color="000000" w:sz="6" w:space="0"/>
              <w:right w:val="single" w:color="000000" w:sz="6" w:space="0"/>
            </w:tcBorders>
            <w:noWrap w:val="0"/>
            <w:vAlign w:val="center"/>
          </w:tcPr>
          <w:p w14:paraId="4FF60703">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套数</w:t>
            </w:r>
          </w:p>
        </w:tc>
        <w:tc>
          <w:tcPr>
            <w:tcW w:w="1450" w:type="dxa"/>
            <w:tcBorders>
              <w:top w:val="single" w:color="000000" w:sz="12" w:space="0"/>
              <w:left w:val="single" w:color="000000" w:sz="6" w:space="0"/>
              <w:bottom w:val="double" w:color="000000" w:sz="6" w:space="0"/>
              <w:right w:val="single" w:color="000000" w:sz="6" w:space="0"/>
            </w:tcBorders>
            <w:noWrap w:val="0"/>
            <w:vAlign w:val="center"/>
          </w:tcPr>
          <w:p w14:paraId="01E69A84">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费用（元）</w:t>
            </w:r>
          </w:p>
        </w:tc>
        <w:tc>
          <w:tcPr>
            <w:tcW w:w="1243" w:type="dxa"/>
            <w:tcBorders>
              <w:top w:val="single" w:color="000000" w:sz="12" w:space="0"/>
              <w:left w:val="single" w:color="000000" w:sz="6" w:space="0"/>
              <w:bottom w:val="double" w:color="000000" w:sz="6" w:space="0"/>
              <w:right w:val="single" w:color="000000" w:sz="6" w:space="0"/>
            </w:tcBorders>
            <w:noWrap w:val="0"/>
            <w:vAlign w:val="center"/>
          </w:tcPr>
          <w:p w14:paraId="7FB530AA">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w:t>
            </w:r>
          </w:p>
        </w:tc>
        <w:tc>
          <w:tcPr>
            <w:tcW w:w="1450" w:type="dxa"/>
            <w:tcBorders>
              <w:top w:val="single" w:color="000000" w:sz="12" w:space="0"/>
              <w:left w:val="single" w:color="000000" w:sz="6" w:space="0"/>
              <w:bottom w:val="double" w:color="000000" w:sz="6" w:space="0"/>
              <w:right w:val="single" w:color="000000" w:sz="6" w:space="0"/>
            </w:tcBorders>
            <w:noWrap w:val="0"/>
            <w:vAlign w:val="top"/>
          </w:tcPr>
          <w:p w14:paraId="6273021C">
            <w:pPr>
              <w:spacing w:line="276"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移交时间</w:t>
            </w:r>
          </w:p>
        </w:tc>
        <w:tc>
          <w:tcPr>
            <w:tcW w:w="1667" w:type="dxa"/>
            <w:tcBorders>
              <w:top w:val="single" w:color="000000" w:sz="12" w:space="0"/>
              <w:left w:val="single" w:color="000000" w:sz="6" w:space="0"/>
              <w:bottom w:val="double" w:color="000000" w:sz="6" w:space="0"/>
              <w:right w:val="single" w:color="000000" w:sz="12" w:space="0"/>
            </w:tcBorders>
            <w:noWrap w:val="0"/>
            <w:vAlign w:val="top"/>
          </w:tcPr>
          <w:p w14:paraId="5B161570">
            <w:pPr>
              <w:spacing w:line="276"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责任人</w:t>
            </w:r>
          </w:p>
        </w:tc>
      </w:tr>
      <w:tr w14:paraId="7C3AE640">
        <w:tblPrEx>
          <w:tblCellMar>
            <w:top w:w="0" w:type="dxa"/>
            <w:left w:w="28" w:type="dxa"/>
            <w:bottom w:w="0" w:type="dxa"/>
            <w:right w:w="28" w:type="dxa"/>
          </w:tblCellMar>
        </w:tblPrEx>
        <w:trPr>
          <w:trHeight w:val="567" w:hRule="atLeast"/>
          <w:jc w:val="center"/>
        </w:trPr>
        <w:tc>
          <w:tcPr>
            <w:tcW w:w="1953" w:type="dxa"/>
            <w:tcBorders>
              <w:top w:val="double" w:color="000000" w:sz="6" w:space="0"/>
              <w:left w:val="single" w:color="000000" w:sz="12" w:space="0"/>
              <w:bottom w:val="single" w:color="000000" w:sz="6" w:space="0"/>
              <w:right w:val="single" w:color="000000" w:sz="6" w:space="0"/>
            </w:tcBorders>
            <w:noWrap w:val="0"/>
            <w:vAlign w:val="center"/>
          </w:tcPr>
          <w:p w14:paraId="5D599BBE">
            <w:pPr>
              <w:pStyle w:val="28"/>
              <w:keepNext/>
              <w:spacing w:line="276" w:lineRule="auto"/>
              <w:ind w:left="63" w:right="63"/>
              <w:rPr>
                <w:rFonts w:hint="eastAsia" w:ascii="仿宋" w:hAnsi="仿宋" w:eastAsia="仿宋" w:cs="仿宋"/>
                <w:color w:val="auto"/>
                <w:sz w:val="24"/>
                <w:szCs w:val="24"/>
                <w:highlight w:val="none"/>
              </w:rPr>
            </w:pPr>
          </w:p>
        </w:tc>
        <w:tc>
          <w:tcPr>
            <w:tcW w:w="1276" w:type="dxa"/>
            <w:tcBorders>
              <w:top w:val="double" w:color="000000" w:sz="6" w:space="0"/>
              <w:left w:val="single" w:color="000000" w:sz="6" w:space="0"/>
              <w:bottom w:val="single" w:color="000000" w:sz="6" w:space="0"/>
              <w:right w:val="single" w:color="000000" w:sz="6" w:space="0"/>
            </w:tcBorders>
            <w:noWrap w:val="0"/>
            <w:vAlign w:val="center"/>
          </w:tcPr>
          <w:p w14:paraId="0D4BA6BF">
            <w:pPr>
              <w:pStyle w:val="28"/>
              <w:keepNext/>
              <w:spacing w:line="276" w:lineRule="auto"/>
              <w:ind w:left="63" w:right="63"/>
              <w:rPr>
                <w:rFonts w:hint="eastAsia" w:ascii="仿宋" w:hAnsi="仿宋" w:eastAsia="仿宋" w:cs="仿宋"/>
                <w:color w:val="auto"/>
                <w:sz w:val="24"/>
                <w:szCs w:val="24"/>
                <w:highlight w:val="none"/>
              </w:rPr>
            </w:pPr>
          </w:p>
        </w:tc>
        <w:tc>
          <w:tcPr>
            <w:tcW w:w="1450" w:type="dxa"/>
            <w:tcBorders>
              <w:top w:val="double" w:color="000000" w:sz="6" w:space="0"/>
              <w:left w:val="single" w:color="000000" w:sz="6" w:space="0"/>
              <w:bottom w:val="single" w:color="000000" w:sz="6" w:space="0"/>
              <w:right w:val="single" w:color="000000" w:sz="6" w:space="0"/>
            </w:tcBorders>
            <w:noWrap w:val="0"/>
            <w:vAlign w:val="center"/>
          </w:tcPr>
          <w:p w14:paraId="0A13A0B4">
            <w:pPr>
              <w:pStyle w:val="28"/>
              <w:keepNext/>
              <w:spacing w:line="276" w:lineRule="auto"/>
              <w:ind w:left="63" w:right="63"/>
              <w:rPr>
                <w:rFonts w:hint="eastAsia" w:ascii="仿宋" w:hAnsi="仿宋" w:eastAsia="仿宋" w:cs="仿宋"/>
                <w:color w:val="auto"/>
                <w:sz w:val="24"/>
                <w:szCs w:val="24"/>
                <w:highlight w:val="none"/>
              </w:rPr>
            </w:pPr>
          </w:p>
        </w:tc>
        <w:tc>
          <w:tcPr>
            <w:tcW w:w="1243" w:type="dxa"/>
            <w:tcBorders>
              <w:top w:val="double" w:color="000000" w:sz="6" w:space="0"/>
              <w:left w:val="single" w:color="000000" w:sz="6" w:space="0"/>
              <w:bottom w:val="single" w:color="000000" w:sz="6" w:space="0"/>
              <w:right w:val="single" w:color="000000" w:sz="6" w:space="0"/>
            </w:tcBorders>
            <w:noWrap w:val="0"/>
            <w:vAlign w:val="center"/>
          </w:tcPr>
          <w:p w14:paraId="6A0064E1">
            <w:pPr>
              <w:pStyle w:val="28"/>
              <w:keepNext/>
              <w:spacing w:line="276" w:lineRule="auto"/>
              <w:ind w:left="63" w:right="63"/>
              <w:rPr>
                <w:rFonts w:hint="eastAsia" w:ascii="仿宋" w:hAnsi="仿宋" w:eastAsia="仿宋" w:cs="仿宋"/>
                <w:color w:val="auto"/>
                <w:sz w:val="24"/>
                <w:szCs w:val="24"/>
                <w:highlight w:val="none"/>
              </w:rPr>
            </w:pPr>
          </w:p>
        </w:tc>
        <w:tc>
          <w:tcPr>
            <w:tcW w:w="1450" w:type="dxa"/>
            <w:tcBorders>
              <w:top w:val="double" w:color="000000" w:sz="6" w:space="0"/>
              <w:left w:val="single" w:color="000000" w:sz="6" w:space="0"/>
              <w:bottom w:val="single" w:color="000000" w:sz="6" w:space="0"/>
              <w:right w:val="single" w:color="000000" w:sz="6" w:space="0"/>
            </w:tcBorders>
            <w:noWrap w:val="0"/>
            <w:vAlign w:val="center"/>
          </w:tcPr>
          <w:p w14:paraId="647A0A46">
            <w:pPr>
              <w:pStyle w:val="28"/>
              <w:keepNext/>
              <w:spacing w:line="276" w:lineRule="auto"/>
              <w:ind w:left="63" w:right="63"/>
              <w:rPr>
                <w:rFonts w:hint="eastAsia" w:ascii="仿宋" w:hAnsi="仿宋" w:eastAsia="仿宋" w:cs="仿宋"/>
                <w:color w:val="auto"/>
                <w:sz w:val="24"/>
                <w:szCs w:val="24"/>
                <w:highlight w:val="none"/>
              </w:rPr>
            </w:pPr>
          </w:p>
        </w:tc>
        <w:tc>
          <w:tcPr>
            <w:tcW w:w="1667" w:type="dxa"/>
            <w:tcBorders>
              <w:top w:val="double" w:color="000000" w:sz="6" w:space="0"/>
              <w:left w:val="single" w:color="000000" w:sz="6" w:space="0"/>
              <w:bottom w:val="single" w:color="000000" w:sz="6" w:space="0"/>
              <w:right w:val="single" w:color="000000" w:sz="12" w:space="0"/>
            </w:tcBorders>
            <w:noWrap w:val="0"/>
            <w:vAlign w:val="center"/>
          </w:tcPr>
          <w:p w14:paraId="10819D34">
            <w:pPr>
              <w:pStyle w:val="28"/>
              <w:keepNext/>
              <w:spacing w:line="276" w:lineRule="auto"/>
              <w:ind w:left="63" w:right="63"/>
              <w:rPr>
                <w:rFonts w:hint="eastAsia" w:ascii="仿宋" w:hAnsi="仿宋" w:eastAsia="仿宋" w:cs="仿宋"/>
                <w:color w:val="auto"/>
                <w:sz w:val="24"/>
                <w:szCs w:val="24"/>
                <w:highlight w:val="none"/>
              </w:rPr>
            </w:pPr>
          </w:p>
        </w:tc>
      </w:tr>
      <w:tr w14:paraId="7112B5AB">
        <w:tblPrEx>
          <w:tblCellMar>
            <w:top w:w="0" w:type="dxa"/>
            <w:left w:w="28" w:type="dxa"/>
            <w:bottom w:w="0" w:type="dxa"/>
            <w:right w:w="28" w:type="dxa"/>
          </w:tblCellMar>
        </w:tblPrEx>
        <w:trPr>
          <w:trHeight w:val="567" w:hRule="atLeast"/>
          <w:jc w:val="center"/>
        </w:trPr>
        <w:tc>
          <w:tcPr>
            <w:tcW w:w="1953" w:type="dxa"/>
            <w:tcBorders>
              <w:left w:val="single" w:color="000000" w:sz="12" w:space="0"/>
              <w:bottom w:val="single" w:color="000000" w:sz="6" w:space="0"/>
              <w:right w:val="single" w:color="000000" w:sz="6" w:space="0"/>
            </w:tcBorders>
            <w:noWrap w:val="0"/>
            <w:vAlign w:val="center"/>
          </w:tcPr>
          <w:p w14:paraId="4C82A366">
            <w:pPr>
              <w:pStyle w:val="28"/>
              <w:keepNext/>
              <w:spacing w:line="276" w:lineRule="auto"/>
              <w:ind w:left="63" w:right="63"/>
              <w:rPr>
                <w:rFonts w:hint="eastAsia" w:ascii="仿宋" w:hAnsi="仿宋" w:eastAsia="仿宋" w:cs="仿宋"/>
                <w:color w:val="auto"/>
                <w:sz w:val="24"/>
                <w:szCs w:val="24"/>
                <w:highlight w:val="none"/>
              </w:rPr>
            </w:pPr>
          </w:p>
        </w:tc>
        <w:tc>
          <w:tcPr>
            <w:tcW w:w="1276" w:type="dxa"/>
            <w:tcBorders>
              <w:left w:val="single" w:color="000000" w:sz="6" w:space="0"/>
              <w:bottom w:val="single" w:color="000000" w:sz="6" w:space="0"/>
              <w:right w:val="single" w:color="000000" w:sz="6" w:space="0"/>
            </w:tcBorders>
            <w:noWrap w:val="0"/>
            <w:vAlign w:val="center"/>
          </w:tcPr>
          <w:p w14:paraId="67BB1749">
            <w:pPr>
              <w:pStyle w:val="28"/>
              <w:keepNext/>
              <w:spacing w:line="276" w:lineRule="auto"/>
              <w:ind w:left="63" w:right="63"/>
              <w:rPr>
                <w:rFonts w:hint="eastAsia" w:ascii="仿宋" w:hAnsi="仿宋" w:eastAsia="仿宋" w:cs="仿宋"/>
                <w:color w:val="auto"/>
                <w:sz w:val="24"/>
                <w:szCs w:val="24"/>
                <w:highlight w:val="none"/>
              </w:rPr>
            </w:pPr>
          </w:p>
        </w:tc>
        <w:tc>
          <w:tcPr>
            <w:tcW w:w="1450" w:type="dxa"/>
            <w:tcBorders>
              <w:left w:val="single" w:color="000000" w:sz="6" w:space="0"/>
              <w:bottom w:val="single" w:color="000000" w:sz="6" w:space="0"/>
              <w:right w:val="single" w:color="000000" w:sz="6" w:space="0"/>
            </w:tcBorders>
            <w:noWrap w:val="0"/>
            <w:vAlign w:val="center"/>
          </w:tcPr>
          <w:p w14:paraId="3524CEF6">
            <w:pPr>
              <w:pStyle w:val="28"/>
              <w:keepNext/>
              <w:spacing w:line="276" w:lineRule="auto"/>
              <w:ind w:left="63" w:right="63"/>
              <w:rPr>
                <w:rFonts w:hint="eastAsia" w:ascii="仿宋" w:hAnsi="仿宋" w:eastAsia="仿宋" w:cs="仿宋"/>
                <w:color w:val="auto"/>
                <w:sz w:val="24"/>
                <w:szCs w:val="24"/>
                <w:highlight w:val="none"/>
              </w:rPr>
            </w:pPr>
          </w:p>
        </w:tc>
        <w:tc>
          <w:tcPr>
            <w:tcW w:w="1243" w:type="dxa"/>
            <w:tcBorders>
              <w:left w:val="single" w:color="000000" w:sz="6" w:space="0"/>
              <w:bottom w:val="single" w:color="000000" w:sz="6" w:space="0"/>
              <w:right w:val="single" w:color="000000" w:sz="6" w:space="0"/>
            </w:tcBorders>
            <w:noWrap w:val="0"/>
            <w:vAlign w:val="center"/>
          </w:tcPr>
          <w:p w14:paraId="7BBE06BA">
            <w:pPr>
              <w:pStyle w:val="28"/>
              <w:keepNext/>
              <w:spacing w:line="276" w:lineRule="auto"/>
              <w:ind w:left="63" w:right="63"/>
              <w:rPr>
                <w:rFonts w:hint="eastAsia" w:ascii="仿宋" w:hAnsi="仿宋" w:eastAsia="仿宋" w:cs="仿宋"/>
                <w:color w:val="auto"/>
                <w:sz w:val="24"/>
                <w:szCs w:val="24"/>
                <w:highlight w:val="none"/>
              </w:rPr>
            </w:pPr>
          </w:p>
        </w:tc>
        <w:tc>
          <w:tcPr>
            <w:tcW w:w="1450" w:type="dxa"/>
            <w:tcBorders>
              <w:left w:val="single" w:color="000000" w:sz="6" w:space="0"/>
              <w:bottom w:val="single" w:color="000000" w:sz="6" w:space="0"/>
              <w:right w:val="single" w:color="000000" w:sz="6" w:space="0"/>
            </w:tcBorders>
            <w:noWrap w:val="0"/>
            <w:vAlign w:val="center"/>
          </w:tcPr>
          <w:p w14:paraId="6C3FDD41">
            <w:pPr>
              <w:pStyle w:val="28"/>
              <w:keepNext/>
              <w:spacing w:line="276" w:lineRule="auto"/>
              <w:ind w:left="63" w:right="63"/>
              <w:rPr>
                <w:rFonts w:hint="eastAsia" w:ascii="仿宋" w:hAnsi="仿宋" w:eastAsia="仿宋" w:cs="仿宋"/>
                <w:color w:val="auto"/>
                <w:sz w:val="24"/>
                <w:szCs w:val="24"/>
                <w:highlight w:val="none"/>
              </w:rPr>
            </w:pPr>
          </w:p>
        </w:tc>
        <w:tc>
          <w:tcPr>
            <w:tcW w:w="1667" w:type="dxa"/>
            <w:tcBorders>
              <w:left w:val="single" w:color="000000" w:sz="6" w:space="0"/>
              <w:bottom w:val="single" w:color="000000" w:sz="6" w:space="0"/>
              <w:right w:val="single" w:color="000000" w:sz="12" w:space="0"/>
            </w:tcBorders>
            <w:noWrap w:val="0"/>
            <w:vAlign w:val="center"/>
          </w:tcPr>
          <w:p w14:paraId="6FF50890">
            <w:pPr>
              <w:pStyle w:val="28"/>
              <w:keepNext/>
              <w:spacing w:line="276" w:lineRule="auto"/>
              <w:ind w:left="63" w:right="63"/>
              <w:rPr>
                <w:rFonts w:hint="eastAsia" w:ascii="仿宋" w:hAnsi="仿宋" w:eastAsia="仿宋" w:cs="仿宋"/>
                <w:color w:val="auto"/>
                <w:sz w:val="24"/>
                <w:szCs w:val="24"/>
                <w:highlight w:val="none"/>
              </w:rPr>
            </w:pPr>
          </w:p>
        </w:tc>
      </w:tr>
      <w:tr w14:paraId="41F1BBE2">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vAlign w:val="center"/>
          </w:tcPr>
          <w:p w14:paraId="595488C9">
            <w:pPr>
              <w:pStyle w:val="28"/>
              <w:keepNext/>
              <w:spacing w:line="276" w:lineRule="auto"/>
              <w:ind w:left="63" w:right="63"/>
              <w:rPr>
                <w:rFonts w:hint="eastAsia" w:ascii="仿宋" w:hAnsi="仿宋" w:eastAsia="仿宋" w:cs="仿宋"/>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5FEDE40A">
            <w:pPr>
              <w:pStyle w:val="28"/>
              <w:keepNext/>
              <w:spacing w:line="276" w:lineRule="auto"/>
              <w:ind w:left="63" w:right="63"/>
              <w:rPr>
                <w:rFonts w:hint="eastAsia" w:ascii="仿宋" w:hAnsi="仿宋" w:eastAsia="仿宋" w:cs="仿宋"/>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center"/>
          </w:tcPr>
          <w:p w14:paraId="7B9F0C04">
            <w:pPr>
              <w:pStyle w:val="28"/>
              <w:keepNext/>
              <w:spacing w:line="276" w:lineRule="auto"/>
              <w:ind w:left="63" w:right="63"/>
              <w:rPr>
                <w:rFonts w:hint="eastAsia" w:ascii="仿宋" w:hAnsi="仿宋" w:eastAsia="仿宋" w:cs="仿宋"/>
                <w:color w:val="auto"/>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center"/>
          </w:tcPr>
          <w:p w14:paraId="4A69CEEA">
            <w:pPr>
              <w:pStyle w:val="28"/>
              <w:keepNext/>
              <w:spacing w:line="276" w:lineRule="auto"/>
              <w:ind w:left="63" w:right="63"/>
              <w:rPr>
                <w:rFonts w:hint="eastAsia" w:ascii="仿宋" w:hAnsi="仿宋" w:eastAsia="仿宋" w:cs="仿宋"/>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center"/>
          </w:tcPr>
          <w:p w14:paraId="20416299">
            <w:pPr>
              <w:pStyle w:val="28"/>
              <w:keepNext/>
              <w:spacing w:line="276" w:lineRule="auto"/>
              <w:ind w:left="63" w:right="63"/>
              <w:rPr>
                <w:rFonts w:hint="eastAsia" w:ascii="仿宋" w:hAnsi="仿宋" w:eastAsia="仿宋" w:cs="仿宋"/>
                <w:color w:val="auto"/>
                <w:sz w:val="24"/>
                <w:szCs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vAlign w:val="center"/>
          </w:tcPr>
          <w:p w14:paraId="4201EE68">
            <w:pPr>
              <w:pStyle w:val="28"/>
              <w:keepNext/>
              <w:spacing w:line="276" w:lineRule="auto"/>
              <w:ind w:left="63" w:right="63"/>
              <w:rPr>
                <w:rFonts w:hint="eastAsia" w:ascii="仿宋" w:hAnsi="仿宋" w:eastAsia="仿宋" w:cs="仿宋"/>
                <w:color w:val="auto"/>
                <w:sz w:val="24"/>
                <w:szCs w:val="24"/>
                <w:highlight w:val="none"/>
              </w:rPr>
            </w:pPr>
          </w:p>
        </w:tc>
      </w:tr>
      <w:tr w14:paraId="6995CA7C">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vAlign w:val="center"/>
          </w:tcPr>
          <w:p w14:paraId="1177085C">
            <w:pPr>
              <w:pStyle w:val="28"/>
              <w:keepNext/>
              <w:spacing w:line="276" w:lineRule="auto"/>
              <w:ind w:left="63" w:right="63"/>
              <w:rPr>
                <w:rFonts w:hint="eastAsia" w:ascii="仿宋" w:hAnsi="仿宋" w:eastAsia="仿宋" w:cs="仿宋"/>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3FA9FE00">
            <w:pPr>
              <w:pStyle w:val="28"/>
              <w:keepNext/>
              <w:spacing w:line="276" w:lineRule="auto"/>
              <w:ind w:left="63" w:right="63"/>
              <w:rPr>
                <w:rFonts w:hint="eastAsia" w:ascii="仿宋" w:hAnsi="仿宋" w:eastAsia="仿宋" w:cs="仿宋"/>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center"/>
          </w:tcPr>
          <w:p w14:paraId="77900AD3">
            <w:pPr>
              <w:pStyle w:val="28"/>
              <w:keepNext/>
              <w:spacing w:line="276" w:lineRule="auto"/>
              <w:ind w:left="63" w:right="63"/>
              <w:rPr>
                <w:rFonts w:hint="eastAsia" w:ascii="仿宋" w:hAnsi="仿宋" w:eastAsia="仿宋" w:cs="仿宋"/>
                <w:color w:val="auto"/>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center"/>
          </w:tcPr>
          <w:p w14:paraId="22F50D5B">
            <w:pPr>
              <w:pStyle w:val="28"/>
              <w:keepNext/>
              <w:spacing w:line="276" w:lineRule="auto"/>
              <w:ind w:left="63" w:right="63"/>
              <w:rPr>
                <w:rFonts w:hint="eastAsia" w:ascii="仿宋" w:hAnsi="仿宋" w:eastAsia="仿宋" w:cs="仿宋"/>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center"/>
          </w:tcPr>
          <w:p w14:paraId="610837C6">
            <w:pPr>
              <w:pStyle w:val="28"/>
              <w:keepNext/>
              <w:spacing w:line="276" w:lineRule="auto"/>
              <w:ind w:left="63" w:right="63"/>
              <w:rPr>
                <w:rFonts w:hint="eastAsia" w:ascii="仿宋" w:hAnsi="仿宋" w:eastAsia="仿宋" w:cs="仿宋"/>
                <w:color w:val="auto"/>
                <w:sz w:val="24"/>
                <w:szCs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vAlign w:val="center"/>
          </w:tcPr>
          <w:p w14:paraId="77BEB8C5">
            <w:pPr>
              <w:pStyle w:val="28"/>
              <w:keepNext/>
              <w:spacing w:line="276" w:lineRule="auto"/>
              <w:ind w:left="63" w:right="63"/>
              <w:rPr>
                <w:rFonts w:hint="eastAsia" w:ascii="仿宋" w:hAnsi="仿宋" w:eastAsia="仿宋" w:cs="仿宋"/>
                <w:color w:val="auto"/>
                <w:sz w:val="24"/>
                <w:szCs w:val="24"/>
                <w:highlight w:val="none"/>
              </w:rPr>
            </w:pPr>
          </w:p>
        </w:tc>
      </w:tr>
      <w:tr w14:paraId="5283D3A2">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vAlign w:val="center"/>
          </w:tcPr>
          <w:p w14:paraId="63726D3B">
            <w:pPr>
              <w:pStyle w:val="28"/>
              <w:keepNext/>
              <w:spacing w:line="276" w:lineRule="auto"/>
              <w:ind w:left="63" w:right="63"/>
              <w:rPr>
                <w:rFonts w:hint="eastAsia" w:ascii="仿宋" w:hAnsi="仿宋" w:eastAsia="仿宋" w:cs="仿宋"/>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5D67F92A">
            <w:pPr>
              <w:pStyle w:val="28"/>
              <w:keepNext/>
              <w:spacing w:line="276" w:lineRule="auto"/>
              <w:ind w:left="63" w:right="63"/>
              <w:rPr>
                <w:rFonts w:hint="eastAsia" w:ascii="仿宋" w:hAnsi="仿宋" w:eastAsia="仿宋" w:cs="仿宋"/>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center"/>
          </w:tcPr>
          <w:p w14:paraId="02FB31E9">
            <w:pPr>
              <w:pStyle w:val="28"/>
              <w:keepNext/>
              <w:spacing w:line="276" w:lineRule="auto"/>
              <w:ind w:left="63" w:right="63"/>
              <w:rPr>
                <w:rFonts w:hint="eastAsia" w:ascii="仿宋" w:hAnsi="仿宋" w:eastAsia="仿宋" w:cs="仿宋"/>
                <w:color w:val="auto"/>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center"/>
          </w:tcPr>
          <w:p w14:paraId="07A78C0E">
            <w:pPr>
              <w:pStyle w:val="28"/>
              <w:keepNext/>
              <w:spacing w:line="276" w:lineRule="auto"/>
              <w:ind w:left="63" w:right="63"/>
              <w:rPr>
                <w:rFonts w:hint="eastAsia" w:ascii="仿宋" w:hAnsi="仿宋" w:eastAsia="仿宋" w:cs="仿宋"/>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center"/>
          </w:tcPr>
          <w:p w14:paraId="2AFCA338">
            <w:pPr>
              <w:pStyle w:val="28"/>
              <w:keepNext/>
              <w:spacing w:line="276" w:lineRule="auto"/>
              <w:ind w:left="63" w:right="63"/>
              <w:rPr>
                <w:rFonts w:hint="eastAsia" w:ascii="仿宋" w:hAnsi="仿宋" w:eastAsia="仿宋" w:cs="仿宋"/>
                <w:color w:val="auto"/>
                <w:sz w:val="24"/>
                <w:szCs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vAlign w:val="center"/>
          </w:tcPr>
          <w:p w14:paraId="2A515AC8">
            <w:pPr>
              <w:pStyle w:val="28"/>
              <w:keepNext/>
              <w:spacing w:line="276" w:lineRule="auto"/>
              <w:ind w:left="63" w:right="63"/>
              <w:rPr>
                <w:rFonts w:hint="eastAsia" w:ascii="仿宋" w:hAnsi="仿宋" w:eastAsia="仿宋" w:cs="仿宋"/>
                <w:color w:val="auto"/>
                <w:sz w:val="24"/>
                <w:szCs w:val="24"/>
                <w:highlight w:val="none"/>
              </w:rPr>
            </w:pPr>
          </w:p>
        </w:tc>
      </w:tr>
      <w:tr w14:paraId="3641D3ED">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vAlign w:val="center"/>
          </w:tcPr>
          <w:p w14:paraId="7A2B009D">
            <w:pPr>
              <w:pStyle w:val="28"/>
              <w:keepNext/>
              <w:spacing w:line="276" w:lineRule="auto"/>
              <w:ind w:left="63" w:right="63"/>
              <w:rPr>
                <w:rFonts w:hint="eastAsia" w:ascii="仿宋" w:hAnsi="仿宋" w:eastAsia="仿宋" w:cs="仿宋"/>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62EC8782">
            <w:pPr>
              <w:pStyle w:val="28"/>
              <w:keepNext/>
              <w:spacing w:line="276" w:lineRule="auto"/>
              <w:ind w:left="63" w:right="63"/>
              <w:rPr>
                <w:rFonts w:hint="eastAsia" w:ascii="仿宋" w:hAnsi="仿宋" w:eastAsia="仿宋" w:cs="仿宋"/>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center"/>
          </w:tcPr>
          <w:p w14:paraId="1281261D">
            <w:pPr>
              <w:pStyle w:val="28"/>
              <w:keepNext/>
              <w:spacing w:line="276" w:lineRule="auto"/>
              <w:ind w:left="63" w:right="63"/>
              <w:rPr>
                <w:rFonts w:hint="eastAsia" w:ascii="仿宋" w:hAnsi="仿宋" w:eastAsia="仿宋" w:cs="仿宋"/>
                <w:color w:val="auto"/>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center"/>
          </w:tcPr>
          <w:p w14:paraId="65755A06">
            <w:pPr>
              <w:pStyle w:val="28"/>
              <w:keepNext/>
              <w:spacing w:line="276" w:lineRule="auto"/>
              <w:ind w:left="63" w:right="63"/>
              <w:rPr>
                <w:rFonts w:hint="eastAsia" w:ascii="仿宋" w:hAnsi="仿宋" w:eastAsia="仿宋" w:cs="仿宋"/>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center"/>
          </w:tcPr>
          <w:p w14:paraId="26AED550">
            <w:pPr>
              <w:pStyle w:val="28"/>
              <w:keepNext/>
              <w:spacing w:line="276" w:lineRule="auto"/>
              <w:ind w:left="63" w:right="63"/>
              <w:rPr>
                <w:rFonts w:hint="eastAsia" w:ascii="仿宋" w:hAnsi="仿宋" w:eastAsia="仿宋" w:cs="仿宋"/>
                <w:color w:val="auto"/>
                <w:sz w:val="24"/>
                <w:szCs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vAlign w:val="center"/>
          </w:tcPr>
          <w:p w14:paraId="6159F261">
            <w:pPr>
              <w:pStyle w:val="28"/>
              <w:keepNext/>
              <w:spacing w:line="276" w:lineRule="auto"/>
              <w:ind w:left="63" w:right="63"/>
              <w:rPr>
                <w:rFonts w:hint="eastAsia" w:ascii="仿宋" w:hAnsi="仿宋" w:eastAsia="仿宋" w:cs="仿宋"/>
                <w:color w:val="auto"/>
                <w:sz w:val="24"/>
                <w:szCs w:val="24"/>
                <w:highlight w:val="none"/>
              </w:rPr>
            </w:pPr>
          </w:p>
        </w:tc>
      </w:tr>
      <w:tr w14:paraId="695FDDC1">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vAlign w:val="center"/>
          </w:tcPr>
          <w:p w14:paraId="581279FB">
            <w:pPr>
              <w:pStyle w:val="28"/>
              <w:keepNext/>
              <w:spacing w:line="276" w:lineRule="auto"/>
              <w:ind w:left="63" w:right="63"/>
              <w:rPr>
                <w:rFonts w:hint="eastAsia" w:ascii="仿宋" w:hAnsi="仿宋" w:eastAsia="仿宋" w:cs="仿宋"/>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0F61C2DD">
            <w:pPr>
              <w:pStyle w:val="28"/>
              <w:keepNext/>
              <w:spacing w:line="276" w:lineRule="auto"/>
              <w:ind w:left="63" w:right="63"/>
              <w:rPr>
                <w:rFonts w:hint="eastAsia" w:ascii="仿宋" w:hAnsi="仿宋" w:eastAsia="仿宋" w:cs="仿宋"/>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center"/>
          </w:tcPr>
          <w:p w14:paraId="518EC0F3">
            <w:pPr>
              <w:pStyle w:val="28"/>
              <w:keepNext/>
              <w:spacing w:line="276" w:lineRule="auto"/>
              <w:ind w:left="63" w:right="63"/>
              <w:rPr>
                <w:rFonts w:hint="eastAsia" w:ascii="仿宋" w:hAnsi="仿宋" w:eastAsia="仿宋" w:cs="仿宋"/>
                <w:color w:val="auto"/>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center"/>
          </w:tcPr>
          <w:p w14:paraId="3C6D6EF1">
            <w:pPr>
              <w:pStyle w:val="28"/>
              <w:keepNext/>
              <w:spacing w:line="276" w:lineRule="auto"/>
              <w:ind w:left="63" w:right="63"/>
              <w:rPr>
                <w:rFonts w:hint="eastAsia" w:ascii="仿宋" w:hAnsi="仿宋" w:eastAsia="仿宋" w:cs="仿宋"/>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center"/>
          </w:tcPr>
          <w:p w14:paraId="6DABA9D9">
            <w:pPr>
              <w:pStyle w:val="28"/>
              <w:keepNext/>
              <w:spacing w:line="276" w:lineRule="auto"/>
              <w:ind w:left="63" w:right="63"/>
              <w:rPr>
                <w:rFonts w:hint="eastAsia" w:ascii="仿宋" w:hAnsi="仿宋" w:eastAsia="仿宋" w:cs="仿宋"/>
                <w:color w:val="auto"/>
                <w:sz w:val="24"/>
                <w:szCs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vAlign w:val="center"/>
          </w:tcPr>
          <w:p w14:paraId="63680339">
            <w:pPr>
              <w:pStyle w:val="28"/>
              <w:keepNext/>
              <w:spacing w:line="276" w:lineRule="auto"/>
              <w:ind w:left="63" w:right="63"/>
              <w:rPr>
                <w:rFonts w:hint="eastAsia" w:ascii="仿宋" w:hAnsi="仿宋" w:eastAsia="仿宋" w:cs="仿宋"/>
                <w:color w:val="auto"/>
                <w:sz w:val="24"/>
                <w:szCs w:val="24"/>
                <w:highlight w:val="none"/>
              </w:rPr>
            </w:pPr>
          </w:p>
        </w:tc>
      </w:tr>
      <w:tr w14:paraId="13DBD699">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vAlign w:val="center"/>
          </w:tcPr>
          <w:p w14:paraId="0EA9FD93">
            <w:pPr>
              <w:pStyle w:val="28"/>
              <w:keepNext/>
              <w:spacing w:line="276" w:lineRule="auto"/>
              <w:ind w:left="63" w:right="63"/>
              <w:rPr>
                <w:rFonts w:hint="eastAsia" w:ascii="仿宋" w:hAnsi="仿宋" w:eastAsia="仿宋" w:cs="仿宋"/>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0378D8C1">
            <w:pPr>
              <w:pStyle w:val="28"/>
              <w:keepNext/>
              <w:spacing w:line="276" w:lineRule="auto"/>
              <w:ind w:left="63" w:right="63"/>
              <w:rPr>
                <w:rFonts w:hint="eastAsia" w:ascii="仿宋" w:hAnsi="仿宋" w:eastAsia="仿宋" w:cs="仿宋"/>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center"/>
          </w:tcPr>
          <w:p w14:paraId="09EC8B1E">
            <w:pPr>
              <w:pStyle w:val="28"/>
              <w:keepNext/>
              <w:spacing w:line="276" w:lineRule="auto"/>
              <w:ind w:left="63" w:right="63"/>
              <w:rPr>
                <w:rFonts w:hint="eastAsia" w:ascii="仿宋" w:hAnsi="仿宋" w:eastAsia="仿宋" w:cs="仿宋"/>
                <w:color w:val="auto"/>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center"/>
          </w:tcPr>
          <w:p w14:paraId="4632F25B">
            <w:pPr>
              <w:pStyle w:val="28"/>
              <w:keepNext/>
              <w:spacing w:line="276" w:lineRule="auto"/>
              <w:ind w:left="63" w:right="63"/>
              <w:rPr>
                <w:rFonts w:hint="eastAsia" w:ascii="仿宋" w:hAnsi="仿宋" w:eastAsia="仿宋" w:cs="仿宋"/>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center"/>
          </w:tcPr>
          <w:p w14:paraId="1F940A07">
            <w:pPr>
              <w:pStyle w:val="28"/>
              <w:keepNext/>
              <w:spacing w:line="276" w:lineRule="auto"/>
              <w:ind w:left="63" w:right="63"/>
              <w:rPr>
                <w:rFonts w:hint="eastAsia" w:ascii="仿宋" w:hAnsi="仿宋" w:eastAsia="仿宋" w:cs="仿宋"/>
                <w:color w:val="auto"/>
                <w:sz w:val="24"/>
                <w:szCs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vAlign w:val="center"/>
          </w:tcPr>
          <w:p w14:paraId="3BD9152F">
            <w:pPr>
              <w:pStyle w:val="28"/>
              <w:keepNext/>
              <w:spacing w:line="276" w:lineRule="auto"/>
              <w:ind w:left="63" w:right="63"/>
              <w:rPr>
                <w:rFonts w:hint="eastAsia" w:ascii="仿宋" w:hAnsi="仿宋" w:eastAsia="仿宋" w:cs="仿宋"/>
                <w:color w:val="auto"/>
                <w:sz w:val="24"/>
                <w:szCs w:val="24"/>
                <w:highlight w:val="none"/>
              </w:rPr>
            </w:pPr>
          </w:p>
        </w:tc>
      </w:tr>
      <w:tr w14:paraId="0D7296DB">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vAlign w:val="top"/>
          </w:tcPr>
          <w:p w14:paraId="76EF2C2D">
            <w:pPr>
              <w:spacing w:line="276" w:lineRule="auto"/>
              <w:rPr>
                <w:rFonts w:hint="eastAsia" w:ascii="仿宋" w:hAnsi="仿宋" w:eastAsia="仿宋" w:cs="仿宋"/>
                <w:color w:val="auto"/>
                <w:kern w:val="1"/>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1058B12A">
            <w:pPr>
              <w:spacing w:line="276" w:lineRule="auto"/>
              <w:rPr>
                <w:rFonts w:hint="eastAsia" w:ascii="仿宋" w:hAnsi="仿宋" w:eastAsia="仿宋" w:cs="仿宋"/>
                <w:color w:val="auto"/>
                <w:kern w:val="1"/>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6F70ADD3">
            <w:pPr>
              <w:spacing w:line="276" w:lineRule="auto"/>
              <w:rPr>
                <w:rFonts w:hint="eastAsia" w:ascii="仿宋" w:hAnsi="仿宋" w:eastAsia="仿宋" w:cs="仿宋"/>
                <w:color w:val="auto"/>
                <w:kern w:val="1"/>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6D53CAC3">
            <w:pPr>
              <w:spacing w:line="276" w:lineRule="auto"/>
              <w:rPr>
                <w:rFonts w:hint="eastAsia" w:ascii="仿宋" w:hAnsi="仿宋" w:eastAsia="仿宋" w:cs="仿宋"/>
                <w:color w:val="auto"/>
                <w:kern w:val="1"/>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26E3C586">
            <w:pPr>
              <w:spacing w:line="276" w:lineRule="auto"/>
              <w:rPr>
                <w:rFonts w:hint="eastAsia" w:ascii="仿宋" w:hAnsi="仿宋" w:eastAsia="仿宋" w:cs="仿宋"/>
                <w:color w:val="auto"/>
                <w:kern w:val="1"/>
                <w:sz w:val="24"/>
                <w:szCs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vAlign w:val="top"/>
          </w:tcPr>
          <w:p w14:paraId="5F34B6F3">
            <w:pPr>
              <w:spacing w:line="276" w:lineRule="auto"/>
              <w:rPr>
                <w:rFonts w:hint="eastAsia" w:ascii="仿宋" w:hAnsi="仿宋" w:eastAsia="仿宋" w:cs="仿宋"/>
                <w:color w:val="auto"/>
                <w:kern w:val="1"/>
                <w:sz w:val="24"/>
                <w:szCs w:val="24"/>
                <w:highlight w:val="none"/>
              </w:rPr>
            </w:pPr>
          </w:p>
        </w:tc>
      </w:tr>
      <w:tr w14:paraId="6CCDBE36">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vAlign w:val="center"/>
          </w:tcPr>
          <w:p w14:paraId="4367FFF2">
            <w:pPr>
              <w:pStyle w:val="28"/>
              <w:keepNext/>
              <w:spacing w:line="276" w:lineRule="auto"/>
              <w:ind w:left="63" w:right="63"/>
              <w:rPr>
                <w:rFonts w:hint="eastAsia" w:ascii="仿宋" w:hAnsi="仿宋" w:eastAsia="仿宋" w:cs="仿宋"/>
                <w:color w:val="auto"/>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7455FAF8">
            <w:pPr>
              <w:pStyle w:val="28"/>
              <w:keepNext/>
              <w:spacing w:line="276" w:lineRule="auto"/>
              <w:ind w:left="63" w:right="63"/>
              <w:rPr>
                <w:rFonts w:hint="eastAsia" w:ascii="仿宋" w:hAnsi="仿宋" w:eastAsia="仿宋" w:cs="仿宋"/>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center"/>
          </w:tcPr>
          <w:p w14:paraId="1579426A">
            <w:pPr>
              <w:pStyle w:val="28"/>
              <w:keepNext/>
              <w:spacing w:line="276" w:lineRule="auto"/>
              <w:ind w:left="63" w:right="63"/>
              <w:rPr>
                <w:rFonts w:hint="eastAsia" w:ascii="仿宋" w:hAnsi="仿宋" w:eastAsia="仿宋" w:cs="仿宋"/>
                <w:color w:val="auto"/>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center"/>
          </w:tcPr>
          <w:p w14:paraId="74CF7B14">
            <w:pPr>
              <w:pStyle w:val="28"/>
              <w:keepNext/>
              <w:spacing w:line="276" w:lineRule="auto"/>
              <w:ind w:left="63" w:right="63"/>
              <w:rPr>
                <w:rFonts w:hint="eastAsia" w:ascii="仿宋" w:hAnsi="仿宋" w:eastAsia="仿宋" w:cs="仿宋"/>
                <w:color w:val="auto"/>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center"/>
          </w:tcPr>
          <w:p w14:paraId="1870A873">
            <w:pPr>
              <w:pStyle w:val="28"/>
              <w:keepNext/>
              <w:spacing w:line="276" w:lineRule="auto"/>
              <w:ind w:left="63" w:right="63"/>
              <w:rPr>
                <w:rFonts w:hint="eastAsia" w:ascii="仿宋" w:hAnsi="仿宋" w:eastAsia="仿宋" w:cs="仿宋"/>
                <w:color w:val="auto"/>
                <w:sz w:val="24"/>
                <w:szCs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vAlign w:val="center"/>
          </w:tcPr>
          <w:p w14:paraId="32A5CC89">
            <w:pPr>
              <w:pStyle w:val="28"/>
              <w:keepNext/>
              <w:spacing w:line="276" w:lineRule="auto"/>
              <w:ind w:left="63" w:right="63"/>
              <w:rPr>
                <w:rFonts w:hint="eastAsia" w:ascii="仿宋" w:hAnsi="仿宋" w:eastAsia="仿宋" w:cs="仿宋"/>
                <w:color w:val="auto"/>
                <w:sz w:val="24"/>
                <w:szCs w:val="24"/>
                <w:highlight w:val="none"/>
              </w:rPr>
            </w:pPr>
          </w:p>
        </w:tc>
      </w:tr>
      <w:tr w14:paraId="223A047B">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vAlign w:val="top"/>
          </w:tcPr>
          <w:p w14:paraId="51D054B3">
            <w:pPr>
              <w:spacing w:line="276" w:lineRule="auto"/>
              <w:rPr>
                <w:rFonts w:hint="eastAsia" w:ascii="仿宋" w:hAnsi="仿宋" w:eastAsia="仿宋" w:cs="仿宋"/>
                <w:color w:val="auto"/>
                <w:kern w:val="1"/>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2E933C89">
            <w:pPr>
              <w:spacing w:line="276" w:lineRule="auto"/>
              <w:rPr>
                <w:rFonts w:hint="eastAsia" w:ascii="仿宋" w:hAnsi="仿宋" w:eastAsia="仿宋" w:cs="仿宋"/>
                <w:color w:val="auto"/>
                <w:kern w:val="1"/>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21E2DF24">
            <w:pPr>
              <w:spacing w:line="276" w:lineRule="auto"/>
              <w:rPr>
                <w:rFonts w:hint="eastAsia" w:ascii="仿宋" w:hAnsi="仿宋" w:eastAsia="仿宋" w:cs="仿宋"/>
                <w:color w:val="auto"/>
                <w:kern w:val="1"/>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3B441BC8">
            <w:pPr>
              <w:spacing w:line="276" w:lineRule="auto"/>
              <w:rPr>
                <w:rFonts w:hint="eastAsia" w:ascii="仿宋" w:hAnsi="仿宋" w:eastAsia="仿宋" w:cs="仿宋"/>
                <w:color w:val="auto"/>
                <w:kern w:val="1"/>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57AC57D8">
            <w:pPr>
              <w:spacing w:line="276" w:lineRule="auto"/>
              <w:rPr>
                <w:rFonts w:hint="eastAsia" w:ascii="仿宋" w:hAnsi="仿宋" w:eastAsia="仿宋" w:cs="仿宋"/>
                <w:color w:val="auto"/>
                <w:kern w:val="1"/>
                <w:sz w:val="24"/>
                <w:szCs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vAlign w:val="top"/>
          </w:tcPr>
          <w:p w14:paraId="55C0F4F3">
            <w:pPr>
              <w:spacing w:line="276" w:lineRule="auto"/>
              <w:rPr>
                <w:rFonts w:hint="eastAsia" w:ascii="仿宋" w:hAnsi="仿宋" w:eastAsia="仿宋" w:cs="仿宋"/>
                <w:color w:val="auto"/>
                <w:kern w:val="1"/>
                <w:sz w:val="24"/>
                <w:szCs w:val="24"/>
                <w:highlight w:val="none"/>
              </w:rPr>
            </w:pPr>
          </w:p>
        </w:tc>
      </w:tr>
      <w:tr w14:paraId="5E3AFEB1">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vAlign w:val="top"/>
          </w:tcPr>
          <w:p w14:paraId="691D9E77">
            <w:pPr>
              <w:spacing w:line="276" w:lineRule="auto"/>
              <w:rPr>
                <w:rFonts w:hint="eastAsia" w:ascii="仿宋" w:hAnsi="仿宋" w:eastAsia="仿宋" w:cs="仿宋"/>
                <w:color w:val="auto"/>
                <w:kern w:val="1"/>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6FB2664E">
            <w:pPr>
              <w:spacing w:line="276" w:lineRule="auto"/>
              <w:rPr>
                <w:rFonts w:hint="eastAsia" w:ascii="仿宋" w:hAnsi="仿宋" w:eastAsia="仿宋" w:cs="仿宋"/>
                <w:color w:val="auto"/>
                <w:kern w:val="1"/>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1FA31A32">
            <w:pPr>
              <w:spacing w:line="276" w:lineRule="auto"/>
              <w:rPr>
                <w:rFonts w:hint="eastAsia" w:ascii="仿宋" w:hAnsi="仿宋" w:eastAsia="仿宋" w:cs="仿宋"/>
                <w:color w:val="auto"/>
                <w:kern w:val="1"/>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372FC975">
            <w:pPr>
              <w:spacing w:line="276" w:lineRule="auto"/>
              <w:rPr>
                <w:rFonts w:hint="eastAsia" w:ascii="仿宋" w:hAnsi="仿宋" w:eastAsia="仿宋" w:cs="仿宋"/>
                <w:color w:val="auto"/>
                <w:kern w:val="1"/>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3AE12A09">
            <w:pPr>
              <w:spacing w:line="276" w:lineRule="auto"/>
              <w:rPr>
                <w:rFonts w:hint="eastAsia" w:ascii="仿宋" w:hAnsi="仿宋" w:eastAsia="仿宋" w:cs="仿宋"/>
                <w:color w:val="auto"/>
                <w:kern w:val="1"/>
                <w:sz w:val="24"/>
                <w:szCs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vAlign w:val="top"/>
          </w:tcPr>
          <w:p w14:paraId="643A3FCC">
            <w:pPr>
              <w:spacing w:line="276" w:lineRule="auto"/>
              <w:rPr>
                <w:rFonts w:hint="eastAsia" w:ascii="仿宋" w:hAnsi="仿宋" w:eastAsia="仿宋" w:cs="仿宋"/>
                <w:color w:val="auto"/>
                <w:kern w:val="1"/>
                <w:sz w:val="24"/>
                <w:szCs w:val="24"/>
                <w:highlight w:val="none"/>
              </w:rPr>
            </w:pPr>
          </w:p>
        </w:tc>
      </w:tr>
      <w:tr w14:paraId="11984A1E">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vAlign w:val="top"/>
          </w:tcPr>
          <w:p w14:paraId="40FFBA85">
            <w:pPr>
              <w:spacing w:line="276" w:lineRule="auto"/>
              <w:rPr>
                <w:rFonts w:hint="eastAsia" w:ascii="仿宋" w:hAnsi="仿宋" w:eastAsia="仿宋" w:cs="仿宋"/>
                <w:color w:val="auto"/>
                <w:kern w:val="1"/>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5F999D71">
            <w:pPr>
              <w:spacing w:line="276" w:lineRule="auto"/>
              <w:rPr>
                <w:rFonts w:hint="eastAsia" w:ascii="仿宋" w:hAnsi="仿宋" w:eastAsia="仿宋" w:cs="仿宋"/>
                <w:color w:val="auto"/>
                <w:kern w:val="1"/>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63047800">
            <w:pPr>
              <w:spacing w:line="276" w:lineRule="auto"/>
              <w:rPr>
                <w:rFonts w:hint="eastAsia" w:ascii="仿宋" w:hAnsi="仿宋" w:eastAsia="仿宋" w:cs="仿宋"/>
                <w:color w:val="auto"/>
                <w:kern w:val="1"/>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045F8941">
            <w:pPr>
              <w:spacing w:line="276" w:lineRule="auto"/>
              <w:rPr>
                <w:rFonts w:hint="eastAsia" w:ascii="仿宋" w:hAnsi="仿宋" w:eastAsia="仿宋" w:cs="仿宋"/>
                <w:color w:val="auto"/>
                <w:kern w:val="1"/>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3147D783">
            <w:pPr>
              <w:spacing w:line="276" w:lineRule="auto"/>
              <w:rPr>
                <w:rFonts w:hint="eastAsia" w:ascii="仿宋" w:hAnsi="仿宋" w:eastAsia="仿宋" w:cs="仿宋"/>
                <w:color w:val="auto"/>
                <w:kern w:val="1"/>
                <w:sz w:val="24"/>
                <w:szCs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vAlign w:val="top"/>
          </w:tcPr>
          <w:p w14:paraId="7B28C7AE">
            <w:pPr>
              <w:spacing w:line="276" w:lineRule="auto"/>
              <w:rPr>
                <w:rFonts w:hint="eastAsia" w:ascii="仿宋" w:hAnsi="仿宋" w:eastAsia="仿宋" w:cs="仿宋"/>
                <w:color w:val="auto"/>
                <w:kern w:val="1"/>
                <w:sz w:val="24"/>
                <w:szCs w:val="24"/>
                <w:highlight w:val="none"/>
              </w:rPr>
            </w:pPr>
          </w:p>
        </w:tc>
      </w:tr>
      <w:tr w14:paraId="34D21BD4">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vAlign w:val="top"/>
          </w:tcPr>
          <w:p w14:paraId="7A98F0B1">
            <w:pPr>
              <w:spacing w:line="276" w:lineRule="auto"/>
              <w:rPr>
                <w:rFonts w:hint="eastAsia" w:ascii="仿宋" w:hAnsi="仿宋" w:eastAsia="仿宋" w:cs="仿宋"/>
                <w:color w:val="auto"/>
                <w:kern w:val="1"/>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3492DF94">
            <w:pPr>
              <w:spacing w:line="276" w:lineRule="auto"/>
              <w:rPr>
                <w:rFonts w:hint="eastAsia" w:ascii="仿宋" w:hAnsi="仿宋" w:eastAsia="仿宋" w:cs="仿宋"/>
                <w:color w:val="auto"/>
                <w:kern w:val="1"/>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2DD51495">
            <w:pPr>
              <w:spacing w:line="276" w:lineRule="auto"/>
              <w:rPr>
                <w:rFonts w:hint="eastAsia" w:ascii="仿宋" w:hAnsi="仿宋" w:eastAsia="仿宋" w:cs="仿宋"/>
                <w:color w:val="auto"/>
                <w:kern w:val="1"/>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77A5000E">
            <w:pPr>
              <w:spacing w:line="276" w:lineRule="auto"/>
              <w:rPr>
                <w:rFonts w:hint="eastAsia" w:ascii="仿宋" w:hAnsi="仿宋" w:eastAsia="仿宋" w:cs="仿宋"/>
                <w:color w:val="auto"/>
                <w:kern w:val="1"/>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596B992A">
            <w:pPr>
              <w:spacing w:line="276" w:lineRule="auto"/>
              <w:rPr>
                <w:rFonts w:hint="eastAsia" w:ascii="仿宋" w:hAnsi="仿宋" w:eastAsia="仿宋" w:cs="仿宋"/>
                <w:color w:val="auto"/>
                <w:kern w:val="1"/>
                <w:sz w:val="24"/>
                <w:szCs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vAlign w:val="top"/>
          </w:tcPr>
          <w:p w14:paraId="4007B57D">
            <w:pPr>
              <w:spacing w:line="276" w:lineRule="auto"/>
              <w:rPr>
                <w:rFonts w:hint="eastAsia" w:ascii="仿宋" w:hAnsi="仿宋" w:eastAsia="仿宋" w:cs="仿宋"/>
                <w:color w:val="auto"/>
                <w:kern w:val="1"/>
                <w:sz w:val="24"/>
                <w:szCs w:val="24"/>
                <w:highlight w:val="none"/>
              </w:rPr>
            </w:pPr>
          </w:p>
        </w:tc>
      </w:tr>
      <w:tr w14:paraId="244D7DE3">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vAlign w:val="top"/>
          </w:tcPr>
          <w:p w14:paraId="03750F16">
            <w:pPr>
              <w:spacing w:line="276" w:lineRule="auto"/>
              <w:rPr>
                <w:rFonts w:hint="eastAsia" w:ascii="仿宋" w:hAnsi="仿宋" w:eastAsia="仿宋" w:cs="仿宋"/>
                <w:color w:val="auto"/>
                <w:kern w:val="1"/>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355C34FB">
            <w:pPr>
              <w:spacing w:line="276" w:lineRule="auto"/>
              <w:rPr>
                <w:rFonts w:hint="eastAsia" w:ascii="仿宋" w:hAnsi="仿宋" w:eastAsia="仿宋" w:cs="仿宋"/>
                <w:color w:val="auto"/>
                <w:kern w:val="1"/>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2493CE8F">
            <w:pPr>
              <w:spacing w:line="276" w:lineRule="auto"/>
              <w:rPr>
                <w:rFonts w:hint="eastAsia" w:ascii="仿宋" w:hAnsi="仿宋" w:eastAsia="仿宋" w:cs="仿宋"/>
                <w:color w:val="auto"/>
                <w:kern w:val="1"/>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3A36BF61">
            <w:pPr>
              <w:spacing w:line="276" w:lineRule="auto"/>
              <w:rPr>
                <w:rFonts w:hint="eastAsia" w:ascii="仿宋" w:hAnsi="仿宋" w:eastAsia="仿宋" w:cs="仿宋"/>
                <w:color w:val="auto"/>
                <w:kern w:val="1"/>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1E18DB61">
            <w:pPr>
              <w:spacing w:line="276" w:lineRule="auto"/>
              <w:rPr>
                <w:rFonts w:hint="eastAsia" w:ascii="仿宋" w:hAnsi="仿宋" w:eastAsia="仿宋" w:cs="仿宋"/>
                <w:color w:val="auto"/>
                <w:kern w:val="1"/>
                <w:sz w:val="24"/>
                <w:szCs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vAlign w:val="top"/>
          </w:tcPr>
          <w:p w14:paraId="2CCAD376">
            <w:pPr>
              <w:spacing w:line="276" w:lineRule="auto"/>
              <w:rPr>
                <w:rFonts w:hint="eastAsia" w:ascii="仿宋" w:hAnsi="仿宋" w:eastAsia="仿宋" w:cs="仿宋"/>
                <w:color w:val="auto"/>
                <w:kern w:val="1"/>
                <w:sz w:val="24"/>
                <w:szCs w:val="24"/>
                <w:highlight w:val="none"/>
              </w:rPr>
            </w:pPr>
          </w:p>
        </w:tc>
      </w:tr>
      <w:tr w14:paraId="0835B8D5">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vAlign w:val="top"/>
          </w:tcPr>
          <w:p w14:paraId="0F1A1AE9">
            <w:pPr>
              <w:spacing w:line="276" w:lineRule="auto"/>
              <w:rPr>
                <w:rFonts w:hint="eastAsia" w:ascii="仿宋" w:hAnsi="仿宋" w:eastAsia="仿宋" w:cs="仿宋"/>
                <w:color w:val="auto"/>
                <w:kern w:val="1"/>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15B04548">
            <w:pPr>
              <w:spacing w:line="276" w:lineRule="auto"/>
              <w:rPr>
                <w:rFonts w:hint="eastAsia" w:ascii="仿宋" w:hAnsi="仿宋" w:eastAsia="仿宋" w:cs="仿宋"/>
                <w:color w:val="auto"/>
                <w:kern w:val="1"/>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695413BC">
            <w:pPr>
              <w:spacing w:line="276" w:lineRule="auto"/>
              <w:rPr>
                <w:rFonts w:hint="eastAsia" w:ascii="仿宋" w:hAnsi="仿宋" w:eastAsia="仿宋" w:cs="仿宋"/>
                <w:color w:val="auto"/>
                <w:kern w:val="1"/>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4511525E">
            <w:pPr>
              <w:spacing w:line="276" w:lineRule="auto"/>
              <w:rPr>
                <w:rFonts w:hint="eastAsia" w:ascii="仿宋" w:hAnsi="仿宋" w:eastAsia="仿宋" w:cs="仿宋"/>
                <w:color w:val="auto"/>
                <w:kern w:val="1"/>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20C9AAD1">
            <w:pPr>
              <w:spacing w:line="276" w:lineRule="auto"/>
              <w:rPr>
                <w:rFonts w:hint="eastAsia" w:ascii="仿宋" w:hAnsi="仿宋" w:eastAsia="仿宋" w:cs="仿宋"/>
                <w:color w:val="auto"/>
                <w:kern w:val="1"/>
                <w:sz w:val="24"/>
                <w:szCs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vAlign w:val="top"/>
          </w:tcPr>
          <w:p w14:paraId="3471E587">
            <w:pPr>
              <w:spacing w:line="276" w:lineRule="auto"/>
              <w:rPr>
                <w:rFonts w:hint="eastAsia" w:ascii="仿宋" w:hAnsi="仿宋" w:eastAsia="仿宋" w:cs="仿宋"/>
                <w:color w:val="auto"/>
                <w:kern w:val="1"/>
                <w:sz w:val="24"/>
                <w:szCs w:val="24"/>
                <w:highlight w:val="none"/>
              </w:rPr>
            </w:pPr>
          </w:p>
        </w:tc>
      </w:tr>
      <w:tr w14:paraId="48B3DA86">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vAlign w:val="top"/>
          </w:tcPr>
          <w:p w14:paraId="200C77BD">
            <w:pPr>
              <w:spacing w:line="276" w:lineRule="auto"/>
              <w:rPr>
                <w:rFonts w:hint="eastAsia" w:ascii="仿宋" w:hAnsi="仿宋" w:eastAsia="仿宋" w:cs="仿宋"/>
                <w:color w:val="auto"/>
                <w:kern w:val="1"/>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2331686D">
            <w:pPr>
              <w:spacing w:line="276" w:lineRule="auto"/>
              <w:rPr>
                <w:rFonts w:hint="eastAsia" w:ascii="仿宋" w:hAnsi="仿宋" w:eastAsia="仿宋" w:cs="仿宋"/>
                <w:color w:val="auto"/>
                <w:kern w:val="1"/>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34B24FCB">
            <w:pPr>
              <w:spacing w:line="276" w:lineRule="auto"/>
              <w:rPr>
                <w:rFonts w:hint="eastAsia" w:ascii="仿宋" w:hAnsi="仿宋" w:eastAsia="仿宋" w:cs="仿宋"/>
                <w:color w:val="auto"/>
                <w:kern w:val="1"/>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729F6F47">
            <w:pPr>
              <w:spacing w:line="276" w:lineRule="auto"/>
              <w:rPr>
                <w:rFonts w:hint="eastAsia" w:ascii="仿宋" w:hAnsi="仿宋" w:eastAsia="仿宋" w:cs="仿宋"/>
                <w:color w:val="auto"/>
                <w:kern w:val="1"/>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768C7789">
            <w:pPr>
              <w:spacing w:line="276" w:lineRule="auto"/>
              <w:rPr>
                <w:rFonts w:hint="eastAsia" w:ascii="仿宋" w:hAnsi="仿宋" w:eastAsia="仿宋" w:cs="仿宋"/>
                <w:color w:val="auto"/>
                <w:kern w:val="1"/>
                <w:sz w:val="24"/>
                <w:szCs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vAlign w:val="top"/>
          </w:tcPr>
          <w:p w14:paraId="13808D89">
            <w:pPr>
              <w:spacing w:line="276" w:lineRule="auto"/>
              <w:rPr>
                <w:rFonts w:hint="eastAsia" w:ascii="仿宋" w:hAnsi="仿宋" w:eastAsia="仿宋" w:cs="仿宋"/>
                <w:color w:val="auto"/>
                <w:kern w:val="1"/>
                <w:sz w:val="24"/>
                <w:szCs w:val="24"/>
                <w:highlight w:val="none"/>
              </w:rPr>
            </w:pPr>
          </w:p>
        </w:tc>
      </w:tr>
      <w:tr w14:paraId="61E5E259">
        <w:tblPrEx>
          <w:tblCellMar>
            <w:top w:w="0" w:type="dxa"/>
            <w:left w:w="28" w:type="dxa"/>
            <w:bottom w:w="0" w:type="dxa"/>
            <w:right w:w="28" w:type="dxa"/>
          </w:tblCellMar>
        </w:tblPrEx>
        <w:trPr>
          <w:trHeight w:val="567" w:hRule="atLeast"/>
          <w:jc w:val="center"/>
        </w:trPr>
        <w:tc>
          <w:tcPr>
            <w:tcW w:w="1953" w:type="dxa"/>
            <w:tcBorders>
              <w:top w:val="single" w:color="000000" w:sz="6" w:space="0"/>
              <w:left w:val="single" w:color="000000" w:sz="12" w:space="0"/>
              <w:bottom w:val="single" w:color="000000" w:sz="6" w:space="0"/>
              <w:right w:val="single" w:color="000000" w:sz="6" w:space="0"/>
            </w:tcBorders>
            <w:noWrap w:val="0"/>
            <w:vAlign w:val="top"/>
          </w:tcPr>
          <w:p w14:paraId="56149634">
            <w:pPr>
              <w:spacing w:line="276" w:lineRule="auto"/>
              <w:rPr>
                <w:rFonts w:hint="eastAsia" w:ascii="仿宋" w:hAnsi="仿宋" w:eastAsia="仿宋" w:cs="仿宋"/>
                <w:color w:val="auto"/>
                <w:kern w:val="1"/>
                <w:sz w:val="24"/>
                <w:szCs w:val="24"/>
                <w:highlight w:val="none"/>
              </w:rPr>
            </w:pPr>
          </w:p>
        </w:tc>
        <w:tc>
          <w:tcPr>
            <w:tcW w:w="1276" w:type="dxa"/>
            <w:tcBorders>
              <w:top w:val="single" w:color="000000" w:sz="6" w:space="0"/>
              <w:left w:val="single" w:color="000000" w:sz="6" w:space="0"/>
              <w:bottom w:val="single" w:color="000000" w:sz="6" w:space="0"/>
              <w:right w:val="single" w:color="000000" w:sz="6" w:space="0"/>
            </w:tcBorders>
            <w:noWrap w:val="0"/>
            <w:vAlign w:val="top"/>
          </w:tcPr>
          <w:p w14:paraId="56A9FA03">
            <w:pPr>
              <w:spacing w:line="276" w:lineRule="auto"/>
              <w:rPr>
                <w:rFonts w:hint="eastAsia" w:ascii="仿宋" w:hAnsi="仿宋" w:eastAsia="仿宋" w:cs="仿宋"/>
                <w:color w:val="auto"/>
                <w:kern w:val="1"/>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6FF05A4E">
            <w:pPr>
              <w:spacing w:line="276" w:lineRule="auto"/>
              <w:rPr>
                <w:rFonts w:hint="eastAsia" w:ascii="仿宋" w:hAnsi="仿宋" w:eastAsia="仿宋" w:cs="仿宋"/>
                <w:color w:val="auto"/>
                <w:kern w:val="1"/>
                <w:sz w:val="24"/>
                <w:szCs w:val="24"/>
                <w:highlight w:val="none"/>
              </w:rPr>
            </w:pPr>
          </w:p>
        </w:tc>
        <w:tc>
          <w:tcPr>
            <w:tcW w:w="1243" w:type="dxa"/>
            <w:tcBorders>
              <w:top w:val="single" w:color="000000" w:sz="6" w:space="0"/>
              <w:left w:val="single" w:color="000000" w:sz="6" w:space="0"/>
              <w:bottom w:val="single" w:color="000000" w:sz="6" w:space="0"/>
              <w:right w:val="single" w:color="000000" w:sz="6" w:space="0"/>
            </w:tcBorders>
            <w:noWrap w:val="0"/>
            <w:vAlign w:val="top"/>
          </w:tcPr>
          <w:p w14:paraId="0E63561D">
            <w:pPr>
              <w:spacing w:line="276" w:lineRule="auto"/>
              <w:rPr>
                <w:rFonts w:hint="eastAsia" w:ascii="仿宋" w:hAnsi="仿宋" w:eastAsia="仿宋" w:cs="仿宋"/>
                <w:color w:val="auto"/>
                <w:kern w:val="1"/>
                <w:sz w:val="24"/>
                <w:szCs w:val="24"/>
                <w:highlight w:val="none"/>
              </w:rPr>
            </w:pPr>
          </w:p>
        </w:tc>
        <w:tc>
          <w:tcPr>
            <w:tcW w:w="1450" w:type="dxa"/>
            <w:tcBorders>
              <w:top w:val="single" w:color="000000" w:sz="6" w:space="0"/>
              <w:left w:val="single" w:color="000000" w:sz="6" w:space="0"/>
              <w:bottom w:val="single" w:color="000000" w:sz="6" w:space="0"/>
              <w:right w:val="single" w:color="000000" w:sz="6" w:space="0"/>
            </w:tcBorders>
            <w:noWrap w:val="0"/>
            <w:vAlign w:val="top"/>
          </w:tcPr>
          <w:p w14:paraId="498155A5">
            <w:pPr>
              <w:spacing w:line="276" w:lineRule="auto"/>
              <w:rPr>
                <w:rFonts w:hint="eastAsia" w:ascii="仿宋" w:hAnsi="仿宋" w:eastAsia="仿宋" w:cs="仿宋"/>
                <w:color w:val="auto"/>
                <w:kern w:val="1"/>
                <w:sz w:val="24"/>
                <w:szCs w:val="24"/>
                <w:highlight w:val="none"/>
              </w:rPr>
            </w:pPr>
          </w:p>
        </w:tc>
        <w:tc>
          <w:tcPr>
            <w:tcW w:w="1667" w:type="dxa"/>
            <w:tcBorders>
              <w:top w:val="single" w:color="000000" w:sz="6" w:space="0"/>
              <w:left w:val="single" w:color="000000" w:sz="6" w:space="0"/>
              <w:bottom w:val="single" w:color="000000" w:sz="6" w:space="0"/>
              <w:right w:val="single" w:color="000000" w:sz="12" w:space="0"/>
            </w:tcBorders>
            <w:noWrap w:val="0"/>
            <w:vAlign w:val="top"/>
          </w:tcPr>
          <w:p w14:paraId="4A3C9B48">
            <w:pPr>
              <w:spacing w:line="276" w:lineRule="auto"/>
              <w:rPr>
                <w:rFonts w:hint="eastAsia" w:ascii="仿宋" w:hAnsi="仿宋" w:eastAsia="仿宋" w:cs="仿宋"/>
                <w:color w:val="auto"/>
                <w:kern w:val="1"/>
                <w:sz w:val="24"/>
                <w:szCs w:val="24"/>
                <w:highlight w:val="none"/>
              </w:rPr>
            </w:pPr>
          </w:p>
        </w:tc>
      </w:tr>
    </w:tbl>
    <w:p w14:paraId="3C6E5660">
      <w:pPr>
        <w:spacing w:line="276" w:lineRule="auto"/>
        <w:rPr>
          <w:rFonts w:hint="eastAsia" w:ascii="仿宋" w:hAnsi="仿宋" w:eastAsia="仿宋" w:cs="仿宋"/>
          <w:color w:val="auto"/>
          <w:kern w:val="1"/>
          <w:sz w:val="24"/>
          <w:szCs w:val="24"/>
          <w:highlight w:val="none"/>
        </w:rPr>
      </w:pPr>
    </w:p>
    <w:p w14:paraId="7606BE82">
      <w:pPr>
        <w:spacing w:line="276" w:lineRule="auto"/>
        <w:outlineLvl w:val="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br w:type="page"/>
      </w:r>
      <w:bookmarkStart w:id="564" w:name="_Toc137"/>
      <w:r>
        <w:rPr>
          <w:rFonts w:hint="eastAsia" w:ascii="仿宋" w:hAnsi="仿宋" w:eastAsia="仿宋" w:cs="仿宋"/>
          <w:color w:val="auto"/>
          <w:kern w:val="1"/>
          <w:sz w:val="24"/>
          <w:szCs w:val="24"/>
          <w:highlight w:val="none"/>
        </w:rPr>
        <w:t>附</w:t>
      </w:r>
      <w:bookmarkStart w:id="565" w:name="_Toc296347226"/>
      <w:bookmarkEnd w:id="565"/>
      <w:bookmarkStart w:id="566" w:name="_Toc296346728"/>
      <w:bookmarkEnd w:id="566"/>
      <w:bookmarkStart w:id="567" w:name="_Toc296891055"/>
      <w:bookmarkEnd w:id="567"/>
      <w:bookmarkStart w:id="568" w:name="_Toc267261698"/>
      <w:bookmarkEnd w:id="568"/>
      <w:bookmarkStart w:id="569" w:name="_Toc296891267"/>
      <w:bookmarkEnd w:id="569"/>
      <w:bookmarkStart w:id="570" w:name="_Toc296944566"/>
      <w:bookmarkEnd w:id="570"/>
      <w:bookmarkStart w:id="571" w:name="_Toc296503227"/>
      <w:bookmarkEnd w:id="571"/>
      <w:r>
        <w:rPr>
          <w:rFonts w:hint="eastAsia" w:ascii="仿宋" w:hAnsi="仿宋" w:eastAsia="仿宋" w:cs="仿宋"/>
          <w:color w:val="auto"/>
          <w:kern w:val="1"/>
          <w:sz w:val="24"/>
          <w:szCs w:val="24"/>
          <w:highlight w:val="none"/>
        </w:rPr>
        <w:t>件</w:t>
      </w:r>
      <w:r>
        <w:rPr>
          <w:rFonts w:hint="eastAsia" w:ascii="仿宋" w:hAnsi="仿宋" w:eastAsia="仿宋" w:cs="仿宋"/>
          <w:color w:val="auto"/>
          <w:kern w:val="1"/>
          <w:sz w:val="24"/>
          <w:szCs w:val="24"/>
          <w:highlight w:val="none"/>
          <w:lang w:val="en-US" w:eastAsia="zh-CN"/>
        </w:rPr>
        <w:t>4</w:t>
      </w:r>
      <w:r>
        <w:rPr>
          <w:rFonts w:hint="eastAsia" w:ascii="仿宋" w:hAnsi="仿宋" w:eastAsia="仿宋" w:cs="仿宋"/>
          <w:color w:val="auto"/>
          <w:kern w:val="1"/>
          <w:sz w:val="24"/>
          <w:szCs w:val="24"/>
          <w:highlight w:val="none"/>
        </w:rPr>
        <w:t>：</w:t>
      </w:r>
      <w:bookmarkEnd w:id="564"/>
    </w:p>
    <w:p w14:paraId="5F10409B">
      <w:pPr>
        <w:spacing w:before="120" w:after="120" w:line="276"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承包人用于本工程施工的机械设备表</w:t>
      </w:r>
    </w:p>
    <w:tbl>
      <w:tblPr>
        <w:tblStyle w:val="60"/>
        <w:tblW w:w="9809" w:type="dxa"/>
        <w:jc w:val="center"/>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0C96841E">
        <w:tblPrEx>
          <w:tblCellMar>
            <w:top w:w="0" w:type="dxa"/>
            <w:left w:w="28" w:type="dxa"/>
            <w:bottom w:w="0" w:type="dxa"/>
            <w:right w:w="28" w:type="dxa"/>
          </w:tblCellMar>
        </w:tblPrEx>
        <w:trPr>
          <w:jc w:val="center"/>
        </w:trPr>
        <w:tc>
          <w:tcPr>
            <w:tcW w:w="1162" w:type="dxa"/>
            <w:tcBorders>
              <w:top w:val="single" w:color="000000" w:sz="12" w:space="0"/>
              <w:left w:val="single" w:color="000000" w:sz="12" w:space="0"/>
              <w:bottom w:val="double" w:color="000000" w:sz="6" w:space="0"/>
              <w:right w:val="single" w:color="000000" w:sz="6" w:space="0"/>
            </w:tcBorders>
            <w:noWrap w:val="0"/>
            <w:vAlign w:val="center"/>
          </w:tcPr>
          <w:p w14:paraId="69F37786">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18" w:type="dxa"/>
            <w:tcBorders>
              <w:top w:val="single" w:color="000000" w:sz="12" w:space="0"/>
              <w:left w:val="single" w:color="000000" w:sz="6" w:space="0"/>
              <w:bottom w:val="double" w:color="000000" w:sz="6" w:space="0"/>
              <w:right w:val="single" w:color="000000" w:sz="6" w:space="0"/>
            </w:tcBorders>
            <w:noWrap w:val="0"/>
            <w:vAlign w:val="center"/>
          </w:tcPr>
          <w:p w14:paraId="47848814">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机械或设备名称</w:t>
            </w:r>
          </w:p>
        </w:tc>
        <w:tc>
          <w:tcPr>
            <w:tcW w:w="850" w:type="dxa"/>
            <w:tcBorders>
              <w:top w:val="single" w:color="000000" w:sz="12" w:space="0"/>
              <w:left w:val="single" w:color="000000" w:sz="6" w:space="0"/>
              <w:bottom w:val="double" w:color="000000" w:sz="6" w:space="0"/>
              <w:right w:val="single" w:color="000000" w:sz="6" w:space="0"/>
            </w:tcBorders>
            <w:noWrap w:val="0"/>
            <w:vAlign w:val="center"/>
          </w:tcPr>
          <w:p w14:paraId="10AEBF1B">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1058" w:type="dxa"/>
            <w:tcBorders>
              <w:top w:val="single" w:color="000000" w:sz="12" w:space="0"/>
              <w:left w:val="single" w:color="000000" w:sz="6" w:space="0"/>
              <w:bottom w:val="double" w:color="000000" w:sz="6" w:space="0"/>
              <w:right w:val="single" w:color="000000" w:sz="6" w:space="0"/>
            </w:tcBorders>
            <w:noWrap w:val="0"/>
            <w:vAlign w:val="center"/>
          </w:tcPr>
          <w:p w14:paraId="584FAF44">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880" w:type="dxa"/>
            <w:tcBorders>
              <w:top w:val="single" w:color="000000" w:sz="12" w:space="0"/>
              <w:left w:val="single" w:color="000000" w:sz="6" w:space="0"/>
              <w:bottom w:val="double" w:color="000000" w:sz="6" w:space="0"/>
              <w:right w:val="single" w:color="000000" w:sz="6" w:space="0"/>
            </w:tcBorders>
            <w:noWrap w:val="0"/>
            <w:vAlign w:val="center"/>
          </w:tcPr>
          <w:p w14:paraId="0A5D76C5">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产地</w:t>
            </w:r>
          </w:p>
        </w:tc>
        <w:tc>
          <w:tcPr>
            <w:tcW w:w="1020" w:type="dxa"/>
            <w:tcBorders>
              <w:top w:val="single" w:color="000000" w:sz="12" w:space="0"/>
              <w:left w:val="single" w:color="000000" w:sz="6" w:space="0"/>
              <w:bottom w:val="double" w:color="000000" w:sz="6" w:space="0"/>
              <w:right w:val="single" w:color="000000" w:sz="6" w:space="0"/>
            </w:tcBorders>
            <w:noWrap w:val="0"/>
            <w:vAlign w:val="center"/>
          </w:tcPr>
          <w:p w14:paraId="076C1452">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制造年份</w:t>
            </w:r>
          </w:p>
        </w:tc>
        <w:tc>
          <w:tcPr>
            <w:tcW w:w="1480" w:type="dxa"/>
            <w:tcBorders>
              <w:top w:val="single" w:color="000000" w:sz="12" w:space="0"/>
              <w:left w:val="single" w:color="000000" w:sz="6" w:space="0"/>
              <w:bottom w:val="double" w:color="000000" w:sz="6" w:space="0"/>
              <w:right w:val="single" w:color="000000" w:sz="6" w:space="0"/>
            </w:tcBorders>
            <w:noWrap w:val="0"/>
            <w:vAlign w:val="center"/>
          </w:tcPr>
          <w:p w14:paraId="72FBBE9B">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额定功率(kW)</w:t>
            </w:r>
          </w:p>
        </w:tc>
        <w:tc>
          <w:tcPr>
            <w:tcW w:w="1020" w:type="dxa"/>
            <w:tcBorders>
              <w:top w:val="single" w:color="000000" w:sz="12" w:space="0"/>
              <w:left w:val="single" w:color="000000" w:sz="6" w:space="0"/>
              <w:bottom w:val="double" w:color="000000" w:sz="6" w:space="0"/>
              <w:right w:val="single" w:color="000000" w:sz="6" w:space="0"/>
            </w:tcBorders>
            <w:noWrap w:val="0"/>
            <w:vAlign w:val="center"/>
          </w:tcPr>
          <w:p w14:paraId="197EF15C">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生产能力</w:t>
            </w:r>
          </w:p>
        </w:tc>
        <w:tc>
          <w:tcPr>
            <w:tcW w:w="921" w:type="dxa"/>
            <w:tcBorders>
              <w:top w:val="single" w:color="000000" w:sz="12" w:space="0"/>
              <w:left w:val="single" w:color="000000" w:sz="6" w:space="0"/>
              <w:bottom w:val="double" w:color="000000" w:sz="6" w:space="0"/>
              <w:right w:val="single" w:color="000000" w:sz="12" w:space="0"/>
            </w:tcBorders>
            <w:noWrap w:val="0"/>
            <w:vAlign w:val="center"/>
          </w:tcPr>
          <w:p w14:paraId="3E187374">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7909CF4C">
        <w:tblPrEx>
          <w:tblCellMar>
            <w:top w:w="0" w:type="dxa"/>
            <w:left w:w="28" w:type="dxa"/>
            <w:bottom w:w="0" w:type="dxa"/>
            <w:right w:w="28" w:type="dxa"/>
          </w:tblCellMar>
        </w:tblPrEx>
        <w:trPr>
          <w:trHeight w:val="567" w:hRule="atLeast"/>
          <w:jc w:val="center"/>
        </w:trPr>
        <w:tc>
          <w:tcPr>
            <w:tcW w:w="1162" w:type="dxa"/>
            <w:tcBorders>
              <w:top w:val="double" w:color="000000" w:sz="6" w:space="0"/>
              <w:left w:val="single" w:color="000000" w:sz="12" w:space="0"/>
              <w:bottom w:val="single" w:color="000000" w:sz="6" w:space="0"/>
              <w:right w:val="single" w:color="000000" w:sz="6" w:space="0"/>
            </w:tcBorders>
            <w:noWrap w:val="0"/>
            <w:vAlign w:val="center"/>
          </w:tcPr>
          <w:p w14:paraId="109C3439">
            <w:pPr>
              <w:pStyle w:val="28"/>
              <w:keepNext/>
              <w:spacing w:line="276" w:lineRule="auto"/>
              <w:ind w:left="63" w:right="63"/>
              <w:rPr>
                <w:rFonts w:hint="eastAsia" w:ascii="仿宋" w:hAnsi="仿宋" w:eastAsia="仿宋" w:cs="仿宋"/>
                <w:color w:val="auto"/>
                <w:sz w:val="24"/>
                <w:szCs w:val="24"/>
                <w:highlight w:val="none"/>
              </w:rPr>
            </w:pPr>
          </w:p>
        </w:tc>
        <w:tc>
          <w:tcPr>
            <w:tcW w:w="1418" w:type="dxa"/>
            <w:tcBorders>
              <w:top w:val="double" w:color="000000" w:sz="6" w:space="0"/>
              <w:left w:val="single" w:color="000000" w:sz="6" w:space="0"/>
              <w:bottom w:val="single" w:color="000000" w:sz="6" w:space="0"/>
              <w:right w:val="single" w:color="000000" w:sz="6" w:space="0"/>
            </w:tcBorders>
            <w:noWrap w:val="0"/>
            <w:vAlign w:val="center"/>
          </w:tcPr>
          <w:p w14:paraId="3B1AFDF9">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top w:val="double" w:color="000000" w:sz="6" w:space="0"/>
              <w:left w:val="single" w:color="000000" w:sz="6" w:space="0"/>
              <w:bottom w:val="single" w:color="000000" w:sz="6" w:space="0"/>
              <w:right w:val="single" w:color="000000" w:sz="6" w:space="0"/>
            </w:tcBorders>
            <w:noWrap w:val="0"/>
            <w:vAlign w:val="center"/>
          </w:tcPr>
          <w:p w14:paraId="7B522D45">
            <w:pPr>
              <w:pStyle w:val="28"/>
              <w:keepNext/>
              <w:spacing w:line="276" w:lineRule="auto"/>
              <w:ind w:left="63" w:right="63"/>
              <w:rPr>
                <w:rFonts w:hint="eastAsia" w:ascii="仿宋" w:hAnsi="仿宋" w:eastAsia="仿宋" w:cs="仿宋"/>
                <w:color w:val="auto"/>
                <w:sz w:val="24"/>
                <w:szCs w:val="24"/>
                <w:highlight w:val="none"/>
              </w:rPr>
            </w:pPr>
          </w:p>
        </w:tc>
        <w:tc>
          <w:tcPr>
            <w:tcW w:w="1058" w:type="dxa"/>
            <w:tcBorders>
              <w:top w:val="double" w:color="000000" w:sz="6" w:space="0"/>
              <w:left w:val="single" w:color="000000" w:sz="6" w:space="0"/>
              <w:bottom w:val="single" w:color="000000" w:sz="6" w:space="0"/>
              <w:right w:val="single" w:color="000000" w:sz="6" w:space="0"/>
            </w:tcBorders>
            <w:noWrap w:val="0"/>
            <w:vAlign w:val="center"/>
          </w:tcPr>
          <w:p w14:paraId="7C983E15">
            <w:pPr>
              <w:pStyle w:val="28"/>
              <w:keepNext/>
              <w:spacing w:line="276" w:lineRule="auto"/>
              <w:ind w:left="63" w:right="63"/>
              <w:rPr>
                <w:rFonts w:hint="eastAsia" w:ascii="仿宋" w:hAnsi="仿宋" w:eastAsia="仿宋" w:cs="仿宋"/>
                <w:color w:val="auto"/>
                <w:sz w:val="24"/>
                <w:szCs w:val="24"/>
                <w:highlight w:val="none"/>
              </w:rPr>
            </w:pPr>
          </w:p>
        </w:tc>
        <w:tc>
          <w:tcPr>
            <w:tcW w:w="880" w:type="dxa"/>
            <w:tcBorders>
              <w:top w:val="double" w:color="000000" w:sz="6" w:space="0"/>
              <w:left w:val="single" w:color="000000" w:sz="6" w:space="0"/>
              <w:bottom w:val="single" w:color="000000" w:sz="6" w:space="0"/>
              <w:right w:val="single" w:color="000000" w:sz="6" w:space="0"/>
            </w:tcBorders>
            <w:noWrap w:val="0"/>
            <w:vAlign w:val="center"/>
          </w:tcPr>
          <w:p w14:paraId="7AC29A60">
            <w:pPr>
              <w:pStyle w:val="28"/>
              <w:keepNext/>
              <w:spacing w:line="276" w:lineRule="auto"/>
              <w:ind w:left="63" w:right="63"/>
              <w:rPr>
                <w:rFonts w:hint="eastAsia" w:ascii="仿宋" w:hAnsi="仿宋" w:eastAsia="仿宋" w:cs="仿宋"/>
                <w:color w:val="auto"/>
                <w:sz w:val="24"/>
                <w:szCs w:val="24"/>
                <w:highlight w:val="none"/>
              </w:rPr>
            </w:pPr>
          </w:p>
        </w:tc>
        <w:tc>
          <w:tcPr>
            <w:tcW w:w="1020" w:type="dxa"/>
            <w:tcBorders>
              <w:top w:val="double" w:color="000000" w:sz="6" w:space="0"/>
              <w:left w:val="single" w:color="000000" w:sz="6" w:space="0"/>
              <w:bottom w:val="single" w:color="000000" w:sz="6" w:space="0"/>
              <w:right w:val="single" w:color="000000" w:sz="6" w:space="0"/>
            </w:tcBorders>
            <w:noWrap w:val="0"/>
            <w:vAlign w:val="center"/>
          </w:tcPr>
          <w:p w14:paraId="522196EF">
            <w:pPr>
              <w:pStyle w:val="28"/>
              <w:keepNext/>
              <w:spacing w:line="276" w:lineRule="auto"/>
              <w:ind w:left="63" w:right="63"/>
              <w:rPr>
                <w:rFonts w:hint="eastAsia" w:ascii="仿宋" w:hAnsi="仿宋" w:eastAsia="仿宋" w:cs="仿宋"/>
                <w:color w:val="auto"/>
                <w:sz w:val="24"/>
                <w:szCs w:val="24"/>
                <w:highlight w:val="none"/>
              </w:rPr>
            </w:pPr>
          </w:p>
        </w:tc>
        <w:tc>
          <w:tcPr>
            <w:tcW w:w="1480" w:type="dxa"/>
            <w:tcBorders>
              <w:top w:val="double" w:color="000000" w:sz="6" w:space="0"/>
              <w:left w:val="single" w:color="000000" w:sz="6" w:space="0"/>
              <w:bottom w:val="single" w:color="000000" w:sz="6" w:space="0"/>
              <w:right w:val="single" w:color="000000" w:sz="6" w:space="0"/>
            </w:tcBorders>
            <w:noWrap w:val="0"/>
            <w:vAlign w:val="center"/>
          </w:tcPr>
          <w:p w14:paraId="1763ED57">
            <w:pPr>
              <w:pStyle w:val="28"/>
              <w:keepNext/>
              <w:spacing w:line="276" w:lineRule="auto"/>
              <w:ind w:left="63" w:right="63"/>
              <w:rPr>
                <w:rFonts w:hint="eastAsia" w:ascii="仿宋" w:hAnsi="仿宋" w:eastAsia="仿宋" w:cs="仿宋"/>
                <w:color w:val="auto"/>
                <w:sz w:val="24"/>
                <w:szCs w:val="24"/>
                <w:highlight w:val="none"/>
              </w:rPr>
            </w:pPr>
          </w:p>
        </w:tc>
        <w:tc>
          <w:tcPr>
            <w:tcW w:w="1020" w:type="dxa"/>
            <w:tcBorders>
              <w:top w:val="double" w:color="000000" w:sz="6" w:space="0"/>
              <w:left w:val="single" w:color="000000" w:sz="6" w:space="0"/>
              <w:bottom w:val="single" w:color="000000" w:sz="6" w:space="0"/>
              <w:right w:val="single" w:color="000000" w:sz="6" w:space="0"/>
            </w:tcBorders>
            <w:noWrap w:val="0"/>
            <w:vAlign w:val="center"/>
          </w:tcPr>
          <w:p w14:paraId="7B0CE1C8">
            <w:pPr>
              <w:pStyle w:val="28"/>
              <w:keepNext/>
              <w:spacing w:line="276" w:lineRule="auto"/>
              <w:ind w:left="63" w:right="63"/>
              <w:rPr>
                <w:rFonts w:hint="eastAsia" w:ascii="仿宋" w:hAnsi="仿宋" w:eastAsia="仿宋" w:cs="仿宋"/>
                <w:color w:val="auto"/>
                <w:sz w:val="24"/>
                <w:szCs w:val="24"/>
                <w:highlight w:val="none"/>
              </w:rPr>
            </w:pPr>
          </w:p>
        </w:tc>
        <w:tc>
          <w:tcPr>
            <w:tcW w:w="921" w:type="dxa"/>
            <w:tcBorders>
              <w:top w:val="double" w:color="000000" w:sz="6" w:space="0"/>
              <w:left w:val="single" w:color="000000" w:sz="6" w:space="0"/>
              <w:bottom w:val="single" w:color="000000" w:sz="6" w:space="0"/>
              <w:right w:val="single" w:color="000000" w:sz="12" w:space="0"/>
            </w:tcBorders>
            <w:noWrap w:val="0"/>
            <w:vAlign w:val="center"/>
          </w:tcPr>
          <w:p w14:paraId="106CDA1F">
            <w:pPr>
              <w:pStyle w:val="28"/>
              <w:keepNext/>
              <w:spacing w:line="276" w:lineRule="auto"/>
              <w:ind w:left="63" w:right="63"/>
              <w:rPr>
                <w:rFonts w:hint="eastAsia" w:ascii="仿宋" w:hAnsi="仿宋" w:eastAsia="仿宋" w:cs="仿宋"/>
                <w:color w:val="auto"/>
                <w:sz w:val="24"/>
                <w:szCs w:val="24"/>
                <w:highlight w:val="none"/>
              </w:rPr>
            </w:pPr>
          </w:p>
        </w:tc>
      </w:tr>
      <w:tr w14:paraId="2C69D264">
        <w:tblPrEx>
          <w:tblCellMar>
            <w:top w:w="0" w:type="dxa"/>
            <w:left w:w="28" w:type="dxa"/>
            <w:bottom w:w="0" w:type="dxa"/>
            <w:right w:w="28" w:type="dxa"/>
          </w:tblCellMar>
        </w:tblPrEx>
        <w:trPr>
          <w:trHeight w:val="567" w:hRule="atLeast"/>
          <w:jc w:val="center"/>
        </w:trPr>
        <w:tc>
          <w:tcPr>
            <w:tcW w:w="1162" w:type="dxa"/>
            <w:tcBorders>
              <w:left w:val="single" w:color="000000" w:sz="12" w:space="0"/>
              <w:bottom w:val="single" w:color="000000" w:sz="6" w:space="0"/>
              <w:right w:val="single" w:color="000000" w:sz="6" w:space="0"/>
            </w:tcBorders>
            <w:noWrap w:val="0"/>
            <w:vAlign w:val="center"/>
          </w:tcPr>
          <w:p w14:paraId="518F6346">
            <w:pPr>
              <w:pStyle w:val="28"/>
              <w:keepNext/>
              <w:spacing w:line="276" w:lineRule="auto"/>
              <w:ind w:left="63" w:right="63"/>
              <w:rPr>
                <w:rFonts w:hint="eastAsia" w:ascii="仿宋" w:hAnsi="仿宋" w:eastAsia="仿宋" w:cs="仿宋"/>
                <w:color w:val="auto"/>
                <w:sz w:val="24"/>
                <w:szCs w:val="24"/>
                <w:highlight w:val="none"/>
              </w:rPr>
            </w:pPr>
          </w:p>
        </w:tc>
        <w:tc>
          <w:tcPr>
            <w:tcW w:w="1418" w:type="dxa"/>
            <w:tcBorders>
              <w:left w:val="single" w:color="000000" w:sz="6" w:space="0"/>
              <w:bottom w:val="single" w:color="000000" w:sz="6" w:space="0"/>
              <w:right w:val="single" w:color="000000" w:sz="6" w:space="0"/>
            </w:tcBorders>
            <w:noWrap w:val="0"/>
            <w:vAlign w:val="center"/>
          </w:tcPr>
          <w:p w14:paraId="15D4C2A0">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left w:val="single" w:color="000000" w:sz="6" w:space="0"/>
              <w:bottom w:val="single" w:color="000000" w:sz="6" w:space="0"/>
              <w:right w:val="single" w:color="000000" w:sz="6" w:space="0"/>
            </w:tcBorders>
            <w:noWrap w:val="0"/>
            <w:vAlign w:val="center"/>
          </w:tcPr>
          <w:p w14:paraId="2947A8E9">
            <w:pPr>
              <w:pStyle w:val="28"/>
              <w:keepNext/>
              <w:spacing w:line="276" w:lineRule="auto"/>
              <w:ind w:left="63" w:right="63"/>
              <w:rPr>
                <w:rFonts w:hint="eastAsia" w:ascii="仿宋" w:hAnsi="仿宋" w:eastAsia="仿宋" w:cs="仿宋"/>
                <w:color w:val="auto"/>
                <w:sz w:val="24"/>
                <w:szCs w:val="24"/>
                <w:highlight w:val="none"/>
              </w:rPr>
            </w:pPr>
          </w:p>
        </w:tc>
        <w:tc>
          <w:tcPr>
            <w:tcW w:w="1058" w:type="dxa"/>
            <w:tcBorders>
              <w:left w:val="single" w:color="000000" w:sz="6" w:space="0"/>
              <w:bottom w:val="single" w:color="000000" w:sz="6" w:space="0"/>
              <w:right w:val="single" w:color="000000" w:sz="6" w:space="0"/>
            </w:tcBorders>
            <w:noWrap w:val="0"/>
            <w:vAlign w:val="center"/>
          </w:tcPr>
          <w:p w14:paraId="1E0B2D6B">
            <w:pPr>
              <w:pStyle w:val="28"/>
              <w:keepNext/>
              <w:spacing w:line="276" w:lineRule="auto"/>
              <w:ind w:left="63" w:right="63"/>
              <w:rPr>
                <w:rFonts w:hint="eastAsia" w:ascii="仿宋" w:hAnsi="仿宋" w:eastAsia="仿宋" w:cs="仿宋"/>
                <w:color w:val="auto"/>
                <w:sz w:val="24"/>
                <w:szCs w:val="24"/>
                <w:highlight w:val="none"/>
              </w:rPr>
            </w:pPr>
          </w:p>
        </w:tc>
        <w:tc>
          <w:tcPr>
            <w:tcW w:w="880" w:type="dxa"/>
            <w:tcBorders>
              <w:left w:val="single" w:color="000000" w:sz="6" w:space="0"/>
              <w:bottom w:val="single" w:color="000000" w:sz="6" w:space="0"/>
              <w:right w:val="single" w:color="000000" w:sz="6" w:space="0"/>
            </w:tcBorders>
            <w:noWrap w:val="0"/>
            <w:vAlign w:val="center"/>
          </w:tcPr>
          <w:p w14:paraId="6F24D0AD">
            <w:pPr>
              <w:pStyle w:val="28"/>
              <w:keepNext/>
              <w:spacing w:line="276" w:lineRule="auto"/>
              <w:ind w:left="63" w:right="63"/>
              <w:rPr>
                <w:rFonts w:hint="eastAsia" w:ascii="仿宋" w:hAnsi="仿宋" w:eastAsia="仿宋" w:cs="仿宋"/>
                <w:color w:val="auto"/>
                <w:sz w:val="24"/>
                <w:szCs w:val="24"/>
                <w:highlight w:val="none"/>
              </w:rPr>
            </w:pPr>
          </w:p>
        </w:tc>
        <w:tc>
          <w:tcPr>
            <w:tcW w:w="1020" w:type="dxa"/>
            <w:tcBorders>
              <w:left w:val="single" w:color="000000" w:sz="6" w:space="0"/>
              <w:bottom w:val="single" w:color="000000" w:sz="6" w:space="0"/>
              <w:right w:val="single" w:color="000000" w:sz="6" w:space="0"/>
            </w:tcBorders>
            <w:noWrap w:val="0"/>
            <w:vAlign w:val="center"/>
          </w:tcPr>
          <w:p w14:paraId="04C7784C">
            <w:pPr>
              <w:pStyle w:val="28"/>
              <w:keepNext/>
              <w:spacing w:line="276" w:lineRule="auto"/>
              <w:ind w:left="63" w:right="63"/>
              <w:rPr>
                <w:rFonts w:hint="eastAsia" w:ascii="仿宋" w:hAnsi="仿宋" w:eastAsia="仿宋" w:cs="仿宋"/>
                <w:color w:val="auto"/>
                <w:sz w:val="24"/>
                <w:szCs w:val="24"/>
                <w:highlight w:val="none"/>
              </w:rPr>
            </w:pPr>
          </w:p>
        </w:tc>
        <w:tc>
          <w:tcPr>
            <w:tcW w:w="1480" w:type="dxa"/>
            <w:tcBorders>
              <w:left w:val="single" w:color="000000" w:sz="6" w:space="0"/>
              <w:bottom w:val="single" w:color="000000" w:sz="6" w:space="0"/>
              <w:right w:val="single" w:color="000000" w:sz="6" w:space="0"/>
            </w:tcBorders>
            <w:noWrap w:val="0"/>
            <w:vAlign w:val="center"/>
          </w:tcPr>
          <w:p w14:paraId="10A1159A">
            <w:pPr>
              <w:pStyle w:val="28"/>
              <w:keepNext/>
              <w:spacing w:line="276" w:lineRule="auto"/>
              <w:ind w:left="63" w:right="63"/>
              <w:rPr>
                <w:rFonts w:hint="eastAsia" w:ascii="仿宋" w:hAnsi="仿宋" w:eastAsia="仿宋" w:cs="仿宋"/>
                <w:color w:val="auto"/>
                <w:sz w:val="24"/>
                <w:szCs w:val="24"/>
                <w:highlight w:val="none"/>
              </w:rPr>
            </w:pPr>
          </w:p>
        </w:tc>
        <w:tc>
          <w:tcPr>
            <w:tcW w:w="1020" w:type="dxa"/>
            <w:tcBorders>
              <w:left w:val="single" w:color="000000" w:sz="6" w:space="0"/>
              <w:bottom w:val="single" w:color="000000" w:sz="6" w:space="0"/>
              <w:right w:val="single" w:color="000000" w:sz="6" w:space="0"/>
            </w:tcBorders>
            <w:noWrap w:val="0"/>
            <w:vAlign w:val="center"/>
          </w:tcPr>
          <w:p w14:paraId="682C948D">
            <w:pPr>
              <w:pStyle w:val="28"/>
              <w:keepNext/>
              <w:spacing w:line="276" w:lineRule="auto"/>
              <w:ind w:left="63" w:right="63"/>
              <w:rPr>
                <w:rFonts w:hint="eastAsia" w:ascii="仿宋" w:hAnsi="仿宋" w:eastAsia="仿宋" w:cs="仿宋"/>
                <w:color w:val="auto"/>
                <w:sz w:val="24"/>
                <w:szCs w:val="24"/>
                <w:highlight w:val="none"/>
              </w:rPr>
            </w:pPr>
          </w:p>
        </w:tc>
        <w:tc>
          <w:tcPr>
            <w:tcW w:w="921" w:type="dxa"/>
            <w:tcBorders>
              <w:left w:val="single" w:color="000000" w:sz="6" w:space="0"/>
              <w:bottom w:val="single" w:color="000000" w:sz="6" w:space="0"/>
              <w:right w:val="single" w:color="000000" w:sz="12" w:space="0"/>
            </w:tcBorders>
            <w:noWrap w:val="0"/>
            <w:vAlign w:val="center"/>
          </w:tcPr>
          <w:p w14:paraId="02B107B5">
            <w:pPr>
              <w:pStyle w:val="28"/>
              <w:keepNext/>
              <w:spacing w:line="276" w:lineRule="auto"/>
              <w:ind w:left="63" w:right="63"/>
              <w:rPr>
                <w:rFonts w:hint="eastAsia" w:ascii="仿宋" w:hAnsi="仿宋" w:eastAsia="仿宋" w:cs="仿宋"/>
                <w:color w:val="auto"/>
                <w:sz w:val="24"/>
                <w:szCs w:val="24"/>
                <w:highlight w:val="none"/>
              </w:rPr>
            </w:pPr>
          </w:p>
        </w:tc>
      </w:tr>
      <w:tr w14:paraId="7FAF374E">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center"/>
          </w:tcPr>
          <w:p w14:paraId="1C3DE4D6">
            <w:pPr>
              <w:pStyle w:val="28"/>
              <w:keepNext/>
              <w:spacing w:line="276" w:lineRule="auto"/>
              <w:ind w:left="63" w:right="63"/>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761561DB">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79B1CFC2">
            <w:pPr>
              <w:pStyle w:val="28"/>
              <w:keepNext/>
              <w:spacing w:line="276" w:lineRule="auto"/>
              <w:ind w:left="63" w:right="63"/>
              <w:rPr>
                <w:rFonts w:hint="eastAsia" w:ascii="仿宋" w:hAnsi="仿宋" w:eastAsia="仿宋" w:cs="仿宋"/>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center"/>
          </w:tcPr>
          <w:p w14:paraId="3E093B17">
            <w:pPr>
              <w:pStyle w:val="28"/>
              <w:keepNext/>
              <w:spacing w:line="276" w:lineRule="auto"/>
              <w:ind w:left="63" w:right="63"/>
              <w:rPr>
                <w:rFonts w:hint="eastAsia" w:ascii="仿宋" w:hAnsi="仿宋" w:eastAsia="仿宋" w:cs="仿宋"/>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center"/>
          </w:tcPr>
          <w:p w14:paraId="4DE82125">
            <w:pPr>
              <w:pStyle w:val="28"/>
              <w:keepNext/>
              <w:spacing w:line="276" w:lineRule="auto"/>
              <w:ind w:left="63" w:right="63"/>
              <w:rPr>
                <w:rFonts w:hint="eastAsia" w:ascii="仿宋" w:hAnsi="仿宋" w:eastAsia="仿宋" w:cs="仿宋"/>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1AD9D94C">
            <w:pPr>
              <w:pStyle w:val="28"/>
              <w:keepNext/>
              <w:spacing w:line="276" w:lineRule="auto"/>
              <w:ind w:left="63" w:right="63"/>
              <w:rPr>
                <w:rFonts w:hint="eastAsia" w:ascii="仿宋" w:hAnsi="仿宋" w:eastAsia="仿宋" w:cs="仿宋"/>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center"/>
          </w:tcPr>
          <w:p w14:paraId="44AFA4E4">
            <w:pPr>
              <w:pStyle w:val="28"/>
              <w:keepNext/>
              <w:spacing w:line="276" w:lineRule="auto"/>
              <w:ind w:left="63" w:right="63"/>
              <w:rPr>
                <w:rFonts w:hint="eastAsia" w:ascii="仿宋" w:hAnsi="仿宋" w:eastAsia="仿宋" w:cs="仿宋"/>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61944E72">
            <w:pPr>
              <w:pStyle w:val="28"/>
              <w:keepNext/>
              <w:spacing w:line="276" w:lineRule="auto"/>
              <w:ind w:left="63" w:right="63"/>
              <w:rPr>
                <w:rFonts w:hint="eastAsia" w:ascii="仿宋" w:hAnsi="仿宋" w:eastAsia="仿宋" w:cs="仿宋"/>
                <w:color w:val="auto"/>
                <w:sz w:val="24"/>
                <w:szCs w:val="24"/>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vAlign w:val="center"/>
          </w:tcPr>
          <w:p w14:paraId="504C9E7E">
            <w:pPr>
              <w:pStyle w:val="28"/>
              <w:keepNext/>
              <w:spacing w:line="276" w:lineRule="auto"/>
              <w:ind w:left="63" w:right="63"/>
              <w:rPr>
                <w:rFonts w:hint="eastAsia" w:ascii="仿宋" w:hAnsi="仿宋" w:eastAsia="仿宋" w:cs="仿宋"/>
                <w:color w:val="auto"/>
                <w:sz w:val="24"/>
                <w:szCs w:val="24"/>
                <w:highlight w:val="none"/>
              </w:rPr>
            </w:pPr>
          </w:p>
        </w:tc>
      </w:tr>
      <w:tr w14:paraId="331A4AB9">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center"/>
          </w:tcPr>
          <w:p w14:paraId="5A983ADA">
            <w:pPr>
              <w:pStyle w:val="28"/>
              <w:keepNext/>
              <w:spacing w:line="276" w:lineRule="auto"/>
              <w:ind w:left="63" w:right="63"/>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2DEA01DA">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16477719">
            <w:pPr>
              <w:pStyle w:val="28"/>
              <w:keepNext/>
              <w:spacing w:line="276" w:lineRule="auto"/>
              <w:ind w:left="63" w:right="63"/>
              <w:rPr>
                <w:rFonts w:hint="eastAsia" w:ascii="仿宋" w:hAnsi="仿宋" w:eastAsia="仿宋" w:cs="仿宋"/>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center"/>
          </w:tcPr>
          <w:p w14:paraId="54F4EE41">
            <w:pPr>
              <w:pStyle w:val="28"/>
              <w:keepNext/>
              <w:spacing w:line="276" w:lineRule="auto"/>
              <w:ind w:left="63" w:right="63"/>
              <w:rPr>
                <w:rFonts w:hint="eastAsia" w:ascii="仿宋" w:hAnsi="仿宋" w:eastAsia="仿宋" w:cs="仿宋"/>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center"/>
          </w:tcPr>
          <w:p w14:paraId="751C400A">
            <w:pPr>
              <w:pStyle w:val="28"/>
              <w:keepNext/>
              <w:spacing w:line="276" w:lineRule="auto"/>
              <w:ind w:left="63" w:right="63"/>
              <w:rPr>
                <w:rFonts w:hint="eastAsia" w:ascii="仿宋" w:hAnsi="仿宋" w:eastAsia="仿宋" w:cs="仿宋"/>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2AB2E42C">
            <w:pPr>
              <w:pStyle w:val="28"/>
              <w:keepNext/>
              <w:spacing w:line="276" w:lineRule="auto"/>
              <w:ind w:left="63" w:right="63"/>
              <w:rPr>
                <w:rFonts w:hint="eastAsia" w:ascii="仿宋" w:hAnsi="仿宋" w:eastAsia="仿宋" w:cs="仿宋"/>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center"/>
          </w:tcPr>
          <w:p w14:paraId="4C801751">
            <w:pPr>
              <w:pStyle w:val="28"/>
              <w:keepNext/>
              <w:spacing w:line="276" w:lineRule="auto"/>
              <w:ind w:left="63" w:right="63"/>
              <w:rPr>
                <w:rFonts w:hint="eastAsia" w:ascii="仿宋" w:hAnsi="仿宋" w:eastAsia="仿宋" w:cs="仿宋"/>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6DBAF723">
            <w:pPr>
              <w:pStyle w:val="28"/>
              <w:keepNext/>
              <w:spacing w:line="276" w:lineRule="auto"/>
              <w:ind w:left="63" w:right="63"/>
              <w:rPr>
                <w:rFonts w:hint="eastAsia" w:ascii="仿宋" w:hAnsi="仿宋" w:eastAsia="仿宋" w:cs="仿宋"/>
                <w:color w:val="auto"/>
                <w:sz w:val="24"/>
                <w:szCs w:val="24"/>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vAlign w:val="center"/>
          </w:tcPr>
          <w:p w14:paraId="01987411">
            <w:pPr>
              <w:pStyle w:val="28"/>
              <w:keepNext/>
              <w:spacing w:line="276" w:lineRule="auto"/>
              <w:ind w:left="63" w:right="63"/>
              <w:rPr>
                <w:rFonts w:hint="eastAsia" w:ascii="仿宋" w:hAnsi="仿宋" w:eastAsia="仿宋" w:cs="仿宋"/>
                <w:color w:val="auto"/>
                <w:sz w:val="24"/>
                <w:szCs w:val="24"/>
                <w:highlight w:val="none"/>
              </w:rPr>
            </w:pPr>
          </w:p>
        </w:tc>
      </w:tr>
      <w:tr w14:paraId="70E565F6">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center"/>
          </w:tcPr>
          <w:p w14:paraId="5B23FD35">
            <w:pPr>
              <w:pStyle w:val="28"/>
              <w:keepNext/>
              <w:spacing w:line="276" w:lineRule="auto"/>
              <w:ind w:left="63" w:right="63"/>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64C779E4">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1F60932B">
            <w:pPr>
              <w:pStyle w:val="28"/>
              <w:keepNext/>
              <w:spacing w:line="276" w:lineRule="auto"/>
              <w:ind w:left="63" w:right="63"/>
              <w:rPr>
                <w:rFonts w:hint="eastAsia" w:ascii="仿宋" w:hAnsi="仿宋" w:eastAsia="仿宋" w:cs="仿宋"/>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center"/>
          </w:tcPr>
          <w:p w14:paraId="58F26391">
            <w:pPr>
              <w:pStyle w:val="28"/>
              <w:keepNext/>
              <w:spacing w:line="276" w:lineRule="auto"/>
              <w:ind w:left="63" w:right="63"/>
              <w:rPr>
                <w:rFonts w:hint="eastAsia" w:ascii="仿宋" w:hAnsi="仿宋" w:eastAsia="仿宋" w:cs="仿宋"/>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center"/>
          </w:tcPr>
          <w:p w14:paraId="00E039A7">
            <w:pPr>
              <w:pStyle w:val="28"/>
              <w:keepNext/>
              <w:spacing w:line="276" w:lineRule="auto"/>
              <w:ind w:left="63" w:right="63"/>
              <w:rPr>
                <w:rFonts w:hint="eastAsia" w:ascii="仿宋" w:hAnsi="仿宋" w:eastAsia="仿宋" w:cs="仿宋"/>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31DD7E1B">
            <w:pPr>
              <w:pStyle w:val="28"/>
              <w:keepNext/>
              <w:spacing w:line="276" w:lineRule="auto"/>
              <w:ind w:left="63" w:right="63"/>
              <w:rPr>
                <w:rFonts w:hint="eastAsia" w:ascii="仿宋" w:hAnsi="仿宋" w:eastAsia="仿宋" w:cs="仿宋"/>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center"/>
          </w:tcPr>
          <w:p w14:paraId="32A92EA2">
            <w:pPr>
              <w:pStyle w:val="28"/>
              <w:keepNext/>
              <w:spacing w:line="276" w:lineRule="auto"/>
              <w:ind w:left="63" w:right="63"/>
              <w:rPr>
                <w:rFonts w:hint="eastAsia" w:ascii="仿宋" w:hAnsi="仿宋" w:eastAsia="仿宋" w:cs="仿宋"/>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098BE00B">
            <w:pPr>
              <w:pStyle w:val="28"/>
              <w:keepNext/>
              <w:spacing w:line="276" w:lineRule="auto"/>
              <w:ind w:left="63" w:right="63"/>
              <w:rPr>
                <w:rFonts w:hint="eastAsia" w:ascii="仿宋" w:hAnsi="仿宋" w:eastAsia="仿宋" w:cs="仿宋"/>
                <w:color w:val="auto"/>
                <w:sz w:val="24"/>
                <w:szCs w:val="24"/>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vAlign w:val="center"/>
          </w:tcPr>
          <w:p w14:paraId="1B933A24">
            <w:pPr>
              <w:pStyle w:val="28"/>
              <w:keepNext/>
              <w:spacing w:line="276" w:lineRule="auto"/>
              <w:ind w:left="63" w:right="63"/>
              <w:rPr>
                <w:rFonts w:hint="eastAsia" w:ascii="仿宋" w:hAnsi="仿宋" w:eastAsia="仿宋" w:cs="仿宋"/>
                <w:color w:val="auto"/>
                <w:sz w:val="24"/>
                <w:szCs w:val="24"/>
                <w:highlight w:val="none"/>
              </w:rPr>
            </w:pPr>
          </w:p>
        </w:tc>
      </w:tr>
      <w:tr w14:paraId="5E6093DD">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center"/>
          </w:tcPr>
          <w:p w14:paraId="79568933">
            <w:pPr>
              <w:pStyle w:val="28"/>
              <w:keepNext/>
              <w:spacing w:line="276" w:lineRule="auto"/>
              <w:ind w:left="63" w:right="63"/>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77B55829">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543274EF">
            <w:pPr>
              <w:pStyle w:val="28"/>
              <w:keepNext/>
              <w:spacing w:line="276" w:lineRule="auto"/>
              <w:ind w:left="63" w:right="63"/>
              <w:rPr>
                <w:rFonts w:hint="eastAsia" w:ascii="仿宋" w:hAnsi="仿宋" w:eastAsia="仿宋" w:cs="仿宋"/>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center"/>
          </w:tcPr>
          <w:p w14:paraId="220A1999">
            <w:pPr>
              <w:pStyle w:val="28"/>
              <w:keepNext/>
              <w:spacing w:line="276" w:lineRule="auto"/>
              <w:ind w:left="63" w:right="63"/>
              <w:rPr>
                <w:rFonts w:hint="eastAsia" w:ascii="仿宋" w:hAnsi="仿宋" w:eastAsia="仿宋" w:cs="仿宋"/>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center"/>
          </w:tcPr>
          <w:p w14:paraId="13A6D8F1">
            <w:pPr>
              <w:pStyle w:val="28"/>
              <w:keepNext/>
              <w:spacing w:line="276" w:lineRule="auto"/>
              <w:ind w:left="63" w:right="63"/>
              <w:rPr>
                <w:rFonts w:hint="eastAsia" w:ascii="仿宋" w:hAnsi="仿宋" w:eastAsia="仿宋" w:cs="仿宋"/>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3FEEA6D3">
            <w:pPr>
              <w:pStyle w:val="28"/>
              <w:keepNext/>
              <w:spacing w:line="276" w:lineRule="auto"/>
              <w:ind w:left="63" w:right="63"/>
              <w:rPr>
                <w:rFonts w:hint="eastAsia" w:ascii="仿宋" w:hAnsi="仿宋" w:eastAsia="仿宋" w:cs="仿宋"/>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center"/>
          </w:tcPr>
          <w:p w14:paraId="01C9DEB9">
            <w:pPr>
              <w:pStyle w:val="28"/>
              <w:keepNext/>
              <w:spacing w:line="276" w:lineRule="auto"/>
              <w:ind w:left="63" w:right="63"/>
              <w:rPr>
                <w:rFonts w:hint="eastAsia" w:ascii="仿宋" w:hAnsi="仿宋" w:eastAsia="仿宋" w:cs="仿宋"/>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09CCF2F8">
            <w:pPr>
              <w:pStyle w:val="28"/>
              <w:keepNext/>
              <w:spacing w:line="276" w:lineRule="auto"/>
              <w:ind w:left="63" w:right="63"/>
              <w:rPr>
                <w:rFonts w:hint="eastAsia" w:ascii="仿宋" w:hAnsi="仿宋" w:eastAsia="仿宋" w:cs="仿宋"/>
                <w:color w:val="auto"/>
                <w:sz w:val="24"/>
                <w:szCs w:val="24"/>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vAlign w:val="center"/>
          </w:tcPr>
          <w:p w14:paraId="590A8867">
            <w:pPr>
              <w:pStyle w:val="28"/>
              <w:keepNext/>
              <w:spacing w:line="276" w:lineRule="auto"/>
              <w:ind w:left="63" w:right="63"/>
              <w:rPr>
                <w:rFonts w:hint="eastAsia" w:ascii="仿宋" w:hAnsi="仿宋" w:eastAsia="仿宋" w:cs="仿宋"/>
                <w:color w:val="auto"/>
                <w:sz w:val="24"/>
                <w:szCs w:val="24"/>
                <w:highlight w:val="none"/>
              </w:rPr>
            </w:pPr>
          </w:p>
        </w:tc>
      </w:tr>
      <w:tr w14:paraId="04CC87A2">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center"/>
          </w:tcPr>
          <w:p w14:paraId="1FAC6D99">
            <w:pPr>
              <w:pStyle w:val="28"/>
              <w:keepNext/>
              <w:spacing w:line="276" w:lineRule="auto"/>
              <w:ind w:left="63" w:right="63"/>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3633E504">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3A36C498">
            <w:pPr>
              <w:pStyle w:val="28"/>
              <w:keepNext/>
              <w:spacing w:line="276" w:lineRule="auto"/>
              <w:ind w:left="63" w:right="63"/>
              <w:rPr>
                <w:rFonts w:hint="eastAsia" w:ascii="仿宋" w:hAnsi="仿宋" w:eastAsia="仿宋" w:cs="仿宋"/>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center"/>
          </w:tcPr>
          <w:p w14:paraId="77D99010">
            <w:pPr>
              <w:pStyle w:val="28"/>
              <w:keepNext/>
              <w:spacing w:line="276" w:lineRule="auto"/>
              <w:ind w:left="63" w:right="63"/>
              <w:rPr>
                <w:rFonts w:hint="eastAsia" w:ascii="仿宋" w:hAnsi="仿宋" w:eastAsia="仿宋" w:cs="仿宋"/>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center"/>
          </w:tcPr>
          <w:p w14:paraId="6762DC26">
            <w:pPr>
              <w:pStyle w:val="28"/>
              <w:keepNext/>
              <w:spacing w:line="276" w:lineRule="auto"/>
              <w:ind w:left="63" w:right="63"/>
              <w:rPr>
                <w:rFonts w:hint="eastAsia" w:ascii="仿宋" w:hAnsi="仿宋" w:eastAsia="仿宋" w:cs="仿宋"/>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56CB826A">
            <w:pPr>
              <w:pStyle w:val="28"/>
              <w:keepNext/>
              <w:spacing w:line="276" w:lineRule="auto"/>
              <w:ind w:left="63" w:right="63"/>
              <w:rPr>
                <w:rFonts w:hint="eastAsia" w:ascii="仿宋" w:hAnsi="仿宋" w:eastAsia="仿宋" w:cs="仿宋"/>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center"/>
          </w:tcPr>
          <w:p w14:paraId="5B35394D">
            <w:pPr>
              <w:pStyle w:val="28"/>
              <w:keepNext/>
              <w:spacing w:line="276" w:lineRule="auto"/>
              <w:ind w:left="63" w:right="63"/>
              <w:rPr>
                <w:rFonts w:hint="eastAsia" w:ascii="仿宋" w:hAnsi="仿宋" w:eastAsia="仿宋" w:cs="仿宋"/>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4BEE97BF">
            <w:pPr>
              <w:pStyle w:val="28"/>
              <w:keepNext/>
              <w:spacing w:line="276" w:lineRule="auto"/>
              <w:ind w:left="63" w:right="63"/>
              <w:rPr>
                <w:rFonts w:hint="eastAsia" w:ascii="仿宋" w:hAnsi="仿宋" w:eastAsia="仿宋" w:cs="仿宋"/>
                <w:color w:val="auto"/>
                <w:sz w:val="24"/>
                <w:szCs w:val="24"/>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vAlign w:val="center"/>
          </w:tcPr>
          <w:p w14:paraId="7698D7F9">
            <w:pPr>
              <w:pStyle w:val="28"/>
              <w:keepNext/>
              <w:spacing w:line="276" w:lineRule="auto"/>
              <w:ind w:left="63" w:right="63"/>
              <w:rPr>
                <w:rFonts w:hint="eastAsia" w:ascii="仿宋" w:hAnsi="仿宋" w:eastAsia="仿宋" w:cs="仿宋"/>
                <w:color w:val="auto"/>
                <w:sz w:val="24"/>
                <w:szCs w:val="24"/>
                <w:highlight w:val="none"/>
              </w:rPr>
            </w:pPr>
          </w:p>
        </w:tc>
      </w:tr>
      <w:tr w14:paraId="3247FDF5">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center"/>
          </w:tcPr>
          <w:p w14:paraId="3DCF4806">
            <w:pPr>
              <w:pStyle w:val="28"/>
              <w:keepNext/>
              <w:spacing w:line="276" w:lineRule="auto"/>
              <w:ind w:left="63" w:right="63"/>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243AC161">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43FCCDEF">
            <w:pPr>
              <w:pStyle w:val="28"/>
              <w:keepNext/>
              <w:spacing w:line="276" w:lineRule="auto"/>
              <w:ind w:left="63" w:right="63"/>
              <w:rPr>
                <w:rFonts w:hint="eastAsia" w:ascii="仿宋" w:hAnsi="仿宋" w:eastAsia="仿宋" w:cs="仿宋"/>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center"/>
          </w:tcPr>
          <w:p w14:paraId="68DBF989">
            <w:pPr>
              <w:pStyle w:val="28"/>
              <w:keepNext/>
              <w:spacing w:line="276" w:lineRule="auto"/>
              <w:ind w:left="63" w:right="63"/>
              <w:rPr>
                <w:rFonts w:hint="eastAsia" w:ascii="仿宋" w:hAnsi="仿宋" w:eastAsia="仿宋" w:cs="仿宋"/>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center"/>
          </w:tcPr>
          <w:p w14:paraId="6CCCCCB0">
            <w:pPr>
              <w:pStyle w:val="28"/>
              <w:keepNext/>
              <w:spacing w:line="276" w:lineRule="auto"/>
              <w:ind w:left="63" w:right="63"/>
              <w:rPr>
                <w:rFonts w:hint="eastAsia" w:ascii="仿宋" w:hAnsi="仿宋" w:eastAsia="仿宋" w:cs="仿宋"/>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66B3ED73">
            <w:pPr>
              <w:pStyle w:val="28"/>
              <w:keepNext/>
              <w:spacing w:line="276" w:lineRule="auto"/>
              <w:ind w:left="63" w:right="63"/>
              <w:rPr>
                <w:rFonts w:hint="eastAsia" w:ascii="仿宋" w:hAnsi="仿宋" w:eastAsia="仿宋" w:cs="仿宋"/>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center"/>
          </w:tcPr>
          <w:p w14:paraId="71D3CD2D">
            <w:pPr>
              <w:pStyle w:val="28"/>
              <w:keepNext/>
              <w:spacing w:line="276" w:lineRule="auto"/>
              <w:ind w:left="63" w:right="63"/>
              <w:rPr>
                <w:rFonts w:hint="eastAsia" w:ascii="仿宋" w:hAnsi="仿宋" w:eastAsia="仿宋" w:cs="仿宋"/>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79A28437">
            <w:pPr>
              <w:pStyle w:val="28"/>
              <w:keepNext/>
              <w:spacing w:line="276" w:lineRule="auto"/>
              <w:ind w:left="63" w:right="63"/>
              <w:rPr>
                <w:rFonts w:hint="eastAsia" w:ascii="仿宋" w:hAnsi="仿宋" w:eastAsia="仿宋" w:cs="仿宋"/>
                <w:color w:val="auto"/>
                <w:sz w:val="24"/>
                <w:szCs w:val="24"/>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vAlign w:val="center"/>
          </w:tcPr>
          <w:p w14:paraId="6CCD9148">
            <w:pPr>
              <w:pStyle w:val="28"/>
              <w:keepNext/>
              <w:spacing w:line="276" w:lineRule="auto"/>
              <w:ind w:left="63" w:right="63"/>
              <w:rPr>
                <w:rFonts w:hint="eastAsia" w:ascii="仿宋" w:hAnsi="仿宋" w:eastAsia="仿宋" w:cs="仿宋"/>
                <w:color w:val="auto"/>
                <w:sz w:val="24"/>
                <w:szCs w:val="24"/>
                <w:highlight w:val="none"/>
              </w:rPr>
            </w:pPr>
          </w:p>
        </w:tc>
      </w:tr>
      <w:tr w14:paraId="7DF87B7B">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top"/>
          </w:tcPr>
          <w:p w14:paraId="386BB122">
            <w:pPr>
              <w:spacing w:line="276" w:lineRule="auto"/>
              <w:rPr>
                <w:rFonts w:hint="eastAsia" w:ascii="仿宋" w:hAnsi="仿宋" w:eastAsia="仿宋" w:cs="仿宋"/>
                <w:color w:val="auto"/>
                <w:kern w:val="1"/>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280F16B6">
            <w:pPr>
              <w:spacing w:line="276" w:lineRule="auto"/>
              <w:rPr>
                <w:rFonts w:hint="eastAsia" w:ascii="仿宋" w:hAnsi="仿宋" w:eastAsia="仿宋" w:cs="仿宋"/>
                <w:color w:val="auto"/>
                <w:kern w:val="1"/>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70438B04">
            <w:pPr>
              <w:spacing w:line="276" w:lineRule="auto"/>
              <w:rPr>
                <w:rFonts w:hint="eastAsia" w:ascii="仿宋" w:hAnsi="仿宋" w:eastAsia="仿宋" w:cs="仿宋"/>
                <w:color w:val="auto"/>
                <w:kern w:val="1"/>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4D0FF47D">
            <w:pPr>
              <w:spacing w:line="276" w:lineRule="auto"/>
              <w:rPr>
                <w:rFonts w:hint="eastAsia" w:ascii="仿宋" w:hAnsi="仿宋" w:eastAsia="仿宋" w:cs="仿宋"/>
                <w:color w:val="auto"/>
                <w:kern w:val="1"/>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546E159F">
            <w:pPr>
              <w:spacing w:line="276" w:lineRule="auto"/>
              <w:rPr>
                <w:rFonts w:hint="eastAsia" w:ascii="仿宋" w:hAnsi="仿宋" w:eastAsia="仿宋" w:cs="仿宋"/>
                <w:color w:val="auto"/>
                <w:kern w:val="1"/>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0C694202">
            <w:pPr>
              <w:spacing w:line="276" w:lineRule="auto"/>
              <w:rPr>
                <w:rFonts w:hint="eastAsia" w:ascii="仿宋" w:hAnsi="仿宋" w:eastAsia="仿宋" w:cs="仿宋"/>
                <w:color w:val="auto"/>
                <w:kern w:val="1"/>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1A786C7D">
            <w:pPr>
              <w:spacing w:line="276" w:lineRule="auto"/>
              <w:rPr>
                <w:rFonts w:hint="eastAsia" w:ascii="仿宋" w:hAnsi="仿宋" w:eastAsia="仿宋" w:cs="仿宋"/>
                <w:color w:val="auto"/>
                <w:kern w:val="1"/>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2FC8FA47">
            <w:pPr>
              <w:spacing w:line="276" w:lineRule="auto"/>
              <w:rPr>
                <w:rFonts w:hint="eastAsia" w:ascii="仿宋" w:hAnsi="仿宋" w:eastAsia="仿宋" w:cs="仿宋"/>
                <w:color w:val="auto"/>
                <w:kern w:val="1"/>
                <w:sz w:val="24"/>
                <w:szCs w:val="24"/>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vAlign w:val="top"/>
          </w:tcPr>
          <w:p w14:paraId="0FA37615">
            <w:pPr>
              <w:spacing w:line="276" w:lineRule="auto"/>
              <w:rPr>
                <w:rFonts w:hint="eastAsia" w:ascii="仿宋" w:hAnsi="仿宋" w:eastAsia="仿宋" w:cs="仿宋"/>
                <w:color w:val="auto"/>
                <w:kern w:val="1"/>
                <w:sz w:val="24"/>
                <w:szCs w:val="24"/>
                <w:highlight w:val="none"/>
              </w:rPr>
            </w:pPr>
          </w:p>
        </w:tc>
      </w:tr>
      <w:tr w14:paraId="71911D36">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center"/>
          </w:tcPr>
          <w:p w14:paraId="2FED0A65">
            <w:pPr>
              <w:pStyle w:val="28"/>
              <w:keepNext/>
              <w:spacing w:line="276" w:lineRule="auto"/>
              <w:ind w:left="63" w:right="63"/>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57569F3F">
            <w:pPr>
              <w:pStyle w:val="28"/>
              <w:keepNext/>
              <w:spacing w:line="276" w:lineRule="auto"/>
              <w:ind w:left="63" w:right="63"/>
              <w:rPr>
                <w:rFonts w:hint="eastAsia" w:ascii="仿宋" w:hAnsi="仿宋" w:eastAsia="仿宋" w:cs="仿宋"/>
                <w:color w:val="auto"/>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center"/>
          </w:tcPr>
          <w:p w14:paraId="31C31DB2">
            <w:pPr>
              <w:pStyle w:val="28"/>
              <w:keepNext/>
              <w:spacing w:line="276" w:lineRule="auto"/>
              <w:ind w:left="63" w:right="63"/>
              <w:rPr>
                <w:rFonts w:hint="eastAsia" w:ascii="仿宋" w:hAnsi="仿宋" w:eastAsia="仿宋" w:cs="仿宋"/>
                <w:color w:val="auto"/>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center"/>
          </w:tcPr>
          <w:p w14:paraId="63D84AF6">
            <w:pPr>
              <w:pStyle w:val="28"/>
              <w:keepNext/>
              <w:spacing w:line="276" w:lineRule="auto"/>
              <w:ind w:left="63" w:right="63"/>
              <w:rPr>
                <w:rFonts w:hint="eastAsia" w:ascii="仿宋" w:hAnsi="仿宋" w:eastAsia="仿宋" w:cs="仿宋"/>
                <w:color w:val="auto"/>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center"/>
          </w:tcPr>
          <w:p w14:paraId="2CA08A65">
            <w:pPr>
              <w:pStyle w:val="28"/>
              <w:keepNext/>
              <w:spacing w:line="276" w:lineRule="auto"/>
              <w:ind w:left="63" w:right="63"/>
              <w:rPr>
                <w:rFonts w:hint="eastAsia" w:ascii="仿宋" w:hAnsi="仿宋" w:eastAsia="仿宋" w:cs="仿宋"/>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04C32F25">
            <w:pPr>
              <w:pStyle w:val="28"/>
              <w:keepNext/>
              <w:spacing w:line="276" w:lineRule="auto"/>
              <w:ind w:left="63" w:right="63"/>
              <w:rPr>
                <w:rFonts w:hint="eastAsia" w:ascii="仿宋" w:hAnsi="仿宋" w:eastAsia="仿宋" w:cs="仿宋"/>
                <w:color w:val="auto"/>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center"/>
          </w:tcPr>
          <w:p w14:paraId="50834FFC">
            <w:pPr>
              <w:pStyle w:val="28"/>
              <w:keepNext/>
              <w:spacing w:line="276" w:lineRule="auto"/>
              <w:ind w:left="63" w:right="63"/>
              <w:rPr>
                <w:rFonts w:hint="eastAsia" w:ascii="仿宋" w:hAnsi="仿宋" w:eastAsia="仿宋" w:cs="仿宋"/>
                <w:color w:val="auto"/>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center"/>
          </w:tcPr>
          <w:p w14:paraId="5346CC35">
            <w:pPr>
              <w:pStyle w:val="28"/>
              <w:keepNext/>
              <w:spacing w:line="276" w:lineRule="auto"/>
              <w:ind w:left="63" w:right="63"/>
              <w:rPr>
                <w:rFonts w:hint="eastAsia" w:ascii="仿宋" w:hAnsi="仿宋" w:eastAsia="仿宋" w:cs="仿宋"/>
                <w:color w:val="auto"/>
                <w:sz w:val="24"/>
                <w:szCs w:val="24"/>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vAlign w:val="center"/>
          </w:tcPr>
          <w:p w14:paraId="3CD59648">
            <w:pPr>
              <w:pStyle w:val="28"/>
              <w:keepNext/>
              <w:spacing w:line="276" w:lineRule="auto"/>
              <w:ind w:left="63" w:right="63"/>
              <w:rPr>
                <w:rFonts w:hint="eastAsia" w:ascii="仿宋" w:hAnsi="仿宋" w:eastAsia="仿宋" w:cs="仿宋"/>
                <w:color w:val="auto"/>
                <w:sz w:val="24"/>
                <w:szCs w:val="24"/>
                <w:highlight w:val="none"/>
              </w:rPr>
            </w:pPr>
          </w:p>
        </w:tc>
      </w:tr>
      <w:tr w14:paraId="22C77CA5">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top"/>
          </w:tcPr>
          <w:p w14:paraId="1667533B">
            <w:pPr>
              <w:spacing w:line="276" w:lineRule="auto"/>
              <w:rPr>
                <w:rFonts w:hint="eastAsia" w:ascii="仿宋" w:hAnsi="仿宋" w:eastAsia="仿宋" w:cs="仿宋"/>
                <w:color w:val="auto"/>
                <w:kern w:val="1"/>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177CCACB">
            <w:pPr>
              <w:spacing w:line="276" w:lineRule="auto"/>
              <w:rPr>
                <w:rFonts w:hint="eastAsia" w:ascii="仿宋" w:hAnsi="仿宋" w:eastAsia="仿宋" w:cs="仿宋"/>
                <w:color w:val="auto"/>
                <w:kern w:val="1"/>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0AFE54B3">
            <w:pPr>
              <w:spacing w:line="276" w:lineRule="auto"/>
              <w:rPr>
                <w:rFonts w:hint="eastAsia" w:ascii="仿宋" w:hAnsi="仿宋" w:eastAsia="仿宋" w:cs="仿宋"/>
                <w:color w:val="auto"/>
                <w:kern w:val="1"/>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684A2A9A">
            <w:pPr>
              <w:spacing w:line="276" w:lineRule="auto"/>
              <w:rPr>
                <w:rFonts w:hint="eastAsia" w:ascii="仿宋" w:hAnsi="仿宋" w:eastAsia="仿宋" w:cs="仿宋"/>
                <w:color w:val="auto"/>
                <w:kern w:val="1"/>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40043046">
            <w:pPr>
              <w:spacing w:line="276" w:lineRule="auto"/>
              <w:rPr>
                <w:rFonts w:hint="eastAsia" w:ascii="仿宋" w:hAnsi="仿宋" w:eastAsia="仿宋" w:cs="仿宋"/>
                <w:color w:val="auto"/>
                <w:kern w:val="1"/>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1C622AF9">
            <w:pPr>
              <w:spacing w:line="276" w:lineRule="auto"/>
              <w:rPr>
                <w:rFonts w:hint="eastAsia" w:ascii="仿宋" w:hAnsi="仿宋" w:eastAsia="仿宋" w:cs="仿宋"/>
                <w:color w:val="auto"/>
                <w:kern w:val="1"/>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13FB293F">
            <w:pPr>
              <w:spacing w:line="276" w:lineRule="auto"/>
              <w:rPr>
                <w:rFonts w:hint="eastAsia" w:ascii="仿宋" w:hAnsi="仿宋" w:eastAsia="仿宋" w:cs="仿宋"/>
                <w:color w:val="auto"/>
                <w:kern w:val="1"/>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3A6D67FC">
            <w:pPr>
              <w:spacing w:line="276" w:lineRule="auto"/>
              <w:rPr>
                <w:rFonts w:hint="eastAsia" w:ascii="仿宋" w:hAnsi="仿宋" w:eastAsia="仿宋" w:cs="仿宋"/>
                <w:color w:val="auto"/>
                <w:kern w:val="1"/>
                <w:sz w:val="24"/>
                <w:szCs w:val="24"/>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vAlign w:val="top"/>
          </w:tcPr>
          <w:p w14:paraId="21291D53">
            <w:pPr>
              <w:spacing w:line="276" w:lineRule="auto"/>
              <w:rPr>
                <w:rFonts w:hint="eastAsia" w:ascii="仿宋" w:hAnsi="仿宋" w:eastAsia="仿宋" w:cs="仿宋"/>
                <w:color w:val="auto"/>
                <w:kern w:val="1"/>
                <w:sz w:val="24"/>
                <w:szCs w:val="24"/>
                <w:highlight w:val="none"/>
              </w:rPr>
            </w:pPr>
          </w:p>
        </w:tc>
      </w:tr>
      <w:tr w14:paraId="4B1F7BFF">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top"/>
          </w:tcPr>
          <w:p w14:paraId="086FBE9C">
            <w:pPr>
              <w:spacing w:line="276" w:lineRule="auto"/>
              <w:rPr>
                <w:rFonts w:hint="eastAsia" w:ascii="仿宋" w:hAnsi="仿宋" w:eastAsia="仿宋" w:cs="仿宋"/>
                <w:color w:val="auto"/>
                <w:kern w:val="1"/>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3EDA8AC7">
            <w:pPr>
              <w:spacing w:line="276" w:lineRule="auto"/>
              <w:rPr>
                <w:rFonts w:hint="eastAsia" w:ascii="仿宋" w:hAnsi="仿宋" w:eastAsia="仿宋" w:cs="仿宋"/>
                <w:color w:val="auto"/>
                <w:kern w:val="1"/>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1368EAEE">
            <w:pPr>
              <w:spacing w:line="276" w:lineRule="auto"/>
              <w:rPr>
                <w:rFonts w:hint="eastAsia" w:ascii="仿宋" w:hAnsi="仿宋" w:eastAsia="仿宋" w:cs="仿宋"/>
                <w:color w:val="auto"/>
                <w:kern w:val="1"/>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168E8827">
            <w:pPr>
              <w:spacing w:line="276" w:lineRule="auto"/>
              <w:rPr>
                <w:rFonts w:hint="eastAsia" w:ascii="仿宋" w:hAnsi="仿宋" w:eastAsia="仿宋" w:cs="仿宋"/>
                <w:color w:val="auto"/>
                <w:kern w:val="1"/>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57F1451C">
            <w:pPr>
              <w:spacing w:line="276" w:lineRule="auto"/>
              <w:rPr>
                <w:rFonts w:hint="eastAsia" w:ascii="仿宋" w:hAnsi="仿宋" w:eastAsia="仿宋" w:cs="仿宋"/>
                <w:color w:val="auto"/>
                <w:kern w:val="1"/>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624E0BFC">
            <w:pPr>
              <w:spacing w:line="276" w:lineRule="auto"/>
              <w:rPr>
                <w:rFonts w:hint="eastAsia" w:ascii="仿宋" w:hAnsi="仿宋" w:eastAsia="仿宋" w:cs="仿宋"/>
                <w:color w:val="auto"/>
                <w:kern w:val="1"/>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17586F2C">
            <w:pPr>
              <w:spacing w:line="276" w:lineRule="auto"/>
              <w:rPr>
                <w:rFonts w:hint="eastAsia" w:ascii="仿宋" w:hAnsi="仿宋" w:eastAsia="仿宋" w:cs="仿宋"/>
                <w:color w:val="auto"/>
                <w:kern w:val="1"/>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1D6694ED">
            <w:pPr>
              <w:spacing w:line="276" w:lineRule="auto"/>
              <w:rPr>
                <w:rFonts w:hint="eastAsia" w:ascii="仿宋" w:hAnsi="仿宋" w:eastAsia="仿宋" w:cs="仿宋"/>
                <w:color w:val="auto"/>
                <w:kern w:val="1"/>
                <w:sz w:val="24"/>
                <w:szCs w:val="24"/>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vAlign w:val="top"/>
          </w:tcPr>
          <w:p w14:paraId="3D0DB487">
            <w:pPr>
              <w:spacing w:line="276" w:lineRule="auto"/>
              <w:rPr>
                <w:rFonts w:hint="eastAsia" w:ascii="仿宋" w:hAnsi="仿宋" w:eastAsia="仿宋" w:cs="仿宋"/>
                <w:color w:val="auto"/>
                <w:kern w:val="1"/>
                <w:sz w:val="24"/>
                <w:szCs w:val="24"/>
                <w:highlight w:val="none"/>
              </w:rPr>
            </w:pPr>
          </w:p>
        </w:tc>
      </w:tr>
      <w:tr w14:paraId="1BD4A063">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top"/>
          </w:tcPr>
          <w:p w14:paraId="4B103D5D">
            <w:pPr>
              <w:spacing w:line="276" w:lineRule="auto"/>
              <w:rPr>
                <w:rFonts w:hint="eastAsia" w:ascii="仿宋" w:hAnsi="仿宋" w:eastAsia="仿宋" w:cs="仿宋"/>
                <w:color w:val="auto"/>
                <w:kern w:val="1"/>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405FBFEC">
            <w:pPr>
              <w:spacing w:line="276" w:lineRule="auto"/>
              <w:rPr>
                <w:rFonts w:hint="eastAsia" w:ascii="仿宋" w:hAnsi="仿宋" w:eastAsia="仿宋" w:cs="仿宋"/>
                <w:color w:val="auto"/>
                <w:kern w:val="1"/>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2E88FBA1">
            <w:pPr>
              <w:spacing w:line="276" w:lineRule="auto"/>
              <w:rPr>
                <w:rFonts w:hint="eastAsia" w:ascii="仿宋" w:hAnsi="仿宋" w:eastAsia="仿宋" w:cs="仿宋"/>
                <w:color w:val="auto"/>
                <w:kern w:val="1"/>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25E31F00">
            <w:pPr>
              <w:spacing w:line="276" w:lineRule="auto"/>
              <w:rPr>
                <w:rFonts w:hint="eastAsia" w:ascii="仿宋" w:hAnsi="仿宋" w:eastAsia="仿宋" w:cs="仿宋"/>
                <w:color w:val="auto"/>
                <w:kern w:val="1"/>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3267A9AD">
            <w:pPr>
              <w:spacing w:line="276" w:lineRule="auto"/>
              <w:rPr>
                <w:rFonts w:hint="eastAsia" w:ascii="仿宋" w:hAnsi="仿宋" w:eastAsia="仿宋" w:cs="仿宋"/>
                <w:color w:val="auto"/>
                <w:kern w:val="1"/>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558291DB">
            <w:pPr>
              <w:spacing w:line="276" w:lineRule="auto"/>
              <w:rPr>
                <w:rFonts w:hint="eastAsia" w:ascii="仿宋" w:hAnsi="仿宋" w:eastAsia="仿宋" w:cs="仿宋"/>
                <w:color w:val="auto"/>
                <w:kern w:val="1"/>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43F094C3">
            <w:pPr>
              <w:spacing w:line="276" w:lineRule="auto"/>
              <w:rPr>
                <w:rFonts w:hint="eastAsia" w:ascii="仿宋" w:hAnsi="仿宋" w:eastAsia="仿宋" w:cs="仿宋"/>
                <w:color w:val="auto"/>
                <w:kern w:val="1"/>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50F23DA8">
            <w:pPr>
              <w:spacing w:line="276" w:lineRule="auto"/>
              <w:rPr>
                <w:rFonts w:hint="eastAsia" w:ascii="仿宋" w:hAnsi="仿宋" w:eastAsia="仿宋" w:cs="仿宋"/>
                <w:color w:val="auto"/>
                <w:kern w:val="1"/>
                <w:sz w:val="24"/>
                <w:szCs w:val="24"/>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vAlign w:val="top"/>
          </w:tcPr>
          <w:p w14:paraId="42FC87A3">
            <w:pPr>
              <w:spacing w:line="276" w:lineRule="auto"/>
              <w:rPr>
                <w:rFonts w:hint="eastAsia" w:ascii="仿宋" w:hAnsi="仿宋" w:eastAsia="仿宋" w:cs="仿宋"/>
                <w:color w:val="auto"/>
                <w:kern w:val="1"/>
                <w:sz w:val="24"/>
                <w:szCs w:val="24"/>
                <w:highlight w:val="none"/>
              </w:rPr>
            </w:pPr>
          </w:p>
        </w:tc>
      </w:tr>
      <w:tr w14:paraId="356772EC">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top"/>
          </w:tcPr>
          <w:p w14:paraId="2ED2FF1E">
            <w:pPr>
              <w:spacing w:line="276" w:lineRule="auto"/>
              <w:rPr>
                <w:rFonts w:hint="eastAsia" w:ascii="仿宋" w:hAnsi="仿宋" w:eastAsia="仿宋" w:cs="仿宋"/>
                <w:color w:val="auto"/>
                <w:kern w:val="1"/>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53624EA1">
            <w:pPr>
              <w:spacing w:line="276" w:lineRule="auto"/>
              <w:rPr>
                <w:rFonts w:hint="eastAsia" w:ascii="仿宋" w:hAnsi="仿宋" w:eastAsia="仿宋" w:cs="仿宋"/>
                <w:color w:val="auto"/>
                <w:kern w:val="1"/>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77297712">
            <w:pPr>
              <w:spacing w:line="276" w:lineRule="auto"/>
              <w:rPr>
                <w:rFonts w:hint="eastAsia" w:ascii="仿宋" w:hAnsi="仿宋" w:eastAsia="仿宋" w:cs="仿宋"/>
                <w:color w:val="auto"/>
                <w:kern w:val="1"/>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4BFFCB13">
            <w:pPr>
              <w:spacing w:line="276" w:lineRule="auto"/>
              <w:rPr>
                <w:rFonts w:hint="eastAsia" w:ascii="仿宋" w:hAnsi="仿宋" w:eastAsia="仿宋" w:cs="仿宋"/>
                <w:color w:val="auto"/>
                <w:kern w:val="1"/>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7C19B23C">
            <w:pPr>
              <w:spacing w:line="276" w:lineRule="auto"/>
              <w:rPr>
                <w:rFonts w:hint="eastAsia" w:ascii="仿宋" w:hAnsi="仿宋" w:eastAsia="仿宋" w:cs="仿宋"/>
                <w:color w:val="auto"/>
                <w:kern w:val="1"/>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166ED9B8">
            <w:pPr>
              <w:spacing w:line="276" w:lineRule="auto"/>
              <w:rPr>
                <w:rFonts w:hint="eastAsia" w:ascii="仿宋" w:hAnsi="仿宋" w:eastAsia="仿宋" w:cs="仿宋"/>
                <w:color w:val="auto"/>
                <w:kern w:val="1"/>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128EA947">
            <w:pPr>
              <w:spacing w:line="276" w:lineRule="auto"/>
              <w:rPr>
                <w:rFonts w:hint="eastAsia" w:ascii="仿宋" w:hAnsi="仿宋" w:eastAsia="仿宋" w:cs="仿宋"/>
                <w:color w:val="auto"/>
                <w:kern w:val="1"/>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1D0E1172">
            <w:pPr>
              <w:spacing w:line="276" w:lineRule="auto"/>
              <w:rPr>
                <w:rFonts w:hint="eastAsia" w:ascii="仿宋" w:hAnsi="仿宋" w:eastAsia="仿宋" w:cs="仿宋"/>
                <w:color w:val="auto"/>
                <w:kern w:val="1"/>
                <w:sz w:val="24"/>
                <w:szCs w:val="24"/>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vAlign w:val="top"/>
          </w:tcPr>
          <w:p w14:paraId="07EC805D">
            <w:pPr>
              <w:spacing w:line="276" w:lineRule="auto"/>
              <w:rPr>
                <w:rFonts w:hint="eastAsia" w:ascii="仿宋" w:hAnsi="仿宋" w:eastAsia="仿宋" w:cs="仿宋"/>
                <w:color w:val="auto"/>
                <w:kern w:val="1"/>
                <w:sz w:val="24"/>
                <w:szCs w:val="24"/>
                <w:highlight w:val="none"/>
              </w:rPr>
            </w:pPr>
          </w:p>
        </w:tc>
      </w:tr>
      <w:tr w14:paraId="05960F4F">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top"/>
          </w:tcPr>
          <w:p w14:paraId="38900FF3">
            <w:pPr>
              <w:spacing w:line="276" w:lineRule="auto"/>
              <w:rPr>
                <w:rFonts w:hint="eastAsia" w:ascii="仿宋" w:hAnsi="仿宋" w:eastAsia="仿宋" w:cs="仿宋"/>
                <w:color w:val="auto"/>
                <w:kern w:val="1"/>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16D81978">
            <w:pPr>
              <w:spacing w:line="276" w:lineRule="auto"/>
              <w:rPr>
                <w:rFonts w:hint="eastAsia" w:ascii="仿宋" w:hAnsi="仿宋" w:eastAsia="仿宋" w:cs="仿宋"/>
                <w:color w:val="auto"/>
                <w:kern w:val="1"/>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6FE4750A">
            <w:pPr>
              <w:spacing w:line="276" w:lineRule="auto"/>
              <w:rPr>
                <w:rFonts w:hint="eastAsia" w:ascii="仿宋" w:hAnsi="仿宋" w:eastAsia="仿宋" w:cs="仿宋"/>
                <w:color w:val="auto"/>
                <w:kern w:val="1"/>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5F0C7829">
            <w:pPr>
              <w:spacing w:line="276" w:lineRule="auto"/>
              <w:rPr>
                <w:rFonts w:hint="eastAsia" w:ascii="仿宋" w:hAnsi="仿宋" w:eastAsia="仿宋" w:cs="仿宋"/>
                <w:color w:val="auto"/>
                <w:kern w:val="1"/>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70B713FB">
            <w:pPr>
              <w:spacing w:line="276" w:lineRule="auto"/>
              <w:rPr>
                <w:rFonts w:hint="eastAsia" w:ascii="仿宋" w:hAnsi="仿宋" w:eastAsia="仿宋" w:cs="仿宋"/>
                <w:color w:val="auto"/>
                <w:kern w:val="1"/>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27868724">
            <w:pPr>
              <w:spacing w:line="276" w:lineRule="auto"/>
              <w:rPr>
                <w:rFonts w:hint="eastAsia" w:ascii="仿宋" w:hAnsi="仿宋" w:eastAsia="仿宋" w:cs="仿宋"/>
                <w:color w:val="auto"/>
                <w:kern w:val="1"/>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7406E0D7">
            <w:pPr>
              <w:spacing w:line="276" w:lineRule="auto"/>
              <w:rPr>
                <w:rFonts w:hint="eastAsia" w:ascii="仿宋" w:hAnsi="仿宋" w:eastAsia="仿宋" w:cs="仿宋"/>
                <w:color w:val="auto"/>
                <w:kern w:val="1"/>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1BC31312">
            <w:pPr>
              <w:spacing w:line="276" w:lineRule="auto"/>
              <w:rPr>
                <w:rFonts w:hint="eastAsia" w:ascii="仿宋" w:hAnsi="仿宋" w:eastAsia="仿宋" w:cs="仿宋"/>
                <w:color w:val="auto"/>
                <w:kern w:val="1"/>
                <w:sz w:val="24"/>
                <w:szCs w:val="24"/>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vAlign w:val="top"/>
          </w:tcPr>
          <w:p w14:paraId="65D8551A">
            <w:pPr>
              <w:spacing w:line="276" w:lineRule="auto"/>
              <w:rPr>
                <w:rFonts w:hint="eastAsia" w:ascii="仿宋" w:hAnsi="仿宋" w:eastAsia="仿宋" w:cs="仿宋"/>
                <w:color w:val="auto"/>
                <w:kern w:val="1"/>
                <w:sz w:val="24"/>
                <w:szCs w:val="24"/>
                <w:highlight w:val="none"/>
              </w:rPr>
            </w:pPr>
          </w:p>
        </w:tc>
      </w:tr>
      <w:tr w14:paraId="558C666F">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top"/>
          </w:tcPr>
          <w:p w14:paraId="5F7E5954">
            <w:pPr>
              <w:spacing w:line="276" w:lineRule="auto"/>
              <w:rPr>
                <w:rFonts w:hint="eastAsia" w:ascii="仿宋" w:hAnsi="仿宋" w:eastAsia="仿宋" w:cs="仿宋"/>
                <w:color w:val="auto"/>
                <w:kern w:val="1"/>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5AAE719E">
            <w:pPr>
              <w:spacing w:line="276" w:lineRule="auto"/>
              <w:rPr>
                <w:rFonts w:hint="eastAsia" w:ascii="仿宋" w:hAnsi="仿宋" w:eastAsia="仿宋" w:cs="仿宋"/>
                <w:color w:val="auto"/>
                <w:kern w:val="1"/>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6D8632DB">
            <w:pPr>
              <w:spacing w:line="276" w:lineRule="auto"/>
              <w:rPr>
                <w:rFonts w:hint="eastAsia" w:ascii="仿宋" w:hAnsi="仿宋" w:eastAsia="仿宋" w:cs="仿宋"/>
                <w:color w:val="auto"/>
                <w:kern w:val="1"/>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1708D6B8">
            <w:pPr>
              <w:spacing w:line="276" w:lineRule="auto"/>
              <w:rPr>
                <w:rFonts w:hint="eastAsia" w:ascii="仿宋" w:hAnsi="仿宋" w:eastAsia="仿宋" w:cs="仿宋"/>
                <w:color w:val="auto"/>
                <w:kern w:val="1"/>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74D03364">
            <w:pPr>
              <w:spacing w:line="276" w:lineRule="auto"/>
              <w:rPr>
                <w:rFonts w:hint="eastAsia" w:ascii="仿宋" w:hAnsi="仿宋" w:eastAsia="仿宋" w:cs="仿宋"/>
                <w:color w:val="auto"/>
                <w:kern w:val="1"/>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31E6C3EA">
            <w:pPr>
              <w:spacing w:line="276" w:lineRule="auto"/>
              <w:rPr>
                <w:rFonts w:hint="eastAsia" w:ascii="仿宋" w:hAnsi="仿宋" w:eastAsia="仿宋" w:cs="仿宋"/>
                <w:color w:val="auto"/>
                <w:kern w:val="1"/>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5057D181">
            <w:pPr>
              <w:spacing w:line="276" w:lineRule="auto"/>
              <w:rPr>
                <w:rFonts w:hint="eastAsia" w:ascii="仿宋" w:hAnsi="仿宋" w:eastAsia="仿宋" w:cs="仿宋"/>
                <w:color w:val="auto"/>
                <w:kern w:val="1"/>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4E8CC527">
            <w:pPr>
              <w:spacing w:line="276" w:lineRule="auto"/>
              <w:rPr>
                <w:rFonts w:hint="eastAsia" w:ascii="仿宋" w:hAnsi="仿宋" w:eastAsia="仿宋" w:cs="仿宋"/>
                <w:color w:val="auto"/>
                <w:kern w:val="1"/>
                <w:sz w:val="24"/>
                <w:szCs w:val="24"/>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vAlign w:val="top"/>
          </w:tcPr>
          <w:p w14:paraId="05ECE1FC">
            <w:pPr>
              <w:spacing w:line="276" w:lineRule="auto"/>
              <w:rPr>
                <w:rFonts w:hint="eastAsia" w:ascii="仿宋" w:hAnsi="仿宋" w:eastAsia="仿宋" w:cs="仿宋"/>
                <w:color w:val="auto"/>
                <w:kern w:val="1"/>
                <w:sz w:val="24"/>
                <w:szCs w:val="24"/>
                <w:highlight w:val="none"/>
              </w:rPr>
            </w:pPr>
          </w:p>
        </w:tc>
      </w:tr>
      <w:tr w14:paraId="040020F8">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top"/>
          </w:tcPr>
          <w:p w14:paraId="204B17C7">
            <w:pPr>
              <w:spacing w:line="276" w:lineRule="auto"/>
              <w:rPr>
                <w:rFonts w:hint="eastAsia" w:ascii="仿宋" w:hAnsi="仿宋" w:eastAsia="仿宋" w:cs="仿宋"/>
                <w:color w:val="auto"/>
                <w:kern w:val="1"/>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7AA54326">
            <w:pPr>
              <w:spacing w:line="276" w:lineRule="auto"/>
              <w:rPr>
                <w:rFonts w:hint="eastAsia" w:ascii="仿宋" w:hAnsi="仿宋" w:eastAsia="仿宋" w:cs="仿宋"/>
                <w:color w:val="auto"/>
                <w:kern w:val="1"/>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4418984A">
            <w:pPr>
              <w:spacing w:line="276" w:lineRule="auto"/>
              <w:rPr>
                <w:rFonts w:hint="eastAsia" w:ascii="仿宋" w:hAnsi="仿宋" w:eastAsia="仿宋" w:cs="仿宋"/>
                <w:color w:val="auto"/>
                <w:kern w:val="1"/>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25B13F56">
            <w:pPr>
              <w:spacing w:line="276" w:lineRule="auto"/>
              <w:rPr>
                <w:rFonts w:hint="eastAsia" w:ascii="仿宋" w:hAnsi="仿宋" w:eastAsia="仿宋" w:cs="仿宋"/>
                <w:color w:val="auto"/>
                <w:kern w:val="1"/>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2DE8585B">
            <w:pPr>
              <w:spacing w:line="276" w:lineRule="auto"/>
              <w:rPr>
                <w:rFonts w:hint="eastAsia" w:ascii="仿宋" w:hAnsi="仿宋" w:eastAsia="仿宋" w:cs="仿宋"/>
                <w:color w:val="auto"/>
                <w:kern w:val="1"/>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5B9A9F78">
            <w:pPr>
              <w:spacing w:line="276" w:lineRule="auto"/>
              <w:rPr>
                <w:rFonts w:hint="eastAsia" w:ascii="仿宋" w:hAnsi="仿宋" w:eastAsia="仿宋" w:cs="仿宋"/>
                <w:color w:val="auto"/>
                <w:kern w:val="1"/>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3E3F814D">
            <w:pPr>
              <w:spacing w:line="276" w:lineRule="auto"/>
              <w:rPr>
                <w:rFonts w:hint="eastAsia" w:ascii="仿宋" w:hAnsi="仿宋" w:eastAsia="仿宋" w:cs="仿宋"/>
                <w:color w:val="auto"/>
                <w:kern w:val="1"/>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08473579">
            <w:pPr>
              <w:spacing w:line="276" w:lineRule="auto"/>
              <w:rPr>
                <w:rFonts w:hint="eastAsia" w:ascii="仿宋" w:hAnsi="仿宋" w:eastAsia="仿宋" w:cs="仿宋"/>
                <w:color w:val="auto"/>
                <w:kern w:val="1"/>
                <w:sz w:val="24"/>
                <w:szCs w:val="24"/>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vAlign w:val="top"/>
          </w:tcPr>
          <w:p w14:paraId="1E75159C">
            <w:pPr>
              <w:spacing w:line="276" w:lineRule="auto"/>
              <w:rPr>
                <w:rFonts w:hint="eastAsia" w:ascii="仿宋" w:hAnsi="仿宋" w:eastAsia="仿宋" w:cs="仿宋"/>
                <w:color w:val="auto"/>
                <w:kern w:val="1"/>
                <w:sz w:val="24"/>
                <w:szCs w:val="24"/>
                <w:highlight w:val="none"/>
              </w:rPr>
            </w:pPr>
          </w:p>
        </w:tc>
      </w:tr>
      <w:tr w14:paraId="15D76193">
        <w:tblPrEx>
          <w:tblCellMar>
            <w:top w:w="0" w:type="dxa"/>
            <w:left w:w="28" w:type="dxa"/>
            <w:bottom w:w="0" w:type="dxa"/>
            <w:right w:w="28" w:type="dxa"/>
          </w:tblCellMar>
        </w:tblPrEx>
        <w:trPr>
          <w:trHeight w:val="567" w:hRule="atLeast"/>
          <w:jc w:val="center"/>
        </w:trPr>
        <w:tc>
          <w:tcPr>
            <w:tcW w:w="1162" w:type="dxa"/>
            <w:tcBorders>
              <w:top w:val="single" w:color="000000" w:sz="6" w:space="0"/>
              <w:left w:val="single" w:color="000000" w:sz="12" w:space="0"/>
              <w:bottom w:val="single" w:color="000000" w:sz="6" w:space="0"/>
              <w:right w:val="single" w:color="000000" w:sz="6" w:space="0"/>
            </w:tcBorders>
            <w:noWrap w:val="0"/>
            <w:vAlign w:val="top"/>
          </w:tcPr>
          <w:p w14:paraId="36D34AF4">
            <w:pPr>
              <w:spacing w:line="276" w:lineRule="auto"/>
              <w:rPr>
                <w:rFonts w:hint="eastAsia" w:ascii="仿宋" w:hAnsi="仿宋" w:eastAsia="仿宋" w:cs="仿宋"/>
                <w:color w:val="auto"/>
                <w:kern w:val="1"/>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top"/>
          </w:tcPr>
          <w:p w14:paraId="1C6F36C7">
            <w:pPr>
              <w:spacing w:line="276" w:lineRule="auto"/>
              <w:rPr>
                <w:rFonts w:hint="eastAsia" w:ascii="仿宋" w:hAnsi="仿宋" w:eastAsia="仿宋" w:cs="仿宋"/>
                <w:color w:val="auto"/>
                <w:kern w:val="1"/>
                <w:sz w:val="24"/>
                <w:szCs w:val="24"/>
                <w:highlight w:val="none"/>
              </w:rPr>
            </w:pPr>
          </w:p>
        </w:tc>
        <w:tc>
          <w:tcPr>
            <w:tcW w:w="850" w:type="dxa"/>
            <w:tcBorders>
              <w:top w:val="single" w:color="000000" w:sz="6" w:space="0"/>
              <w:left w:val="single" w:color="000000" w:sz="6" w:space="0"/>
              <w:bottom w:val="single" w:color="000000" w:sz="6" w:space="0"/>
              <w:right w:val="single" w:color="000000" w:sz="6" w:space="0"/>
            </w:tcBorders>
            <w:noWrap w:val="0"/>
            <w:vAlign w:val="top"/>
          </w:tcPr>
          <w:p w14:paraId="01CE8DEF">
            <w:pPr>
              <w:spacing w:line="276" w:lineRule="auto"/>
              <w:rPr>
                <w:rFonts w:hint="eastAsia" w:ascii="仿宋" w:hAnsi="仿宋" w:eastAsia="仿宋" w:cs="仿宋"/>
                <w:color w:val="auto"/>
                <w:kern w:val="1"/>
                <w:sz w:val="24"/>
                <w:szCs w:val="24"/>
                <w:highlight w:val="none"/>
              </w:rPr>
            </w:pPr>
          </w:p>
        </w:tc>
        <w:tc>
          <w:tcPr>
            <w:tcW w:w="1058" w:type="dxa"/>
            <w:tcBorders>
              <w:top w:val="single" w:color="000000" w:sz="6" w:space="0"/>
              <w:left w:val="single" w:color="000000" w:sz="6" w:space="0"/>
              <w:bottom w:val="single" w:color="000000" w:sz="6" w:space="0"/>
              <w:right w:val="single" w:color="000000" w:sz="6" w:space="0"/>
            </w:tcBorders>
            <w:noWrap w:val="0"/>
            <w:vAlign w:val="top"/>
          </w:tcPr>
          <w:p w14:paraId="7DDF5497">
            <w:pPr>
              <w:spacing w:line="276" w:lineRule="auto"/>
              <w:rPr>
                <w:rFonts w:hint="eastAsia" w:ascii="仿宋" w:hAnsi="仿宋" w:eastAsia="仿宋" w:cs="仿宋"/>
                <w:color w:val="auto"/>
                <w:kern w:val="1"/>
                <w:sz w:val="24"/>
                <w:szCs w:val="24"/>
                <w:highlight w:val="none"/>
              </w:rPr>
            </w:pPr>
          </w:p>
        </w:tc>
        <w:tc>
          <w:tcPr>
            <w:tcW w:w="880" w:type="dxa"/>
            <w:tcBorders>
              <w:top w:val="single" w:color="000000" w:sz="6" w:space="0"/>
              <w:left w:val="single" w:color="000000" w:sz="6" w:space="0"/>
              <w:bottom w:val="single" w:color="000000" w:sz="6" w:space="0"/>
              <w:right w:val="single" w:color="000000" w:sz="6" w:space="0"/>
            </w:tcBorders>
            <w:noWrap w:val="0"/>
            <w:vAlign w:val="top"/>
          </w:tcPr>
          <w:p w14:paraId="3803CFB2">
            <w:pPr>
              <w:spacing w:line="276" w:lineRule="auto"/>
              <w:rPr>
                <w:rFonts w:hint="eastAsia" w:ascii="仿宋" w:hAnsi="仿宋" w:eastAsia="仿宋" w:cs="仿宋"/>
                <w:color w:val="auto"/>
                <w:kern w:val="1"/>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350E0875">
            <w:pPr>
              <w:spacing w:line="276" w:lineRule="auto"/>
              <w:rPr>
                <w:rFonts w:hint="eastAsia" w:ascii="仿宋" w:hAnsi="仿宋" w:eastAsia="仿宋" w:cs="仿宋"/>
                <w:color w:val="auto"/>
                <w:kern w:val="1"/>
                <w:sz w:val="24"/>
                <w:szCs w:val="24"/>
                <w:highlight w:val="none"/>
              </w:rPr>
            </w:pPr>
          </w:p>
        </w:tc>
        <w:tc>
          <w:tcPr>
            <w:tcW w:w="1480" w:type="dxa"/>
            <w:tcBorders>
              <w:top w:val="single" w:color="000000" w:sz="6" w:space="0"/>
              <w:left w:val="single" w:color="000000" w:sz="6" w:space="0"/>
              <w:bottom w:val="single" w:color="000000" w:sz="6" w:space="0"/>
              <w:right w:val="single" w:color="000000" w:sz="6" w:space="0"/>
            </w:tcBorders>
            <w:noWrap w:val="0"/>
            <w:vAlign w:val="top"/>
          </w:tcPr>
          <w:p w14:paraId="5786FB48">
            <w:pPr>
              <w:spacing w:line="276" w:lineRule="auto"/>
              <w:rPr>
                <w:rFonts w:hint="eastAsia" w:ascii="仿宋" w:hAnsi="仿宋" w:eastAsia="仿宋" w:cs="仿宋"/>
                <w:color w:val="auto"/>
                <w:kern w:val="1"/>
                <w:sz w:val="24"/>
                <w:szCs w:val="24"/>
                <w:highlight w:val="none"/>
              </w:rPr>
            </w:pPr>
          </w:p>
        </w:tc>
        <w:tc>
          <w:tcPr>
            <w:tcW w:w="1020" w:type="dxa"/>
            <w:tcBorders>
              <w:top w:val="single" w:color="000000" w:sz="6" w:space="0"/>
              <w:left w:val="single" w:color="000000" w:sz="6" w:space="0"/>
              <w:bottom w:val="single" w:color="000000" w:sz="6" w:space="0"/>
              <w:right w:val="single" w:color="000000" w:sz="6" w:space="0"/>
            </w:tcBorders>
            <w:noWrap w:val="0"/>
            <w:vAlign w:val="top"/>
          </w:tcPr>
          <w:p w14:paraId="3E545B0E">
            <w:pPr>
              <w:spacing w:line="276" w:lineRule="auto"/>
              <w:rPr>
                <w:rFonts w:hint="eastAsia" w:ascii="仿宋" w:hAnsi="仿宋" w:eastAsia="仿宋" w:cs="仿宋"/>
                <w:color w:val="auto"/>
                <w:kern w:val="1"/>
                <w:sz w:val="24"/>
                <w:szCs w:val="24"/>
                <w:highlight w:val="none"/>
              </w:rPr>
            </w:pPr>
          </w:p>
        </w:tc>
        <w:tc>
          <w:tcPr>
            <w:tcW w:w="921" w:type="dxa"/>
            <w:tcBorders>
              <w:top w:val="single" w:color="000000" w:sz="6" w:space="0"/>
              <w:left w:val="single" w:color="000000" w:sz="6" w:space="0"/>
              <w:bottom w:val="single" w:color="000000" w:sz="6" w:space="0"/>
              <w:right w:val="single" w:color="000000" w:sz="12" w:space="0"/>
            </w:tcBorders>
            <w:noWrap w:val="0"/>
            <w:vAlign w:val="top"/>
          </w:tcPr>
          <w:p w14:paraId="69D3644B">
            <w:pPr>
              <w:spacing w:line="276" w:lineRule="auto"/>
              <w:rPr>
                <w:rFonts w:hint="eastAsia" w:ascii="仿宋" w:hAnsi="仿宋" w:eastAsia="仿宋" w:cs="仿宋"/>
                <w:color w:val="auto"/>
                <w:kern w:val="1"/>
                <w:sz w:val="24"/>
                <w:szCs w:val="24"/>
                <w:highlight w:val="none"/>
              </w:rPr>
            </w:pPr>
          </w:p>
        </w:tc>
      </w:tr>
    </w:tbl>
    <w:p w14:paraId="38EBCAD1">
      <w:pPr>
        <w:spacing w:line="276" w:lineRule="auto"/>
        <w:outlineLvl w:val="0"/>
        <w:rPr>
          <w:rFonts w:hint="eastAsia" w:ascii="仿宋" w:hAnsi="仿宋" w:eastAsia="仿宋" w:cs="仿宋"/>
          <w:color w:val="auto"/>
          <w:kern w:val="1"/>
          <w:sz w:val="24"/>
          <w:szCs w:val="24"/>
          <w:highlight w:val="none"/>
        </w:rPr>
      </w:pPr>
      <w:bookmarkStart w:id="572" w:name="_Toc6992"/>
    </w:p>
    <w:p w14:paraId="11824034">
      <w:pPr>
        <w:spacing w:line="276" w:lineRule="auto"/>
        <w:outlineLvl w:val="0"/>
        <w:rPr>
          <w:rFonts w:hint="eastAsia" w:ascii="仿宋" w:hAnsi="仿宋" w:eastAsia="仿宋" w:cs="仿宋"/>
          <w:color w:val="auto"/>
          <w:kern w:val="1"/>
          <w:sz w:val="24"/>
          <w:szCs w:val="24"/>
          <w:highlight w:val="none"/>
        </w:rPr>
      </w:pPr>
    </w:p>
    <w:p w14:paraId="70AC76AE">
      <w:pPr>
        <w:spacing w:line="276" w:lineRule="auto"/>
        <w:outlineLvl w:val="0"/>
        <w:rPr>
          <w:rFonts w:hint="eastAsia" w:ascii="仿宋" w:hAnsi="仿宋" w:eastAsia="仿宋" w:cs="仿宋"/>
          <w:color w:val="auto"/>
          <w:kern w:val="1"/>
          <w:sz w:val="24"/>
          <w:szCs w:val="24"/>
          <w:highlight w:val="none"/>
        </w:rPr>
      </w:pPr>
    </w:p>
    <w:p w14:paraId="3173D09E">
      <w:pPr>
        <w:spacing w:line="276" w:lineRule="auto"/>
        <w:outlineLvl w:val="0"/>
        <w:rPr>
          <w:rFonts w:hint="eastAsia" w:ascii="仿宋" w:hAnsi="仿宋" w:eastAsia="仿宋" w:cs="仿宋"/>
          <w:color w:val="auto"/>
          <w:kern w:val="1"/>
          <w:sz w:val="24"/>
          <w:szCs w:val="24"/>
          <w:highlight w:val="none"/>
        </w:rPr>
      </w:pPr>
    </w:p>
    <w:p w14:paraId="70148780">
      <w:pPr>
        <w:spacing w:line="276" w:lineRule="auto"/>
        <w:outlineLvl w:val="0"/>
        <w:rPr>
          <w:rFonts w:hint="eastAsia" w:ascii="仿宋" w:hAnsi="仿宋" w:eastAsia="仿宋" w:cs="仿宋"/>
          <w:color w:val="auto"/>
          <w:kern w:val="1"/>
          <w:sz w:val="24"/>
          <w:szCs w:val="24"/>
          <w:highlight w:val="none"/>
        </w:rPr>
      </w:pPr>
    </w:p>
    <w:p w14:paraId="4EBBB300">
      <w:pPr>
        <w:spacing w:line="276" w:lineRule="auto"/>
        <w:outlineLvl w:val="0"/>
        <w:rPr>
          <w:rFonts w:hint="eastAsia" w:ascii="仿宋" w:hAnsi="仿宋" w:eastAsia="仿宋" w:cs="仿宋"/>
          <w:color w:val="auto"/>
          <w:kern w:val="1"/>
          <w:sz w:val="24"/>
          <w:szCs w:val="24"/>
          <w:highlight w:val="none"/>
        </w:rPr>
      </w:pPr>
    </w:p>
    <w:p w14:paraId="6F07F87C">
      <w:pPr>
        <w:spacing w:line="276" w:lineRule="auto"/>
        <w:outlineLvl w:val="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附</w:t>
      </w:r>
      <w:bookmarkStart w:id="573" w:name="_Toc296891056"/>
      <w:bookmarkEnd w:id="573"/>
      <w:bookmarkStart w:id="574" w:name="_Toc296346729"/>
      <w:bookmarkEnd w:id="574"/>
      <w:bookmarkStart w:id="575" w:name="_Toc296503228"/>
      <w:bookmarkEnd w:id="575"/>
      <w:bookmarkStart w:id="576" w:name="_Toc296891268"/>
      <w:bookmarkEnd w:id="576"/>
      <w:bookmarkStart w:id="577" w:name="_Toc267261699"/>
      <w:bookmarkEnd w:id="577"/>
      <w:bookmarkStart w:id="578" w:name="_Toc296944567"/>
      <w:bookmarkEnd w:id="578"/>
      <w:bookmarkStart w:id="579" w:name="_Toc296347227"/>
      <w:bookmarkEnd w:id="579"/>
      <w:r>
        <w:rPr>
          <w:rFonts w:hint="eastAsia" w:ascii="仿宋" w:hAnsi="仿宋" w:eastAsia="仿宋" w:cs="仿宋"/>
          <w:color w:val="auto"/>
          <w:kern w:val="1"/>
          <w:sz w:val="24"/>
          <w:szCs w:val="24"/>
          <w:highlight w:val="none"/>
        </w:rPr>
        <w:t>件</w:t>
      </w:r>
      <w:r>
        <w:rPr>
          <w:rFonts w:hint="eastAsia" w:ascii="仿宋" w:hAnsi="仿宋" w:eastAsia="仿宋" w:cs="仿宋"/>
          <w:color w:val="auto"/>
          <w:kern w:val="1"/>
          <w:sz w:val="24"/>
          <w:szCs w:val="24"/>
          <w:highlight w:val="none"/>
          <w:lang w:val="en-US" w:eastAsia="zh-CN"/>
        </w:rPr>
        <w:t>5</w:t>
      </w:r>
      <w:r>
        <w:rPr>
          <w:rFonts w:hint="eastAsia" w:ascii="仿宋" w:hAnsi="仿宋" w:eastAsia="仿宋" w:cs="仿宋"/>
          <w:color w:val="auto"/>
          <w:kern w:val="1"/>
          <w:sz w:val="24"/>
          <w:szCs w:val="24"/>
          <w:highlight w:val="none"/>
        </w:rPr>
        <w:t>：</w:t>
      </w:r>
      <w:bookmarkEnd w:id="572"/>
    </w:p>
    <w:p w14:paraId="5FB54822">
      <w:pPr>
        <w:spacing w:before="120" w:after="120" w:line="276" w:lineRule="auto"/>
        <w:jc w:val="center"/>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承包人主要施工管理人员表</w:t>
      </w:r>
    </w:p>
    <w:tbl>
      <w:tblPr>
        <w:tblStyle w:val="60"/>
        <w:tblW w:w="0" w:type="auto"/>
        <w:jc w:val="center"/>
        <w:tblLayout w:type="fixed"/>
        <w:tblCellMar>
          <w:top w:w="0" w:type="dxa"/>
          <w:left w:w="28" w:type="dxa"/>
          <w:bottom w:w="0" w:type="dxa"/>
          <w:right w:w="28" w:type="dxa"/>
        </w:tblCellMar>
      </w:tblPr>
      <w:tblGrid>
        <w:gridCol w:w="1871"/>
        <w:gridCol w:w="1418"/>
        <w:gridCol w:w="1134"/>
        <w:gridCol w:w="1134"/>
        <w:gridCol w:w="4252"/>
      </w:tblGrid>
      <w:tr w14:paraId="616B3430">
        <w:tblPrEx>
          <w:tblCellMar>
            <w:top w:w="0" w:type="dxa"/>
            <w:left w:w="28" w:type="dxa"/>
            <w:bottom w:w="0" w:type="dxa"/>
            <w:right w:w="28" w:type="dxa"/>
          </w:tblCellMar>
        </w:tblPrEx>
        <w:trPr>
          <w:jc w:val="center"/>
        </w:trPr>
        <w:tc>
          <w:tcPr>
            <w:tcW w:w="1871" w:type="dxa"/>
            <w:tcBorders>
              <w:top w:val="single" w:color="000000" w:sz="12" w:space="0"/>
              <w:left w:val="single" w:color="000000" w:sz="12" w:space="0"/>
              <w:bottom w:val="double" w:color="000000" w:sz="6" w:space="0"/>
              <w:right w:val="single" w:color="000000" w:sz="6" w:space="0"/>
            </w:tcBorders>
            <w:noWrap w:val="0"/>
            <w:vAlign w:val="center"/>
          </w:tcPr>
          <w:p w14:paraId="60548170">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p>
        </w:tc>
        <w:tc>
          <w:tcPr>
            <w:tcW w:w="1418" w:type="dxa"/>
            <w:tcBorders>
              <w:top w:val="single" w:color="000000" w:sz="12" w:space="0"/>
              <w:left w:val="single" w:color="000000" w:sz="6" w:space="0"/>
              <w:bottom w:val="double" w:color="000000" w:sz="6" w:space="0"/>
              <w:right w:val="single" w:color="000000" w:sz="6" w:space="0"/>
            </w:tcBorders>
            <w:noWrap w:val="0"/>
            <w:vAlign w:val="center"/>
          </w:tcPr>
          <w:p w14:paraId="6FE3CD66">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134" w:type="dxa"/>
            <w:tcBorders>
              <w:top w:val="single" w:color="000000" w:sz="12" w:space="0"/>
              <w:left w:val="single" w:color="000000" w:sz="6" w:space="0"/>
              <w:bottom w:val="double" w:color="000000" w:sz="6" w:space="0"/>
              <w:right w:val="single" w:color="000000" w:sz="6" w:space="0"/>
            </w:tcBorders>
            <w:noWrap w:val="0"/>
            <w:vAlign w:val="center"/>
          </w:tcPr>
          <w:p w14:paraId="264ADF6B">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1134" w:type="dxa"/>
            <w:tcBorders>
              <w:top w:val="single" w:color="000000" w:sz="12" w:space="0"/>
              <w:left w:val="single" w:color="000000" w:sz="6" w:space="0"/>
              <w:bottom w:val="double" w:color="000000" w:sz="6" w:space="0"/>
              <w:right w:val="single" w:color="000000" w:sz="6" w:space="0"/>
            </w:tcBorders>
            <w:noWrap w:val="0"/>
            <w:vAlign w:val="center"/>
          </w:tcPr>
          <w:p w14:paraId="349CB7D5">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4252" w:type="dxa"/>
            <w:tcBorders>
              <w:top w:val="single" w:color="000000" w:sz="12" w:space="0"/>
              <w:left w:val="single" w:color="000000" w:sz="6" w:space="0"/>
              <w:bottom w:val="double" w:color="000000" w:sz="6" w:space="0"/>
              <w:right w:val="single" w:color="000000" w:sz="12" w:space="0"/>
            </w:tcBorders>
            <w:noWrap w:val="0"/>
            <w:vAlign w:val="center"/>
          </w:tcPr>
          <w:p w14:paraId="31972308">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主要资历、经验及承担过的项目</w:t>
            </w:r>
          </w:p>
        </w:tc>
      </w:tr>
      <w:tr w14:paraId="5F5379A6">
        <w:tblPrEx>
          <w:tblCellMar>
            <w:top w:w="0" w:type="dxa"/>
            <w:left w:w="28" w:type="dxa"/>
            <w:bottom w:w="0" w:type="dxa"/>
            <w:right w:w="28" w:type="dxa"/>
          </w:tblCellMar>
        </w:tblPrEx>
        <w:trPr>
          <w:jc w:val="center"/>
        </w:trPr>
        <w:tc>
          <w:tcPr>
            <w:tcW w:w="9809" w:type="dxa"/>
            <w:gridSpan w:val="5"/>
            <w:tcBorders>
              <w:top w:val="double" w:color="000000" w:sz="6" w:space="0"/>
              <w:left w:val="single" w:color="000000" w:sz="12" w:space="0"/>
              <w:bottom w:val="single" w:color="000000" w:sz="6" w:space="0"/>
              <w:right w:val="single" w:color="000000" w:sz="12" w:space="0"/>
            </w:tcBorders>
            <w:noWrap w:val="0"/>
            <w:vAlign w:val="center"/>
          </w:tcPr>
          <w:p w14:paraId="79001565">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一、总部人员</w:t>
            </w:r>
          </w:p>
        </w:tc>
      </w:tr>
      <w:tr w14:paraId="3D8E3A7D">
        <w:tblPrEx>
          <w:tblCellMar>
            <w:top w:w="0" w:type="dxa"/>
            <w:left w:w="28" w:type="dxa"/>
            <w:bottom w:w="0" w:type="dxa"/>
            <w:right w:w="28" w:type="dxa"/>
          </w:tblCellMar>
        </w:tblPrEx>
        <w:trPr>
          <w:jc w:val="center"/>
        </w:trPr>
        <w:tc>
          <w:tcPr>
            <w:tcW w:w="1871" w:type="dxa"/>
            <w:tcBorders>
              <w:left w:val="single" w:color="000000" w:sz="12" w:space="0"/>
              <w:right w:val="single" w:color="000000" w:sz="6" w:space="0"/>
            </w:tcBorders>
            <w:noWrap w:val="0"/>
            <w:vAlign w:val="center"/>
          </w:tcPr>
          <w:p w14:paraId="7AF4A9BF">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项目主管</w:t>
            </w:r>
          </w:p>
        </w:tc>
        <w:tc>
          <w:tcPr>
            <w:tcW w:w="1418" w:type="dxa"/>
            <w:tcBorders>
              <w:left w:val="single" w:color="000000" w:sz="6" w:space="0"/>
              <w:bottom w:val="single" w:color="000000" w:sz="6" w:space="0"/>
              <w:right w:val="single" w:color="000000" w:sz="6" w:space="0"/>
            </w:tcBorders>
            <w:noWrap w:val="0"/>
            <w:vAlign w:val="center"/>
          </w:tcPr>
          <w:p w14:paraId="135CDEA5">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left w:val="single" w:color="000000" w:sz="6" w:space="0"/>
              <w:bottom w:val="single" w:color="000000" w:sz="6" w:space="0"/>
              <w:right w:val="single" w:color="000000" w:sz="6" w:space="0"/>
            </w:tcBorders>
            <w:noWrap w:val="0"/>
            <w:vAlign w:val="center"/>
          </w:tcPr>
          <w:p w14:paraId="61BC9CC1">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left w:val="single" w:color="000000" w:sz="6" w:space="0"/>
              <w:bottom w:val="single" w:color="000000" w:sz="6" w:space="0"/>
              <w:right w:val="single" w:color="000000" w:sz="6" w:space="0"/>
            </w:tcBorders>
            <w:noWrap w:val="0"/>
            <w:vAlign w:val="center"/>
          </w:tcPr>
          <w:p w14:paraId="0E18049F">
            <w:pPr>
              <w:pStyle w:val="28"/>
              <w:keepNext/>
              <w:spacing w:line="276" w:lineRule="auto"/>
              <w:ind w:left="63" w:right="63"/>
              <w:rPr>
                <w:rFonts w:hint="eastAsia" w:ascii="仿宋" w:hAnsi="仿宋" w:eastAsia="仿宋" w:cs="仿宋"/>
                <w:color w:val="auto"/>
                <w:sz w:val="24"/>
                <w:szCs w:val="24"/>
                <w:highlight w:val="none"/>
              </w:rPr>
            </w:pPr>
          </w:p>
        </w:tc>
        <w:tc>
          <w:tcPr>
            <w:tcW w:w="4252" w:type="dxa"/>
            <w:tcBorders>
              <w:left w:val="single" w:color="000000" w:sz="6" w:space="0"/>
              <w:bottom w:val="single" w:color="000000" w:sz="6" w:space="0"/>
              <w:right w:val="single" w:color="000000" w:sz="12" w:space="0"/>
            </w:tcBorders>
            <w:noWrap w:val="0"/>
            <w:vAlign w:val="center"/>
          </w:tcPr>
          <w:p w14:paraId="2342270F">
            <w:pPr>
              <w:pStyle w:val="28"/>
              <w:keepNext/>
              <w:spacing w:line="276" w:lineRule="auto"/>
              <w:ind w:left="63" w:right="63"/>
              <w:rPr>
                <w:rFonts w:hint="eastAsia" w:ascii="仿宋" w:hAnsi="仿宋" w:eastAsia="仿宋" w:cs="仿宋"/>
                <w:color w:val="auto"/>
                <w:sz w:val="24"/>
                <w:szCs w:val="24"/>
                <w:highlight w:val="none"/>
              </w:rPr>
            </w:pPr>
          </w:p>
        </w:tc>
      </w:tr>
      <w:tr w14:paraId="514D4C0B">
        <w:tblPrEx>
          <w:tblCellMar>
            <w:top w:w="0" w:type="dxa"/>
            <w:left w:w="28" w:type="dxa"/>
            <w:bottom w:w="0" w:type="dxa"/>
            <w:right w:w="28" w:type="dxa"/>
          </w:tblCellMar>
        </w:tblPrEx>
        <w:trPr>
          <w:jc w:val="center"/>
        </w:trPr>
        <w:tc>
          <w:tcPr>
            <w:tcW w:w="1871" w:type="dxa"/>
            <w:tcBorders>
              <w:top w:val="single" w:color="000000" w:sz="6" w:space="0"/>
              <w:left w:val="single" w:color="000000" w:sz="12" w:space="0"/>
              <w:right w:val="single" w:color="000000" w:sz="6" w:space="0"/>
            </w:tcBorders>
            <w:noWrap w:val="0"/>
            <w:vAlign w:val="center"/>
          </w:tcPr>
          <w:p w14:paraId="20E268D5">
            <w:pPr>
              <w:pStyle w:val="28"/>
              <w:keepNext/>
              <w:spacing w:line="276" w:lineRule="auto"/>
              <w:ind w:left="63" w:right="63"/>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5E847A16">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343E98E1">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69FE2F96">
            <w:pPr>
              <w:pStyle w:val="28"/>
              <w:keepNext/>
              <w:spacing w:line="276" w:lineRule="auto"/>
              <w:ind w:left="63" w:right="63"/>
              <w:rPr>
                <w:rFonts w:hint="eastAsia" w:ascii="仿宋" w:hAnsi="仿宋" w:eastAsia="仿宋" w:cs="仿宋"/>
                <w:color w:val="auto"/>
                <w:sz w:val="24"/>
                <w:szCs w:val="24"/>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vAlign w:val="center"/>
          </w:tcPr>
          <w:p w14:paraId="4B80FA18">
            <w:pPr>
              <w:pStyle w:val="28"/>
              <w:keepNext/>
              <w:spacing w:line="276" w:lineRule="auto"/>
              <w:ind w:left="63" w:right="63"/>
              <w:rPr>
                <w:rFonts w:hint="eastAsia" w:ascii="仿宋" w:hAnsi="仿宋" w:eastAsia="仿宋" w:cs="仿宋"/>
                <w:color w:val="auto"/>
                <w:sz w:val="24"/>
                <w:szCs w:val="24"/>
                <w:highlight w:val="none"/>
              </w:rPr>
            </w:pPr>
          </w:p>
        </w:tc>
      </w:tr>
      <w:tr w14:paraId="6FE7739D">
        <w:tblPrEx>
          <w:tblCellMar>
            <w:top w:w="0" w:type="dxa"/>
            <w:left w:w="28" w:type="dxa"/>
            <w:bottom w:w="0" w:type="dxa"/>
            <w:right w:w="28" w:type="dxa"/>
          </w:tblCellMar>
        </w:tblPrEx>
        <w:trPr>
          <w:jc w:val="center"/>
        </w:trPr>
        <w:tc>
          <w:tcPr>
            <w:tcW w:w="1871" w:type="dxa"/>
            <w:tcBorders>
              <w:left w:val="single" w:color="000000" w:sz="12" w:space="0"/>
              <w:right w:val="single" w:color="000000" w:sz="6" w:space="0"/>
            </w:tcBorders>
            <w:noWrap w:val="0"/>
            <w:vAlign w:val="center"/>
          </w:tcPr>
          <w:p w14:paraId="6DF3209C">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其他人员</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59990996">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5D9B70D2">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0D6FC6AF">
            <w:pPr>
              <w:pStyle w:val="28"/>
              <w:keepNext/>
              <w:spacing w:line="276" w:lineRule="auto"/>
              <w:ind w:left="63" w:right="63"/>
              <w:rPr>
                <w:rFonts w:hint="eastAsia" w:ascii="仿宋" w:hAnsi="仿宋" w:eastAsia="仿宋" w:cs="仿宋"/>
                <w:color w:val="auto"/>
                <w:sz w:val="24"/>
                <w:szCs w:val="24"/>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vAlign w:val="center"/>
          </w:tcPr>
          <w:p w14:paraId="47DFD552">
            <w:pPr>
              <w:pStyle w:val="28"/>
              <w:keepNext/>
              <w:spacing w:line="276" w:lineRule="auto"/>
              <w:ind w:left="63" w:right="63"/>
              <w:rPr>
                <w:rFonts w:hint="eastAsia" w:ascii="仿宋" w:hAnsi="仿宋" w:eastAsia="仿宋" w:cs="仿宋"/>
                <w:color w:val="auto"/>
                <w:sz w:val="24"/>
                <w:szCs w:val="24"/>
                <w:highlight w:val="none"/>
              </w:rPr>
            </w:pPr>
          </w:p>
        </w:tc>
      </w:tr>
      <w:tr w14:paraId="01FDD678">
        <w:tblPrEx>
          <w:tblCellMar>
            <w:top w:w="0" w:type="dxa"/>
            <w:left w:w="28" w:type="dxa"/>
            <w:bottom w:w="0" w:type="dxa"/>
            <w:right w:w="28" w:type="dxa"/>
          </w:tblCellMar>
        </w:tblPrEx>
        <w:trPr>
          <w:jc w:val="center"/>
        </w:trPr>
        <w:tc>
          <w:tcPr>
            <w:tcW w:w="1871" w:type="dxa"/>
            <w:tcBorders>
              <w:left w:val="single" w:color="000000" w:sz="12" w:space="0"/>
              <w:right w:val="single" w:color="000000" w:sz="6" w:space="0"/>
            </w:tcBorders>
            <w:noWrap w:val="0"/>
            <w:vAlign w:val="center"/>
          </w:tcPr>
          <w:p w14:paraId="337E4DEC">
            <w:pPr>
              <w:pStyle w:val="28"/>
              <w:keepNext/>
              <w:spacing w:line="276" w:lineRule="auto"/>
              <w:ind w:left="63" w:right="63"/>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6371E539">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4FA2C84C">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6DE9898E">
            <w:pPr>
              <w:pStyle w:val="28"/>
              <w:keepNext/>
              <w:spacing w:line="276" w:lineRule="auto"/>
              <w:ind w:left="63" w:right="63"/>
              <w:rPr>
                <w:rFonts w:hint="eastAsia" w:ascii="仿宋" w:hAnsi="仿宋" w:eastAsia="仿宋" w:cs="仿宋"/>
                <w:color w:val="auto"/>
                <w:sz w:val="24"/>
                <w:szCs w:val="24"/>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vAlign w:val="center"/>
          </w:tcPr>
          <w:p w14:paraId="69B28AFD">
            <w:pPr>
              <w:pStyle w:val="28"/>
              <w:keepNext/>
              <w:spacing w:line="276" w:lineRule="auto"/>
              <w:ind w:left="63" w:right="63"/>
              <w:rPr>
                <w:rFonts w:hint="eastAsia" w:ascii="仿宋" w:hAnsi="仿宋" w:eastAsia="仿宋" w:cs="仿宋"/>
                <w:color w:val="auto"/>
                <w:sz w:val="24"/>
                <w:szCs w:val="24"/>
                <w:highlight w:val="none"/>
              </w:rPr>
            </w:pPr>
          </w:p>
        </w:tc>
      </w:tr>
      <w:tr w14:paraId="74BB0383">
        <w:tblPrEx>
          <w:tblCellMar>
            <w:top w:w="0" w:type="dxa"/>
            <w:left w:w="28" w:type="dxa"/>
            <w:bottom w:w="0" w:type="dxa"/>
            <w:right w:w="28" w:type="dxa"/>
          </w:tblCellMar>
        </w:tblPrEx>
        <w:trPr>
          <w:jc w:val="center"/>
        </w:trPr>
        <w:tc>
          <w:tcPr>
            <w:tcW w:w="9809" w:type="dxa"/>
            <w:gridSpan w:val="5"/>
            <w:tcBorders>
              <w:top w:val="single" w:color="000000" w:sz="6" w:space="0"/>
              <w:left w:val="single" w:color="000000" w:sz="12" w:space="0"/>
              <w:bottom w:val="single" w:color="000000" w:sz="6" w:space="0"/>
              <w:right w:val="single" w:color="000000" w:sz="12" w:space="0"/>
            </w:tcBorders>
            <w:noWrap w:val="0"/>
            <w:vAlign w:val="center"/>
          </w:tcPr>
          <w:p w14:paraId="5873F2D8">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二、现场人员</w:t>
            </w:r>
          </w:p>
        </w:tc>
      </w:tr>
      <w:tr w14:paraId="7716DD58">
        <w:tblPrEx>
          <w:tblCellMar>
            <w:top w:w="0" w:type="dxa"/>
            <w:left w:w="28" w:type="dxa"/>
            <w:bottom w:w="0" w:type="dxa"/>
            <w:right w:w="28"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noWrap w:val="0"/>
            <w:vAlign w:val="center"/>
          </w:tcPr>
          <w:p w14:paraId="79BAB064">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项目经理</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2AD797B9">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65B22D1A">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532C96E7">
            <w:pPr>
              <w:pStyle w:val="28"/>
              <w:keepNext/>
              <w:spacing w:line="276" w:lineRule="auto"/>
              <w:ind w:left="63" w:right="63"/>
              <w:rPr>
                <w:rFonts w:hint="eastAsia" w:ascii="仿宋" w:hAnsi="仿宋" w:eastAsia="仿宋" w:cs="仿宋"/>
                <w:color w:val="auto"/>
                <w:sz w:val="24"/>
                <w:szCs w:val="24"/>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vAlign w:val="center"/>
          </w:tcPr>
          <w:p w14:paraId="3A7DB108">
            <w:pPr>
              <w:pStyle w:val="28"/>
              <w:keepNext/>
              <w:spacing w:line="276" w:lineRule="auto"/>
              <w:ind w:left="63" w:right="63"/>
              <w:rPr>
                <w:rFonts w:hint="eastAsia" w:ascii="仿宋" w:hAnsi="仿宋" w:eastAsia="仿宋" w:cs="仿宋"/>
                <w:color w:val="auto"/>
                <w:sz w:val="24"/>
                <w:szCs w:val="24"/>
                <w:highlight w:val="none"/>
              </w:rPr>
            </w:pPr>
          </w:p>
        </w:tc>
      </w:tr>
      <w:tr w14:paraId="2BE360E8">
        <w:tblPrEx>
          <w:tblCellMar>
            <w:top w:w="0" w:type="dxa"/>
            <w:left w:w="28" w:type="dxa"/>
            <w:bottom w:w="0" w:type="dxa"/>
            <w:right w:w="28"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noWrap w:val="0"/>
            <w:vAlign w:val="center"/>
          </w:tcPr>
          <w:p w14:paraId="7C30E066">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项目副经理</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30BC4F32">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2E3C2508">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2209514D">
            <w:pPr>
              <w:pStyle w:val="28"/>
              <w:keepNext/>
              <w:spacing w:line="276" w:lineRule="auto"/>
              <w:ind w:left="63" w:right="63"/>
              <w:rPr>
                <w:rFonts w:hint="eastAsia" w:ascii="仿宋" w:hAnsi="仿宋" w:eastAsia="仿宋" w:cs="仿宋"/>
                <w:color w:val="auto"/>
                <w:sz w:val="24"/>
                <w:szCs w:val="24"/>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vAlign w:val="center"/>
          </w:tcPr>
          <w:p w14:paraId="735B427E">
            <w:pPr>
              <w:pStyle w:val="28"/>
              <w:keepNext/>
              <w:spacing w:line="276" w:lineRule="auto"/>
              <w:ind w:left="63" w:right="63"/>
              <w:rPr>
                <w:rFonts w:hint="eastAsia" w:ascii="仿宋" w:hAnsi="仿宋" w:eastAsia="仿宋" w:cs="仿宋"/>
                <w:color w:val="auto"/>
                <w:sz w:val="24"/>
                <w:szCs w:val="24"/>
                <w:highlight w:val="none"/>
              </w:rPr>
            </w:pPr>
          </w:p>
        </w:tc>
      </w:tr>
      <w:tr w14:paraId="0BC34B71">
        <w:tblPrEx>
          <w:tblCellMar>
            <w:top w:w="0" w:type="dxa"/>
            <w:left w:w="28" w:type="dxa"/>
            <w:bottom w:w="0" w:type="dxa"/>
            <w:right w:w="28"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noWrap w:val="0"/>
            <w:vAlign w:val="center"/>
          </w:tcPr>
          <w:p w14:paraId="0C5B5D6B">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技术负责人</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04F07F78">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2491B11E">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648E58F5">
            <w:pPr>
              <w:pStyle w:val="28"/>
              <w:keepNext/>
              <w:spacing w:line="276" w:lineRule="auto"/>
              <w:ind w:left="63" w:right="63"/>
              <w:rPr>
                <w:rFonts w:hint="eastAsia" w:ascii="仿宋" w:hAnsi="仿宋" w:eastAsia="仿宋" w:cs="仿宋"/>
                <w:color w:val="auto"/>
                <w:sz w:val="24"/>
                <w:szCs w:val="24"/>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vAlign w:val="center"/>
          </w:tcPr>
          <w:p w14:paraId="55717A23">
            <w:pPr>
              <w:pStyle w:val="28"/>
              <w:keepNext/>
              <w:spacing w:line="276" w:lineRule="auto"/>
              <w:ind w:left="63" w:right="63"/>
              <w:rPr>
                <w:rFonts w:hint="eastAsia" w:ascii="仿宋" w:hAnsi="仿宋" w:eastAsia="仿宋" w:cs="仿宋"/>
                <w:color w:val="auto"/>
                <w:sz w:val="24"/>
                <w:szCs w:val="24"/>
                <w:highlight w:val="none"/>
              </w:rPr>
            </w:pPr>
          </w:p>
        </w:tc>
      </w:tr>
      <w:tr w14:paraId="7F8E5ED5">
        <w:tblPrEx>
          <w:tblCellMar>
            <w:top w:w="0" w:type="dxa"/>
            <w:left w:w="28" w:type="dxa"/>
            <w:bottom w:w="0" w:type="dxa"/>
            <w:right w:w="28"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noWrap w:val="0"/>
            <w:vAlign w:val="center"/>
          </w:tcPr>
          <w:p w14:paraId="61D05CB9">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造价管理</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51FBFA57">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43C91BF8">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25149F6A">
            <w:pPr>
              <w:pStyle w:val="28"/>
              <w:keepNext/>
              <w:spacing w:line="276" w:lineRule="auto"/>
              <w:ind w:left="63" w:right="63"/>
              <w:rPr>
                <w:rFonts w:hint="eastAsia" w:ascii="仿宋" w:hAnsi="仿宋" w:eastAsia="仿宋" w:cs="仿宋"/>
                <w:color w:val="auto"/>
                <w:sz w:val="24"/>
                <w:szCs w:val="24"/>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vAlign w:val="center"/>
          </w:tcPr>
          <w:p w14:paraId="0F2AF094">
            <w:pPr>
              <w:pStyle w:val="28"/>
              <w:keepNext/>
              <w:spacing w:line="276" w:lineRule="auto"/>
              <w:ind w:left="63" w:right="63"/>
              <w:rPr>
                <w:rFonts w:hint="eastAsia" w:ascii="仿宋" w:hAnsi="仿宋" w:eastAsia="仿宋" w:cs="仿宋"/>
                <w:color w:val="auto"/>
                <w:sz w:val="24"/>
                <w:szCs w:val="24"/>
                <w:highlight w:val="none"/>
              </w:rPr>
            </w:pPr>
          </w:p>
        </w:tc>
      </w:tr>
      <w:tr w14:paraId="2D4188E8">
        <w:tblPrEx>
          <w:tblCellMar>
            <w:top w:w="0" w:type="dxa"/>
            <w:left w:w="28" w:type="dxa"/>
            <w:bottom w:w="0" w:type="dxa"/>
            <w:right w:w="28"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noWrap w:val="0"/>
            <w:vAlign w:val="center"/>
          </w:tcPr>
          <w:p w14:paraId="2E0DA506">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质量管理</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737C6F5E">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4686A07B">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7D8C538E">
            <w:pPr>
              <w:pStyle w:val="28"/>
              <w:keepNext/>
              <w:spacing w:line="276" w:lineRule="auto"/>
              <w:ind w:left="63" w:right="63"/>
              <w:rPr>
                <w:rFonts w:hint="eastAsia" w:ascii="仿宋" w:hAnsi="仿宋" w:eastAsia="仿宋" w:cs="仿宋"/>
                <w:color w:val="auto"/>
                <w:sz w:val="24"/>
                <w:szCs w:val="24"/>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vAlign w:val="center"/>
          </w:tcPr>
          <w:p w14:paraId="79AF022A">
            <w:pPr>
              <w:pStyle w:val="28"/>
              <w:keepNext/>
              <w:spacing w:line="276" w:lineRule="auto"/>
              <w:ind w:left="63" w:right="63"/>
              <w:rPr>
                <w:rFonts w:hint="eastAsia" w:ascii="仿宋" w:hAnsi="仿宋" w:eastAsia="仿宋" w:cs="仿宋"/>
                <w:color w:val="auto"/>
                <w:sz w:val="24"/>
                <w:szCs w:val="24"/>
                <w:highlight w:val="none"/>
              </w:rPr>
            </w:pPr>
          </w:p>
        </w:tc>
      </w:tr>
      <w:tr w14:paraId="5121DCB3">
        <w:tblPrEx>
          <w:tblCellMar>
            <w:top w:w="0" w:type="dxa"/>
            <w:left w:w="28" w:type="dxa"/>
            <w:bottom w:w="0" w:type="dxa"/>
            <w:right w:w="28"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noWrap w:val="0"/>
            <w:vAlign w:val="center"/>
          </w:tcPr>
          <w:p w14:paraId="5753714E">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材料管理</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130042EF">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461DCE25">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52744480">
            <w:pPr>
              <w:pStyle w:val="28"/>
              <w:keepNext/>
              <w:spacing w:line="276" w:lineRule="auto"/>
              <w:ind w:left="63" w:right="63"/>
              <w:rPr>
                <w:rFonts w:hint="eastAsia" w:ascii="仿宋" w:hAnsi="仿宋" w:eastAsia="仿宋" w:cs="仿宋"/>
                <w:color w:val="auto"/>
                <w:sz w:val="24"/>
                <w:szCs w:val="24"/>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vAlign w:val="center"/>
          </w:tcPr>
          <w:p w14:paraId="3524D462">
            <w:pPr>
              <w:pStyle w:val="28"/>
              <w:keepNext/>
              <w:spacing w:line="276" w:lineRule="auto"/>
              <w:ind w:left="63" w:right="63"/>
              <w:rPr>
                <w:rFonts w:hint="eastAsia" w:ascii="仿宋" w:hAnsi="仿宋" w:eastAsia="仿宋" w:cs="仿宋"/>
                <w:color w:val="auto"/>
                <w:sz w:val="24"/>
                <w:szCs w:val="24"/>
                <w:highlight w:val="none"/>
              </w:rPr>
            </w:pPr>
          </w:p>
        </w:tc>
      </w:tr>
      <w:tr w14:paraId="13BC570F">
        <w:tblPrEx>
          <w:tblCellMar>
            <w:top w:w="0" w:type="dxa"/>
            <w:left w:w="28" w:type="dxa"/>
            <w:bottom w:w="0" w:type="dxa"/>
            <w:right w:w="28"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noWrap w:val="0"/>
            <w:vAlign w:val="center"/>
          </w:tcPr>
          <w:p w14:paraId="2DA37FD5">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计划管理</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3B91D2B0">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284E075C">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5CE2B529">
            <w:pPr>
              <w:pStyle w:val="28"/>
              <w:keepNext/>
              <w:spacing w:line="276" w:lineRule="auto"/>
              <w:ind w:left="63" w:right="63"/>
              <w:rPr>
                <w:rFonts w:hint="eastAsia" w:ascii="仿宋" w:hAnsi="仿宋" w:eastAsia="仿宋" w:cs="仿宋"/>
                <w:color w:val="auto"/>
                <w:sz w:val="24"/>
                <w:szCs w:val="24"/>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vAlign w:val="center"/>
          </w:tcPr>
          <w:p w14:paraId="6DBF931C">
            <w:pPr>
              <w:pStyle w:val="28"/>
              <w:keepNext/>
              <w:spacing w:line="276" w:lineRule="auto"/>
              <w:ind w:left="63" w:right="63"/>
              <w:rPr>
                <w:rFonts w:hint="eastAsia" w:ascii="仿宋" w:hAnsi="仿宋" w:eastAsia="仿宋" w:cs="仿宋"/>
                <w:color w:val="auto"/>
                <w:sz w:val="24"/>
                <w:szCs w:val="24"/>
                <w:highlight w:val="none"/>
              </w:rPr>
            </w:pPr>
          </w:p>
        </w:tc>
      </w:tr>
      <w:tr w14:paraId="3266FBA3">
        <w:tblPrEx>
          <w:tblCellMar>
            <w:top w:w="0" w:type="dxa"/>
            <w:left w:w="28" w:type="dxa"/>
            <w:bottom w:w="0" w:type="dxa"/>
            <w:right w:w="28" w:type="dxa"/>
          </w:tblCellMar>
        </w:tblPrEx>
        <w:trPr>
          <w:jc w:val="center"/>
        </w:trPr>
        <w:tc>
          <w:tcPr>
            <w:tcW w:w="1871" w:type="dxa"/>
            <w:tcBorders>
              <w:top w:val="single" w:color="000000" w:sz="6" w:space="0"/>
              <w:left w:val="single" w:color="000000" w:sz="12" w:space="0"/>
              <w:bottom w:val="single" w:color="000000" w:sz="6" w:space="0"/>
              <w:right w:val="single" w:color="000000" w:sz="6" w:space="0"/>
            </w:tcBorders>
            <w:noWrap w:val="0"/>
            <w:vAlign w:val="center"/>
          </w:tcPr>
          <w:p w14:paraId="05ACE0C0">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安全管理</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66D1EE1A">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58218834">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66FCE286">
            <w:pPr>
              <w:pStyle w:val="28"/>
              <w:keepNext/>
              <w:spacing w:line="276" w:lineRule="auto"/>
              <w:ind w:left="63" w:right="63"/>
              <w:rPr>
                <w:rFonts w:hint="eastAsia" w:ascii="仿宋" w:hAnsi="仿宋" w:eastAsia="仿宋" w:cs="仿宋"/>
                <w:color w:val="auto"/>
                <w:sz w:val="24"/>
                <w:szCs w:val="24"/>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vAlign w:val="center"/>
          </w:tcPr>
          <w:p w14:paraId="51935B7E">
            <w:pPr>
              <w:pStyle w:val="28"/>
              <w:keepNext/>
              <w:spacing w:line="276" w:lineRule="auto"/>
              <w:ind w:left="63" w:right="63"/>
              <w:rPr>
                <w:rFonts w:hint="eastAsia" w:ascii="仿宋" w:hAnsi="仿宋" w:eastAsia="仿宋" w:cs="仿宋"/>
                <w:color w:val="auto"/>
                <w:sz w:val="24"/>
                <w:szCs w:val="24"/>
                <w:highlight w:val="none"/>
              </w:rPr>
            </w:pPr>
          </w:p>
        </w:tc>
      </w:tr>
      <w:tr w14:paraId="53460DCB">
        <w:tblPrEx>
          <w:tblCellMar>
            <w:top w:w="0" w:type="dxa"/>
            <w:left w:w="28" w:type="dxa"/>
            <w:bottom w:w="0" w:type="dxa"/>
            <w:right w:w="28" w:type="dxa"/>
          </w:tblCellMar>
        </w:tblPrEx>
        <w:trPr>
          <w:jc w:val="center"/>
        </w:trPr>
        <w:tc>
          <w:tcPr>
            <w:tcW w:w="1871" w:type="dxa"/>
            <w:vMerge w:val="restart"/>
            <w:tcBorders>
              <w:top w:val="single" w:color="000000" w:sz="6" w:space="0"/>
              <w:left w:val="single" w:color="000000" w:sz="12" w:space="0"/>
              <w:bottom w:val="single" w:color="000000" w:sz="6" w:space="0"/>
              <w:right w:val="single" w:color="000000" w:sz="6" w:space="0"/>
            </w:tcBorders>
            <w:noWrap w:val="0"/>
            <w:vAlign w:val="center"/>
          </w:tcPr>
          <w:p w14:paraId="4C22DB29">
            <w:pPr>
              <w:pStyle w:val="28"/>
              <w:keepNext/>
              <w:spacing w:line="276" w:lineRule="auto"/>
              <w:ind w:left="63" w:right="6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其他人员</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6B125C56">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48C5480B">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1C0024C1">
            <w:pPr>
              <w:pStyle w:val="28"/>
              <w:keepNext/>
              <w:spacing w:line="276" w:lineRule="auto"/>
              <w:ind w:left="63" w:right="63"/>
              <w:rPr>
                <w:rFonts w:hint="eastAsia" w:ascii="仿宋" w:hAnsi="仿宋" w:eastAsia="仿宋" w:cs="仿宋"/>
                <w:color w:val="auto"/>
                <w:sz w:val="24"/>
                <w:szCs w:val="24"/>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vAlign w:val="center"/>
          </w:tcPr>
          <w:p w14:paraId="26497F79">
            <w:pPr>
              <w:pStyle w:val="28"/>
              <w:keepNext/>
              <w:spacing w:line="276" w:lineRule="auto"/>
              <w:ind w:left="63" w:right="63"/>
              <w:rPr>
                <w:rFonts w:hint="eastAsia" w:ascii="仿宋" w:hAnsi="仿宋" w:eastAsia="仿宋" w:cs="仿宋"/>
                <w:color w:val="auto"/>
                <w:sz w:val="24"/>
                <w:szCs w:val="24"/>
                <w:highlight w:val="none"/>
              </w:rPr>
            </w:pPr>
          </w:p>
        </w:tc>
      </w:tr>
      <w:tr w14:paraId="08FEEE80">
        <w:tblPrEx>
          <w:tblCellMar>
            <w:top w:w="0" w:type="dxa"/>
            <w:left w:w="28" w:type="dxa"/>
            <w:bottom w:w="0" w:type="dxa"/>
            <w:right w:w="28" w:type="dxa"/>
          </w:tblCellMar>
        </w:tblPrEx>
        <w:trPr>
          <w:jc w:val="center"/>
        </w:trPr>
        <w:tc>
          <w:tcPr>
            <w:tcW w:w="1871" w:type="dxa"/>
            <w:vMerge w:val="continue"/>
            <w:tcBorders>
              <w:top w:val="single" w:color="000000" w:sz="6" w:space="0"/>
              <w:left w:val="single" w:color="000000" w:sz="12" w:space="0"/>
              <w:bottom w:val="single" w:color="000000" w:sz="6" w:space="0"/>
              <w:right w:val="single" w:color="000000" w:sz="6" w:space="0"/>
            </w:tcBorders>
            <w:noWrap w:val="0"/>
            <w:vAlign w:val="center"/>
          </w:tcPr>
          <w:p w14:paraId="2677A282">
            <w:pPr>
              <w:spacing w:line="276" w:lineRule="auto"/>
              <w:jc w:val="left"/>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right w:val="single" w:color="000000" w:sz="6" w:space="0"/>
            </w:tcBorders>
            <w:noWrap w:val="0"/>
            <w:vAlign w:val="center"/>
          </w:tcPr>
          <w:p w14:paraId="38902A5B">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right w:val="single" w:color="000000" w:sz="6" w:space="0"/>
            </w:tcBorders>
            <w:noWrap w:val="0"/>
            <w:vAlign w:val="center"/>
          </w:tcPr>
          <w:p w14:paraId="53B27430">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right w:val="single" w:color="000000" w:sz="6" w:space="0"/>
            </w:tcBorders>
            <w:noWrap w:val="0"/>
            <w:vAlign w:val="center"/>
          </w:tcPr>
          <w:p w14:paraId="5EE379DA">
            <w:pPr>
              <w:pStyle w:val="28"/>
              <w:keepNext/>
              <w:spacing w:line="276" w:lineRule="auto"/>
              <w:ind w:left="63" w:right="63"/>
              <w:rPr>
                <w:rFonts w:hint="eastAsia" w:ascii="仿宋" w:hAnsi="仿宋" w:eastAsia="仿宋" w:cs="仿宋"/>
                <w:color w:val="auto"/>
                <w:sz w:val="24"/>
                <w:szCs w:val="24"/>
                <w:highlight w:val="none"/>
              </w:rPr>
            </w:pPr>
          </w:p>
        </w:tc>
        <w:tc>
          <w:tcPr>
            <w:tcW w:w="4252" w:type="dxa"/>
            <w:tcBorders>
              <w:top w:val="single" w:color="000000" w:sz="6" w:space="0"/>
              <w:left w:val="single" w:color="000000" w:sz="6" w:space="0"/>
              <w:right w:val="single" w:color="000000" w:sz="12" w:space="0"/>
            </w:tcBorders>
            <w:noWrap w:val="0"/>
            <w:vAlign w:val="center"/>
          </w:tcPr>
          <w:p w14:paraId="7CF75C40">
            <w:pPr>
              <w:pStyle w:val="28"/>
              <w:keepNext/>
              <w:spacing w:line="276" w:lineRule="auto"/>
              <w:ind w:left="63" w:right="63"/>
              <w:rPr>
                <w:rFonts w:hint="eastAsia" w:ascii="仿宋" w:hAnsi="仿宋" w:eastAsia="仿宋" w:cs="仿宋"/>
                <w:color w:val="auto"/>
                <w:sz w:val="24"/>
                <w:szCs w:val="24"/>
                <w:highlight w:val="none"/>
              </w:rPr>
            </w:pPr>
          </w:p>
        </w:tc>
      </w:tr>
      <w:tr w14:paraId="3020541A">
        <w:tblPrEx>
          <w:tblCellMar>
            <w:top w:w="0" w:type="dxa"/>
            <w:left w:w="28" w:type="dxa"/>
            <w:bottom w:w="0" w:type="dxa"/>
            <w:right w:w="28" w:type="dxa"/>
          </w:tblCellMar>
        </w:tblPrEx>
        <w:trPr>
          <w:jc w:val="center"/>
        </w:trPr>
        <w:tc>
          <w:tcPr>
            <w:tcW w:w="1871" w:type="dxa"/>
            <w:vMerge w:val="continue"/>
            <w:tcBorders>
              <w:top w:val="single" w:color="000000" w:sz="6" w:space="0"/>
              <w:left w:val="single" w:color="000000" w:sz="12" w:space="0"/>
              <w:bottom w:val="single" w:color="000000" w:sz="6" w:space="0"/>
              <w:right w:val="single" w:color="000000" w:sz="6" w:space="0"/>
            </w:tcBorders>
            <w:noWrap w:val="0"/>
            <w:vAlign w:val="center"/>
          </w:tcPr>
          <w:p w14:paraId="7C3E2924">
            <w:pPr>
              <w:spacing w:line="276" w:lineRule="auto"/>
              <w:jc w:val="left"/>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328A77E7">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6C2B8CC3">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79892EDC">
            <w:pPr>
              <w:pStyle w:val="28"/>
              <w:keepNext/>
              <w:spacing w:line="276" w:lineRule="auto"/>
              <w:ind w:left="63" w:right="63"/>
              <w:rPr>
                <w:rFonts w:hint="eastAsia" w:ascii="仿宋" w:hAnsi="仿宋" w:eastAsia="仿宋" w:cs="仿宋"/>
                <w:color w:val="auto"/>
                <w:sz w:val="24"/>
                <w:szCs w:val="24"/>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vAlign w:val="center"/>
          </w:tcPr>
          <w:p w14:paraId="67054161">
            <w:pPr>
              <w:pStyle w:val="28"/>
              <w:keepNext/>
              <w:spacing w:line="276" w:lineRule="auto"/>
              <w:ind w:left="63" w:right="63"/>
              <w:rPr>
                <w:rFonts w:hint="eastAsia" w:ascii="仿宋" w:hAnsi="仿宋" w:eastAsia="仿宋" w:cs="仿宋"/>
                <w:color w:val="auto"/>
                <w:sz w:val="24"/>
                <w:szCs w:val="24"/>
                <w:highlight w:val="none"/>
              </w:rPr>
            </w:pPr>
          </w:p>
        </w:tc>
      </w:tr>
      <w:tr w14:paraId="17D0B48F">
        <w:tblPrEx>
          <w:tblCellMar>
            <w:top w:w="0" w:type="dxa"/>
            <w:left w:w="28" w:type="dxa"/>
            <w:bottom w:w="0" w:type="dxa"/>
            <w:right w:w="28" w:type="dxa"/>
          </w:tblCellMar>
        </w:tblPrEx>
        <w:trPr>
          <w:jc w:val="center"/>
        </w:trPr>
        <w:tc>
          <w:tcPr>
            <w:tcW w:w="1871" w:type="dxa"/>
            <w:vMerge w:val="continue"/>
            <w:tcBorders>
              <w:top w:val="single" w:color="000000" w:sz="6" w:space="0"/>
              <w:left w:val="single" w:color="000000" w:sz="12" w:space="0"/>
              <w:bottom w:val="single" w:color="000000" w:sz="6" w:space="0"/>
              <w:right w:val="single" w:color="000000" w:sz="6" w:space="0"/>
            </w:tcBorders>
            <w:noWrap w:val="0"/>
            <w:vAlign w:val="center"/>
          </w:tcPr>
          <w:p w14:paraId="2D02CE39">
            <w:pPr>
              <w:spacing w:line="276" w:lineRule="auto"/>
              <w:jc w:val="left"/>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3EEC2BCB">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16C243A1">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472BB2C4">
            <w:pPr>
              <w:pStyle w:val="28"/>
              <w:keepNext/>
              <w:spacing w:line="276" w:lineRule="auto"/>
              <w:ind w:left="63" w:right="63"/>
              <w:rPr>
                <w:rFonts w:hint="eastAsia" w:ascii="仿宋" w:hAnsi="仿宋" w:eastAsia="仿宋" w:cs="仿宋"/>
                <w:color w:val="auto"/>
                <w:sz w:val="24"/>
                <w:szCs w:val="24"/>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vAlign w:val="center"/>
          </w:tcPr>
          <w:p w14:paraId="48AAB6EB">
            <w:pPr>
              <w:pStyle w:val="28"/>
              <w:keepNext/>
              <w:spacing w:line="276" w:lineRule="auto"/>
              <w:ind w:left="63" w:right="63"/>
              <w:rPr>
                <w:rFonts w:hint="eastAsia" w:ascii="仿宋" w:hAnsi="仿宋" w:eastAsia="仿宋" w:cs="仿宋"/>
                <w:color w:val="auto"/>
                <w:sz w:val="24"/>
                <w:szCs w:val="24"/>
                <w:highlight w:val="none"/>
              </w:rPr>
            </w:pPr>
          </w:p>
        </w:tc>
      </w:tr>
      <w:tr w14:paraId="08CA5F34">
        <w:tblPrEx>
          <w:tblCellMar>
            <w:top w:w="0" w:type="dxa"/>
            <w:left w:w="28" w:type="dxa"/>
            <w:bottom w:w="0" w:type="dxa"/>
            <w:right w:w="28" w:type="dxa"/>
          </w:tblCellMar>
        </w:tblPrEx>
        <w:trPr>
          <w:jc w:val="center"/>
        </w:trPr>
        <w:tc>
          <w:tcPr>
            <w:tcW w:w="1871" w:type="dxa"/>
            <w:vMerge w:val="continue"/>
            <w:tcBorders>
              <w:top w:val="single" w:color="000000" w:sz="6" w:space="0"/>
              <w:left w:val="single" w:color="000000" w:sz="12" w:space="0"/>
              <w:bottom w:val="single" w:color="000000" w:sz="6" w:space="0"/>
              <w:right w:val="single" w:color="000000" w:sz="6" w:space="0"/>
            </w:tcBorders>
            <w:noWrap w:val="0"/>
            <w:vAlign w:val="center"/>
          </w:tcPr>
          <w:p w14:paraId="018E38F9">
            <w:pPr>
              <w:spacing w:line="276" w:lineRule="auto"/>
              <w:jc w:val="left"/>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14:paraId="2933E90C">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3731E822">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26F3B637">
            <w:pPr>
              <w:pStyle w:val="28"/>
              <w:keepNext/>
              <w:spacing w:line="276" w:lineRule="auto"/>
              <w:ind w:left="63" w:right="63"/>
              <w:rPr>
                <w:rFonts w:hint="eastAsia" w:ascii="仿宋" w:hAnsi="仿宋" w:eastAsia="仿宋" w:cs="仿宋"/>
                <w:color w:val="auto"/>
                <w:sz w:val="24"/>
                <w:szCs w:val="24"/>
                <w:highlight w:val="none"/>
              </w:rPr>
            </w:pPr>
          </w:p>
        </w:tc>
        <w:tc>
          <w:tcPr>
            <w:tcW w:w="4252" w:type="dxa"/>
            <w:tcBorders>
              <w:top w:val="single" w:color="000000" w:sz="6" w:space="0"/>
              <w:left w:val="single" w:color="000000" w:sz="6" w:space="0"/>
              <w:bottom w:val="single" w:color="000000" w:sz="6" w:space="0"/>
              <w:right w:val="single" w:color="000000" w:sz="12" w:space="0"/>
            </w:tcBorders>
            <w:noWrap w:val="0"/>
            <w:vAlign w:val="center"/>
          </w:tcPr>
          <w:p w14:paraId="5B571AD7">
            <w:pPr>
              <w:pStyle w:val="28"/>
              <w:keepNext/>
              <w:spacing w:line="276" w:lineRule="auto"/>
              <w:ind w:left="63" w:right="63"/>
              <w:rPr>
                <w:rFonts w:hint="eastAsia" w:ascii="仿宋" w:hAnsi="仿宋" w:eastAsia="仿宋" w:cs="仿宋"/>
                <w:color w:val="auto"/>
                <w:sz w:val="24"/>
                <w:szCs w:val="24"/>
                <w:highlight w:val="none"/>
              </w:rPr>
            </w:pPr>
          </w:p>
        </w:tc>
      </w:tr>
      <w:tr w14:paraId="1E54BEFD">
        <w:tblPrEx>
          <w:tblCellMar>
            <w:top w:w="0" w:type="dxa"/>
            <w:left w:w="28" w:type="dxa"/>
            <w:bottom w:w="0" w:type="dxa"/>
            <w:right w:w="28" w:type="dxa"/>
          </w:tblCellMar>
        </w:tblPrEx>
        <w:trPr>
          <w:jc w:val="center"/>
        </w:trPr>
        <w:tc>
          <w:tcPr>
            <w:tcW w:w="1871" w:type="dxa"/>
            <w:vMerge w:val="continue"/>
            <w:tcBorders>
              <w:top w:val="single" w:color="000000" w:sz="6" w:space="0"/>
              <w:left w:val="single" w:color="000000" w:sz="12" w:space="0"/>
              <w:bottom w:val="single" w:color="000000" w:sz="12" w:space="0"/>
              <w:right w:val="single" w:color="000000" w:sz="6" w:space="0"/>
            </w:tcBorders>
            <w:noWrap w:val="0"/>
            <w:vAlign w:val="center"/>
          </w:tcPr>
          <w:p w14:paraId="0E88177B">
            <w:pPr>
              <w:spacing w:line="276" w:lineRule="auto"/>
              <w:jc w:val="left"/>
              <w:rPr>
                <w:rFonts w:hint="eastAsia" w:ascii="仿宋" w:hAnsi="仿宋" w:eastAsia="仿宋" w:cs="仿宋"/>
                <w:color w:val="auto"/>
                <w:sz w:val="24"/>
                <w:szCs w:val="24"/>
                <w:highlight w:val="none"/>
              </w:rPr>
            </w:pPr>
          </w:p>
        </w:tc>
        <w:tc>
          <w:tcPr>
            <w:tcW w:w="1418" w:type="dxa"/>
            <w:tcBorders>
              <w:top w:val="single" w:color="000000" w:sz="6" w:space="0"/>
              <w:left w:val="single" w:color="000000" w:sz="6" w:space="0"/>
              <w:bottom w:val="single" w:color="000000" w:sz="12" w:space="0"/>
              <w:right w:val="single" w:color="000000" w:sz="6" w:space="0"/>
            </w:tcBorders>
            <w:noWrap w:val="0"/>
            <w:vAlign w:val="center"/>
          </w:tcPr>
          <w:p w14:paraId="310F2C27">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12" w:space="0"/>
              <w:right w:val="single" w:color="000000" w:sz="6" w:space="0"/>
            </w:tcBorders>
            <w:noWrap w:val="0"/>
            <w:vAlign w:val="center"/>
          </w:tcPr>
          <w:p w14:paraId="321AF338">
            <w:pPr>
              <w:pStyle w:val="28"/>
              <w:keepNext/>
              <w:spacing w:line="276" w:lineRule="auto"/>
              <w:ind w:left="63" w:right="63"/>
              <w:rPr>
                <w:rFonts w:hint="eastAsia" w:ascii="仿宋" w:hAnsi="仿宋" w:eastAsia="仿宋" w:cs="仿宋"/>
                <w:color w:val="auto"/>
                <w:sz w:val="24"/>
                <w:szCs w:val="24"/>
                <w:highlight w:val="none"/>
              </w:rPr>
            </w:pPr>
          </w:p>
        </w:tc>
        <w:tc>
          <w:tcPr>
            <w:tcW w:w="1134" w:type="dxa"/>
            <w:tcBorders>
              <w:top w:val="single" w:color="000000" w:sz="6" w:space="0"/>
              <w:left w:val="single" w:color="000000" w:sz="6" w:space="0"/>
              <w:bottom w:val="single" w:color="000000" w:sz="12" w:space="0"/>
              <w:right w:val="single" w:color="000000" w:sz="6" w:space="0"/>
            </w:tcBorders>
            <w:noWrap w:val="0"/>
            <w:vAlign w:val="center"/>
          </w:tcPr>
          <w:p w14:paraId="206E8917">
            <w:pPr>
              <w:pStyle w:val="28"/>
              <w:keepNext/>
              <w:spacing w:line="276" w:lineRule="auto"/>
              <w:ind w:left="63" w:right="63"/>
              <w:rPr>
                <w:rFonts w:hint="eastAsia" w:ascii="仿宋" w:hAnsi="仿宋" w:eastAsia="仿宋" w:cs="仿宋"/>
                <w:color w:val="auto"/>
                <w:sz w:val="24"/>
                <w:szCs w:val="24"/>
                <w:highlight w:val="none"/>
              </w:rPr>
            </w:pPr>
          </w:p>
        </w:tc>
        <w:tc>
          <w:tcPr>
            <w:tcW w:w="4252" w:type="dxa"/>
            <w:tcBorders>
              <w:top w:val="single" w:color="000000" w:sz="6" w:space="0"/>
              <w:left w:val="single" w:color="000000" w:sz="6" w:space="0"/>
              <w:bottom w:val="single" w:color="000000" w:sz="12" w:space="0"/>
              <w:right w:val="single" w:color="000000" w:sz="12" w:space="0"/>
            </w:tcBorders>
            <w:noWrap w:val="0"/>
            <w:vAlign w:val="center"/>
          </w:tcPr>
          <w:p w14:paraId="6D16C63C">
            <w:pPr>
              <w:pStyle w:val="28"/>
              <w:keepNext/>
              <w:spacing w:line="276" w:lineRule="auto"/>
              <w:ind w:left="63" w:right="63"/>
              <w:rPr>
                <w:rFonts w:hint="eastAsia" w:ascii="仿宋" w:hAnsi="仿宋" w:eastAsia="仿宋" w:cs="仿宋"/>
                <w:color w:val="auto"/>
                <w:sz w:val="24"/>
                <w:szCs w:val="24"/>
                <w:highlight w:val="none"/>
              </w:rPr>
            </w:pPr>
          </w:p>
        </w:tc>
      </w:tr>
    </w:tbl>
    <w:p w14:paraId="2B79D24F">
      <w:pPr>
        <w:spacing w:line="276" w:lineRule="auto"/>
        <w:outlineLvl w:val="0"/>
        <w:rPr>
          <w:rFonts w:hint="eastAsia" w:ascii="仿宋" w:hAnsi="仿宋" w:eastAsia="仿宋" w:cs="仿宋"/>
          <w:color w:val="auto"/>
          <w:kern w:val="1"/>
          <w:sz w:val="24"/>
          <w:szCs w:val="24"/>
          <w:highlight w:val="none"/>
        </w:rPr>
      </w:pPr>
      <w:r>
        <w:rPr>
          <w:rFonts w:hint="eastAsia" w:ascii="仿宋" w:hAnsi="仿宋" w:eastAsia="仿宋" w:cs="仿宋"/>
          <w:color w:val="auto"/>
          <w:sz w:val="24"/>
          <w:szCs w:val="24"/>
          <w:highlight w:val="none"/>
        </w:rPr>
        <w:br w:type="page"/>
      </w:r>
      <w:bookmarkStart w:id="580" w:name="_Toc267261701"/>
      <w:bookmarkEnd w:id="580"/>
      <w:bookmarkStart w:id="581" w:name="_Toc6344"/>
      <w:r>
        <w:rPr>
          <w:rFonts w:hint="eastAsia" w:ascii="仿宋" w:hAnsi="仿宋" w:eastAsia="仿宋" w:cs="仿宋"/>
          <w:color w:val="auto"/>
          <w:kern w:val="1"/>
          <w:sz w:val="24"/>
          <w:szCs w:val="24"/>
          <w:highlight w:val="none"/>
        </w:rPr>
        <w:t>附</w:t>
      </w:r>
      <w:bookmarkStart w:id="582" w:name="_Toc296347230"/>
      <w:bookmarkEnd w:id="582"/>
      <w:bookmarkStart w:id="583" w:name="_Toc296891271"/>
      <w:bookmarkEnd w:id="583"/>
      <w:bookmarkStart w:id="584" w:name="_Toc296944570"/>
      <w:bookmarkEnd w:id="584"/>
      <w:bookmarkStart w:id="585" w:name="_Toc296503231"/>
      <w:bookmarkEnd w:id="585"/>
      <w:bookmarkStart w:id="586" w:name="_Toc296346732"/>
      <w:bookmarkEnd w:id="586"/>
      <w:bookmarkStart w:id="587" w:name="_Toc296891059"/>
      <w:bookmarkEnd w:id="587"/>
      <w:r>
        <w:rPr>
          <w:rFonts w:hint="eastAsia" w:ascii="仿宋" w:hAnsi="仿宋" w:eastAsia="仿宋" w:cs="仿宋"/>
          <w:color w:val="auto"/>
          <w:kern w:val="1"/>
          <w:sz w:val="24"/>
          <w:szCs w:val="24"/>
          <w:highlight w:val="none"/>
        </w:rPr>
        <w:t>件</w:t>
      </w:r>
      <w:r>
        <w:rPr>
          <w:rFonts w:hint="eastAsia" w:ascii="仿宋" w:hAnsi="仿宋" w:eastAsia="仿宋" w:cs="仿宋"/>
          <w:color w:val="auto"/>
          <w:kern w:val="1"/>
          <w:sz w:val="24"/>
          <w:szCs w:val="24"/>
          <w:highlight w:val="none"/>
          <w:lang w:val="en-US" w:eastAsia="zh-CN"/>
        </w:rPr>
        <w:t>6</w:t>
      </w:r>
      <w:r>
        <w:rPr>
          <w:rFonts w:hint="eastAsia" w:ascii="仿宋" w:hAnsi="仿宋" w:eastAsia="仿宋" w:cs="仿宋"/>
          <w:color w:val="auto"/>
          <w:kern w:val="1"/>
          <w:sz w:val="24"/>
          <w:szCs w:val="24"/>
          <w:highlight w:val="none"/>
        </w:rPr>
        <w:t>：</w:t>
      </w:r>
      <w:bookmarkEnd w:id="581"/>
    </w:p>
    <w:p w14:paraId="0D5D8669">
      <w:pPr>
        <w:spacing w:line="276" w:lineRule="auto"/>
        <w:jc w:val="center"/>
        <w:outlineLvl w:val="0"/>
        <w:rPr>
          <w:rFonts w:hint="eastAsia" w:ascii="仿宋" w:hAnsi="仿宋" w:eastAsia="仿宋" w:cs="仿宋"/>
          <w:b/>
          <w:color w:val="auto"/>
          <w:sz w:val="24"/>
          <w:szCs w:val="24"/>
          <w:highlight w:val="none"/>
        </w:rPr>
      </w:pPr>
      <w:bookmarkStart w:id="588" w:name="_Toc22375"/>
      <w:r>
        <w:rPr>
          <w:rFonts w:hint="eastAsia" w:ascii="仿宋" w:hAnsi="仿宋" w:eastAsia="仿宋" w:cs="仿宋"/>
          <w:b/>
          <w:color w:val="auto"/>
          <w:sz w:val="24"/>
          <w:szCs w:val="24"/>
          <w:highlight w:val="none"/>
        </w:rPr>
        <w:t>建设工程廉政责任书</w:t>
      </w:r>
      <w:bookmarkEnd w:id="588"/>
    </w:p>
    <w:p w14:paraId="42FF2B78">
      <w:pPr>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p>
    <w:p w14:paraId="0EB5A53A">
      <w:pPr>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p>
    <w:p w14:paraId="4E49BD03">
      <w:pPr>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27C2A189">
      <w:pPr>
        <w:spacing w:line="276" w:lineRule="auto"/>
        <w:ind w:firstLine="480" w:firstLineChars="200"/>
        <w:outlineLvl w:val="0"/>
        <w:rPr>
          <w:rFonts w:hint="eastAsia" w:ascii="仿宋" w:hAnsi="仿宋" w:eastAsia="仿宋" w:cs="仿宋"/>
          <w:color w:val="auto"/>
          <w:sz w:val="24"/>
          <w:szCs w:val="24"/>
          <w:highlight w:val="none"/>
        </w:rPr>
      </w:pPr>
      <w:bookmarkStart w:id="589" w:name="_Toc21795"/>
      <w:r>
        <w:rPr>
          <w:rFonts w:hint="eastAsia" w:ascii="仿宋" w:hAnsi="仿宋" w:eastAsia="仿宋" w:cs="仿宋"/>
          <w:color w:val="auto"/>
          <w:sz w:val="24"/>
          <w:szCs w:val="24"/>
          <w:highlight w:val="none"/>
        </w:rPr>
        <w:t>一、双方的责任</w:t>
      </w:r>
      <w:bookmarkEnd w:id="589"/>
    </w:p>
    <w:p w14:paraId="7FA665D5">
      <w:pPr>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1.1应严格遵守国家关于建设工程的有关法律、法规，相关政策，以及廉政建设的各项规定。</w:t>
      </w:r>
    </w:p>
    <w:p w14:paraId="3B9D9A54">
      <w:pPr>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1.2严格执行建设工程合同文件，自觉按合同办事。</w:t>
      </w:r>
    </w:p>
    <w:p w14:paraId="308065CB">
      <w:pPr>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1.3各项活动必须坚持公开、公平、公正、诚信、透明的原则(除法律法规另有规定者外)，不得为获取不正当的利益，损害国家、集体和对方利益，不得违反建设工程管理的规章制度。</w:t>
      </w:r>
    </w:p>
    <w:p w14:paraId="476FDA96">
      <w:pPr>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1.4发现对方在业务活动中有违规、违纪、违法行为的，应及时提醒对方，情节严重的，应向其上级主管部门或纪检监察、司法等有关机关举报。</w:t>
      </w:r>
    </w:p>
    <w:p w14:paraId="462595C5">
      <w:pPr>
        <w:spacing w:line="276" w:lineRule="auto"/>
        <w:ind w:firstLine="480" w:firstLineChars="200"/>
        <w:outlineLvl w:val="0"/>
        <w:rPr>
          <w:rFonts w:hint="eastAsia" w:ascii="仿宋" w:hAnsi="仿宋" w:eastAsia="仿宋" w:cs="仿宋"/>
          <w:color w:val="auto"/>
          <w:sz w:val="24"/>
          <w:szCs w:val="24"/>
          <w:highlight w:val="none"/>
        </w:rPr>
      </w:pPr>
      <w:bookmarkStart w:id="590" w:name="_Toc21270"/>
      <w:r>
        <w:rPr>
          <w:rFonts w:hint="eastAsia" w:ascii="仿宋" w:hAnsi="仿宋" w:eastAsia="仿宋" w:cs="仿宋"/>
          <w:color w:val="auto"/>
          <w:sz w:val="24"/>
          <w:szCs w:val="24"/>
          <w:highlight w:val="none"/>
        </w:rPr>
        <w:t>二、发包人责任</w:t>
      </w:r>
      <w:bookmarkEnd w:id="590"/>
    </w:p>
    <w:p w14:paraId="2EF1E10C">
      <w:pPr>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发包人的领导和从事该建设工程项目的工作人员，在工程建设的事前、事中、事后应遵守以下规定：</w:t>
      </w:r>
    </w:p>
    <w:p w14:paraId="0E61A17E">
      <w:pPr>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2.1不得向承包人和相关单位索要或接受回扣、礼金、有价证券、贵重物品和好处费、感谢费等。</w:t>
      </w:r>
    </w:p>
    <w:p w14:paraId="1CFD35A1">
      <w:pPr>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2.2不得在承包人和相关单位报销任何应由发包人或个人支付的费用。</w:t>
      </w:r>
    </w:p>
    <w:p w14:paraId="1A2CB045">
      <w:pPr>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2.3不得要求、暗示或接受承包人和相关单位为个人装修住房、婚丧嫁娶、配偶子女的工作安排以及出国(境)、旅游等提供方便。</w:t>
      </w:r>
    </w:p>
    <w:p w14:paraId="6868738F">
      <w:pPr>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2.4不得参加有可能影响公正执行公务的承包人和相关单位的宴请、健身、娱乐等活动。</w:t>
      </w:r>
    </w:p>
    <w:p w14:paraId="0D687A0B">
      <w:pPr>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2.5不得向承包人和相关单位介绍或为配偶、子女、亲属参与同发包人工程建设管理合同有关的业务活动；不得以任何理由要求承包人和相关单位使用某种产品、材料和设备。</w:t>
      </w:r>
    </w:p>
    <w:p w14:paraId="6B6DE563">
      <w:pPr>
        <w:spacing w:line="276" w:lineRule="auto"/>
        <w:ind w:firstLine="480" w:firstLineChars="200"/>
        <w:outlineLvl w:val="0"/>
        <w:rPr>
          <w:rFonts w:hint="eastAsia" w:ascii="仿宋" w:hAnsi="仿宋" w:eastAsia="仿宋" w:cs="仿宋"/>
          <w:color w:val="auto"/>
          <w:sz w:val="24"/>
          <w:szCs w:val="24"/>
          <w:highlight w:val="none"/>
        </w:rPr>
      </w:pPr>
      <w:bookmarkStart w:id="591" w:name="_Toc18424"/>
      <w:r>
        <w:rPr>
          <w:rFonts w:hint="eastAsia" w:ascii="仿宋" w:hAnsi="仿宋" w:eastAsia="仿宋" w:cs="仿宋"/>
          <w:color w:val="auto"/>
          <w:sz w:val="24"/>
          <w:szCs w:val="24"/>
          <w:highlight w:val="none"/>
        </w:rPr>
        <w:t>三、承包人责任</w:t>
      </w:r>
      <w:bookmarkEnd w:id="591"/>
    </w:p>
    <w:p w14:paraId="578D8049">
      <w:pPr>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应与发包人保持正常的业务交往，按照有关法律法规和程序开展业务工作，严格执行工程建设的有关方针、政策，执行工程建设强制性标准，并遵守以下规定：</w:t>
      </w:r>
    </w:p>
    <w:p w14:paraId="759CE3CA">
      <w:pPr>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3.1不得以任何理由向发包人及其工作人员索要、接受或赠送礼金、有价证券、贵重物品及回扣、好处费、感谢费等。</w:t>
      </w:r>
    </w:p>
    <w:p w14:paraId="6B18261C">
      <w:pPr>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3.2不得以任何理由为发包人和相关单位报销应由对方或个人支付的费用。</w:t>
      </w:r>
    </w:p>
    <w:p w14:paraId="6B69A1FF">
      <w:pPr>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3.3不得接受或暗示为发包人、相关单位或个人装修住房、婚丧嫁娶、配偶子女的工作安排以及出国(境)、旅游等提供方便。</w:t>
      </w:r>
    </w:p>
    <w:p w14:paraId="7D971357">
      <w:pPr>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3.4不得以任何理由为发包人、相关单位或个人组织有可能影响公正执行公务的宴请、健身、娱乐等活动。</w:t>
      </w:r>
    </w:p>
    <w:p w14:paraId="6517FE2F">
      <w:pPr>
        <w:spacing w:line="276" w:lineRule="auto"/>
        <w:ind w:firstLine="480" w:firstLineChars="200"/>
        <w:outlineLvl w:val="0"/>
        <w:rPr>
          <w:rFonts w:hint="eastAsia" w:ascii="仿宋" w:hAnsi="仿宋" w:eastAsia="仿宋" w:cs="仿宋"/>
          <w:color w:val="auto"/>
          <w:sz w:val="24"/>
          <w:szCs w:val="24"/>
          <w:highlight w:val="none"/>
        </w:rPr>
      </w:pPr>
      <w:bookmarkStart w:id="592" w:name="_Toc24724"/>
      <w:r>
        <w:rPr>
          <w:rFonts w:hint="eastAsia" w:ascii="仿宋" w:hAnsi="仿宋" w:eastAsia="仿宋" w:cs="仿宋"/>
          <w:color w:val="auto"/>
          <w:sz w:val="24"/>
          <w:szCs w:val="24"/>
          <w:highlight w:val="none"/>
        </w:rPr>
        <w:t>四、违约责任</w:t>
      </w:r>
      <w:bookmarkEnd w:id="592"/>
    </w:p>
    <w:p w14:paraId="0455C7CE">
      <w:pPr>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4.1发包人工作人员有违反本责任书第一、二条责任行为的，依据有关法律、法规给予处理；涉嫌犯罪的，移交司法机关追究刑事责任；给承包人单位造成经济损失的，应予以赔偿。</w:t>
      </w:r>
    </w:p>
    <w:p w14:paraId="701C8DE9">
      <w:pPr>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4.2承包人工作人员有违反本责任书第一、三条责任行为的，依据有关法律法规处理；涉嫌犯罪的，移交司法机关追究刑事责任；给发包人单位造成经济损失的，应予以赔偿。</w:t>
      </w:r>
    </w:p>
    <w:p w14:paraId="2C76DD8B">
      <w:pPr>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4.3本责任书作为建设工程合同的组成部分，与建设工程合同具有同等法律效力。经双方签署后立即生效。</w:t>
      </w:r>
    </w:p>
    <w:p w14:paraId="5F07EDB7">
      <w:pPr>
        <w:spacing w:line="276" w:lineRule="auto"/>
        <w:ind w:firstLine="480" w:firstLineChars="200"/>
        <w:outlineLvl w:val="0"/>
        <w:rPr>
          <w:rFonts w:hint="eastAsia" w:ascii="仿宋" w:hAnsi="仿宋" w:eastAsia="仿宋" w:cs="仿宋"/>
          <w:color w:val="auto"/>
          <w:sz w:val="24"/>
          <w:szCs w:val="24"/>
          <w:highlight w:val="none"/>
        </w:rPr>
      </w:pPr>
      <w:bookmarkStart w:id="593" w:name="_Toc9897"/>
      <w:r>
        <w:rPr>
          <w:rFonts w:hint="eastAsia" w:ascii="仿宋" w:hAnsi="仿宋" w:eastAsia="仿宋" w:cs="仿宋"/>
          <w:color w:val="auto"/>
          <w:sz w:val="24"/>
          <w:szCs w:val="24"/>
          <w:highlight w:val="none"/>
        </w:rPr>
        <w:t>五、责任书有效期</w:t>
      </w:r>
      <w:bookmarkEnd w:id="593"/>
    </w:p>
    <w:p w14:paraId="547C703F">
      <w:pPr>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本责任书的有效期为双方签署之日起至该工程项目竣工验收合格时止。</w:t>
      </w:r>
    </w:p>
    <w:p w14:paraId="17027A29">
      <w:pPr>
        <w:spacing w:line="276" w:lineRule="auto"/>
        <w:ind w:firstLine="480" w:firstLineChars="200"/>
        <w:outlineLvl w:val="0"/>
        <w:rPr>
          <w:rFonts w:hint="eastAsia" w:ascii="仿宋" w:hAnsi="仿宋" w:eastAsia="仿宋" w:cs="仿宋"/>
          <w:color w:val="auto"/>
          <w:sz w:val="24"/>
          <w:szCs w:val="24"/>
          <w:highlight w:val="none"/>
        </w:rPr>
      </w:pPr>
      <w:bookmarkStart w:id="594" w:name="_Toc921"/>
      <w:r>
        <w:rPr>
          <w:rFonts w:hint="eastAsia" w:ascii="仿宋" w:hAnsi="仿宋" w:eastAsia="仿宋" w:cs="仿宋"/>
          <w:color w:val="auto"/>
          <w:sz w:val="24"/>
          <w:szCs w:val="24"/>
          <w:highlight w:val="none"/>
        </w:rPr>
        <w:t>六、责任书份数</w:t>
      </w:r>
      <w:bookmarkEnd w:id="594"/>
    </w:p>
    <w:p w14:paraId="2080A317">
      <w:pPr>
        <w:spacing w:line="27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本责任书一式四份，发包人、承包人各执一份，送交双方监督单位各一份。</w:t>
      </w:r>
    </w:p>
    <w:p w14:paraId="0A348337">
      <w:pPr>
        <w:autoSpaceDE w:val="0"/>
        <w:autoSpaceDN w:val="0"/>
        <w:adjustRightInd w:val="0"/>
        <w:spacing w:line="276" w:lineRule="auto"/>
        <w:rPr>
          <w:rFonts w:hint="eastAsia" w:ascii="仿宋" w:hAnsi="仿宋" w:eastAsia="仿宋" w:cs="仿宋"/>
          <w:color w:val="auto"/>
          <w:sz w:val="24"/>
          <w:szCs w:val="24"/>
          <w:highlight w:val="none"/>
        </w:rPr>
      </w:pPr>
    </w:p>
    <w:p w14:paraId="210697D6">
      <w:pPr>
        <w:autoSpaceDE w:val="0"/>
        <w:autoSpaceDN w:val="0"/>
        <w:adjustRightInd w:val="0"/>
        <w:spacing w:line="276" w:lineRule="auto"/>
        <w:ind w:left="5520" w:hanging="5520" w:hangingChars="2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发包人：</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rPr>
        <w:t xml:space="preserve"> </w:t>
      </w:r>
      <w:r>
        <w:rPr>
          <w:rFonts w:hint="eastAsia" w:ascii="仿宋" w:hAnsi="仿宋" w:eastAsia="仿宋" w:cs="仿宋"/>
          <w:color w:val="auto"/>
          <w:sz w:val="24"/>
          <w:szCs w:val="24"/>
          <w:highlight w:val="none"/>
        </w:rPr>
        <w:t xml:space="preserve">  承 包 人：</w:t>
      </w:r>
      <w:r>
        <w:rPr>
          <w:rFonts w:hint="eastAsia" w:ascii="仿宋" w:hAnsi="仿宋" w:eastAsia="仿宋" w:cs="仿宋"/>
          <w:color w:val="auto"/>
          <w:sz w:val="24"/>
          <w:szCs w:val="24"/>
          <w:highlight w:val="none"/>
          <w:u w:val="single"/>
        </w:rPr>
        <w:t xml:space="preserve">                          </w:t>
      </w:r>
    </w:p>
    <w:p w14:paraId="136B7300">
      <w:pPr>
        <w:autoSpaceDE w:val="0"/>
        <w:autoSpaceDN w:val="0"/>
        <w:adjustRightInd w:val="0"/>
        <w:spacing w:line="276" w:lineRule="auto"/>
        <w:ind w:left="5542" w:hanging="5542" w:hangingChars="23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     </w:t>
      </w:r>
    </w:p>
    <w:p w14:paraId="6084B68D">
      <w:pPr>
        <w:tabs>
          <w:tab w:val="left" w:pos="5140"/>
        </w:tabs>
        <w:autoSpaceDE w:val="0"/>
        <w:autoSpaceDN w:val="0"/>
        <w:adjustRightInd w:val="0"/>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rPr>
        <w:t xml:space="preserve">   </w:t>
      </w: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6F5680F2">
      <w:pPr>
        <w:autoSpaceDE w:val="0"/>
        <w:autoSpaceDN w:val="0"/>
        <w:adjustRightInd w:val="0"/>
        <w:spacing w:line="276" w:lineRule="auto"/>
        <w:rPr>
          <w:rFonts w:hint="eastAsia" w:ascii="仿宋" w:hAnsi="仿宋" w:eastAsia="仿宋" w:cs="仿宋"/>
          <w:color w:val="auto"/>
          <w:sz w:val="24"/>
          <w:szCs w:val="24"/>
          <w:highlight w:val="none"/>
        </w:rPr>
      </w:pPr>
    </w:p>
    <w:p w14:paraId="7BA35D19">
      <w:pPr>
        <w:autoSpaceDE w:val="0"/>
        <w:autoSpaceDN w:val="0"/>
        <w:adjustRightInd w:val="0"/>
        <w:spacing w:line="276"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法定代表人：</w:t>
      </w:r>
      <w:r>
        <w:rPr>
          <w:rFonts w:hint="eastAsia" w:ascii="仿宋" w:hAnsi="仿宋" w:eastAsia="仿宋" w:cs="仿宋"/>
          <w:color w:val="auto"/>
          <w:sz w:val="24"/>
          <w:szCs w:val="24"/>
          <w:highlight w:val="none"/>
          <w:u w:val="single"/>
        </w:rPr>
        <w:t xml:space="preserve">                     </w:t>
      </w:r>
    </w:p>
    <w:p w14:paraId="1798BC52">
      <w:pPr>
        <w:autoSpaceDE w:val="0"/>
        <w:autoSpaceDN w:val="0"/>
        <w:adjustRightInd w:val="0"/>
        <w:spacing w:line="276" w:lineRule="auto"/>
        <w:rPr>
          <w:rFonts w:hint="eastAsia" w:ascii="仿宋" w:hAnsi="仿宋" w:eastAsia="仿宋" w:cs="仿宋"/>
          <w:color w:val="auto"/>
          <w:sz w:val="24"/>
          <w:szCs w:val="24"/>
          <w:highlight w:val="none"/>
        </w:rPr>
      </w:pPr>
    </w:p>
    <w:p w14:paraId="6383EA5C">
      <w:pPr>
        <w:autoSpaceDE w:val="0"/>
        <w:autoSpaceDN w:val="0"/>
        <w:adjustRightInd w:val="0"/>
        <w:spacing w:line="276"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    话：</w:t>
      </w:r>
      <w:r>
        <w:rPr>
          <w:rFonts w:hint="eastAsia" w:ascii="仿宋" w:hAnsi="仿宋" w:eastAsia="仿宋" w:cs="仿宋"/>
          <w:color w:val="auto"/>
          <w:sz w:val="24"/>
          <w:szCs w:val="24"/>
          <w:highlight w:val="none"/>
          <w:u w:val="single"/>
        </w:rPr>
        <w:t xml:space="preserve">                           </w:t>
      </w:r>
    </w:p>
    <w:p w14:paraId="74E552E4">
      <w:pPr>
        <w:autoSpaceDE w:val="0"/>
        <w:autoSpaceDN w:val="0"/>
        <w:adjustRightInd w:val="0"/>
        <w:spacing w:line="276" w:lineRule="auto"/>
        <w:rPr>
          <w:rFonts w:hint="eastAsia" w:ascii="仿宋" w:hAnsi="仿宋" w:eastAsia="仿宋" w:cs="仿宋"/>
          <w:color w:val="auto"/>
          <w:sz w:val="24"/>
          <w:szCs w:val="24"/>
          <w:highlight w:val="none"/>
        </w:rPr>
      </w:pPr>
    </w:p>
    <w:p w14:paraId="1E6E5677">
      <w:pPr>
        <w:autoSpaceDE w:val="0"/>
        <w:autoSpaceDN w:val="0"/>
        <w:adjustRightInd w:val="0"/>
        <w:spacing w:line="276"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开户银行：</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开户银行：</w:t>
      </w:r>
      <w:r>
        <w:rPr>
          <w:rFonts w:hint="eastAsia" w:ascii="仿宋" w:hAnsi="仿宋" w:eastAsia="仿宋" w:cs="仿宋"/>
          <w:color w:val="auto"/>
          <w:sz w:val="24"/>
          <w:szCs w:val="24"/>
          <w:highlight w:val="none"/>
          <w:u w:val="single"/>
        </w:rPr>
        <w:t xml:space="preserve">                       </w:t>
      </w:r>
    </w:p>
    <w:p w14:paraId="029D4DAF">
      <w:pPr>
        <w:autoSpaceDE w:val="0"/>
        <w:autoSpaceDN w:val="0"/>
        <w:adjustRightInd w:val="0"/>
        <w:spacing w:line="276" w:lineRule="auto"/>
        <w:rPr>
          <w:rFonts w:hint="eastAsia" w:ascii="仿宋" w:hAnsi="仿宋" w:eastAsia="仿宋" w:cs="仿宋"/>
          <w:color w:val="auto"/>
          <w:sz w:val="24"/>
          <w:szCs w:val="24"/>
          <w:highlight w:val="none"/>
        </w:rPr>
      </w:pPr>
    </w:p>
    <w:p w14:paraId="724D7544">
      <w:pPr>
        <w:autoSpaceDE w:val="0"/>
        <w:autoSpaceDN w:val="0"/>
        <w:adjustRightInd w:val="0"/>
        <w:spacing w:line="276"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账号：</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账    号：</w:t>
      </w:r>
      <w:r>
        <w:rPr>
          <w:rFonts w:hint="eastAsia" w:ascii="仿宋" w:hAnsi="仿宋" w:eastAsia="仿宋" w:cs="仿宋"/>
          <w:color w:val="auto"/>
          <w:sz w:val="24"/>
          <w:szCs w:val="24"/>
          <w:highlight w:val="none"/>
          <w:u w:val="single"/>
        </w:rPr>
        <w:t xml:space="preserve">                           </w:t>
      </w:r>
    </w:p>
    <w:p w14:paraId="7FC516E3">
      <w:pPr>
        <w:autoSpaceDE w:val="0"/>
        <w:autoSpaceDN w:val="0"/>
        <w:adjustRightInd w:val="0"/>
        <w:spacing w:line="276" w:lineRule="auto"/>
        <w:rPr>
          <w:rFonts w:hint="eastAsia" w:ascii="仿宋" w:hAnsi="仿宋" w:eastAsia="仿宋" w:cs="仿宋"/>
          <w:color w:val="auto"/>
          <w:sz w:val="24"/>
          <w:szCs w:val="24"/>
          <w:highlight w:val="none"/>
        </w:rPr>
      </w:pPr>
    </w:p>
    <w:p w14:paraId="4F523293">
      <w:pPr>
        <w:autoSpaceDE w:val="0"/>
        <w:autoSpaceDN w:val="0"/>
        <w:adjustRightInd w:val="0"/>
        <w:spacing w:line="276"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甲方监督单位(盖章)                   乙方监督单位(盖章)</w:t>
      </w:r>
    </w:p>
    <w:p w14:paraId="79CD28D3">
      <w:pPr>
        <w:spacing w:line="276" w:lineRule="auto"/>
        <w:jc w:val="both"/>
        <w:rPr>
          <w:rFonts w:hint="eastAsia" w:ascii="仿宋" w:hAnsi="仿宋" w:eastAsia="仿宋" w:cs="仿宋"/>
          <w:color w:val="auto"/>
          <w:kern w:val="1"/>
          <w:sz w:val="24"/>
          <w:szCs w:val="24"/>
          <w:highlight w:val="none"/>
        </w:rPr>
      </w:pPr>
      <w:bookmarkStart w:id="595" w:name="_Toc296944571"/>
      <w:bookmarkEnd w:id="595"/>
      <w:bookmarkStart w:id="596" w:name="_Toc296347231"/>
      <w:bookmarkEnd w:id="596"/>
      <w:bookmarkStart w:id="597" w:name="_Toc296891272"/>
      <w:bookmarkEnd w:id="597"/>
      <w:bookmarkStart w:id="598" w:name="_Toc296503232"/>
      <w:bookmarkEnd w:id="598"/>
      <w:bookmarkStart w:id="599" w:name="_Toc296891060"/>
      <w:bookmarkEnd w:id="599"/>
      <w:bookmarkStart w:id="600" w:name="_Toc267261702"/>
      <w:bookmarkEnd w:id="600"/>
      <w:bookmarkStart w:id="601" w:name="_Toc296346733"/>
      <w:bookmarkEnd w:id="601"/>
    </w:p>
    <w:p w14:paraId="4DA2ABA9">
      <w:pPr>
        <w:spacing w:line="276" w:lineRule="auto"/>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br w:type="page"/>
      </w:r>
    </w:p>
    <w:p w14:paraId="354D7E3C">
      <w:pPr>
        <w:spacing w:line="276" w:lineRule="auto"/>
        <w:ind w:firstLine="3855" w:firstLineChars="1600"/>
        <w:jc w:val="both"/>
        <w:outlineLvl w:val="0"/>
        <w:rPr>
          <w:rFonts w:hint="eastAsia" w:ascii="仿宋" w:hAnsi="仿宋" w:eastAsia="仿宋" w:cs="仿宋"/>
          <w:b/>
          <w:color w:val="auto"/>
          <w:kern w:val="1"/>
          <w:sz w:val="24"/>
          <w:szCs w:val="24"/>
          <w:highlight w:val="none"/>
        </w:rPr>
      </w:pPr>
      <w:bookmarkStart w:id="602" w:name="_Toc303360440"/>
      <w:bookmarkEnd w:id="602"/>
      <w:bookmarkStart w:id="603" w:name="_Toc303334015"/>
      <w:bookmarkEnd w:id="603"/>
      <w:bookmarkStart w:id="604" w:name="_Toc620"/>
      <w:r>
        <w:rPr>
          <w:rFonts w:hint="eastAsia" w:ascii="仿宋" w:hAnsi="仿宋" w:eastAsia="仿宋" w:cs="仿宋"/>
          <w:b/>
          <w:color w:val="auto"/>
          <w:kern w:val="1"/>
          <w:sz w:val="24"/>
          <w:szCs w:val="24"/>
          <w:highlight w:val="none"/>
        </w:rPr>
        <w:t xml:space="preserve"> 技术规范</w:t>
      </w:r>
      <w:bookmarkEnd w:id="604"/>
    </w:p>
    <w:p w14:paraId="3ACE1908">
      <w:pPr>
        <w:spacing w:line="276" w:lineRule="auto"/>
        <w:ind w:firstLine="420"/>
        <w:jc w:val="center"/>
        <w:outlineLvl w:val="9"/>
        <w:rPr>
          <w:rFonts w:hint="eastAsia" w:ascii="仿宋" w:hAnsi="仿宋" w:eastAsia="仿宋" w:cs="仿宋"/>
          <w:b/>
          <w:color w:val="auto"/>
          <w:kern w:val="1"/>
          <w:sz w:val="24"/>
          <w:szCs w:val="24"/>
          <w:highlight w:val="none"/>
        </w:rPr>
      </w:pPr>
    </w:p>
    <w:p w14:paraId="1764769D">
      <w:pPr>
        <w:spacing w:line="276" w:lineRule="auto"/>
        <w:ind w:firstLine="420"/>
        <w:rPr>
          <w:rFonts w:hint="eastAsia" w:ascii="仿宋" w:hAnsi="仿宋" w:eastAsia="仿宋" w:cs="仿宋"/>
          <w:color w:val="auto"/>
          <w:kern w:val="1"/>
          <w:sz w:val="24"/>
          <w:szCs w:val="24"/>
          <w:highlight w:val="none"/>
        </w:rPr>
      </w:pPr>
      <w:r>
        <w:rPr>
          <w:rFonts w:hint="eastAsia" w:ascii="仿宋" w:hAnsi="仿宋" w:eastAsia="仿宋" w:cs="仿宋"/>
          <w:color w:val="auto"/>
          <w:kern w:val="1"/>
          <w:sz w:val="24"/>
          <w:szCs w:val="24"/>
          <w:highlight w:val="none"/>
        </w:rPr>
        <w:t>1.1、本工程完成必须符合国家和地方现行相关质量评定标准和施工技术规范、施工图设计要求。</w:t>
      </w:r>
    </w:p>
    <w:p w14:paraId="547AC185">
      <w:pPr>
        <w:spacing w:line="276" w:lineRule="auto"/>
        <w:ind w:firstLine="420"/>
        <w:rPr>
          <w:rFonts w:hint="eastAsia" w:ascii="仿宋" w:hAnsi="仿宋" w:eastAsia="仿宋" w:cs="仿宋"/>
          <w:bCs/>
          <w:sz w:val="24"/>
          <w:szCs w:val="24"/>
        </w:rPr>
      </w:pPr>
      <w:r>
        <w:rPr>
          <w:rFonts w:hint="eastAsia" w:ascii="仿宋" w:hAnsi="仿宋" w:eastAsia="仿宋" w:cs="仿宋"/>
          <w:color w:val="auto"/>
          <w:kern w:val="1"/>
          <w:sz w:val="24"/>
          <w:szCs w:val="24"/>
          <w:highlight w:val="none"/>
        </w:rPr>
        <w:t>1.2、本工程的材料检验和质量、工艺试验按国家、地方现行相关规定执行。</w:t>
      </w:r>
    </w:p>
    <w:p w14:paraId="6520F052">
      <w:pPr>
        <w:pStyle w:val="2"/>
        <w:rPr>
          <w:rFonts w:hint="eastAsia" w:ascii="仿宋" w:hAnsi="仿宋" w:eastAsia="仿宋" w:cs="仿宋"/>
          <w:bCs/>
          <w:sz w:val="24"/>
          <w:szCs w:val="24"/>
        </w:rPr>
      </w:pPr>
    </w:p>
    <w:p w14:paraId="52D046A7">
      <w:pPr>
        <w:pStyle w:val="2"/>
        <w:rPr>
          <w:rFonts w:hint="eastAsia" w:cs="仿宋"/>
          <w:bCs/>
        </w:rPr>
      </w:pPr>
    </w:p>
    <w:p w14:paraId="2E377478">
      <w:pPr>
        <w:pStyle w:val="2"/>
        <w:rPr>
          <w:rFonts w:hint="eastAsia" w:cs="仿宋"/>
          <w:bCs/>
        </w:rPr>
      </w:pPr>
    </w:p>
    <w:p w14:paraId="766FB2BE">
      <w:pPr>
        <w:pStyle w:val="2"/>
        <w:rPr>
          <w:rFonts w:hint="eastAsia" w:cs="仿宋"/>
          <w:bCs/>
        </w:rPr>
      </w:pPr>
    </w:p>
    <w:p w14:paraId="12A44B3C">
      <w:pPr>
        <w:pStyle w:val="2"/>
        <w:rPr>
          <w:rFonts w:hint="eastAsia" w:cs="仿宋"/>
          <w:bCs/>
        </w:rPr>
      </w:pPr>
    </w:p>
    <w:p w14:paraId="548DD197">
      <w:pPr>
        <w:pStyle w:val="2"/>
        <w:rPr>
          <w:rFonts w:hint="eastAsia" w:cs="仿宋"/>
          <w:bCs/>
        </w:rPr>
      </w:pPr>
    </w:p>
    <w:p w14:paraId="7ED80213">
      <w:pPr>
        <w:pStyle w:val="2"/>
        <w:rPr>
          <w:rFonts w:hint="eastAsia" w:cs="仿宋"/>
          <w:bCs/>
        </w:rPr>
      </w:pPr>
    </w:p>
    <w:p w14:paraId="6BB9DA94">
      <w:pPr>
        <w:pStyle w:val="2"/>
        <w:rPr>
          <w:rFonts w:hint="eastAsia" w:cs="仿宋"/>
          <w:bCs/>
        </w:rPr>
      </w:pPr>
    </w:p>
    <w:p w14:paraId="527F86EB">
      <w:pPr>
        <w:pStyle w:val="2"/>
        <w:rPr>
          <w:rFonts w:hint="eastAsia" w:cs="仿宋"/>
          <w:bCs/>
        </w:rPr>
      </w:pPr>
    </w:p>
    <w:p w14:paraId="09B51CEF">
      <w:pPr>
        <w:pStyle w:val="2"/>
        <w:rPr>
          <w:rFonts w:hint="eastAsia" w:cs="仿宋"/>
          <w:bCs/>
        </w:rPr>
      </w:pPr>
    </w:p>
    <w:p w14:paraId="04059C76">
      <w:pPr>
        <w:pStyle w:val="2"/>
        <w:rPr>
          <w:rFonts w:hint="eastAsia" w:cs="仿宋"/>
          <w:bCs/>
        </w:rPr>
      </w:pPr>
    </w:p>
    <w:p w14:paraId="4151D042">
      <w:pPr>
        <w:pStyle w:val="2"/>
        <w:rPr>
          <w:rFonts w:hint="eastAsia" w:cs="仿宋"/>
          <w:bCs/>
        </w:rPr>
      </w:pPr>
    </w:p>
    <w:p w14:paraId="01E2CFE5">
      <w:pPr>
        <w:pStyle w:val="2"/>
        <w:rPr>
          <w:rFonts w:hint="eastAsia" w:cs="仿宋"/>
          <w:bCs/>
        </w:rPr>
      </w:pPr>
    </w:p>
    <w:p w14:paraId="44B1ECDC">
      <w:pPr>
        <w:pStyle w:val="2"/>
        <w:rPr>
          <w:rFonts w:hint="eastAsia" w:cs="仿宋"/>
          <w:bCs/>
        </w:rPr>
      </w:pPr>
    </w:p>
    <w:p w14:paraId="61E6BFFF">
      <w:pPr>
        <w:pStyle w:val="2"/>
        <w:rPr>
          <w:rFonts w:hint="eastAsia" w:cs="仿宋"/>
          <w:bCs/>
        </w:rPr>
      </w:pPr>
    </w:p>
    <w:p w14:paraId="5CD7050F">
      <w:pPr>
        <w:pStyle w:val="2"/>
        <w:rPr>
          <w:rFonts w:hint="eastAsia" w:cs="仿宋"/>
          <w:bCs/>
        </w:rPr>
      </w:pPr>
    </w:p>
    <w:p w14:paraId="550DAE75">
      <w:pPr>
        <w:pStyle w:val="2"/>
        <w:rPr>
          <w:rFonts w:hint="eastAsia" w:cs="仿宋"/>
          <w:bCs/>
        </w:rPr>
      </w:pPr>
    </w:p>
    <w:p w14:paraId="10E389C5">
      <w:pPr>
        <w:pStyle w:val="2"/>
        <w:rPr>
          <w:rFonts w:hint="eastAsia" w:cs="仿宋"/>
          <w:bCs/>
        </w:rPr>
      </w:pPr>
    </w:p>
    <w:p w14:paraId="6FB43F9E">
      <w:pPr>
        <w:pStyle w:val="2"/>
        <w:rPr>
          <w:rFonts w:hint="eastAsia" w:cs="仿宋"/>
          <w:bCs/>
        </w:rPr>
      </w:pPr>
    </w:p>
    <w:p w14:paraId="295335F0">
      <w:pPr>
        <w:pStyle w:val="2"/>
        <w:rPr>
          <w:rFonts w:hint="eastAsia" w:cs="仿宋"/>
          <w:bCs/>
        </w:rPr>
      </w:pPr>
    </w:p>
    <w:p w14:paraId="5941C049">
      <w:pPr>
        <w:pStyle w:val="2"/>
        <w:rPr>
          <w:rFonts w:hint="eastAsia" w:cs="仿宋"/>
          <w:bCs/>
        </w:rPr>
      </w:pPr>
    </w:p>
    <w:p w14:paraId="49F4C55D">
      <w:pPr>
        <w:pStyle w:val="2"/>
        <w:rPr>
          <w:rFonts w:hint="eastAsia" w:cs="仿宋"/>
          <w:bCs/>
        </w:rPr>
      </w:pPr>
    </w:p>
    <w:p w14:paraId="09243ABD">
      <w:pPr>
        <w:pStyle w:val="2"/>
        <w:rPr>
          <w:rFonts w:hint="eastAsia" w:cs="仿宋"/>
          <w:bCs/>
        </w:rPr>
      </w:pPr>
    </w:p>
    <w:p w14:paraId="56ECA0F8">
      <w:pPr>
        <w:pStyle w:val="2"/>
        <w:rPr>
          <w:rFonts w:hint="eastAsia" w:cs="仿宋"/>
          <w:bCs/>
        </w:rPr>
      </w:pPr>
    </w:p>
    <w:p w14:paraId="1ED24952">
      <w:pPr>
        <w:pStyle w:val="2"/>
        <w:rPr>
          <w:rFonts w:hint="eastAsia" w:cs="仿宋"/>
          <w:bCs/>
        </w:rPr>
      </w:pPr>
    </w:p>
    <w:p w14:paraId="31E69121">
      <w:pPr>
        <w:bidi w:val="0"/>
        <w:rPr>
          <w:rFonts w:hint="eastAsia" w:cs="仿宋"/>
          <w:bCs/>
        </w:rPr>
      </w:pPr>
    </w:p>
    <w:p w14:paraId="7E040E8C">
      <w:pPr>
        <w:bidi w:val="0"/>
        <w:rPr>
          <w:rFonts w:hint="eastAsia" w:cs="仿宋"/>
          <w:bCs/>
        </w:rPr>
      </w:pPr>
    </w:p>
    <w:p w14:paraId="05A93B37">
      <w:pPr>
        <w:bidi w:val="0"/>
        <w:rPr>
          <w:rFonts w:hint="eastAsia" w:cs="仿宋"/>
          <w:bCs/>
        </w:rPr>
      </w:pPr>
    </w:p>
    <w:p w14:paraId="0A120D2A">
      <w:pPr>
        <w:spacing w:line="400" w:lineRule="exact"/>
        <w:ind w:firstLine="3092" w:firstLineChars="1100"/>
        <w:jc w:val="both"/>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"_Toc26330"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 xml:space="preserve">第六章 </w:t>
      </w:r>
      <w:r>
        <w:rPr>
          <w:rFonts w:hint="eastAsia" w:ascii="仿宋" w:hAnsi="仿宋" w:eastAsia="仿宋" w:cs="仿宋"/>
          <w:b/>
          <w:bCs/>
          <w:sz w:val="28"/>
          <w:szCs w:val="28"/>
          <w:lang w:val="en-US" w:eastAsia="zh-CN"/>
        </w:rPr>
        <w:t>竞标</w:t>
      </w:r>
      <w:r>
        <w:rPr>
          <w:rFonts w:hint="eastAsia" w:ascii="仿宋" w:hAnsi="仿宋" w:eastAsia="仿宋" w:cs="仿宋"/>
          <w:b/>
          <w:bCs/>
          <w:sz w:val="28"/>
          <w:szCs w:val="28"/>
        </w:rPr>
        <w:t>文件格式</w:t>
      </w:r>
      <w:r>
        <w:rPr>
          <w:rFonts w:hint="eastAsia" w:ascii="仿宋" w:hAnsi="仿宋" w:eastAsia="仿宋" w:cs="仿宋"/>
          <w:b/>
          <w:bCs/>
          <w:sz w:val="28"/>
          <w:szCs w:val="28"/>
        </w:rPr>
        <w:fldChar w:fldCharType="end"/>
      </w:r>
      <w:bookmarkEnd w:id="16"/>
    </w:p>
    <w:p w14:paraId="04DA50A3">
      <w:pPr>
        <w:shd w:val="clear" w:color="auto" w:fill="FFFFFF"/>
        <w:spacing w:line="440" w:lineRule="exact"/>
        <w:jc w:val="center"/>
        <w:rPr>
          <w:rFonts w:hint="eastAsia" w:ascii="仿宋" w:hAnsi="仿宋" w:eastAsia="仿宋" w:cs="仿宋"/>
          <w:bCs/>
          <w:szCs w:val="21"/>
        </w:rPr>
      </w:pPr>
    </w:p>
    <w:p w14:paraId="403CFA60">
      <w:pPr>
        <w:widowControl/>
        <w:spacing w:line="440" w:lineRule="exact"/>
        <w:jc w:val="left"/>
        <w:rPr>
          <w:rFonts w:hint="eastAsia" w:ascii="仿宋" w:hAnsi="仿宋" w:eastAsia="仿宋" w:cs="仿宋"/>
          <w:sz w:val="24"/>
          <w:lang w:val="zh-CN"/>
        </w:rPr>
      </w:pPr>
    </w:p>
    <w:p w14:paraId="2BA9BF31">
      <w:pPr>
        <w:widowControl/>
        <w:spacing w:line="440" w:lineRule="exact"/>
        <w:jc w:val="center"/>
        <w:rPr>
          <w:rFonts w:hint="eastAsia" w:ascii="仿宋" w:hAnsi="仿宋" w:eastAsia="仿宋" w:cs="仿宋"/>
          <w:sz w:val="24"/>
          <w:lang w:val="zh-CN"/>
        </w:rPr>
      </w:pPr>
      <w:r>
        <w:rPr>
          <w:rFonts w:hint="eastAsia" w:ascii="仿宋" w:hAnsi="仿宋" w:eastAsia="仿宋" w:cs="仿宋"/>
          <w:sz w:val="28"/>
          <w:szCs w:val="28"/>
          <w:lang w:val="zh-CN"/>
        </w:rPr>
        <w:t>（封面</w:t>
      </w:r>
      <w:r>
        <w:rPr>
          <w:rFonts w:hint="eastAsia" w:ascii="仿宋" w:hAnsi="仿宋" w:eastAsia="仿宋" w:cs="仿宋"/>
          <w:sz w:val="28"/>
          <w:szCs w:val="28"/>
          <w:lang w:val="en-US" w:eastAsia="zh-CN"/>
        </w:rPr>
        <w:t>格式自拟</w:t>
      </w:r>
      <w:r>
        <w:rPr>
          <w:rFonts w:hint="eastAsia" w:ascii="仿宋" w:hAnsi="仿宋" w:eastAsia="仿宋" w:cs="仿宋"/>
          <w:sz w:val="28"/>
          <w:szCs w:val="28"/>
          <w:lang w:val="zh-CN"/>
        </w:rPr>
        <w:t>）</w:t>
      </w:r>
    </w:p>
    <w:p w14:paraId="3ABF84CA">
      <w:pPr>
        <w:shd w:val="clear" w:color="auto" w:fill="FFFFFF"/>
        <w:spacing w:line="440" w:lineRule="exact"/>
        <w:ind w:firstLine="420"/>
        <w:jc w:val="right"/>
        <w:outlineLvl w:val="0"/>
        <w:rPr>
          <w:rFonts w:hint="eastAsia" w:ascii="仿宋" w:hAnsi="仿宋" w:eastAsia="仿宋" w:cs="仿宋"/>
          <w:bCs/>
          <w:sz w:val="24"/>
          <w:lang w:val="zh-CN"/>
        </w:rPr>
      </w:pPr>
      <w:bookmarkStart w:id="605" w:name="_Toc16621"/>
    </w:p>
    <w:bookmarkEnd w:id="605"/>
    <w:p w14:paraId="7A764964">
      <w:pPr>
        <w:spacing w:line="400" w:lineRule="exact"/>
        <w:ind w:firstLine="420" w:firstLineChars="200"/>
        <w:rPr>
          <w:rFonts w:hint="eastAsia" w:ascii="仿宋" w:hAnsi="仿宋" w:eastAsia="仿宋" w:cs="仿宋"/>
          <w:szCs w:val="21"/>
          <w:lang w:val="zh-CN"/>
        </w:rPr>
      </w:pPr>
      <w:r>
        <w:rPr>
          <w:rFonts w:hint="eastAsia" w:ascii="仿宋" w:hAnsi="仿宋" w:eastAsia="仿宋" w:cs="仿宋"/>
          <w:szCs w:val="21"/>
          <w:lang w:val="zh-CN"/>
        </w:rPr>
        <w:br w:type="page"/>
      </w:r>
    </w:p>
    <w:p w14:paraId="0B7EAAFE">
      <w:pPr>
        <w:spacing w:line="400" w:lineRule="exact"/>
        <w:ind w:firstLine="643" w:firstLineChars="200"/>
        <w:jc w:val="center"/>
        <w:rPr>
          <w:rFonts w:hint="eastAsia" w:ascii="仿宋" w:hAnsi="仿宋" w:eastAsia="仿宋" w:cs="仿宋"/>
          <w:b/>
          <w:bCs/>
          <w:sz w:val="32"/>
          <w:szCs w:val="32"/>
        </w:rPr>
      </w:pPr>
    </w:p>
    <w:p w14:paraId="397D532D">
      <w:pPr>
        <w:spacing w:line="400" w:lineRule="exact"/>
        <w:ind w:firstLine="562" w:firstLineChars="200"/>
        <w:jc w:val="center"/>
        <w:rPr>
          <w:rFonts w:hint="eastAsia" w:ascii="仿宋" w:hAnsi="仿宋" w:eastAsia="仿宋" w:cs="仿宋"/>
          <w:b/>
          <w:bCs/>
          <w:sz w:val="28"/>
          <w:szCs w:val="28"/>
        </w:rPr>
      </w:pPr>
      <w:r>
        <w:rPr>
          <w:rFonts w:hint="eastAsia" w:ascii="仿宋" w:hAnsi="仿宋" w:eastAsia="仿宋" w:cs="仿宋"/>
          <w:b/>
          <w:bCs/>
          <w:sz w:val="28"/>
          <w:szCs w:val="28"/>
        </w:rPr>
        <w:t>目</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录</w:t>
      </w:r>
    </w:p>
    <w:p w14:paraId="68CAB90C">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竞标</w:t>
      </w:r>
      <w:r>
        <w:rPr>
          <w:rFonts w:hint="eastAsia" w:ascii="仿宋" w:hAnsi="仿宋" w:eastAsia="仿宋" w:cs="仿宋"/>
          <w:bCs/>
          <w:sz w:val="24"/>
          <w:szCs w:val="24"/>
        </w:rPr>
        <w:t>函；</w:t>
      </w:r>
    </w:p>
    <w:p w14:paraId="3D53EC22">
      <w:pPr>
        <w:spacing w:line="360" w:lineRule="auto"/>
        <w:ind w:firstLine="480" w:firstLineChars="200"/>
        <w:rPr>
          <w:rFonts w:hint="default" w:ascii="仿宋" w:hAnsi="仿宋" w:eastAsia="仿宋" w:cs="仿宋"/>
          <w:bCs/>
          <w:sz w:val="24"/>
          <w:szCs w:val="24"/>
          <w:lang w:val="en-US" w:eastAsia="zh-CN"/>
        </w:rPr>
      </w:pPr>
      <w:r>
        <w:rPr>
          <w:rFonts w:hint="eastAsia" w:ascii="仿宋" w:hAnsi="仿宋" w:eastAsia="仿宋" w:cs="仿宋"/>
          <w:bCs/>
          <w:sz w:val="24"/>
          <w:szCs w:val="24"/>
        </w:rPr>
        <w:t>（2）</w:t>
      </w:r>
      <w:r>
        <w:rPr>
          <w:rFonts w:hint="eastAsia" w:ascii="仿宋" w:hAnsi="仿宋" w:eastAsia="仿宋" w:cs="仿宋"/>
          <w:bCs/>
          <w:sz w:val="24"/>
          <w:szCs w:val="24"/>
          <w:lang w:val="en-US" w:eastAsia="zh-CN"/>
        </w:rPr>
        <w:t>竞标承诺书；</w:t>
      </w:r>
    </w:p>
    <w:p w14:paraId="3D8C0A70">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（3）法定代表人身份证明书；</w:t>
      </w:r>
    </w:p>
    <w:p w14:paraId="510BEE06">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（4）法定代表人授权委托书；</w:t>
      </w:r>
    </w:p>
    <w:p w14:paraId="02B0E0DD">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（5）投标报价一览表；</w:t>
      </w:r>
    </w:p>
    <w:p w14:paraId="353B4669">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6</w:t>
      </w:r>
      <w:r>
        <w:rPr>
          <w:rFonts w:hint="eastAsia" w:ascii="仿宋" w:hAnsi="仿宋" w:eastAsia="仿宋" w:cs="仿宋"/>
          <w:bCs/>
          <w:sz w:val="24"/>
          <w:szCs w:val="24"/>
        </w:rPr>
        <w:t>）</w:t>
      </w:r>
      <w:r>
        <w:rPr>
          <w:rFonts w:hint="eastAsia" w:ascii="仿宋" w:hAnsi="仿宋" w:eastAsia="仿宋" w:cs="仿宋"/>
          <w:bCs/>
          <w:sz w:val="24"/>
          <w:szCs w:val="24"/>
          <w:lang w:eastAsia="zh-CN"/>
        </w:rPr>
        <w:t>竞标人</w:t>
      </w:r>
      <w:r>
        <w:rPr>
          <w:rFonts w:hint="eastAsia" w:ascii="仿宋" w:hAnsi="仿宋" w:eastAsia="仿宋" w:cs="仿宋"/>
          <w:bCs/>
          <w:sz w:val="24"/>
          <w:szCs w:val="24"/>
        </w:rPr>
        <w:t>的资格证明材料；</w:t>
      </w:r>
    </w:p>
    <w:p w14:paraId="030A7BCF">
      <w:pPr>
        <w:spacing w:line="276" w:lineRule="auto"/>
        <w:ind w:firstLine="480" w:firstLineChars="200"/>
        <w:rPr>
          <w:rFonts w:hint="default" w:ascii="仿宋" w:hAnsi="仿宋" w:eastAsia="仿宋" w:cs="仿宋"/>
          <w:bCs/>
          <w:i w:val="0"/>
          <w:iCs w:val="0"/>
          <w:kern w:val="2"/>
          <w:sz w:val="24"/>
          <w:szCs w:val="24"/>
          <w:lang w:val="en-US" w:eastAsia="zh-CN" w:bidi="ar-SA"/>
        </w:rPr>
      </w:pPr>
      <w:r>
        <w:rPr>
          <w:rFonts w:hint="eastAsia" w:ascii="仿宋" w:hAnsi="仿宋" w:eastAsia="仿宋" w:cs="仿宋"/>
          <w:bCs/>
          <w:i w:val="0"/>
          <w:iCs w:val="0"/>
          <w:kern w:val="2"/>
          <w:sz w:val="24"/>
          <w:szCs w:val="24"/>
          <w:lang w:val="en-US" w:eastAsia="zh-CN" w:bidi="ar-SA"/>
        </w:rPr>
        <w:t>（7）</w:t>
      </w:r>
      <w:r>
        <w:rPr>
          <w:rFonts w:hint="eastAsia" w:ascii="仿宋" w:hAnsi="仿宋" w:eastAsia="仿宋" w:cs="仿宋"/>
          <w:bCs/>
          <w:sz w:val="24"/>
          <w:szCs w:val="24"/>
        </w:rPr>
        <w:t>项目负责人简历</w:t>
      </w:r>
    </w:p>
    <w:p w14:paraId="4E21BEA5">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（8）</w:t>
      </w:r>
      <w:r>
        <w:rPr>
          <w:rFonts w:hint="eastAsia" w:ascii="仿宋" w:hAnsi="仿宋" w:eastAsia="仿宋" w:cs="仿宋"/>
          <w:bCs/>
          <w:kern w:val="2"/>
          <w:sz w:val="24"/>
          <w:szCs w:val="24"/>
          <w:lang w:val="en-US" w:eastAsia="zh-CN" w:bidi="ar-SA"/>
        </w:rPr>
        <w:t>投标保证金缴纳凭证</w:t>
      </w:r>
      <w:r>
        <w:rPr>
          <w:rFonts w:hint="eastAsia" w:ascii="仿宋" w:hAnsi="仿宋" w:eastAsia="仿宋" w:cs="仿宋"/>
          <w:bCs/>
          <w:sz w:val="24"/>
          <w:szCs w:val="24"/>
        </w:rPr>
        <w:t>；</w:t>
      </w:r>
    </w:p>
    <w:p w14:paraId="6180F435">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（9）</w:t>
      </w:r>
      <w:r>
        <w:rPr>
          <w:rFonts w:hint="eastAsia" w:ascii="仿宋" w:hAnsi="仿宋" w:eastAsia="仿宋" w:cs="仿宋"/>
          <w:bCs/>
          <w:kern w:val="2"/>
          <w:sz w:val="24"/>
          <w:szCs w:val="24"/>
          <w:lang w:val="en-US" w:eastAsia="zh-CN" w:bidi="ar-SA"/>
        </w:rPr>
        <w:t>项目人员配备情况表</w:t>
      </w:r>
      <w:r>
        <w:rPr>
          <w:rFonts w:hint="eastAsia" w:ascii="仿宋" w:hAnsi="仿宋" w:eastAsia="仿宋" w:cs="仿宋"/>
          <w:bCs/>
          <w:sz w:val="24"/>
          <w:szCs w:val="24"/>
        </w:rPr>
        <w:t>；</w:t>
      </w:r>
    </w:p>
    <w:p w14:paraId="45CB4E1E">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（10）</w:t>
      </w:r>
      <w:r>
        <w:rPr>
          <w:rFonts w:hint="eastAsia" w:ascii="仿宋" w:hAnsi="仿宋" w:eastAsia="仿宋" w:cs="仿宋"/>
          <w:bCs/>
          <w:sz w:val="24"/>
          <w:lang w:eastAsia="zh-CN"/>
        </w:rPr>
        <w:t>竞标人</w:t>
      </w:r>
      <w:r>
        <w:rPr>
          <w:rFonts w:hint="eastAsia" w:ascii="仿宋" w:hAnsi="仿宋" w:eastAsia="仿宋" w:cs="仿宋"/>
          <w:bCs/>
          <w:sz w:val="24"/>
        </w:rPr>
        <w:t>近三年相关项目业绩表</w:t>
      </w:r>
      <w:r>
        <w:rPr>
          <w:rFonts w:hint="eastAsia" w:ascii="仿宋" w:hAnsi="仿宋" w:eastAsia="仿宋" w:cs="仿宋"/>
          <w:bCs/>
          <w:color w:val="auto"/>
          <w:sz w:val="24"/>
        </w:rPr>
        <w:t>（20</w:t>
      </w:r>
      <w:r>
        <w:rPr>
          <w:rFonts w:hint="eastAsia" w:ascii="仿宋" w:hAnsi="仿宋" w:eastAsia="仿宋" w:cs="仿宋"/>
          <w:bCs/>
          <w:color w:val="auto"/>
          <w:sz w:val="24"/>
          <w:lang w:val="en-US" w:eastAsia="zh-CN"/>
        </w:rPr>
        <w:t>22</w:t>
      </w:r>
      <w:r>
        <w:rPr>
          <w:rFonts w:hint="eastAsia" w:ascii="仿宋" w:hAnsi="仿宋" w:eastAsia="仿宋" w:cs="仿宋"/>
          <w:bCs/>
          <w:color w:val="auto"/>
          <w:sz w:val="24"/>
        </w:rPr>
        <w:t>年</w:t>
      </w:r>
      <w:r>
        <w:rPr>
          <w:rFonts w:hint="eastAsia" w:ascii="仿宋" w:hAnsi="仿宋" w:eastAsia="仿宋" w:cs="仿宋"/>
          <w:bCs/>
          <w:color w:val="auto"/>
          <w:sz w:val="24"/>
          <w:lang w:val="en-US" w:eastAsia="zh-CN"/>
        </w:rPr>
        <w:t>6</w:t>
      </w:r>
      <w:r>
        <w:rPr>
          <w:rFonts w:hint="eastAsia" w:ascii="仿宋" w:hAnsi="仿宋" w:eastAsia="仿宋" w:cs="仿宋"/>
          <w:bCs/>
          <w:color w:val="auto"/>
          <w:sz w:val="24"/>
        </w:rPr>
        <w:t>月至今）</w:t>
      </w:r>
      <w:r>
        <w:rPr>
          <w:rFonts w:hint="eastAsia" w:ascii="仿宋" w:hAnsi="仿宋" w:eastAsia="仿宋" w:cs="仿宋"/>
          <w:bCs/>
          <w:sz w:val="24"/>
          <w:szCs w:val="24"/>
        </w:rPr>
        <w:t>；</w:t>
      </w:r>
    </w:p>
    <w:p w14:paraId="0C1BAA43">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1</w:t>
      </w:r>
      <w:r>
        <w:rPr>
          <w:rFonts w:hint="eastAsia" w:ascii="仿宋" w:hAnsi="仿宋" w:eastAsia="仿宋" w:cs="仿宋"/>
          <w:bCs/>
          <w:sz w:val="24"/>
          <w:szCs w:val="24"/>
        </w:rPr>
        <w:t>）商务、</w:t>
      </w:r>
      <w:r>
        <w:rPr>
          <w:rFonts w:hint="eastAsia" w:ascii="仿宋" w:hAnsi="仿宋" w:eastAsia="仿宋" w:cs="仿宋"/>
          <w:bCs/>
          <w:sz w:val="24"/>
          <w:szCs w:val="24"/>
          <w:lang w:val="en-US" w:eastAsia="zh-CN"/>
        </w:rPr>
        <w:t>经济、</w:t>
      </w:r>
      <w:r>
        <w:rPr>
          <w:rFonts w:hint="eastAsia" w:ascii="仿宋" w:hAnsi="仿宋" w:eastAsia="仿宋" w:cs="仿宋"/>
          <w:bCs/>
          <w:sz w:val="24"/>
          <w:szCs w:val="24"/>
        </w:rPr>
        <w:t>技术条款偏离表；</w:t>
      </w:r>
    </w:p>
    <w:p w14:paraId="7DA387BB">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2</w:t>
      </w:r>
      <w:r>
        <w:rPr>
          <w:rFonts w:hint="eastAsia" w:ascii="仿宋" w:hAnsi="仿宋" w:eastAsia="仿宋" w:cs="仿宋"/>
          <w:bCs/>
          <w:sz w:val="24"/>
          <w:szCs w:val="24"/>
        </w:rPr>
        <w:t>）</w:t>
      </w:r>
      <w:r>
        <w:rPr>
          <w:rFonts w:hint="eastAsia" w:ascii="仿宋" w:hAnsi="仿宋" w:eastAsia="仿宋" w:cs="仿宋"/>
          <w:bCs/>
          <w:sz w:val="24"/>
          <w:szCs w:val="24"/>
          <w:lang w:val="en-US" w:eastAsia="zh-CN"/>
        </w:rPr>
        <w:t>竞标人认为需要提交的其他商务资料；</w:t>
      </w:r>
    </w:p>
    <w:p w14:paraId="7B1D2974">
      <w:pPr>
        <w:spacing w:line="360" w:lineRule="auto"/>
        <w:ind w:firstLine="480" w:firstLineChars="200"/>
        <w:rPr>
          <w:rFonts w:hint="eastAsia" w:ascii="仿宋" w:hAnsi="仿宋" w:eastAsia="仿宋" w:cs="仿宋"/>
          <w:bCs/>
          <w:sz w:val="24"/>
          <w:szCs w:val="24"/>
        </w:rPr>
      </w:pPr>
    </w:p>
    <w:p w14:paraId="37E3649A">
      <w:pPr>
        <w:ind w:firstLine="482" w:firstLineChars="200"/>
        <w:rPr>
          <w:rFonts w:hint="eastAsia" w:ascii="仿宋" w:hAnsi="仿宋" w:eastAsia="仿宋" w:cs="仿宋"/>
          <w:b/>
          <w:sz w:val="24"/>
        </w:rPr>
      </w:pPr>
    </w:p>
    <w:p w14:paraId="1C7BD839">
      <w:pPr>
        <w:ind w:firstLine="482" w:firstLineChars="200"/>
        <w:rPr>
          <w:rFonts w:hint="eastAsia" w:ascii="仿宋" w:hAnsi="仿宋" w:eastAsia="仿宋" w:cs="仿宋"/>
          <w:b/>
          <w:sz w:val="24"/>
        </w:rPr>
      </w:pPr>
      <w:r>
        <w:rPr>
          <w:rFonts w:hint="eastAsia" w:ascii="仿宋" w:hAnsi="仿宋" w:eastAsia="仿宋" w:cs="仿宋"/>
          <w:b/>
          <w:sz w:val="24"/>
        </w:rPr>
        <w:t>注：为了便于查找，请按上述顺序编制文件内容，并在目录中注明每项内容的起始页码。</w:t>
      </w:r>
    </w:p>
    <w:p w14:paraId="178D0790">
      <w:pPr>
        <w:ind w:firstLine="420" w:firstLineChars="200"/>
        <w:rPr>
          <w:rFonts w:hint="eastAsia" w:ascii="仿宋" w:hAnsi="仿宋" w:eastAsia="仿宋" w:cs="仿宋"/>
          <w:bCs/>
          <w:szCs w:val="21"/>
        </w:rPr>
      </w:pPr>
    </w:p>
    <w:p w14:paraId="1B316B9A">
      <w:pPr>
        <w:widowControl/>
        <w:spacing w:line="440" w:lineRule="exact"/>
        <w:jc w:val="left"/>
        <w:rPr>
          <w:rFonts w:hint="eastAsia" w:ascii="仿宋" w:hAnsi="仿宋" w:eastAsia="仿宋" w:cs="仿宋"/>
          <w:sz w:val="24"/>
        </w:rPr>
      </w:pPr>
      <w:r>
        <w:rPr>
          <w:rFonts w:hint="eastAsia" w:ascii="仿宋" w:hAnsi="仿宋" w:eastAsia="仿宋" w:cs="仿宋"/>
          <w:bCs/>
          <w:szCs w:val="21"/>
        </w:rPr>
        <w:br w:type="page"/>
      </w:r>
    </w:p>
    <w:p w14:paraId="00E98C55">
      <w:pPr>
        <w:shd w:val="clear" w:color="auto" w:fill="FFFFFF"/>
        <w:spacing w:line="440" w:lineRule="exact"/>
        <w:jc w:val="center"/>
        <w:rPr>
          <w:rFonts w:hint="eastAsia" w:ascii="仿宋" w:hAnsi="仿宋" w:eastAsia="仿宋" w:cs="仿宋"/>
          <w:b/>
          <w:bCs/>
          <w:sz w:val="24"/>
        </w:rPr>
      </w:pPr>
      <w:r>
        <w:rPr>
          <w:rFonts w:hint="eastAsia" w:ascii="仿宋" w:hAnsi="仿宋" w:eastAsia="仿宋" w:cs="仿宋"/>
          <w:b/>
          <w:bCs/>
          <w:sz w:val="24"/>
          <w:lang w:val="en-US" w:eastAsia="zh-CN"/>
        </w:rPr>
        <w:t>1、竞标</w:t>
      </w:r>
      <w:r>
        <w:rPr>
          <w:rFonts w:hint="eastAsia" w:ascii="仿宋" w:hAnsi="仿宋" w:eastAsia="仿宋" w:cs="仿宋"/>
          <w:b/>
          <w:bCs/>
          <w:sz w:val="24"/>
        </w:rPr>
        <w:t>函</w:t>
      </w:r>
    </w:p>
    <w:p w14:paraId="3566AA89">
      <w:pPr>
        <w:shd w:val="clear" w:color="auto" w:fill="FFFFFF"/>
        <w:spacing w:line="440" w:lineRule="exact"/>
        <w:jc w:val="left"/>
        <w:rPr>
          <w:rFonts w:hint="eastAsia" w:ascii="仿宋" w:hAnsi="仿宋" w:eastAsia="仿宋" w:cs="仿宋"/>
          <w:sz w:val="24"/>
          <w:u w:val="single"/>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招标</w:t>
      </w:r>
      <w:r>
        <w:rPr>
          <w:rFonts w:hint="eastAsia" w:ascii="仿宋" w:hAnsi="仿宋" w:eastAsia="仿宋" w:cs="仿宋"/>
          <w:sz w:val="24"/>
        </w:rPr>
        <w:t>人名称）</w:t>
      </w:r>
    </w:p>
    <w:p w14:paraId="65CC6614">
      <w:pPr>
        <w:shd w:val="clear" w:color="auto" w:fill="FFFFFF"/>
        <w:spacing w:line="440" w:lineRule="exact"/>
        <w:ind w:firstLine="489" w:firstLineChars="204"/>
        <w:rPr>
          <w:rFonts w:hint="eastAsia" w:ascii="仿宋" w:hAnsi="仿宋" w:eastAsia="仿宋" w:cs="仿宋"/>
          <w:sz w:val="24"/>
        </w:rPr>
      </w:pPr>
      <w:r>
        <w:rPr>
          <w:rFonts w:hint="eastAsia" w:ascii="仿宋" w:hAnsi="仿宋" w:eastAsia="仿宋" w:cs="仿宋"/>
          <w:sz w:val="24"/>
        </w:rPr>
        <w:t>我方收到并研究了贵方</w:t>
      </w:r>
      <w:r>
        <w:rPr>
          <w:rFonts w:hint="eastAsia" w:ascii="仿宋" w:hAnsi="仿宋" w:eastAsia="仿宋" w:cs="仿宋"/>
          <w:sz w:val="24"/>
          <w:u w:val="single"/>
        </w:rPr>
        <w:t xml:space="preserve">               </w:t>
      </w:r>
      <w:r>
        <w:rPr>
          <w:rFonts w:hint="eastAsia" w:ascii="仿宋" w:hAnsi="仿宋" w:eastAsia="仿宋" w:cs="仿宋"/>
          <w:sz w:val="24"/>
        </w:rPr>
        <w:t>（项目名称、项目编号）项目的招标文件，愿意按照招标文件规定的内容承担该项目的投标任务，严格执行我方所承诺的责任和义务。为此，我方郑重声明以下诸点，并负法律责任。</w:t>
      </w:r>
    </w:p>
    <w:p w14:paraId="6CE3D32C">
      <w:pPr>
        <w:shd w:val="clear" w:color="auto" w:fill="FFFFFF"/>
        <w:spacing w:line="440" w:lineRule="exact"/>
        <w:ind w:firstLine="489" w:firstLineChars="204"/>
        <w:rPr>
          <w:rFonts w:hint="eastAsia" w:ascii="仿宋" w:hAnsi="仿宋" w:eastAsia="仿宋" w:cs="仿宋"/>
          <w:sz w:val="24"/>
        </w:rPr>
      </w:pPr>
      <w:r>
        <w:rPr>
          <w:rFonts w:hint="eastAsia" w:ascii="仿宋" w:hAnsi="仿宋" w:eastAsia="仿宋" w:cs="仿宋"/>
          <w:sz w:val="24"/>
        </w:rPr>
        <w:t>1、我方按</w:t>
      </w:r>
      <w:r>
        <w:rPr>
          <w:rFonts w:hint="eastAsia" w:ascii="仿宋" w:hAnsi="仿宋" w:eastAsia="仿宋" w:cs="仿宋"/>
          <w:sz w:val="24"/>
          <w:lang w:val="en-US" w:eastAsia="zh-CN"/>
        </w:rPr>
        <w:t>磋商</w:t>
      </w:r>
      <w:r>
        <w:rPr>
          <w:rFonts w:hint="eastAsia" w:ascii="仿宋" w:hAnsi="仿宋" w:eastAsia="仿宋" w:cs="仿宋"/>
          <w:sz w:val="24"/>
        </w:rPr>
        <w:t>文件要求提交</w:t>
      </w:r>
      <w:r>
        <w:rPr>
          <w:rFonts w:hint="eastAsia" w:ascii="仿宋" w:hAnsi="仿宋" w:eastAsia="仿宋" w:cs="仿宋"/>
          <w:sz w:val="24"/>
          <w:lang w:val="en-US" w:eastAsia="zh-CN"/>
        </w:rPr>
        <w:t>竞标</w:t>
      </w:r>
      <w:r>
        <w:rPr>
          <w:rFonts w:hint="eastAsia" w:ascii="仿宋" w:hAnsi="仿宋" w:eastAsia="仿宋" w:cs="仿宋"/>
          <w:sz w:val="24"/>
        </w:rPr>
        <w:t>文件，愿按《中华人民共和国政府采购法》及其他有关法律、法规的规定，自觉履行自己的全部责任。</w:t>
      </w:r>
    </w:p>
    <w:p w14:paraId="70F6074C">
      <w:pPr>
        <w:shd w:val="clear" w:color="auto" w:fill="FFFFFF"/>
        <w:spacing w:line="440" w:lineRule="exact"/>
        <w:ind w:firstLine="480" w:firstLineChars="200"/>
        <w:rPr>
          <w:rFonts w:hint="eastAsia" w:ascii="仿宋" w:hAnsi="仿宋" w:eastAsia="仿宋" w:cs="仿宋"/>
          <w:sz w:val="24"/>
        </w:rPr>
      </w:pPr>
      <w:r>
        <w:rPr>
          <w:rFonts w:hint="eastAsia" w:ascii="仿宋" w:hAnsi="仿宋" w:eastAsia="仿宋" w:cs="仿宋"/>
          <w:sz w:val="24"/>
        </w:rPr>
        <w:t>2、我方同意在</w:t>
      </w:r>
      <w:r>
        <w:rPr>
          <w:rFonts w:hint="eastAsia" w:ascii="仿宋" w:hAnsi="仿宋" w:eastAsia="仿宋" w:cs="仿宋"/>
          <w:sz w:val="24"/>
          <w:lang w:val="en-US" w:eastAsia="zh-CN"/>
        </w:rPr>
        <w:t>竞标</w:t>
      </w:r>
      <w:r>
        <w:rPr>
          <w:rFonts w:hint="eastAsia" w:ascii="仿宋" w:hAnsi="仿宋" w:eastAsia="仿宋" w:cs="仿宋"/>
          <w:sz w:val="24"/>
        </w:rPr>
        <w:t>有效期内遵守贵方</w:t>
      </w:r>
      <w:r>
        <w:rPr>
          <w:rFonts w:hint="eastAsia" w:ascii="仿宋" w:hAnsi="仿宋" w:eastAsia="仿宋" w:cs="仿宋"/>
          <w:sz w:val="24"/>
          <w:lang w:val="en-US" w:eastAsia="zh-CN"/>
        </w:rPr>
        <w:t>磋商</w:t>
      </w:r>
      <w:r>
        <w:rPr>
          <w:rFonts w:hint="eastAsia" w:ascii="仿宋" w:hAnsi="仿宋" w:eastAsia="仿宋" w:cs="仿宋"/>
          <w:sz w:val="24"/>
        </w:rPr>
        <w:t>文件要求，在此期限期满前的任何时间，贵方</w:t>
      </w:r>
      <w:r>
        <w:rPr>
          <w:rFonts w:hint="eastAsia" w:ascii="仿宋" w:hAnsi="仿宋" w:eastAsia="仿宋" w:cs="仿宋"/>
          <w:sz w:val="24"/>
          <w:lang w:val="en-US" w:eastAsia="zh-CN"/>
        </w:rPr>
        <w:t>磋商</w:t>
      </w:r>
      <w:r>
        <w:rPr>
          <w:rFonts w:hint="eastAsia" w:ascii="仿宋" w:hAnsi="仿宋" w:eastAsia="仿宋" w:cs="仿宋"/>
          <w:sz w:val="24"/>
        </w:rPr>
        <w:t>文件及我方</w:t>
      </w:r>
      <w:r>
        <w:rPr>
          <w:rFonts w:hint="eastAsia" w:ascii="仿宋" w:hAnsi="仿宋" w:eastAsia="仿宋" w:cs="仿宋"/>
          <w:sz w:val="24"/>
          <w:lang w:val="en-US" w:eastAsia="zh-CN"/>
        </w:rPr>
        <w:t>竞标</w:t>
      </w:r>
      <w:r>
        <w:rPr>
          <w:rFonts w:hint="eastAsia" w:ascii="仿宋" w:hAnsi="仿宋" w:eastAsia="仿宋" w:cs="仿宋"/>
          <w:sz w:val="24"/>
        </w:rPr>
        <w:t>文件一直对我方具有约束力；</w:t>
      </w:r>
    </w:p>
    <w:p w14:paraId="3B3E4B81">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3、如果我方</w:t>
      </w:r>
      <w:r>
        <w:rPr>
          <w:rFonts w:hint="eastAsia" w:ascii="仿宋" w:hAnsi="仿宋" w:eastAsia="仿宋" w:cs="仿宋"/>
          <w:sz w:val="24"/>
          <w:lang w:val="en-US" w:eastAsia="zh-CN"/>
        </w:rPr>
        <w:t>竞标</w:t>
      </w:r>
      <w:r>
        <w:rPr>
          <w:rFonts w:hint="eastAsia" w:ascii="仿宋" w:hAnsi="仿宋" w:eastAsia="仿宋" w:cs="仿宋"/>
          <w:sz w:val="24"/>
        </w:rPr>
        <w:t>被接受，我方将按照</w:t>
      </w:r>
      <w:r>
        <w:rPr>
          <w:rFonts w:hint="eastAsia" w:ascii="仿宋" w:hAnsi="仿宋" w:eastAsia="仿宋" w:cs="仿宋"/>
          <w:sz w:val="24"/>
          <w:lang w:val="en-US" w:eastAsia="zh-CN"/>
        </w:rPr>
        <w:t>磋商</w:t>
      </w:r>
      <w:r>
        <w:rPr>
          <w:rFonts w:hint="eastAsia" w:ascii="仿宋" w:hAnsi="仿宋" w:eastAsia="仿宋" w:cs="仿宋"/>
          <w:sz w:val="24"/>
        </w:rPr>
        <w:t>文件的规定，我方保证将按</w:t>
      </w:r>
      <w:r>
        <w:rPr>
          <w:rFonts w:hint="eastAsia" w:ascii="仿宋" w:hAnsi="仿宋" w:eastAsia="仿宋" w:cs="仿宋"/>
          <w:sz w:val="24"/>
          <w:lang w:val="en-US" w:eastAsia="zh-CN"/>
        </w:rPr>
        <w:t>招标</w:t>
      </w:r>
      <w:r>
        <w:rPr>
          <w:rFonts w:hint="eastAsia" w:ascii="仿宋" w:hAnsi="仿宋" w:eastAsia="仿宋" w:cs="仿宋"/>
          <w:sz w:val="24"/>
        </w:rPr>
        <w:t>要求和</w:t>
      </w:r>
      <w:r>
        <w:rPr>
          <w:rFonts w:hint="eastAsia" w:ascii="仿宋" w:hAnsi="仿宋" w:eastAsia="仿宋" w:cs="仿宋"/>
          <w:sz w:val="24"/>
          <w:lang w:val="en-US" w:eastAsia="zh-CN"/>
        </w:rPr>
        <w:t>竞标</w:t>
      </w:r>
      <w:r>
        <w:rPr>
          <w:rFonts w:hint="eastAsia" w:ascii="仿宋" w:hAnsi="仿宋" w:eastAsia="仿宋" w:cs="仿宋"/>
          <w:sz w:val="24"/>
        </w:rPr>
        <w:t>文件中的承诺按期、按质、按量交付使用方；</w:t>
      </w:r>
    </w:p>
    <w:p w14:paraId="647477BD">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4、如果我方中标</w:t>
      </w:r>
      <w:r>
        <w:rPr>
          <w:rFonts w:hint="eastAsia" w:ascii="仿宋" w:hAnsi="仿宋" w:eastAsia="仿宋" w:cs="仿宋"/>
          <w:sz w:val="24"/>
          <w:lang w:eastAsia="zh-CN"/>
        </w:rPr>
        <w:t>（</w:t>
      </w:r>
      <w:r>
        <w:rPr>
          <w:rFonts w:hint="eastAsia" w:ascii="仿宋" w:hAnsi="仿宋" w:eastAsia="仿宋" w:cs="仿宋"/>
          <w:sz w:val="24"/>
          <w:lang w:val="en-US" w:eastAsia="zh-CN"/>
        </w:rPr>
        <w:t>成交</w:t>
      </w:r>
      <w:r>
        <w:rPr>
          <w:rFonts w:hint="eastAsia" w:ascii="仿宋" w:hAnsi="仿宋" w:eastAsia="仿宋" w:cs="仿宋"/>
          <w:sz w:val="24"/>
          <w:lang w:eastAsia="zh-CN"/>
        </w:rPr>
        <w:t>）</w:t>
      </w:r>
      <w:r>
        <w:rPr>
          <w:rFonts w:hint="eastAsia" w:ascii="仿宋" w:hAnsi="仿宋" w:eastAsia="仿宋" w:cs="仿宋"/>
          <w:sz w:val="24"/>
        </w:rPr>
        <w:t>，我方将在招标文件规定的时间内签订委托合同并按</w:t>
      </w:r>
      <w:r>
        <w:rPr>
          <w:rFonts w:hint="eastAsia" w:ascii="仿宋" w:hAnsi="仿宋" w:eastAsia="仿宋" w:cs="仿宋"/>
          <w:sz w:val="24"/>
          <w:lang w:val="en-US" w:eastAsia="zh-CN"/>
        </w:rPr>
        <w:t>招标</w:t>
      </w:r>
      <w:r>
        <w:rPr>
          <w:rFonts w:hint="eastAsia" w:ascii="仿宋" w:hAnsi="仿宋" w:eastAsia="仿宋" w:cs="仿宋"/>
          <w:sz w:val="24"/>
        </w:rPr>
        <w:t>要求提供履约担保。如果我方违约，除保证金不予退还外，贵方有权终止我方中标</w:t>
      </w:r>
      <w:r>
        <w:rPr>
          <w:rFonts w:hint="eastAsia" w:ascii="仿宋" w:hAnsi="仿宋" w:eastAsia="仿宋" w:cs="仿宋"/>
          <w:sz w:val="24"/>
          <w:lang w:eastAsia="zh-CN"/>
        </w:rPr>
        <w:t>（</w:t>
      </w:r>
      <w:r>
        <w:rPr>
          <w:rFonts w:hint="eastAsia" w:ascii="仿宋" w:hAnsi="仿宋" w:eastAsia="仿宋" w:cs="仿宋"/>
          <w:sz w:val="24"/>
          <w:lang w:val="en-US" w:eastAsia="zh-CN"/>
        </w:rPr>
        <w:t>成交</w:t>
      </w:r>
      <w:r>
        <w:rPr>
          <w:rFonts w:hint="eastAsia" w:ascii="仿宋" w:hAnsi="仿宋" w:eastAsia="仿宋" w:cs="仿宋"/>
          <w:sz w:val="24"/>
          <w:lang w:eastAsia="zh-CN"/>
        </w:rPr>
        <w:t>）</w:t>
      </w:r>
      <w:r>
        <w:rPr>
          <w:rFonts w:hint="eastAsia" w:ascii="仿宋" w:hAnsi="仿宋" w:eastAsia="仿宋" w:cs="仿宋"/>
          <w:sz w:val="24"/>
        </w:rPr>
        <w:t>并选择其它中标</w:t>
      </w:r>
      <w:r>
        <w:rPr>
          <w:rFonts w:hint="eastAsia" w:ascii="仿宋" w:hAnsi="仿宋" w:eastAsia="仿宋" w:cs="仿宋"/>
          <w:sz w:val="24"/>
          <w:lang w:eastAsia="zh-CN"/>
        </w:rPr>
        <w:t>（</w:t>
      </w:r>
      <w:r>
        <w:rPr>
          <w:rFonts w:hint="eastAsia" w:ascii="仿宋" w:hAnsi="仿宋" w:eastAsia="仿宋" w:cs="仿宋"/>
          <w:sz w:val="24"/>
          <w:lang w:val="en-US" w:eastAsia="zh-CN"/>
        </w:rPr>
        <w:t>成交</w:t>
      </w:r>
      <w:r>
        <w:rPr>
          <w:rFonts w:hint="eastAsia" w:ascii="仿宋" w:hAnsi="仿宋" w:eastAsia="仿宋" w:cs="仿宋"/>
          <w:sz w:val="24"/>
          <w:lang w:eastAsia="zh-CN"/>
        </w:rPr>
        <w:t>）</w:t>
      </w:r>
      <w:r>
        <w:rPr>
          <w:rFonts w:hint="eastAsia" w:ascii="仿宋" w:hAnsi="仿宋" w:eastAsia="仿宋" w:cs="仿宋"/>
          <w:sz w:val="24"/>
        </w:rPr>
        <w:t>人。</w:t>
      </w:r>
    </w:p>
    <w:p w14:paraId="6A613396">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5、如果我方</w:t>
      </w:r>
      <w:r>
        <w:rPr>
          <w:rFonts w:hint="eastAsia" w:ascii="仿宋" w:hAnsi="仿宋" w:eastAsia="仿宋" w:cs="仿宋"/>
          <w:sz w:val="24"/>
          <w:lang w:val="en-US" w:eastAsia="zh-CN"/>
        </w:rPr>
        <w:t>中标（成交）</w:t>
      </w:r>
      <w:r>
        <w:rPr>
          <w:rFonts w:hint="eastAsia" w:ascii="仿宋" w:hAnsi="仿宋" w:eastAsia="仿宋" w:cs="仿宋"/>
          <w:sz w:val="24"/>
        </w:rPr>
        <w:t>，我方将在</w:t>
      </w:r>
      <w:r>
        <w:rPr>
          <w:rFonts w:hint="eastAsia" w:ascii="仿宋" w:hAnsi="仿宋" w:eastAsia="仿宋" w:cs="仿宋"/>
          <w:sz w:val="24"/>
          <w:lang w:val="en-US" w:eastAsia="zh-CN"/>
        </w:rPr>
        <w:t>磋商</w:t>
      </w:r>
      <w:r>
        <w:rPr>
          <w:rFonts w:hint="eastAsia" w:ascii="仿宋" w:hAnsi="仿宋" w:eastAsia="仿宋" w:cs="仿宋"/>
          <w:sz w:val="24"/>
        </w:rPr>
        <w:t>文件规定的时间内签订合同。如果我方违约，借故拒签合同或拖延签订的，则</w:t>
      </w:r>
      <w:r>
        <w:rPr>
          <w:rFonts w:hint="eastAsia" w:ascii="仿宋" w:hAnsi="仿宋" w:eastAsia="仿宋" w:cs="仿宋"/>
          <w:sz w:val="24"/>
          <w:lang w:val="en-US" w:eastAsia="zh-CN"/>
        </w:rPr>
        <w:t>招标</w:t>
      </w:r>
      <w:r>
        <w:rPr>
          <w:rFonts w:hint="eastAsia" w:ascii="仿宋" w:hAnsi="仿宋" w:eastAsia="仿宋" w:cs="仿宋"/>
          <w:sz w:val="24"/>
        </w:rPr>
        <w:t>人将废除授标，投标保证金不予退还，给</w:t>
      </w:r>
      <w:r>
        <w:rPr>
          <w:rFonts w:hint="eastAsia" w:ascii="仿宋" w:hAnsi="仿宋" w:eastAsia="仿宋" w:cs="仿宋"/>
          <w:sz w:val="24"/>
          <w:lang w:val="en-US" w:eastAsia="zh-CN"/>
        </w:rPr>
        <w:t>招标</w:t>
      </w:r>
      <w:r>
        <w:rPr>
          <w:rFonts w:hint="eastAsia" w:ascii="仿宋" w:hAnsi="仿宋" w:eastAsia="仿宋" w:cs="仿宋"/>
          <w:sz w:val="24"/>
        </w:rPr>
        <w:t>人造成的损失超过投保证金保数额的，还应当对超过部分予以赔偿，同时依法承担相应法律责任，</w:t>
      </w:r>
      <w:r>
        <w:rPr>
          <w:rFonts w:hint="eastAsia" w:ascii="仿宋" w:hAnsi="仿宋" w:eastAsia="仿宋" w:cs="仿宋"/>
          <w:sz w:val="24"/>
          <w:lang w:val="en-US" w:eastAsia="zh-CN"/>
        </w:rPr>
        <w:t>招标</w:t>
      </w:r>
      <w:r>
        <w:rPr>
          <w:rFonts w:hint="eastAsia" w:ascii="仿宋" w:hAnsi="仿宋" w:eastAsia="仿宋" w:cs="仿宋"/>
          <w:sz w:val="24"/>
        </w:rPr>
        <w:t>人可另行选择中标单位。</w:t>
      </w:r>
    </w:p>
    <w:p w14:paraId="7949379D">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6、一旦我方中标</w:t>
      </w:r>
      <w:r>
        <w:rPr>
          <w:rFonts w:hint="eastAsia" w:ascii="仿宋" w:hAnsi="仿宋" w:eastAsia="仿宋" w:cs="仿宋"/>
          <w:sz w:val="24"/>
          <w:lang w:eastAsia="zh-CN"/>
        </w:rPr>
        <w:t>（</w:t>
      </w:r>
      <w:r>
        <w:rPr>
          <w:rFonts w:hint="eastAsia" w:ascii="仿宋" w:hAnsi="仿宋" w:eastAsia="仿宋" w:cs="仿宋"/>
          <w:sz w:val="24"/>
          <w:lang w:val="en-US" w:eastAsia="zh-CN"/>
        </w:rPr>
        <w:t>成交</w:t>
      </w:r>
      <w:r>
        <w:rPr>
          <w:rFonts w:hint="eastAsia" w:ascii="仿宋" w:hAnsi="仿宋" w:eastAsia="仿宋" w:cs="仿宋"/>
          <w:sz w:val="24"/>
          <w:lang w:eastAsia="zh-CN"/>
        </w:rPr>
        <w:t>）</w:t>
      </w:r>
      <w:r>
        <w:rPr>
          <w:rFonts w:hint="eastAsia" w:ascii="仿宋" w:hAnsi="仿宋" w:eastAsia="仿宋" w:cs="仿宋"/>
          <w:sz w:val="24"/>
        </w:rPr>
        <w:t>，我方愿意按招标要求承担招标代理服务费。</w:t>
      </w:r>
    </w:p>
    <w:p w14:paraId="2294E627">
      <w:pPr>
        <w:shd w:val="clear" w:color="auto" w:fill="FFFFFF"/>
        <w:spacing w:line="440" w:lineRule="exact"/>
        <w:ind w:firstLine="480" w:firstLineChars="200"/>
        <w:jc w:val="left"/>
        <w:rPr>
          <w:rFonts w:ascii="仿宋" w:hAnsi="仿宋" w:eastAsia="仿宋" w:cs="仿宋"/>
          <w:sz w:val="24"/>
        </w:rPr>
      </w:pPr>
      <w:r>
        <w:rPr>
          <w:rFonts w:hint="eastAsia" w:ascii="仿宋" w:hAnsi="仿宋" w:eastAsia="仿宋" w:cs="仿宋"/>
          <w:sz w:val="24"/>
        </w:rPr>
        <w:t>7、一旦我方中标</w:t>
      </w:r>
      <w:r>
        <w:rPr>
          <w:rFonts w:hint="eastAsia" w:ascii="仿宋" w:hAnsi="仿宋" w:eastAsia="仿宋" w:cs="仿宋"/>
          <w:sz w:val="24"/>
          <w:lang w:eastAsia="zh-CN"/>
        </w:rPr>
        <w:t>（</w:t>
      </w:r>
      <w:r>
        <w:rPr>
          <w:rFonts w:hint="eastAsia" w:ascii="仿宋" w:hAnsi="仿宋" w:eastAsia="仿宋" w:cs="仿宋"/>
          <w:sz w:val="24"/>
          <w:lang w:val="en-US" w:eastAsia="zh-CN"/>
        </w:rPr>
        <w:t>成交</w:t>
      </w:r>
      <w:r>
        <w:rPr>
          <w:rFonts w:hint="eastAsia" w:ascii="仿宋" w:hAnsi="仿宋" w:eastAsia="仿宋" w:cs="仿宋"/>
          <w:sz w:val="24"/>
          <w:lang w:eastAsia="zh-CN"/>
        </w:rPr>
        <w:t>）</w:t>
      </w:r>
      <w:r>
        <w:rPr>
          <w:rFonts w:hint="eastAsia" w:ascii="仿宋" w:hAnsi="仿宋" w:eastAsia="仿宋" w:cs="仿宋"/>
          <w:sz w:val="24"/>
        </w:rPr>
        <w:t>，我方承诺按</w:t>
      </w:r>
      <w:r>
        <w:rPr>
          <w:rFonts w:hint="eastAsia" w:ascii="仿宋" w:hAnsi="仿宋" w:eastAsia="仿宋" w:cs="仿宋"/>
          <w:sz w:val="24"/>
          <w:lang w:val="en-US" w:eastAsia="zh-CN"/>
        </w:rPr>
        <w:t>招标</w:t>
      </w:r>
      <w:r>
        <w:rPr>
          <w:rFonts w:hint="eastAsia" w:ascii="仿宋" w:hAnsi="仿宋" w:eastAsia="仿宋" w:cs="仿宋"/>
          <w:sz w:val="24"/>
        </w:rPr>
        <w:t>人要求提供全额增值税</w:t>
      </w:r>
      <w:r>
        <w:rPr>
          <w:rFonts w:hint="eastAsia" w:ascii="仿宋" w:hAnsi="仿宋" w:eastAsia="仿宋" w:cs="仿宋"/>
          <w:sz w:val="24"/>
          <w:lang w:val="en-US" w:eastAsia="zh-CN"/>
        </w:rPr>
        <w:t>普通</w:t>
      </w:r>
      <w:r>
        <w:rPr>
          <w:rFonts w:hint="eastAsia" w:ascii="仿宋" w:hAnsi="仿宋" w:eastAsia="仿宋" w:cs="仿宋"/>
          <w:sz w:val="24"/>
        </w:rPr>
        <w:t>发票。</w:t>
      </w:r>
    </w:p>
    <w:p w14:paraId="55602308">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8、贵方的</w:t>
      </w:r>
      <w:r>
        <w:rPr>
          <w:rFonts w:hint="eastAsia" w:ascii="仿宋" w:hAnsi="仿宋" w:eastAsia="仿宋" w:cs="仿宋"/>
          <w:sz w:val="24"/>
          <w:lang w:val="en-US" w:eastAsia="zh-CN"/>
        </w:rPr>
        <w:t>磋商</w:t>
      </w:r>
      <w:r>
        <w:rPr>
          <w:rFonts w:hint="eastAsia" w:ascii="仿宋" w:hAnsi="仿宋" w:eastAsia="仿宋" w:cs="仿宋"/>
          <w:sz w:val="24"/>
        </w:rPr>
        <w:t>文件和</w:t>
      </w:r>
      <w:r>
        <w:rPr>
          <w:rFonts w:hint="eastAsia" w:ascii="仿宋" w:hAnsi="仿宋" w:eastAsia="仿宋" w:cs="仿宋"/>
          <w:sz w:val="24"/>
          <w:lang w:val="en-US" w:eastAsia="zh-CN"/>
        </w:rPr>
        <w:t>成交</w:t>
      </w:r>
      <w:r>
        <w:rPr>
          <w:rFonts w:hint="eastAsia" w:ascii="仿宋" w:hAnsi="仿宋" w:eastAsia="仿宋" w:cs="仿宋"/>
          <w:sz w:val="24"/>
        </w:rPr>
        <w:t>通知书及我方</w:t>
      </w:r>
      <w:r>
        <w:rPr>
          <w:rFonts w:hint="eastAsia" w:ascii="仿宋" w:hAnsi="仿宋" w:eastAsia="仿宋" w:cs="仿宋"/>
          <w:sz w:val="24"/>
          <w:lang w:val="en-US" w:eastAsia="zh-CN"/>
        </w:rPr>
        <w:t>竞标</w:t>
      </w:r>
      <w:r>
        <w:rPr>
          <w:rFonts w:hint="eastAsia" w:ascii="仿宋" w:hAnsi="仿宋" w:eastAsia="仿宋" w:cs="仿宋"/>
          <w:sz w:val="24"/>
        </w:rPr>
        <w:t>文件将构成约束双方合同的附件。</w:t>
      </w:r>
    </w:p>
    <w:p w14:paraId="224DA29D">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9、我方理解最低报价不是</w:t>
      </w:r>
      <w:r>
        <w:rPr>
          <w:rFonts w:hint="eastAsia" w:ascii="仿宋" w:hAnsi="仿宋" w:eastAsia="仿宋" w:cs="仿宋"/>
          <w:sz w:val="24"/>
          <w:lang w:val="en-US" w:eastAsia="zh-CN"/>
        </w:rPr>
        <w:t>成交</w:t>
      </w:r>
      <w:r>
        <w:rPr>
          <w:rFonts w:hint="eastAsia" w:ascii="仿宋" w:hAnsi="仿宋" w:eastAsia="仿宋" w:cs="仿宋"/>
          <w:sz w:val="24"/>
        </w:rPr>
        <w:t>的唯一条件，如果我方未</w:t>
      </w:r>
      <w:r>
        <w:rPr>
          <w:rFonts w:hint="eastAsia" w:ascii="仿宋" w:hAnsi="仿宋" w:eastAsia="仿宋" w:cs="仿宋"/>
          <w:sz w:val="24"/>
          <w:lang w:val="en-US" w:eastAsia="zh-CN"/>
        </w:rPr>
        <w:t>成交</w:t>
      </w:r>
      <w:r>
        <w:rPr>
          <w:rFonts w:hint="eastAsia" w:ascii="仿宋" w:hAnsi="仿宋" w:eastAsia="仿宋" w:cs="仿宋"/>
          <w:sz w:val="24"/>
        </w:rPr>
        <w:t>，贵方没有必要对我方做出任何解释和说明，我方将充分尊重和理解贵方的选择。</w:t>
      </w:r>
    </w:p>
    <w:p w14:paraId="52F81FCB">
      <w:pPr>
        <w:shd w:val="clear" w:color="auto" w:fill="FFFFFF"/>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10、我方的</w:t>
      </w:r>
      <w:r>
        <w:rPr>
          <w:rFonts w:hint="eastAsia" w:ascii="仿宋" w:hAnsi="仿宋" w:eastAsia="仿宋" w:cs="仿宋"/>
          <w:sz w:val="24"/>
          <w:lang w:val="en-US" w:eastAsia="zh-CN"/>
        </w:rPr>
        <w:t>竞标</w:t>
      </w:r>
      <w:r>
        <w:rPr>
          <w:rFonts w:hint="eastAsia" w:ascii="仿宋" w:hAnsi="仿宋" w:eastAsia="仿宋" w:cs="仿宋"/>
          <w:sz w:val="24"/>
        </w:rPr>
        <w:t>文件自提交</w:t>
      </w:r>
      <w:r>
        <w:rPr>
          <w:rFonts w:hint="eastAsia" w:ascii="仿宋" w:hAnsi="仿宋" w:eastAsia="仿宋" w:cs="仿宋"/>
          <w:sz w:val="24"/>
          <w:lang w:val="en-US" w:eastAsia="zh-CN"/>
        </w:rPr>
        <w:t>竞标</w:t>
      </w:r>
      <w:r>
        <w:rPr>
          <w:rFonts w:hint="eastAsia" w:ascii="仿宋" w:hAnsi="仿宋" w:eastAsia="仿宋" w:cs="仿宋"/>
          <w:sz w:val="24"/>
        </w:rPr>
        <w:t>文件截止之日起有效期为</w:t>
      </w:r>
      <w:r>
        <w:rPr>
          <w:rFonts w:hint="eastAsia" w:ascii="仿宋" w:hAnsi="仿宋" w:eastAsia="仿宋" w:cs="仿宋"/>
          <w:sz w:val="24"/>
          <w:u w:val="single"/>
        </w:rPr>
        <w:t xml:space="preserve">      </w:t>
      </w:r>
      <w:r>
        <w:rPr>
          <w:rFonts w:hint="eastAsia" w:ascii="仿宋" w:hAnsi="仿宋" w:eastAsia="仿宋" w:cs="仿宋"/>
          <w:sz w:val="24"/>
        </w:rPr>
        <w:t>天。</w:t>
      </w:r>
    </w:p>
    <w:p w14:paraId="5D6EE41C">
      <w:pPr>
        <w:pStyle w:val="327"/>
        <w:shd w:val="clear" w:color="auto" w:fill="FFFFFF"/>
        <w:snapToGrid w:val="0"/>
        <w:spacing w:line="440" w:lineRule="exact"/>
        <w:rPr>
          <w:rFonts w:hint="eastAsia" w:ascii="仿宋" w:hAnsi="仿宋" w:eastAsia="仿宋" w:cs="仿宋"/>
          <w:color w:val="auto"/>
          <w:sz w:val="24"/>
        </w:rPr>
      </w:pPr>
    </w:p>
    <w:p w14:paraId="6F846AF9">
      <w:pPr>
        <w:pStyle w:val="327"/>
        <w:shd w:val="clear" w:color="auto" w:fill="FFFFFF"/>
        <w:snapToGrid w:val="0"/>
        <w:spacing w:line="440" w:lineRule="exact"/>
        <w:rPr>
          <w:rFonts w:hint="eastAsia" w:ascii="仿宋" w:hAnsi="仿宋" w:eastAsia="仿宋" w:cs="仿宋"/>
          <w:color w:val="auto"/>
          <w:sz w:val="24"/>
        </w:rPr>
      </w:pPr>
    </w:p>
    <w:p w14:paraId="45058A86">
      <w:pPr>
        <w:pStyle w:val="327"/>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lang w:val="en-US" w:eastAsia="zh-CN"/>
        </w:rPr>
        <w:t>竞标</w:t>
      </w:r>
      <w:r>
        <w:rPr>
          <w:rFonts w:hint="eastAsia" w:ascii="仿宋" w:hAnsi="仿宋" w:eastAsia="仿宋" w:cs="仿宋"/>
          <w:color w:val="auto"/>
          <w:sz w:val="24"/>
        </w:rPr>
        <w:t>人（盖公章）：</w:t>
      </w:r>
    </w:p>
    <w:p w14:paraId="3D14199A">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lang w:val="en-US" w:eastAsia="zh-CN"/>
        </w:rPr>
        <w:t>盖</w:t>
      </w:r>
      <w:r>
        <w:rPr>
          <w:rFonts w:hint="eastAsia" w:ascii="仿宋" w:hAnsi="仿宋" w:eastAsia="仿宋" w:cs="仿宋"/>
          <w:sz w:val="24"/>
        </w:rPr>
        <w:t>章）：</w:t>
      </w:r>
    </w:p>
    <w:p w14:paraId="6754A2B9">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14:paraId="7A5D0125">
      <w:pPr>
        <w:shd w:val="clear" w:color="auto" w:fill="FFFFFF"/>
        <w:spacing w:line="440" w:lineRule="exact"/>
        <w:rPr>
          <w:rFonts w:hint="eastAsia" w:ascii="仿宋" w:hAnsi="仿宋" w:eastAsia="仿宋" w:cs="仿宋"/>
          <w:bCs/>
          <w:sz w:val="24"/>
        </w:rPr>
      </w:pPr>
      <w:r>
        <w:rPr>
          <w:rFonts w:hint="eastAsia"/>
        </w:rPr>
        <w:br w:type="page"/>
      </w:r>
    </w:p>
    <w:p w14:paraId="2D85CAAA">
      <w:pPr>
        <w:jc w:val="center"/>
        <w:rPr>
          <w:rFonts w:ascii="仿宋" w:hAnsi="仿宋" w:eastAsia="仿宋" w:cs="仿宋"/>
          <w:b/>
          <w:bCs/>
          <w:sz w:val="24"/>
          <w:szCs w:val="24"/>
        </w:rPr>
      </w:pPr>
      <w:r>
        <w:rPr>
          <w:rFonts w:hint="eastAsia" w:ascii="仿宋" w:hAnsi="仿宋" w:eastAsia="仿宋" w:cs="仿宋"/>
          <w:b/>
          <w:bCs/>
          <w:sz w:val="24"/>
          <w:szCs w:val="24"/>
          <w:lang w:val="en-US" w:eastAsia="zh-CN"/>
        </w:rPr>
        <w:t>2、竞标</w:t>
      </w:r>
      <w:r>
        <w:rPr>
          <w:rFonts w:hint="eastAsia" w:ascii="仿宋" w:hAnsi="仿宋" w:eastAsia="仿宋" w:cs="仿宋"/>
          <w:b/>
          <w:bCs/>
          <w:sz w:val="24"/>
          <w:szCs w:val="24"/>
        </w:rPr>
        <w:t>承诺书</w:t>
      </w:r>
    </w:p>
    <w:p w14:paraId="5F84DBBD">
      <w:pPr>
        <w:ind w:left="424" w:leftChars="202"/>
        <w:rPr>
          <w:rFonts w:ascii="仿宋" w:hAnsi="仿宋" w:eastAsia="仿宋" w:cs="仿宋"/>
          <w:b/>
        </w:rPr>
      </w:pPr>
    </w:p>
    <w:p w14:paraId="28391C4B">
      <w:pPr>
        <w:spacing w:line="360" w:lineRule="auto"/>
        <w:ind w:left="424" w:leftChars="202"/>
        <w:jc w:val="center"/>
        <w:rPr>
          <w:rFonts w:ascii="仿宋" w:hAnsi="仿宋" w:eastAsia="仿宋" w:cs="仿宋"/>
          <w:b/>
        </w:rPr>
      </w:pPr>
    </w:p>
    <w:p w14:paraId="40F8AEAE">
      <w:pPr>
        <w:spacing w:line="360" w:lineRule="auto"/>
        <w:ind w:left="424" w:leftChars="202"/>
        <w:rPr>
          <w:rFonts w:ascii="仿宋" w:hAnsi="仿宋" w:eastAsia="仿宋" w:cs="仿宋"/>
          <w:sz w:val="24"/>
          <w:szCs w:val="24"/>
        </w:rPr>
      </w:pPr>
      <w:r>
        <w:rPr>
          <w:rFonts w:hint="eastAsia" w:ascii="仿宋" w:hAnsi="仿宋" w:eastAsia="仿宋" w:cs="仿宋"/>
          <w:sz w:val="24"/>
          <w:lang w:val="en-US" w:eastAsia="zh-CN"/>
        </w:rPr>
        <w:t>招标</w:t>
      </w:r>
      <w:r>
        <w:rPr>
          <w:rFonts w:hint="eastAsia" w:ascii="仿宋" w:hAnsi="仿宋" w:eastAsia="仿宋" w:cs="仿宋"/>
          <w:sz w:val="24"/>
          <w:szCs w:val="24"/>
        </w:rPr>
        <w:t xml:space="preserve">人：                 </w:t>
      </w:r>
    </w:p>
    <w:p w14:paraId="3405BF83">
      <w:pPr>
        <w:spacing w:line="360" w:lineRule="auto"/>
        <w:ind w:left="424" w:leftChars="202"/>
        <w:rPr>
          <w:rFonts w:ascii="仿宋" w:hAnsi="仿宋" w:eastAsia="仿宋" w:cs="仿宋"/>
          <w:sz w:val="24"/>
          <w:szCs w:val="24"/>
        </w:rPr>
      </w:pPr>
    </w:p>
    <w:p w14:paraId="4E7F17EF">
      <w:pPr>
        <w:spacing w:line="360" w:lineRule="auto"/>
        <w:ind w:left="424" w:leftChars="202"/>
        <w:rPr>
          <w:rFonts w:ascii="仿宋" w:hAnsi="仿宋" w:eastAsia="仿宋" w:cs="仿宋"/>
          <w:sz w:val="24"/>
          <w:szCs w:val="24"/>
        </w:rPr>
      </w:pPr>
      <w:r>
        <w:rPr>
          <w:rFonts w:hint="eastAsia" w:ascii="仿宋" w:hAnsi="仿宋" w:eastAsia="仿宋" w:cs="仿宋"/>
          <w:sz w:val="24"/>
          <w:szCs w:val="24"/>
        </w:rPr>
        <w:t>若我公司中标</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成交</w:t>
      </w:r>
      <w:r>
        <w:rPr>
          <w:rFonts w:hint="eastAsia" w:ascii="仿宋" w:hAnsi="仿宋" w:eastAsia="仿宋" w:cs="仿宋"/>
          <w:sz w:val="24"/>
          <w:szCs w:val="24"/>
          <w:lang w:eastAsia="zh-CN"/>
        </w:rPr>
        <w:t>）</w:t>
      </w:r>
      <w:r>
        <w:rPr>
          <w:rFonts w:hint="eastAsia" w:ascii="仿宋" w:hAnsi="仿宋" w:eastAsia="仿宋" w:cs="仿宋"/>
          <w:sz w:val="24"/>
          <w:szCs w:val="24"/>
        </w:rPr>
        <w:t>后，项目负责人为：</w:t>
      </w:r>
    </w:p>
    <w:p w14:paraId="50497E69">
      <w:pPr>
        <w:spacing w:line="360" w:lineRule="auto"/>
        <w:ind w:left="424" w:leftChars="202"/>
        <w:rPr>
          <w:rFonts w:ascii="仿宋" w:hAnsi="仿宋" w:eastAsia="仿宋" w:cs="仿宋"/>
          <w:sz w:val="24"/>
          <w:szCs w:val="24"/>
        </w:rPr>
      </w:pPr>
    </w:p>
    <w:tbl>
      <w:tblPr>
        <w:tblStyle w:val="60"/>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4"/>
        <w:gridCol w:w="2409"/>
        <w:gridCol w:w="2404"/>
      </w:tblGrid>
      <w:tr w14:paraId="282B7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14:paraId="6270A28A">
            <w:pPr>
              <w:rPr>
                <w:rFonts w:ascii="仿宋" w:hAnsi="仿宋" w:eastAsia="仿宋" w:cs="仿宋"/>
                <w:sz w:val="24"/>
                <w:szCs w:val="24"/>
              </w:rPr>
            </w:pPr>
            <w:r>
              <w:rPr>
                <w:rFonts w:hint="eastAsia" w:ascii="仿宋" w:hAnsi="仿宋" w:eastAsia="仿宋" w:cs="仿宋"/>
                <w:sz w:val="24"/>
                <w:szCs w:val="24"/>
              </w:rPr>
              <w:t>姓名</w:t>
            </w:r>
          </w:p>
        </w:tc>
        <w:tc>
          <w:tcPr>
            <w:tcW w:w="2404" w:type="dxa"/>
          </w:tcPr>
          <w:p w14:paraId="14446003">
            <w:pPr>
              <w:rPr>
                <w:rFonts w:ascii="仿宋" w:hAnsi="仿宋" w:eastAsia="仿宋" w:cs="仿宋"/>
                <w:sz w:val="24"/>
                <w:szCs w:val="24"/>
              </w:rPr>
            </w:pPr>
          </w:p>
        </w:tc>
        <w:tc>
          <w:tcPr>
            <w:tcW w:w="2409" w:type="dxa"/>
          </w:tcPr>
          <w:p w14:paraId="78AE68D4">
            <w:pPr>
              <w:rPr>
                <w:rFonts w:ascii="仿宋" w:hAnsi="仿宋" w:eastAsia="仿宋" w:cs="仿宋"/>
                <w:sz w:val="24"/>
                <w:szCs w:val="24"/>
              </w:rPr>
            </w:pPr>
            <w:r>
              <w:rPr>
                <w:rFonts w:hint="eastAsia" w:ascii="仿宋" w:hAnsi="仿宋" w:eastAsia="仿宋" w:cs="仿宋"/>
                <w:sz w:val="24"/>
                <w:szCs w:val="24"/>
              </w:rPr>
              <w:t>职称</w:t>
            </w:r>
          </w:p>
        </w:tc>
        <w:tc>
          <w:tcPr>
            <w:tcW w:w="2404" w:type="dxa"/>
          </w:tcPr>
          <w:p w14:paraId="115DE892">
            <w:pPr>
              <w:rPr>
                <w:rFonts w:ascii="仿宋" w:hAnsi="仿宋" w:eastAsia="仿宋" w:cs="仿宋"/>
                <w:sz w:val="24"/>
                <w:szCs w:val="24"/>
              </w:rPr>
            </w:pPr>
          </w:p>
        </w:tc>
      </w:tr>
      <w:tr w14:paraId="2ADA5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19C4A6FB">
            <w:pPr>
              <w:rPr>
                <w:rFonts w:ascii="仿宋" w:hAnsi="仿宋" w:eastAsia="仿宋" w:cs="仿宋"/>
                <w:sz w:val="24"/>
                <w:szCs w:val="24"/>
              </w:rPr>
            </w:pPr>
            <w:r>
              <w:rPr>
                <w:rFonts w:hint="eastAsia" w:ascii="仿宋" w:hAnsi="仿宋" w:eastAsia="仿宋" w:cs="仿宋"/>
                <w:sz w:val="24"/>
                <w:szCs w:val="24"/>
              </w:rPr>
              <w:t>相关证件号</w:t>
            </w:r>
          </w:p>
        </w:tc>
        <w:tc>
          <w:tcPr>
            <w:tcW w:w="7217" w:type="dxa"/>
            <w:gridSpan w:val="3"/>
          </w:tcPr>
          <w:p w14:paraId="305396E9">
            <w:pPr>
              <w:rPr>
                <w:rFonts w:ascii="仿宋" w:hAnsi="仿宋" w:eastAsia="仿宋" w:cs="仿宋"/>
                <w:sz w:val="24"/>
                <w:szCs w:val="24"/>
              </w:rPr>
            </w:pPr>
          </w:p>
        </w:tc>
      </w:tr>
      <w:tr w14:paraId="3517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Pr>
          <w:p w14:paraId="4B0E5751">
            <w:pPr>
              <w:rPr>
                <w:rFonts w:ascii="仿宋" w:hAnsi="仿宋" w:eastAsia="仿宋" w:cs="仿宋"/>
                <w:sz w:val="24"/>
                <w:szCs w:val="24"/>
              </w:rPr>
            </w:pPr>
            <w:r>
              <w:rPr>
                <w:rFonts w:hint="eastAsia" w:ascii="仿宋" w:hAnsi="仿宋" w:eastAsia="仿宋" w:cs="仿宋"/>
                <w:sz w:val="24"/>
                <w:szCs w:val="24"/>
              </w:rPr>
              <w:t>身份证号码</w:t>
            </w:r>
          </w:p>
        </w:tc>
        <w:tc>
          <w:tcPr>
            <w:tcW w:w="7217" w:type="dxa"/>
            <w:gridSpan w:val="3"/>
          </w:tcPr>
          <w:p w14:paraId="4FCB4EF6">
            <w:pPr>
              <w:rPr>
                <w:rFonts w:ascii="仿宋" w:hAnsi="仿宋" w:eastAsia="仿宋" w:cs="仿宋"/>
                <w:sz w:val="24"/>
                <w:szCs w:val="24"/>
              </w:rPr>
            </w:pPr>
          </w:p>
        </w:tc>
      </w:tr>
    </w:tbl>
    <w:p w14:paraId="26E6C1B8">
      <w:pPr>
        <w:rPr>
          <w:rFonts w:ascii="仿宋" w:hAnsi="仿宋" w:eastAsia="仿宋" w:cs="仿宋"/>
          <w:sz w:val="24"/>
          <w:szCs w:val="24"/>
        </w:rPr>
      </w:pPr>
    </w:p>
    <w:p w14:paraId="79898428">
      <w:pPr>
        <w:ind w:firstLine="480" w:firstLineChars="200"/>
        <w:rPr>
          <w:rFonts w:ascii="仿宋" w:hAnsi="仿宋" w:eastAsia="仿宋" w:cs="仿宋"/>
          <w:sz w:val="24"/>
          <w:szCs w:val="24"/>
        </w:rPr>
      </w:pPr>
      <w:r>
        <w:rPr>
          <w:rFonts w:hint="eastAsia" w:ascii="仿宋" w:hAnsi="仿宋" w:eastAsia="仿宋" w:cs="仿宋"/>
          <w:sz w:val="24"/>
          <w:szCs w:val="24"/>
        </w:rPr>
        <w:t>中标</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成交</w:t>
      </w:r>
      <w:r>
        <w:rPr>
          <w:rFonts w:hint="eastAsia" w:ascii="仿宋" w:hAnsi="仿宋" w:eastAsia="仿宋" w:cs="仿宋"/>
          <w:sz w:val="24"/>
          <w:szCs w:val="24"/>
          <w:lang w:eastAsia="zh-CN"/>
        </w:rPr>
        <w:t>）</w:t>
      </w:r>
      <w:r>
        <w:rPr>
          <w:rFonts w:hint="eastAsia" w:ascii="仿宋" w:hAnsi="仿宋" w:eastAsia="仿宋" w:cs="仿宋"/>
          <w:sz w:val="24"/>
          <w:szCs w:val="24"/>
        </w:rPr>
        <w:t>后，若由于特殊原因须更换时，我方将以不低于此项目负责人</w:t>
      </w:r>
      <w:r>
        <w:rPr>
          <w:rFonts w:hint="eastAsia" w:ascii="仿宋" w:hAnsi="仿宋" w:eastAsia="仿宋" w:cs="仿宋"/>
          <w:sz w:val="24"/>
          <w:szCs w:val="24"/>
          <w:lang w:val="en-US" w:eastAsia="zh-CN"/>
        </w:rPr>
        <w:t>水平</w:t>
      </w:r>
      <w:r>
        <w:rPr>
          <w:rFonts w:hint="eastAsia" w:ascii="仿宋" w:hAnsi="仿宋" w:eastAsia="仿宋" w:cs="仿宋"/>
          <w:sz w:val="24"/>
          <w:szCs w:val="24"/>
        </w:rPr>
        <w:t>的人员替换，并报</w:t>
      </w:r>
      <w:r>
        <w:rPr>
          <w:rFonts w:hint="eastAsia" w:ascii="仿宋" w:hAnsi="仿宋" w:eastAsia="仿宋" w:cs="仿宋"/>
          <w:sz w:val="24"/>
          <w:szCs w:val="24"/>
          <w:lang w:val="en-US" w:eastAsia="zh-CN"/>
        </w:rPr>
        <w:t>招标方</w:t>
      </w:r>
      <w:r>
        <w:rPr>
          <w:rFonts w:hint="eastAsia" w:ascii="仿宋" w:hAnsi="仿宋" w:eastAsia="仿宋" w:cs="仿宋"/>
          <w:sz w:val="24"/>
          <w:szCs w:val="24"/>
        </w:rPr>
        <w:t>审查。经审查通过后，方可更换。若未经业主批准，我方擅自更换，我方愿以合同价的</w:t>
      </w:r>
      <w:r>
        <w:rPr>
          <w:rFonts w:hint="eastAsia" w:ascii="仿宋" w:hAnsi="仿宋" w:eastAsia="仿宋" w:cs="仿宋"/>
          <w:sz w:val="24"/>
          <w:szCs w:val="24"/>
          <w:u w:val="single"/>
        </w:rPr>
        <w:t xml:space="preserve">  5  %</w:t>
      </w:r>
      <w:r>
        <w:rPr>
          <w:rFonts w:hint="eastAsia" w:ascii="仿宋" w:hAnsi="仿宋" w:eastAsia="仿宋" w:cs="仿宋"/>
          <w:sz w:val="24"/>
          <w:szCs w:val="24"/>
        </w:rPr>
        <w:t>作为赔偿金。</w:t>
      </w:r>
    </w:p>
    <w:p w14:paraId="70B938EB">
      <w:pPr>
        <w:rPr>
          <w:rFonts w:ascii="仿宋" w:hAnsi="仿宋" w:eastAsia="仿宋" w:cs="仿宋"/>
          <w:sz w:val="24"/>
          <w:szCs w:val="24"/>
        </w:rPr>
      </w:pPr>
    </w:p>
    <w:p w14:paraId="46F06E7A">
      <w:pPr>
        <w:rPr>
          <w:rFonts w:ascii="仿宋" w:hAnsi="仿宋" w:eastAsia="仿宋" w:cs="仿宋"/>
          <w:sz w:val="24"/>
          <w:szCs w:val="24"/>
        </w:rPr>
      </w:pPr>
    </w:p>
    <w:p w14:paraId="1983B007">
      <w:pPr>
        <w:rPr>
          <w:rFonts w:ascii="仿宋" w:hAnsi="仿宋" w:eastAsia="仿宋" w:cs="仿宋"/>
          <w:sz w:val="24"/>
          <w:szCs w:val="24"/>
        </w:rPr>
      </w:pPr>
    </w:p>
    <w:p w14:paraId="7F9B7CB2">
      <w:pPr>
        <w:rPr>
          <w:rFonts w:ascii="仿宋" w:hAnsi="仿宋" w:eastAsia="仿宋" w:cs="仿宋"/>
          <w:sz w:val="24"/>
          <w:szCs w:val="24"/>
        </w:rPr>
      </w:pPr>
    </w:p>
    <w:p w14:paraId="62D830C9">
      <w:pPr>
        <w:rPr>
          <w:rFonts w:ascii="仿宋" w:hAnsi="仿宋" w:eastAsia="仿宋" w:cs="仿宋"/>
          <w:sz w:val="24"/>
          <w:szCs w:val="24"/>
        </w:rPr>
      </w:pPr>
      <w:r>
        <w:rPr>
          <w:rFonts w:hint="eastAsia" w:ascii="仿宋" w:hAnsi="仿宋" w:eastAsia="仿宋" w:cs="仿宋"/>
          <w:sz w:val="24"/>
          <w:szCs w:val="24"/>
          <w:lang w:val="en-US" w:eastAsia="zh-CN"/>
        </w:rPr>
        <w:t>竞标</w:t>
      </w:r>
      <w:r>
        <w:rPr>
          <w:rFonts w:hint="eastAsia" w:ascii="仿宋" w:hAnsi="仿宋" w:eastAsia="仿宋" w:cs="仿宋"/>
          <w:sz w:val="24"/>
          <w:szCs w:val="24"/>
        </w:rPr>
        <w:t>人：（盖章）</w:t>
      </w:r>
    </w:p>
    <w:p w14:paraId="33107155">
      <w:pPr>
        <w:spacing w:line="500" w:lineRule="exact"/>
        <w:rPr>
          <w:rFonts w:ascii="仿宋" w:hAnsi="仿宋" w:eastAsia="仿宋" w:cs="仿宋"/>
          <w:sz w:val="24"/>
          <w:szCs w:val="24"/>
        </w:rPr>
      </w:pPr>
    </w:p>
    <w:p w14:paraId="0A4F07AB">
      <w:pPr>
        <w:spacing w:line="500" w:lineRule="exact"/>
        <w:rPr>
          <w:rFonts w:ascii="仿宋" w:hAnsi="仿宋" w:eastAsia="仿宋" w:cs="仿宋"/>
          <w:sz w:val="24"/>
          <w:szCs w:val="24"/>
        </w:rPr>
      </w:pPr>
      <w:r>
        <w:rPr>
          <w:rFonts w:hint="eastAsia" w:ascii="仿宋" w:hAnsi="仿宋" w:eastAsia="仿宋" w:cs="仿宋"/>
          <w:sz w:val="24"/>
          <w:szCs w:val="24"/>
        </w:rPr>
        <w:t>法定代表人或授权代理人：</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签字或盖章</w:t>
      </w:r>
      <w:r>
        <w:rPr>
          <w:rFonts w:hint="eastAsia" w:ascii="仿宋" w:hAnsi="仿宋" w:eastAsia="仿宋" w:cs="仿宋"/>
          <w:sz w:val="24"/>
          <w:szCs w:val="24"/>
        </w:rPr>
        <w:t>）</w:t>
      </w:r>
    </w:p>
    <w:p w14:paraId="7D995827">
      <w:pPr>
        <w:rPr>
          <w:rFonts w:ascii="仿宋" w:hAnsi="仿宋" w:eastAsia="仿宋" w:cs="仿宋"/>
          <w:sz w:val="24"/>
          <w:szCs w:val="24"/>
        </w:rPr>
      </w:pPr>
    </w:p>
    <w:p w14:paraId="6D3D9A07">
      <w:pPr>
        <w:rPr>
          <w:rFonts w:ascii="仿宋" w:hAnsi="仿宋" w:eastAsia="仿宋" w:cs="仿宋"/>
          <w:sz w:val="24"/>
          <w:szCs w:val="24"/>
        </w:rPr>
      </w:pPr>
    </w:p>
    <w:p w14:paraId="154242CC">
      <w:pPr>
        <w:rPr>
          <w:rFonts w:ascii="仿宋" w:hAnsi="仿宋" w:eastAsia="仿宋" w:cs="仿宋"/>
          <w:sz w:val="24"/>
          <w:szCs w:val="24"/>
        </w:rPr>
      </w:pPr>
    </w:p>
    <w:p w14:paraId="0D266021">
      <w:pPr>
        <w:wordWrap w:val="0"/>
        <w:jc w:val="right"/>
        <w:rPr>
          <w:rFonts w:ascii="仿宋" w:hAnsi="仿宋" w:eastAsia="仿宋" w:cs="仿宋"/>
          <w:sz w:val="24"/>
          <w:szCs w:val="24"/>
        </w:rPr>
      </w:pPr>
      <w:r>
        <w:rPr>
          <w:rFonts w:hint="eastAsia" w:ascii="仿宋" w:hAnsi="仿宋" w:eastAsia="仿宋" w:cs="仿宋"/>
          <w:sz w:val="24"/>
          <w:szCs w:val="24"/>
        </w:rPr>
        <w:t>日期：        年    月    日</w:t>
      </w:r>
    </w:p>
    <w:p w14:paraId="511A3658">
      <w:pPr>
        <w:shd w:val="clear" w:color="auto" w:fill="FFFFFF"/>
        <w:spacing w:line="440" w:lineRule="exact"/>
        <w:jc w:val="center"/>
        <w:rPr>
          <w:rFonts w:hint="eastAsia" w:ascii="仿宋" w:hAnsi="仿宋" w:eastAsia="仿宋" w:cs="仿宋"/>
          <w:b/>
          <w:bCs/>
          <w:sz w:val="24"/>
        </w:rPr>
      </w:pPr>
    </w:p>
    <w:p w14:paraId="438FA80A">
      <w:pPr>
        <w:shd w:val="clear" w:color="auto" w:fill="FFFFFF"/>
        <w:spacing w:line="440" w:lineRule="exact"/>
        <w:jc w:val="center"/>
        <w:rPr>
          <w:rFonts w:hint="eastAsia" w:ascii="仿宋" w:hAnsi="仿宋" w:eastAsia="仿宋" w:cs="仿宋"/>
          <w:b/>
          <w:bCs/>
          <w:sz w:val="24"/>
        </w:rPr>
      </w:pPr>
    </w:p>
    <w:p w14:paraId="3D7EB0CB">
      <w:pPr>
        <w:shd w:val="clear" w:color="auto" w:fill="FFFFFF"/>
        <w:spacing w:line="440" w:lineRule="exact"/>
        <w:jc w:val="center"/>
        <w:rPr>
          <w:rFonts w:hint="eastAsia" w:ascii="仿宋" w:hAnsi="仿宋" w:eastAsia="仿宋" w:cs="仿宋"/>
          <w:b/>
          <w:bCs/>
          <w:sz w:val="24"/>
        </w:rPr>
      </w:pPr>
    </w:p>
    <w:p w14:paraId="06857C57">
      <w:pPr>
        <w:shd w:val="clear" w:color="auto" w:fill="FFFFFF"/>
        <w:spacing w:line="440" w:lineRule="exact"/>
        <w:jc w:val="center"/>
        <w:rPr>
          <w:rFonts w:hint="eastAsia" w:ascii="仿宋" w:hAnsi="仿宋" w:eastAsia="仿宋" w:cs="仿宋"/>
          <w:b/>
          <w:bCs/>
          <w:sz w:val="24"/>
        </w:rPr>
      </w:pPr>
    </w:p>
    <w:p w14:paraId="541384F5">
      <w:pPr>
        <w:shd w:val="clear" w:color="auto" w:fill="FFFFFF"/>
        <w:spacing w:line="440" w:lineRule="exact"/>
        <w:jc w:val="center"/>
        <w:rPr>
          <w:rFonts w:hint="eastAsia" w:ascii="仿宋" w:hAnsi="仿宋" w:eastAsia="仿宋" w:cs="仿宋"/>
          <w:b/>
          <w:bCs/>
          <w:sz w:val="24"/>
        </w:rPr>
      </w:pPr>
    </w:p>
    <w:p w14:paraId="79620B68">
      <w:pPr>
        <w:shd w:val="clear" w:color="auto" w:fill="FFFFFF"/>
        <w:spacing w:line="440" w:lineRule="exact"/>
        <w:jc w:val="center"/>
        <w:rPr>
          <w:rFonts w:hint="eastAsia" w:ascii="仿宋" w:hAnsi="仿宋" w:eastAsia="仿宋" w:cs="仿宋"/>
          <w:b/>
          <w:bCs/>
          <w:sz w:val="24"/>
        </w:rPr>
      </w:pPr>
    </w:p>
    <w:p w14:paraId="37BB8453">
      <w:pPr>
        <w:shd w:val="clear" w:color="auto" w:fill="FFFFFF"/>
        <w:spacing w:line="440" w:lineRule="exact"/>
        <w:jc w:val="center"/>
        <w:rPr>
          <w:rFonts w:hint="eastAsia" w:ascii="仿宋" w:hAnsi="仿宋" w:eastAsia="仿宋" w:cs="仿宋"/>
          <w:b/>
          <w:bCs/>
          <w:sz w:val="24"/>
        </w:rPr>
      </w:pPr>
    </w:p>
    <w:p w14:paraId="42FD1144">
      <w:pPr>
        <w:shd w:val="clear" w:color="auto" w:fill="FFFFFF"/>
        <w:spacing w:line="440" w:lineRule="exact"/>
        <w:jc w:val="center"/>
        <w:rPr>
          <w:rFonts w:hint="eastAsia" w:ascii="仿宋" w:hAnsi="仿宋" w:eastAsia="仿宋" w:cs="仿宋"/>
          <w:b/>
          <w:bCs/>
          <w:sz w:val="24"/>
        </w:rPr>
      </w:pPr>
    </w:p>
    <w:p w14:paraId="554AEAE2">
      <w:pPr>
        <w:shd w:val="clear" w:color="auto" w:fill="FFFFFF"/>
        <w:spacing w:line="440" w:lineRule="exact"/>
        <w:jc w:val="center"/>
        <w:rPr>
          <w:rFonts w:hint="eastAsia" w:ascii="仿宋" w:hAnsi="仿宋" w:eastAsia="仿宋" w:cs="仿宋"/>
          <w:b/>
          <w:bCs/>
          <w:sz w:val="24"/>
        </w:rPr>
      </w:pPr>
    </w:p>
    <w:p w14:paraId="48FCE26C">
      <w:pPr>
        <w:shd w:val="clear" w:color="auto" w:fill="FFFFFF"/>
        <w:spacing w:line="440" w:lineRule="exact"/>
        <w:jc w:val="center"/>
        <w:rPr>
          <w:rFonts w:hint="eastAsia" w:ascii="仿宋" w:hAnsi="仿宋" w:eastAsia="仿宋" w:cs="仿宋"/>
          <w:b/>
          <w:bCs/>
          <w:sz w:val="24"/>
        </w:rPr>
      </w:pPr>
    </w:p>
    <w:p w14:paraId="79F44838">
      <w:pPr>
        <w:shd w:val="clear" w:color="auto" w:fill="FFFFFF"/>
        <w:spacing w:line="440" w:lineRule="exact"/>
        <w:jc w:val="center"/>
        <w:rPr>
          <w:rFonts w:hint="eastAsia" w:ascii="仿宋" w:hAnsi="仿宋" w:eastAsia="仿宋" w:cs="仿宋"/>
          <w:b/>
          <w:bCs/>
          <w:sz w:val="24"/>
        </w:rPr>
      </w:pPr>
    </w:p>
    <w:p w14:paraId="62124F78">
      <w:pPr>
        <w:shd w:val="clear" w:color="auto" w:fill="FFFFFF"/>
        <w:spacing w:line="440" w:lineRule="exact"/>
        <w:jc w:val="center"/>
        <w:rPr>
          <w:rFonts w:hint="eastAsia" w:ascii="仿宋" w:hAnsi="仿宋" w:eastAsia="仿宋" w:cs="仿宋"/>
          <w:b/>
          <w:bCs/>
          <w:sz w:val="24"/>
        </w:rPr>
      </w:pPr>
      <w:r>
        <w:rPr>
          <w:rFonts w:hint="eastAsia" w:ascii="仿宋" w:hAnsi="仿宋" w:eastAsia="仿宋" w:cs="仿宋"/>
          <w:b/>
          <w:bCs/>
          <w:sz w:val="24"/>
          <w:lang w:val="en-US" w:eastAsia="zh-CN"/>
        </w:rPr>
        <w:t>3、</w:t>
      </w:r>
      <w:r>
        <w:rPr>
          <w:rFonts w:hint="eastAsia" w:ascii="仿宋" w:hAnsi="仿宋" w:eastAsia="仿宋" w:cs="仿宋"/>
          <w:b/>
          <w:bCs/>
          <w:sz w:val="24"/>
        </w:rPr>
        <w:t>法定代表人身份证明书</w:t>
      </w:r>
    </w:p>
    <w:p w14:paraId="2EE11CBC">
      <w:pPr>
        <w:shd w:val="clear" w:color="auto" w:fill="FFFFFF"/>
        <w:spacing w:line="440" w:lineRule="exact"/>
        <w:rPr>
          <w:rFonts w:hint="eastAsia" w:ascii="仿宋" w:hAnsi="仿宋" w:eastAsia="仿宋" w:cs="仿宋"/>
          <w:b/>
          <w:bCs/>
          <w:sz w:val="24"/>
        </w:rPr>
      </w:pPr>
    </w:p>
    <w:p w14:paraId="2ED7C875">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单位名称：</w:t>
      </w:r>
    </w:p>
    <w:p w14:paraId="56AE93D2">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单位性质：</w:t>
      </w:r>
    </w:p>
    <w:p w14:paraId="3E5ADE5B">
      <w:pPr>
        <w:shd w:val="clear" w:color="auto" w:fill="FFFFFF"/>
        <w:spacing w:line="440" w:lineRule="exact"/>
        <w:rPr>
          <w:rFonts w:hint="eastAsia" w:ascii="仿宋" w:hAnsi="仿宋" w:eastAsia="仿宋" w:cs="仿宋"/>
          <w:sz w:val="24"/>
        </w:rPr>
      </w:pPr>
      <w:r>
        <w:rPr>
          <w:rFonts w:hint="eastAsia" w:ascii="仿宋" w:hAnsi="仿宋" w:eastAsia="仿宋" w:cs="仿宋"/>
          <w:sz w:val="24"/>
        </w:rPr>
        <w:t>地址：</w:t>
      </w:r>
    </w:p>
    <w:p w14:paraId="7A98F697">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营业期限：</w:t>
      </w:r>
    </w:p>
    <w:p w14:paraId="6E4E8586">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成立时间：</w:t>
      </w:r>
    </w:p>
    <w:p w14:paraId="2858F5C9">
      <w:pPr>
        <w:shd w:val="clear" w:color="auto" w:fill="FFFFFF"/>
        <w:spacing w:line="440" w:lineRule="exact"/>
        <w:rPr>
          <w:rFonts w:hint="eastAsia" w:ascii="仿宋" w:hAnsi="仿宋" w:eastAsia="仿宋" w:cs="仿宋"/>
          <w:sz w:val="24"/>
          <w:u w:val="single"/>
        </w:rPr>
      </w:pPr>
      <w:r>
        <w:rPr>
          <w:rFonts w:hint="eastAsia" w:ascii="仿宋" w:hAnsi="仿宋" w:eastAsia="仿宋" w:cs="仿宋"/>
          <w:sz w:val="24"/>
        </w:rPr>
        <w:t>经营范围：</w:t>
      </w:r>
    </w:p>
    <w:p w14:paraId="2BE3B1CB">
      <w:pPr>
        <w:shd w:val="clear" w:color="auto" w:fill="FFFFFF"/>
        <w:spacing w:line="440" w:lineRule="exact"/>
        <w:rPr>
          <w:rFonts w:hint="eastAsia" w:ascii="仿宋" w:hAnsi="仿宋" w:eastAsia="仿宋" w:cs="仿宋"/>
          <w:sz w:val="24"/>
        </w:rPr>
      </w:pPr>
    </w:p>
    <w:p w14:paraId="75762156">
      <w:pPr>
        <w:shd w:val="clear" w:color="auto" w:fill="FFFFFF"/>
        <w:spacing w:line="440" w:lineRule="exact"/>
        <w:rPr>
          <w:rFonts w:hint="eastAsia" w:ascii="仿宋" w:hAnsi="仿宋" w:eastAsia="仿宋" w:cs="仿宋"/>
          <w:sz w:val="24"/>
        </w:rPr>
      </w:pPr>
      <w:r>
        <w:rPr>
          <w:rFonts w:hint="eastAsia" w:ascii="仿宋" w:hAnsi="仿宋" w:eastAsia="仿宋" w:cs="仿宋"/>
          <w:sz w:val="24"/>
        </w:rPr>
        <w:t>姓名：        性别：       年龄：        职务：</w:t>
      </w:r>
    </w:p>
    <w:p w14:paraId="61A53241">
      <w:pPr>
        <w:shd w:val="clear" w:color="auto" w:fill="FFFFFF"/>
        <w:spacing w:line="440" w:lineRule="exact"/>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eastAsia="zh-CN"/>
        </w:rPr>
        <w:t>竞标人</w:t>
      </w:r>
      <w:r>
        <w:rPr>
          <w:rFonts w:hint="eastAsia" w:ascii="仿宋" w:hAnsi="仿宋" w:eastAsia="仿宋" w:cs="仿宋"/>
          <w:sz w:val="24"/>
        </w:rPr>
        <w:t>名称）的法定代表人。</w:t>
      </w:r>
    </w:p>
    <w:p w14:paraId="588F68B9">
      <w:pPr>
        <w:shd w:val="clear" w:color="auto" w:fill="FFFFFF"/>
        <w:spacing w:line="440" w:lineRule="exact"/>
        <w:rPr>
          <w:rFonts w:hint="eastAsia" w:ascii="仿宋" w:hAnsi="仿宋" w:eastAsia="仿宋" w:cs="仿宋"/>
          <w:sz w:val="24"/>
        </w:rPr>
      </w:pPr>
    </w:p>
    <w:p w14:paraId="440EE411">
      <w:pPr>
        <w:shd w:val="clear" w:color="auto" w:fill="FFFFFF"/>
        <w:spacing w:line="440" w:lineRule="exact"/>
        <w:rPr>
          <w:rFonts w:hint="eastAsia"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162560</wp:posOffset>
                </wp:positionV>
                <wp:extent cx="2971800" cy="1895475"/>
                <wp:effectExtent l="4445" t="4445" r="14605" b="508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763669A3"/>
                          <w:p w14:paraId="4A79FEC9"/>
                          <w:p w14:paraId="0A436F4C"/>
                          <w:p w14:paraId="5E52AB28"/>
                          <w:p w14:paraId="11C3CC00">
                            <w:pPr>
                              <w:jc w:val="center"/>
                              <w:rPr>
                                <w:rFonts w:ascii="仿宋" w:hAnsi="仿宋" w:eastAsia="仿宋"/>
                                <w:sz w:val="36"/>
                                <w:szCs w:val="36"/>
                              </w:rPr>
                            </w:pPr>
                            <w:r>
                              <w:rPr>
                                <w:rFonts w:hint="eastAsia" w:ascii="仿宋" w:hAnsi="仿宋" w:eastAsia="仿宋"/>
                                <w:sz w:val="36"/>
                                <w:szCs w:val="36"/>
                              </w:rPr>
                              <w:t>法定代表人身份证复印件</w:t>
                            </w:r>
                          </w:p>
                          <w:p w14:paraId="61EF8FA9">
                            <w:pPr>
                              <w:jc w:val="center"/>
                              <w:rPr>
                                <w:rFonts w:ascii="仿宋" w:hAnsi="仿宋" w:eastAsia="仿宋"/>
                                <w:sz w:val="36"/>
                                <w:szCs w:val="36"/>
                              </w:rPr>
                            </w:pPr>
                            <w:r>
                              <w:rPr>
                                <w:rFonts w:hint="eastAsia" w:ascii="仿宋" w:hAnsi="仿宋" w:eastAsia="仿宋"/>
                                <w:sz w:val="36"/>
                                <w:szCs w:val="36"/>
                              </w:rPr>
                              <w:t>（正面）</w:t>
                            </w:r>
                          </w:p>
                          <w:p w14:paraId="6FE66CC0"/>
                          <w:p w14:paraId="0B7DE3B7"/>
                          <w:p w14:paraId="389F506E"/>
                          <w:p w14:paraId="3A8D1B50"/>
                          <w:p w14:paraId="4F810873"/>
                          <w:p w14:paraId="5097234F"/>
                          <w:p w14:paraId="679EBBF9">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pt;margin-top:12.8pt;height:149.25pt;width:234pt;z-index:251659264;mso-width-relative:page;mso-height-relative:page;" fillcolor="#FFFFFF" filled="t" stroked="t" coordsize="21600,21600" o:gfxdata="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EW26XaAAAACQEAAA8AAAAAAAAA&#10;AQAgAAAAIgAAAGRycy9kb3ducmV2LnhtbFBLAQIUABQAAAAIAIdO4kA3XS/3SAIAAJgEAAAOAAAA&#10;AAAAAAEAIAAAACkBAABkcnMvZTJvRG9jLnhtbFBLBQYAAAAABgAGAFkBAADjBQAAAAA=&#10;">
                <v:fill on="t" focussize="0,0"/>
                <v:stroke color="#000000" miterlimit="2" joinstyle="miter"/>
                <v:imagedata o:title=""/>
                <o:lock v:ext="edit" aspectratio="f"/>
                <v:textbox>
                  <w:txbxContent>
                    <w:p w14:paraId="763669A3"/>
                    <w:p w14:paraId="4A79FEC9"/>
                    <w:p w14:paraId="0A436F4C"/>
                    <w:p w14:paraId="5E52AB28"/>
                    <w:p w14:paraId="11C3CC00">
                      <w:pPr>
                        <w:jc w:val="center"/>
                        <w:rPr>
                          <w:rFonts w:ascii="仿宋" w:hAnsi="仿宋" w:eastAsia="仿宋"/>
                          <w:sz w:val="36"/>
                          <w:szCs w:val="36"/>
                        </w:rPr>
                      </w:pPr>
                      <w:r>
                        <w:rPr>
                          <w:rFonts w:hint="eastAsia" w:ascii="仿宋" w:hAnsi="仿宋" w:eastAsia="仿宋"/>
                          <w:sz w:val="36"/>
                          <w:szCs w:val="36"/>
                        </w:rPr>
                        <w:t>法定代表人身份证复印件</w:t>
                      </w:r>
                    </w:p>
                    <w:p w14:paraId="61EF8FA9">
                      <w:pPr>
                        <w:jc w:val="center"/>
                        <w:rPr>
                          <w:rFonts w:ascii="仿宋" w:hAnsi="仿宋" w:eastAsia="仿宋"/>
                          <w:sz w:val="36"/>
                          <w:szCs w:val="36"/>
                        </w:rPr>
                      </w:pPr>
                      <w:r>
                        <w:rPr>
                          <w:rFonts w:hint="eastAsia" w:ascii="仿宋" w:hAnsi="仿宋" w:eastAsia="仿宋"/>
                          <w:sz w:val="36"/>
                          <w:szCs w:val="36"/>
                        </w:rPr>
                        <w:t>（正面）</w:t>
                      </w:r>
                    </w:p>
                    <w:p w14:paraId="6FE66CC0"/>
                    <w:p w14:paraId="0B7DE3B7"/>
                    <w:p w14:paraId="389F506E"/>
                    <w:p w14:paraId="3A8D1B50"/>
                    <w:p w14:paraId="4F810873"/>
                    <w:p w14:paraId="5097234F"/>
                    <w:p w14:paraId="679EBBF9">
                      <w:pPr>
                        <w:rPr>
                          <w:sz w:val="32"/>
                          <w:szCs w:val="32"/>
                        </w:rPr>
                      </w:pPr>
                    </w:p>
                  </w:txbxContent>
                </v:textbox>
              </v:shape>
            </w:pict>
          </mc:Fallback>
        </mc:AlternateContent>
      </w:r>
      <w:r>
        <w:rPr>
          <w:rFonts w:hint="eastAsia" w:ascii="仿宋" w:hAnsi="仿宋" w:eastAsia="仿宋" w:cs="仿宋"/>
          <w:sz w:val="24"/>
        </w:rPr>
        <mc:AlternateContent>
          <mc:Choice Requires="wps">
            <w:drawing>
              <wp:anchor distT="0" distB="0" distL="114300" distR="114300" simplePos="0" relativeHeight="251660288" behindDoc="0" locked="0" layoutInCell="1" allowOverlap="1">
                <wp:simplePos x="0" y="0"/>
                <wp:positionH relativeFrom="column">
                  <wp:posOffset>3162300</wp:posOffset>
                </wp:positionH>
                <wp:positionV relativeFrom="paragraph">
                  <wp:posOffset>162560</wp:posOffset>
                </wp:positionV>
                <wp:extent cx="2971800" cy="1895475"/>
                <wp:effectExtent l="4445" t="4445" r="14605" b="508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019EE516"/>
                          <w:p w14:paraId="048FDA68"/>
                          <w:p w14:paraId="5EA8B9D1"/>
                          <w:p w14:paraId="024DD241"/>
                          <w:p w14:paraId="3511C4A3">
                            <w:pPr>
                              <w:jc w:val="center"/>
                              <w:rPr>
                                <w:rFonts w:ascii="仿宋" w:hAnsi="仿宋" w:eastAsia="仿宋"/>
                                <w:sz w:val="36"/>
                                <w:szCs w:val="36"/>
                              </w:rPr>
                            </w:pPr>
                            <w:r>
                              <w:rPr>
                                <w:rFonts w:hint="eastAsia" w:ascii="仿宋" w:hAnsi="仿宋" w:eastAsia="仿宋"/>
                                <w:sz w:val="36"/>
                                <w:szCs w:val="36"/>
                              </w:rPr>
                              <w:t>法定代表人身份证复印件</w:t>
                            </w:r>
                          </w:p>
                          <w:p w14:paraId="64186C95">
                            <w:pPr>
                              <w:jc w:val="center"/>
                              <w:rPr>
                                <w:rFonts w:ascii="仿宋" w:hAnsi="仿宋" w:eastAsia="仿宋"/>
                                <w:sz w:val="36"/>
                                <w:szCs w:val="36"/>
                              </w:rPr>
                            </w:pPr>
                            <w:r>
                              <w:rPr>
                                <w:rFonts w:hint="eastAsia" w:ascii="仿宋" w:hAnsi="仿宋" w:eastAsia="仿宋"/>
                                <w:sz w:val="36"/>
                                <w:szCs w:val="36"/>
                              </w:rPr>
                              <w:t>（背面）</w:t>
                            </w:r>
                          </w:p>
                          <w:p w14:paraId="41B81903"/>
                          <w:p w14:paraId="1C963D5E"/>
                          <w:p w14:paraId="5FA490DA"/>
                          <w:p w14:paraId="23F51720"/>
                          <w:p w14:paraId="07333CF3"/>
                          <w:p w14:paraId="7BB8FC0E"/>
                          <w:p w14:paraId="64135597">
                            <w:pPr>
                              <w:rPr>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9pt;margin-top:12.8pt;height:149.25pt;width:234pt;z-index:251660288;mso-width-relative:page;mso-height-relative:page;" fillcolor="#FFFFFF" filled="t" stroked="t" coordsize="21600,21600" o:gfxdata="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Yk8BW2wAAAAoBAAAPAAAAAAAA&#10;AAEAIAAAACIAAABkcnMvZG93bnJldi54bWxQSwECFAAUAAAACACHTuJARkRf/kgCAACWBAAADgAA&#10;AAAAAAABACAAAAAqAQAAZHJzL2Uyb0RvYy54bWxQSwUGAAAAAAYABgBZAQAA5AUAAAAA&#10;">
                <v:fill on="t" focussize="0,0"/>
                <v:stroke color="#000000" miterlimit="2" joinstyle="miter"/>
                <v:imagedata o:title=""/>
                <o:lock v:ext="edit" aspectratio="f"/>
                <v:textbox>
                  <w:txbxContent>
                    <w:p w14:paraId="019EE516"/>
                    <w:p w14:paraId="048FDA68"/>
                    <w:p w14:paraId="5EA8B9D1"/>
                    <w:p w14:paraId="024DD241"/>
                    <w:p w14:paraId="3511C4A3">
                      <w:pPr>
                        <w:jc w:val="center"/>
                        <w:rPr>
                          <w:rFonts w:ascii="仿宋" w:hAnsi="仿宋" w:eastAsia="仿宋"/>
                          <w:sz w:val="36"/>
                          <w:szCs w:val="36"/>
                        </w:rPr>
                      </w:pPr>
                      <w:r>
                        <w:rPr>
                          <w:rFonts w:hint="eastAsia" w:ascii="仿宋" w:hAnsi="仿宋" w:eastAsia="仿宋"/>
                          <w:sz w:val="36"/>
                          <w:szCs w:val="36"/>
                        </w:rPr>
                        <w:t>法定代表人身份证复印件</w:t>
                      </w:r>
                    </w:p>
                    <w:p w14:paraId="64186C95">
                      <w:pPr>
                        <w:jc w:val="center"/>
                        <w:rPr>
                          <w:rFonts w:ascii="仿宋" w:hAnsi="仿宋" w:eastAsia="仿宋"/>
                          <w:sz w:val="36"/>
                          <w:szCs w:val="36"/>
                        </w:rPr>
                      </w:pPr>
                      <w:r>
                        <w:rPr>
                          <w:rFonts w:hint="eastAsia" w:ascii="仿宋" w:hAnsi="仿宋" w:eastAsia="仿宋"/>
                          <w:sz w:val="36"/>
                          <w:szCs w:val="36"/>
                        </w:rPr>
                        <w:t>（背面）</w:t>
                      </w:r>
                    </w:p>
                    <w:p w14:paraId="41B81903"/>
                    <w:p w14:paraId="1C963D5E"/>
                    <w:p w14:paraId="5FA490DA"/>
                    <w:p w14:paraId="23F51720"/>
                    <w:p w14:paraId="07333CF3"/>
                    <w:p w14:paraId="7BB8FC0E"/>
                    <w:p w14:paraId="64135597">
                      <w:pPr>
                        <w:rPr>
                          <w:sz w:val="32"/>
                          <w:szCs w:val="32"/>
                        </w:rPr>
                      </w:pPr>
                    </w:p>
                  </w:txbxContent>
                </v:textbox>
              </v:shape>
            </w:pict>
          </mc:Fallback>
        </mc:AlternateContent>
      </w:r>
    </w:p>
    <w:p w14:paraId="2320CA01">
      <w:pPr>
        <w:shd w:val="clear" w:color="auto" w:fill="FFFFFF"/>
        <w:spacing w:line="440" w:lineRule="exact"/>
        <w:rPr>
          <w:rFonts w:hint="eastAsia" w:ascii="仿宋" w:hAnsi="仿宋" w:eastAsia="仿宋" w:cs="仿宋"/>
          <w:sz w:val="24"/>
        </w:rPr>
      </w:pPr>
    </w:p>
    <w:p w14:paraId="2AB73634">
      <w:pPr>
        <w:shd w:val="clear" w:color="auto" w:fill="FFFFFF"/>
        <w:spacing w:line="440" w:lineRule="exact"/>
        <w:rPr>
          <w:rFonts w:hint="eastAsia" w:ascii="仿宋" w:hAnsi="仿宋" w:eastAsia="仿宋" w:cs="仿宋"/>
          <w:sz w:val="24"/>
        </w:rPr>
      </w:pPr>
    </w:p>
    <w:p w14:paraId="6686F813">
      <w:pPr>
        <w:shd w:val="clear" w:color="auto" w:fill="FFFFFF"/>
        <w:spacing w:line="440" w:lineRule="exact"/>
        <w:rPr>
          <w:rFonts w:hint="eastAsia" w:ascii="仿宋" w:hAnsi="仿宋" w:eastAsia="仿宋" w:cs="仿宋"/>
          <w:sz w:val="24"/>
        </w:rPr>
      </w:pPr>
    </w:p>
    <w:p w14:paraId="2CFEC200">
      <w:pPr>
        <w:shd w:val="clear" w:color="auto" w:fill="FFFFFF"/>
        <w:spacing w:line="440" w:lineRule="exact"/>
        <w:rPr>
          <w:rFonts w:hint="eastAsia" w:ascii="仿宋" w:hAnsi="仿宋" w:eastAsia="仿宋" w:cs="仿宋"/>
          <w:sz w:val="24"/>
        </w:rPr>
      </w:pPr>
    </w:p>
    <w:p w14:paraId="09C4A9A0">
      <w:pPr>
        <w:shd w:val="clear" w:color="auto" w:fill="FFFFFF"/>
        <w:spacing w:line="440" w:lineRule="exact"/>
        <w:rPr>
          <w:rFonts w:hint="eastAsia" w:ascii="仿宋" w:hAnsi="仿宋" w:eastAsia="仿宋" w:cs="仿宋"/>
          <w:sz w:val="24"/>
        </w:rPr>
      </w:pPr>
    </w:p>
    <w:p w14:paraId="2BEFAC76">
      <w:pPr>
        <w:shd w:val="clear" w:color="auto" w:fill="FFFFFF"/>
        <w:spacing w:line="440" w:lineRule="exact"/>
        <w:rPr>
          <w:rFonts w:hint="eastAsia" w:ascii="仿宋" w:hAnsi="仿宋" w:eastAsia="仿宋" w:cs="仿宋"/>
          <w:sz w:val="24"/>
        </w:rPr>
      </w:pPr>
    </w:p>
    <w:p w14:paraId="2DC8EB0E">
      <w:pPr>
        <w:shd w:val="clear" w:color="auto" w:fill="FFFFFF"/>
        <w:spacing w:line="440" w:lineRule="exact"/>
        <w:rPr>
          <w:rFonts w:hint="eastAsia" w:ascii="仿宋" w:hAnsi="仿宋" w:eastAsia="仿宋" w:cs="仿宋"/>
          <w:sz w:val="24"/>
        </w:rPr>
      </w:pPr>
    </w:p>
    <w:p w14:paraId="35CFCE6C">
      <w:pPr>
        <w:shd w:val="clear" w:color="auto" w:fill="FFFFFF"/>
        <w:spacing w:line="440" w:lineRule="exact"/>
        <w:rPr>
          <w:rFonts w:hint="eastAsia" w:ascii="仿宋" w:hAnsi="仿宋" w:eastAsia="仿宋" w:cs="仿宋"/>
          <w:sz w:val="24"/>
        </w:rPr>
      </w:pPr>
      <w:r>
        <w:rPr>
          <w:rFonts w:hint="eastAsia" w:ascii="仿宋" w:hAnsi="仿宋" w:eastAsia="仿宋" w:cs="仿宋"/>
          <w:sz w:val="24"/>
        </w:rPr>
        <w:t>特此证明。</w:t>
      </w:r>
    </w:p>
    <w:p w14:paraId="774C5277">
      <w:pPr>
        <w:shd w:val="clear" w:color="auto" w:fill="FFFFFF"/>
        <w:spacing w:line="440" w:lineRule="exact"/>
        <w:rPr>
          <w:rFonts w:hint="eastAsia" w:ascii="仿宋" w:hAnsi="仿宋" w:eastAsia="仿宋" w:cs="仿宋"/>
          <w:sz w:val="24"/>
        </w:rPr>
      </w:pPr>
    </w:p>
    <w:p w14:paraId="65B69B5D">
      <w:pPr>
        <w:shd w:val="clear" w:color="auto" w:fill="FFFFFF"/>
        <w:spacing w:line="440" w:lineRule="exact"/>
        <w:rPr>
          <w:rFonts w:hint="eastAsia" w:ascii="仿宋" w:hAnsi="仿宋" w:eastAsia="仿宋" w:cs="仿宋"/>
          <w:sz w:val="24"/>
        </w:rPr>
      </w:pPr>
    </w:p>
    <w:p w14:paraId="68927171">
      <w:pPr>
        <w:shd w:val="clear" w:color="auto" w:fill="FFFFFF"/>
        <w:spacing w:line="440" w:lineRule="exact"/>
        <w:rPr>
          <w:rFonts w:hint="eastAsia" w:ascii="仿宋" w:hAnsi="仿宋" w:eastAsia="仿宋" w:cs="仿宋"/>
          <w:sz w:val="24"/>
        </w:rPr>
      </w:pPr>
      <w:r>
        <w:rPr>
          <w:rFonts w:hint="eastAsia" w:ascii="仿宋" w:hAnsi="仿宋" w:eastAsia="仿宋" w:cs="仿宋"/>
          <w:sz w:val="24"/>
          <w:lang w:eastAsia="zh-CN"/>
        </w:rPr>
        <w:t>竞标人</w:t>
      </w:r>
      <w:r>
        <w:rPr>
          <w:rFonts w:hint="eastAsia" w:ascii="仿宋" w:hAnsi="仿宋" w:eastAsia="仿宋" w:cs="仿宋"/>
          <w:sz w:val="24"/>
        </w:rPr>
        <w:t>（盖公章）：</w:t>
      </w:r>
    </w:p>
    <w:p w14:paraId="33F0C323">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日期：   年   月   日</w:t>
      </w:r>
    </w:p>
    <w:p w14:paraId="009130CA">
      <w:pPr>
        <w:shd w:val="clear" w:color="auto" w:fill="FFFFFF"/>
        <w:spacing w:line="440" w:lineRule="exact"/>
        <w:rPr>
          <w:rFonts w:hint="eastAsia" w:ascii="仿宋" w:hAnsi="仿宋" w:eastAsia="仿宋" w:cs="仿宋"/>
          <w:b/>
          <w:bCs/>
          <w:szCs w:val="21"/>
        </w:rPr>
      </w:pPr>
    </w:p>
    <w:p w14:paraId="329B1FB7">
      <w:pPr>
        <w:shd w:val="clear" w:color="auto" w:fill="FFFFFF"/>
        <w:spacing w:line="440" w:lineRule="exact"/>
        <w:rPr>
          <w:rFonts w:hint="eastAsia" w:ascii="仿宋" w:hAnsi="仿宋" w:eastAsia="仿宋" w:cs="仿宋"/>
          <w:bCs/>
          <w:sz w:val="24"/>
        </w:rPr>
      </w:pPr>
      <w:r>
        <w:rPr>
          <w:rFonts w:hint="eastAsia" w:ascii="仿宋" w:hAnsi="仿宋" w:eastAsia="仿宋" w:cs="仿宋"/>
          <w:b/>
          <w:bCs/>
          <w:szCs w:val="21"/>
        </w:rPr>
        <w:br w:type="page"/>
      </w:r>
    </w:p>
    <w:p w14:paraId="7873CD8A">
      <w:pPr>
        <w:shd w:val="clear" w:color="auto" w:fill="FFFFFF"/>
        <w:spacing w:line="440" w:lineRule="exact"/>
        <w:jc w:val="center"/>
        <w:rPr>
          <w:rFonts w:hint="eastAsia" w:ascii="仿宋" w:hAnsi="仿宋" w:eastAsia="仿宋" w:cs="仿宋"/>
          <w:b/>
          <w:bCs w:val="0"/>
          <w:sz w:val="24"/>
        </w:rPr>
      </w:pPr>
      <w:r>
        <w:rPr>
          <w:rFonts w:hint="eastAsia" w:ascii="仿宋" w:hAnsi="仿宋" w:eastAsia="仿宋" w:cs="仿宋"/>
          <w:b/>
          <w:bCs w:val="0"/>
          <w:sz w:val="24"/>
          <w:lang w:val="en-US" w:eastAsia="zh-CN"/>
        </w:rPr>
        <w:t>4、</w:t>
      </w:r>
      <w:r>
        <w:rPr>
          <w:rFonts w:hint="eastAsia" w:ascii="仿宋" w:hAnsi="仿宋" w:eastAsia="仿宋" w:cs="仿宋"/>
          <w:b/>
          <w:bCs w:val="0"/>
          <w:sz w:val="24"/>
        </w:rPr>
        <w:t>法定代表人授权委托书</w:t>
      </w:r>
    </w:p>
    <w:p w14:paraId="3538E365">
      <w:pPr>
        <w:shd w:val="clear" w:color="auto" w:fill="FFFFFF"/>
        <w:spacing w:line="440" w:lineRule="exact"/>
        <w:jc w:val="center"/>
        <w:rPr>
          <w:rFonts w:hint="eastAsia" w:ascii="仿宋" w:hAnsi="仿宋" w:eastAsia="仿宋" w:cs="仿宋"/>
          <w:b/>
          <w:bCs/>
          <w:sz w:val="24"/>
        </w:rPr>
      </w:pPr>
    </w:p>
    <w:p w14:paraId="12CE17F2">
      <w:pPr>
        <w:shd w:val="clear" w:color="auto" w:fill="FFFFFF"/>
        <w:spacing w:line="440" w:lineRule="exact"/>
        <w:ind w:firstLine="453" w:firstLineChars="189"/>
        <w:rPr>
          <w:rFonts w:hint="eastAsia" w:ascii="仿宋" w:hAnsi="仿宋" w:eastAsia="仿宋" w:cs="仿宋"/>
          <w:bCs/>
          <w:sz w:val="24"/>
          <w:u w:val="single"/>
        </w:rPr>
      </w:pPr>
      <w:r>
        <w:rPr>
          <w:rFonts w:hint="eastAsia" w:ascii="仿宋" w:hAnsi="仿宋" w:eastAsia="仿宋" w:cs="仿宋"/>
          <w:bCs/>
          <w:sz w:val="24"/>
        </w:rPr>
        <w:t>本授权委托书声明：我</w:t>
      </w:r>
      <w:r>
        <w:rPr>
          <w:rFonts w:hint="eastAsia" w:ascii="仿宋" w:hAnsi="仿宋" w:eastAsia="仿宋" w:cs="仿宋"/>
          <w:bCs/>
          <w:sz w:val="24"/>
          <w:u w:val="single"/>
        </w:rPr>
        <w:t xml:space="preserve">     </w:t>
      </w:r>
      <w:r>
        <w:rPr>
          <w:rFonts w:hint="eastAsia" w:ascii="仿宋" w:hAnsi="仿宋" w:eastAsia="仿宋" w:cs="仿宋"/>
          <w:bCs/>
          <w:sz w:val="24"/>
        </w:rPr>
        <w:t>系</w:t>
      </w:r>
      <w:r>
        <w:rPr>
          <w:rFonts w:hint="eastAsia" w:ascii="仿宋" w:hAnsi="仿宋" w:eastAsia="仿宋" w:cs="仿宋"/>
          <w:bCs/>
          <w:sz w:val="24"/>
          <w:u w:val="single"/>
        </w:rPr>
        <w:t xml:space="preserve">     </w:t>
      </w:r>
      <w:r>
        <w:rPr>
          <w:rFonts w:hint="eastAsia" w:ascii="仿宋" w:hAnsi="仿宋" w:eastAsia="仿宋" w:cs="仿宋"/>
          <w:bCs/>
          <w:sz w:val="24"/>
        </w:rPr>
        <w:t>（</w:t>
      </w:r>
      <w:r>
        <w:rPr>
          <w:rFonts w:hint="eastAsia" w:ascii="仿宋" w:hAnsi="仿宋" w:eastAsia="仿宋" w:cs="仿宋"/>
          <w:bCs/>
          <w:sz w:val="24"/>
          <w:lang w:val="en-US" w:eastAsia="zh-CN"/>
        </w:rPr>
        <w:t>竞标</w:t>
      </w:r>
      <w:r>
        <w:rPr>
          <w:rFonts w:hint="eastAsia" w:ascii="仿宋" w:hAnsi="仿宋" w:eastAsia="仿宋" w:cs="仿宋"/>
          <w:bCs/>
          <w:sz w:val="24"/>
        </w:rPr>
        <w:t>人名称）的法定代表人，现授权委托</w:t>
      </w:r>
      <w:r>
        <w:rPr>
          <w:rFonts w:hint="eastAsia" w:ascii="仿宋" w:hAnsi="仿宋" w:eastAsia="仿宋" w:cs="仿宋"/>
          <w:bCs/>
          <w:sz w:val="24"/>
          <w:u w:val="single"/>
        </w:rPr>
        <w:t xml:space="preserve"> </w:t>
      </w:r>
      <w:r>
        <w:rPr>
          <w:rFonts w:hint="eastAsia" w:ascii="仿宋" w:hAnsi="仿宋" w:eastAsia="仿宋" w:cs="仿宋"/>
          <w:bCs/>
          <w:sz w:val="24"/>
          <w:u w:val="single"/>
          <w:lang w:val="en-US" w:eastAsia="zh-CN"/>
        </w:rPr>
        <w:t xml:space="preserve"> </w:t>
      </w:r>
      <w:r>
        <w:rPr>
          <w:rFonts w:hint="eastAsia" w:ascii="仿宋" w:hAnsi="仿宋" w:eastAsia="仿宋" w:cs="仿宋"/>
          <w:bCs/>
          <w:sz w:val="24"/>
          <w:u w:val="single"/>
        </w:rPr>
        <w:t xml:space="preserve"> </w:t>
      </w:r>
      <w:r>
        <w:rPr>
          <w:rFonts w:hint="eastAsia" w:ascii="仿宋" w:hAnsi="仿宋" w:eastAsia="仿宋" w:cs="仿宋"/>
          <w:bCs/>
          <w:sz w:val="24"/>
        </w:rPr>
        <w:t>（</w:t>
      </w:r>
      <w:r>
        <w:rPr>
          <w:rFonts w:hint="eastAsia" w:ascii="仿宋" w:hAnsi="仿宋" w:eastAsia="仿宋" w:cs="仿宋"/>
          <w:bCs/>
          <w:sz w:val="24"/>
          <w:lang w:eastAsia="zh-CN"/>
        </w:rPr>
        <w:t>竞标人</w:t>
      </w:r>
      <w:r>
        <w:rPr>
          <w:rFonts w:hint="eastAsia" w:ascii="仿宋" w:hAnsi="仿宋" w:eastAsia="仿宋" w:cs="仿宋"/>
          <w:bCs/>
          <w:sz w:val="24"/>
        </w:rPr>
        <w:t>名称）的</w:t>
      </w:r>
      <w:r>
        <w:rPr>
          <w:rFonts w:hint="eastAsia" w:ascii="仿宋" w:hAnsi="仿宋" w:eastAsia="仿宋" w:cs="仿宋"/>
          <w:bCs/>
          <w:sz w:val="24"/>
          <w:u w:val="single"/>
        </w:rPr>
        <w:t xml:space="preserve">     </w:t>
      </w:r>
      <w:r>
        <w:rPr>
          <w:rFonts w:hint="eastAsia" w:ascii="仿宋" w:hAnsi="仿宋" w:eastAsia="仿宋" w:cs="仿宋"/>
          <w:bCs/>
          <w:sz w:val="24"/>
        </w:rPr>
        <w:t>为我的代理人，以</w:t>
      </w:r>
      <w:r>
        <w:rPr>
          <w:rFonts w:hint="eastAsia" w:ascii="仿宋" w:hAnsi="仿宋" w:eastAsia="仿宋" w:cs="仿宋"/>
          <w:bCs/>
          <w:sz w:val="24"/>
          <w:u w:val="single"/>
        </w:rPr>
        <w:t xml:space="preserve">       </w:t>
      </w:r>
      <w:r>
        <w:rPr>
          <w:rFonts w:hint="eastAsia" w:ascii="仿宋" w:hAnsi="仿宋" w:eastAsia="仿宋" w:cs="仿宋"/>
          <w:bCs/>
          <w:sz w:val="24"/>
        </w:rPr>
        <w:t>（</w:t>
      </w:r>
      <w:r>
        <w:rPr>
          <w:rFonts w:hint="eastAsia" w:ascii="仿宋" w:hAnsi="仿宋" w:eastAsia="仿宋" w:cs="仿宋"/>
          <w:bCs/>
          <w:sz w:val="24"/>
          <w:lang w:eastAsia="zh-CN"/>
        </w:rPr>
        <w:t>竞标人</w:t>
      </w:r>
      <w:r>
        <w:rPr>
          <w:rFonts w:hint="eastAsia" w:ascii="仿宋" w:hAnsi="仿宋" w:eastAsia="仿宋" w:cs="仿宋"/>
          <w:bCs/>
          <w:sz w:val="24"/>
        </w:rPr>
        <w:t>名称）的名义参加</w:t>
      </w:r>
      <w:r>
        <w:rPr>
          <w:rFonts w:hint="eastAsia" w:ascii="仿宋" w:hAnsi="仿宋" w:eastAsia="仿宋" w:cs="仿宋"/>
          <w:bCs/>
          <w:sz w:val="24"/>
          <w:u w:val="single"/>
        </w:rPr>
        <w:t xml:space="preserve">       </w:t>
      </w:r>
      <w:r>
        <w:rPr>
          <w:rFonts w:hint="eastAsia" w:ascii="仿宋" w:hAnsi="仿宋" w:eastAsia="仿宋" w:cs="仿宋"/>
          <w:bCs/>
          <w:sz w:val="24"/>
        </w:rPr>
        <w:t>（项目名称和项目编号）</w:t>
      </w:r>
      <w:r>
        <w:rPr>
          <w:rFonts w:hint="eastAsia" w:ascii="仿宋" w:hAnsi="仿宋" w:eastAsia="仿宋" w:cs="仿宋"/>
          <w:bCs/>
          <w:sz w:val="24"/>
          <w:lang w:val="en-US" w:eastAsia="zh-CN"/>
        </w:rPr>
        <w:t>招标</w:t>
      </w:r>
      <w:r>
        <w:rPr>
          <w:rFonts w:hint="eastAsia" w:ascii="仿宋" w:hAnsi="仿宋" w:eastAsia="仿宋" w:cs="仿宋"/>
          <w:bCs/>
          <w:sz w:val="24"/>
        </w:rPr>
        <w:t>项目的</w:t>
      </w:r>
      <w:r>
        <w:rPr>
          <w:rFonts w:hint="eastAsia" w:ascii="仿宋" w:hAnsi="仿宋" w:eastAsia="仿宋" w:cs="仿宋"/>
          <w:bCs/>
          <w:sz w:val="24"/>
          <w:lang w:val="en-US" w:eastAsia="zh-CN"/>
        </w:rPr>
        <w:t>相关</w:t>
      </w:r>
      <w:r>
        <w:rPr>
          <w:rFonts w:hint="eastAsia" w:ascii="仿宋" w:hAnsi="仿宋" w:eastAsia="仿宋" w:cs="仿宋"/>
          <w:bCs/>
          <w:sz w:val="24"/>
        </w:rPr>
        <w:t>活动。代理人在参加整个</w:t>
      </w:r>
      <w:r>
        <w:rPr>
          <w:rFonts w:hint="eastAsia" w:ascii="仿宋" w:hAnsi="仿宋" w:eastAsia="仿宋" w:cs="仿宋"/>
          <w:bCs/>
          <w:sz w:val="24"/>
          <w:lang w:val="en-US" w:eastAsia="zh-CN"/>
        </w:rPr>
        <w:t>政府采购</w:t>
      </w:r>
      <w:r>
        <w:rPr>
          <w:rFonts w:hint="eastAsia" w:ascii="仿宋" w:hAnsi="仿宋" w:eastAsia="仿宋" w:cs="仿宋"/>
          <w:bCs/>
          <w:sz w:val="24"/>
        </w:rPr>
        <w:t>活动</w:t>
      </w:r>
      <w:r>
        <w:rPr>
          <w:rFonts w:hint="eastAsia" w:ascii="仿宋" w:hAnsi="仿宋" w:eastAsia="仿宋" w:cs="仿宋"/>
          <w:bCs/>
          <w:sz w:val="24"/>
          <w:lang w:val="en-US" w:eastAsia="zh-CN"/>
        </w:rPr>
        <w:t>中</w:t>
      </w:r>
      <w:r>
        <w:rPr>
          <w:rFonts w:hint="eastAsia" w:ascii="仿宋" w:hAnsi="仿宋" w:eastAsia="仿宋" w:cs="仿宋"/>
          <w:bCs/>
          <w:sz w:val="24"/>
        </w:rPr>
        <w:t>所签署的一切文件和处理与之相关的一切事物，我均予承认。</w:t>
      </w:r>
    </w:p>
    <w:p w14:paraId="4F7E8BDE">
      <w:pPr>
        <w:shd w:val="clear" w:color="auto" w:fill="FFFFFF"/>
        <w:spacing w:line="440" w:lineRule="exact"/>
        <w:ind w:firstLine="480" w:firstLineChars="200"/>
        <w:rPr>
          <w:rFonts w:hint="eastAsia" w:ascii="仿宋" w:hAnsi="仿宋" w:eastAsia="仿宋" w:cs="仿宋"/>
          <w:bCs/>
          <w:sz w:val="24"/>
          <w:u w:val="single"/>
        </w:rPr>
      </w:pPr>
      <w:r>
        <w:rPr>
          <w:rFonts w:hint="eastAsia" w:ascii="仿宋" w:hAnsi="仿宋" w:eastAsia="仿宋" w:cs="仿宋"/>
          <w:bCs/>
          <w:sz w:val="24"/>
        </w:rPr>
        <w:t>代理人：        性别：        年龄：</w:t>
      </w:r>
    </w:p>
    <w:p w14:paraId="44362CEF">
      <w:pPr>
        <w:shd w:val="clear" w:color="auto" w:fill="FFFFFF"/>
        <w:spacing w:line="440" w:lineRule="exact"/>
        <w:ind w:firstLine="453" w:firstLineChars="189"/>
        <w:rPr>
          <w:rFonts w:hint="eastAsia" w:ascii="仿宋" w:hAnsi="仿宋" w:eastAsia="仿宋" w:cs="仿宋"/>
          <w:bCs/>
          <w:sz w:val="24"/>
        </w:rPr>
      </w:pPr>
      <w:r>
        <w:rPr>
          <w:rFonts w:hint="eastAsia" w:ascii="仿宋" w:hAnsi="仿宋" w:eastAsia="仿宋" w:cs="仿宋"/>
          <w:bCs/>
          <w:sz w:val="24"/>
        </w:rPr>
        <w:t>部门：          职务：</w:t>
      </w:r>
    </w:p>
    <w:p w14:paraId="0042A050">
      <w:pPr>
        <w:shd w:val="clear" w:color="auto" w:fill="FFFFFF"/>
        <w:spacing w:line="440" w:lineRule="exact"/>
        <w:ind w:firstLine="453" w:firstLineChars="189"/>
        <w:rPr>
          <w:rFonts w:hint="eastAsia" w:ascii="仿宋" w:hAnsi="仿宋" w:eastAsia="仿宋" w:cs="仿宋"/>
          <w:bCs/>
          <w:sz w:val="24"/>
          <w:u w:val="single"/>
        </w:rPr>
      </w:pPr>
      <w:r>
        <w:rPr>
          <w:rFonts w:hint="eastAsia" w:ascii="仿宋" w:hAnsi="仿宋" w:eastAsia="仿宋" w:cs="仿宋"/>
          <w:bCs/>
          <w:sz w:val="24"/>
          <w:u w:val="single"/>
        </w:rPr>
        <mc:AlternateContent>
          <mc:Choice Requires="wps">
            <w:drawing>
              <wp:anchor distT="0" distB="0" distL="114300" distR="114300" simplePos="0" relativeHeight="251664384" behindDoc="0" locked="0" layoutInCell="1" allowOverlap="1">
                <wp:simplePos x="0" y="0"/>
                <wp:positionH relativeFrom="column">
                  <wp:posOffset>3107690</wp:posOffset>
                </wp:positionH>
                <wp:positionV relativeFrom="paragraph">
                  <wp:posOffset>183515</wp:posOffset>
                </wp:positionV>
                <wp:extent cx="2971800" cy="1895475"/>
                <wp:effectExtent l="4445" t="4445" r="14605" b="508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41807C59">
                            <w:pPr>
                              <w:rPr>
                                <w:sz w:val="24"/>
                                <w:szCs w:val="24"/>
                              </w:rPr>
                            </w:pPr>
                          </w:p>
                          <w:p w14:paraId="5F6B5ECB">
                            <w:pPr>
                              <w:rPr>
                                <w:sz w:val="24"/>
                                <w:szCs w:val="24"/>
                              </w:rPr>
                            </w:pPr>
                          </w:p>
                          <w:p w14:paraId="5080B1B6">
                            <w:pPr>
                              <w:rPr>
                                <w:sz w:val="24"/>
                                <w:szCs w:val="24"/>
                              </w:rPr>
                            </w:pPr>
                          </w:p>
                          <w:p w14:paraId="6F16ED71">
                            <w:pPr>
                              <w:rPr>
                                <w:sz w:val="24"/>
                                <w:szCs w:val="24"/>
                              </w:rPr>
                            </w:pPr>
                          </w:p>
                          <w:p w14:paraId="7A4C95A8">
                            <w:pPr>
                              <w:jc w:val="center"/>
                              <w:rPr>
                                <w:rFonts w:ascii="仿宋" w:hAnsi="仿宋" w:eastAsia="仿宋"/>
                                <w:sz w:val="24"/>
                                <w:szCs w:val="24"/>
                              </w:rPr>
                            </w:pPr>
                            <w:r>
                              <w:rPr>
                                <w:rFonts w:hint="eastAsia" w:ascii="仿宋" w:hAnsi="仿宋" w:eastAsia="仿宋"/>
                                <w:sz w:val="24"/>
                                <w:szCs w:val="24"/>
                              </w:rPr>
                              <w:t>法定代表人身份证复印件</w:t>
                            </w:r>
                          </w:p>
                          <w:p w14:paraId="2B7C3C67">
                            <w:pPr>
                              <w:jc w:val="center"/>
                              <w:rPr>
                                <w:rFonts w:ascii="仿宋" w:hAnsi="仿宋" w:eastAsia="仿宋"/>
                                <w:sz w:val="24"/>
                                <w:szCs w:val="24"/>
                              </w:rPr>
                            </w:pPr>
                            <w:r>
                              <w:rPr>
                                <w:rFonts w:hint="eastAsia" w:ascii="仿宋" w:hAnsi="仿宋" w:eastAsia="仿宋"/>
                                <w:sz w:val="24"/>
                                <w:szCs w:val="24"/>
                              </w:rPr>
                              <w:t>（背面）</w:t>
                            </w:r>
                          </w:p>
                          <w:p w14:paraId="231748F9">
                            <w:pPr>
                              <w:rPr>
                                <w:sz w:val="24"/>
                                <w:szCs w:val="24"/>
                              </w:rPr>
                            </w:pPr>
                          </w:p>
                          <w:p w14:paraId="6EBEB23E">
                            <w:pPr>
                              <w:rPr>
                                <w:sz w:val="24"/>
                                <w:szCs w:val="24"/>
                              </w:rPr>
                            </w:pPr>
                          </w:p>
                          <w:p w14:paraId="5A9600CA">
                            <w:pPr>
                              <w:rPr>
                                <w:sz w:val="24"/>
                                <w:szCs w:val="24"/>
                              </w:rPr>
                            </w:pPr>
                          </w:p>
                          <w:p w14:paraId="56729BC4">
                            <w:pPr>
                              <w:rPr>
                                <w:sz w:val="24"/>
                                <w:szCs w:val="24"/>
                              </w:rPr>
                            </w:pPr>
                          </w:p>
                          <w:p w14:paraId="1FCE2F26">
                            <w:pPr>
                              <w:rPr>
                                <w:sz w:val="24"/>
                                <w:szCs w:val="24"/>
                              </w:rPr>
                            </w:pPr>
                          </w:p>
                          <w:p w14:paraId="3F9363D9">
                            <w:pPr>
                              <w:rPr>
                                <w:sz w:val="24"/>
                                <w:szCs w:val="24"/>
                              </w:rPr>
                            </w:pPr>
                          </w:p>
                          <w:p w14:paraId="059D7EA5">
                            <w:pPr>
                              <w:rPr>
                                <w:sz w:val="24"/>
                                <w:szCs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14.45pt;height:149.25pt;width:234pt;z-index:251664384;mso-width-relative:page;mso-height-relative:page;" fillcolor="#FFFFFF" filled="t" stroked="t" coordsize="21600,21600" o:gfxdata="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teJJraAAAACgEAAA8AAAAAAAAA&#10;AQAgAAAAIgAAAGRycy9kb3ducmV2LnhtbFBLAQIUABQAAAAIAIdO4kBmbrQqSAIAAJYEAAAOAAAA&#10;AAAAAAEAIAAAACkBAABkcnMvZTJvRG9jLnhtbFBLBQYAAAAABgAGAFkBAADjBQAAAAA=&#10;">
                <v:fill on="t" focussize="0,0"/>
                <v:stroke color="#000000" miterlimit="2" joinstyle="miter"/>
                <v:imagedata o:title=""/>
                <o:lock v:ext="edit" aspectratio="f"/>
                <v:textbox>
                  <w:txbxContent>
                    <w:p w14:paraId="41807C59">
                      <w:pPr>
                        <w:rPr>
                          <w:sz w:val="24"/>
                          <w:szCs w:val="24"/>
                        </w:rPr>
                      </w:pPr>
                    </w:p>
                    <w:p w14:paraId="5F6B5ECB">
                      <w:pPr>
                        <w:rPr>
                          <w:sz w:val="24"/>
                          <w:szCs w:val="24"/>
                        </w:rPr>
                      </w:pPr>
                    </w:p>
                    <w:p w14:paraId="5080B1B6">
                      <w:pPr>
                        <w:rPr>
                          <w:sz w:val="24"/>
                          <w:szCs w:val="24"/>
                        </w:rPr>
                      </w:pPr>
                    </w:p>
                    <w:p w14:paraId="6F16ED71">
                      <w:pPr>
                        <w:rPr>
                          <w:sz w:val="24"/>
                          <w:szCs w:val="24"/>
                        </w:rPr>
                      </w:pPr>
                    </w:p>
                    <w:p w14:paraId="7A4C95A8">
                      <w:pPr>
                        <w:jc w:val="center"/>
                        <w:rPr>
                          <w:rFonts w:ascii="仿宋" w:hAnsi="仿宋" w:eastAsia="仿宋"/>
                          <w:sz w:val="24"/>
                          <w:szCs w:val="24"/>
                        </w:rPr>
                      </w:pPr>
                      <w:r>
                        <w:rPr>
                          <w:rFonts w:hint="eastAsia" w:ascii="仿宋" w:hAnsi="仿宋" w:eastAsia="仿宋"/>
                          <w:sz w:val="24"/>
                          <w:szCs w:val="24"/>
                        </w:rPr>
                        <w:t>法定代表人身份证复印件</w:t>
                      </w:r>
                    </w:p>
                    <w:p w14:paraId="2B7C3C67">
                      <w:pPr>
                        <w:jc w:val="center"/>
                        <w:rPr>
                          <w:rFonts w:ascii="仿宋" w:hAnsi="仿宋" w:eastAsia="仿宋"/>
                          <w:sz w:val="24"/>
                          <w:szCs w:val="24"/>
                        </w:rPr>
                      </w:pPr>
                      <w:r>
                        <w:rPr>
                          <w:rFonts w:hint="eastAsia" w:ascii="仿宋" w:hAnsi="仿宋" w:eastAsia="仿宋"/>
                          <w:sz w:val="24"/>
                          <w:szCs w:val="24"/>
                        </w:rPr>
                        <w:t>（背面）</w:t>
                      </w:r>
                    </w:p>
                    <w:p w14:paraId="231748F9">
                      <w:pPr>
                        <w:rPr>
                          <w:sz w:val="24"/>
                          <w:szCs w:val="24"/>
                        </w:rPr>
                      </w:pPr>
                    </w:p>
                    <w:p w14:paraId="6EBEB23E">
                      <w:pPr>
                        <w:rPr>
                          <w:sz w:val="24"/>
                          <w:szCs w:val="24"/>
                        </w:rPr>
                      </w:pPr>
                    </w:p>
                    <w:p w14:paraId="5A9600CA">
                      <w:pPr>
                        <w:rPr>
                          <w:sz w:val="24"/>
                          <w:szCs w:val="24"/>
                        </w:rPr>
                      </w:pPr>
                    </w:p>
                    <w:p w14:paraId="56729BC4">
                      <w:pPr>
                        <w:rPr>
                          <w:sz w:val="24"/>
                          <w:szCs w:val="24"/>
                        </w:rPr>
                      </w:pPr>
                    </w:p>
                    <w:p w14:paraId="1FCE2F26">
                      <w:pPr>
                        <w:rPr>
                          <w:sz w:val="24"/>
                          <w:szCs w:val="24"/>
                        </w:rPr>
                      </w:pPr>
                    </w:p>
                    <w:p w14:paraId="3F9363D9">
                      <w:pPr>
                        <w:rPr>
                          <w:sz w:val="24"/>
                          <w:szCs w:val="24"/>
                        </w:rPr>
                      </w:pPr>
                    </w:p>
                    <w:p w14:paraId="059D7EA5">
                      <w:pPr>
                        <w:rPr>
                          <w:sz w:val="24"/>
                          <w:szCs w:val="24"/>
                        </w:rPr>
                      </w:pPr>
                    </w:p>
                  </w:txbxContent>
                </v:textbox>
              </v:shape>
            </w:pict>
          </mc:Fallback>
        </mc:AlternateContent>
      </w:r>
      <w:r>
        <w:rPr>
          <w:rFonts w:hint="eastAsia" w:ascii="仿宋" w:hAnsi="仿宋" w:eastAsia="仿宋" w:cs="仿宋"/>
          <w:bCs/>
          <w:sz w:val="24"/>
          <w:u w:val="single"/>
        </w:rPr>
        <mc:AlternateContent>
          <mc:Choice Requires="wps">
            <w:drawing>
              <wp:anchor distT="0" distB="0" distL="114300" distR="114300" simplePos="0" relativeHeight="251663360" behindDoc="0" locked="0" layoutInCell="1" allowOverlap="1">
                <wp:simplePos x="0" y="0"/>
                <wp:positionH relativeFrom="column">
                  <wp:posOffset>-92710</wp:posOffset>
                </wp:positionH>
                <wp:positionV relativeFrom="paragraph">
                  <wp:posOffset>183515</wp:posOffset>
                </wp:positionV>
                <wp:extent cx="2971800" cy="1895475"/>
                <wp:effectExtent l="4445" t="4445" r="14605" b="508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254A86EF">
                            <w:pPr>
                              <w:rPr>
                                <w:sz w:val="24"/>
                                <w:szCs w:val="24"/>
                              </w:rPr>
                            </w:pPr>
                          </w:p>
                          <w:p w14:paraId="4BFEC173">
                            <w:pPr>
                              <w:rPr>
                                <w:sz w:val="24"/>
                                <w:szCs w:val="24"/>
                              </w:rPr>
                            </w:pPr>
                          </w:p>
                          <w:p w14:paraId="276FFBE8">
                            <w:pPr>
                              <w:rPr>
                                <w:sz w:val="24"/>
                                <w:szCs w:val="24"/>
                              </w:rPr>
                            </w:pPr>
                          </w:p>
                          <w:p w14:paraId="77325CF5">
                            <w:pPr>
                              <w:rPr>
                                <w:sz w:val="24"/>
                                <w:szCs w:val="24"/>
                              </w:rPr>
                            </w:pPr>
                          </w:p>
                          <w:p w14:paraId="6753119B">
                            <w:pPr>
                              <w:jc w:val="center"/>
                              <w:rPr>
                                <w:rFonts w:ascii="仿宋" w:hAnsi="仿宋" w:eastAsia="仿宋"/>
                                <w:sz w:val="24"/>
                                <w:szCs w:val="24"/>
                              </w:rPr>
                            </w:pPr>
                            <w:r>
                              <w:rPr>
                                <w:rFonts w:hint="eastAsia" w:ascii="仿宋" w:hAnsi="仿宋" w:eastAsia="仿宋"/>
                                <w:sz w:val="24"/>
                                <w:szCs w:val="24"/>
                              </w:rPr>
                              <w:t>法定代表人身份证复印件</w:t>
                            </w:r>
                          </w:p>
                          <w:p w14:paraId="669E82FC">
                            <w:pPr>
                              <w:jc w:val="center"/>
                              <w:rPr>
                                <w:rFonts w:ascii="仿宋" w:hAnsi="仿宋" w:eastAsia="仿宋"/>
                                <w:sz w:val="24"/>
                                <w:szCs w:val="24"/>
                              </w:rPr>
                            </w:pPr>
                            <w:r>
                              <w:rPr>
                                <w:rFonts w:hint="eastAsia" w:ascii="仿宋" w:hAnsi="仿宋" w:eastAsia="仿宋"/>
                                <w:sz w:val="24"/>
                                <w:szCs w:val="24"/>
                              </w:rPr>
                              <w:t>（正面）</w:t>
                            </w:r>
                          </w:p>
                          <w:p w14:paraId="35C9D107">
                            <w:pPr>
                              <w:rPr>
                                <w:sz w:val="24"/>
                                <w:szCs w:val="24"/>
                              </w:rPr>
                            </w:pPr>
                          </w:p>
                          <w:p w14:paraId="6C52D942">
                            <w:pPr>
                              <w:rPr>
                                <w:sz w:val="24"/>
                                <w:szCs w:val="24"/>
                              </w:rPr>
                            </w:pPr>
                          </w:p>
                          <w:p w14:paraId="3981BD62">
                            <w:pPr>
                              <w:rPr>
                                <w:sz w:val="24"/>
                                <w:szCs w:val="24"/>
                              </w:rPr>
                            </w:pPr>
                          </w:p>
                          <w:p w14:paraId="23CC174E">
                            <w:pPr>
                              <w:rPr>
                                <w:sz w:val="24"/>
                                <w:szCs w:val="24"/>
                              </w:rPr>
                            </w:pPr>
                          </w:p>
                          <w:p w14:paraId="7A9D7957">
                            <w:pPr>
                              <w:rPr>
                                <w:sz w:val="24"/>
                                <w:szCs w:val="24"/>
                              </w:rPr>
                            </w:pPr>
                          </w:p>
                          <w:p w14:paraId="7F638F63">
                            <w:pPr>
                              <w:rPr>
                                <w:sz w:val="24"/>
                                <w:szCs w:val="24"/>
                              </w:rPr>
                            </w:pPr>
                          </w:p>
                          <w:p w14:paraId="38D1196B">
                            <w:pPr>
                              <w:rPr>
                                <w:sz w:val="24"/>
                                <w:szCs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14.45pt;height:149.25pt;width:234pt;z-index:251663360;mso-width-relative:page;mso-height-relative:page;" fillcolor="#FFFFFF" filled="t" stroked="t" coordsize="21600,21600" o:gfxdata="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aVYDy2wAAAAoBAAAPAAAAAAAA&#10;AAEAIAAAACIAAABkcnMvZG93bnJldi54bWxQSwECFAAUAAAACACHTuJAOVceP0gCAACWBAAADgAA&#10;AAAAAAABACAAAAAqAQAAZHJzL2Uyb0RvYy54bWxQSwUGAAAAAAYABgBZAQAA5AUAAAAA&#10;">
                <v:fill on="t" focussize="0,0"/>
                <v:stroke color="#000000" miterlimit="2" joinstyle="miter"/>
                <v:imagedata o:title=""/>
                <o:lock v:ext="edit" aspectratio="f"/>
                <v:textbox>
                  <w:txbxContent>
                    <w:p w14:paraId="254A86EF">
                      <w:pPr>
                        <w:rPr>
                          <w:sz w:val="24"/>
                          <w:szCs w:val="24"/>
                        </w:rPr>
                      </w:pPr>
                    </w:p>
                    <w:p w14:paraId="4BFEC173">
                      <w:pPr>
                        <w:rPr>
                          <w:sz w:val="24"/>
                          <w:szCs w:val="24"/>
                        </w:rPr>
                      </w:pPr>
                    </w:p>
                    <w:p w14:paraId="276FFBE8">
                      <w:pPr>
                        <w:rPr>
                          <w:sz w:val="24"/>
                          <w:szCs w:val="24"/>
                        </w:rPr>
                      </w:pPr>
                    </w:p>
                    <w:p w14:paraId="77325CF5">
                      <w:pPr>
                        <w:rPr>
                          <w:sz w:val="24"/>
                          <w:szCs w:val="24"/>
                        </w:rPr>
                      </w:pPr>
                    </w:p>
                    <w:p w14:paraId="6753119B">
                      <w:pPr>
                        <w:jc w:val="center"/>
                        <w:rPr>
                          <w:rFonts w:ascii="仿宋" w:hAnsi="仿宋" w:eastAsia="仿宋"/>
                          <w:sz w:val="24"/>
                          <w:szCs w:val="24"/>
                        </w:rPr>
                      </w:pPr>
                      <w:r>
                        <w:rPr>
                          <w:rFonts w:hint="eastAsia" w:ascii="仿宋" w:hAnsi="仿宋" w:eastAsia="仿宋"/>
                          <w:sz w:val="24"/>
                          <w:szCs w:val="24"/>
                        </w:rPr>
                        <w:t>法定代表人身份证复印件</w:t>
                      </w:r>
                    </w:p>
                    <w:p w14:paraId="669E82FC">
                      <w:pPr>
                        <w:jc w:val="center"/>
                        <w:rPr>
                          <w:rFonts w:ascii="仿宋" w:hAnsi="仿宋" w:eastAsia="仿宋"/>
                          <w:sz w:val="24"/>
                          <w:szCs w:val="24"/>
                        </w:rPr>
                      </w:pPr>
                      <w:r>
                        <w:rPr>
                          <w:rFonts w:hint="eastAsia" w:ascii="仿宋" w:hAnsi="仿宋" w:eastAsia="仿宋"/>
                          <w:sz w:val="24"/>
                          <w:szCs w:val="24"/>
                        </w:rPr>
                        <w:t>（正面）</w:t>
                      </w:r>
                    </w:p>
                    <w:p w14:paraId="35C9D107">
                      <w:pPr>
                        <w:rPr>
                          <w:sz w:val="24"/>
                          <w:szCs w:val="24"/>
                        </w:rPr>
                      </w:pPr>
                    </w:p>
                    <w:p w14:paraId="6C52D942">
                      <w:pPr>
                        <w:rPr>
                          <w:sz w:val="24"/>
                          <w:szCs w:val="24"/>
                        </w:rPr>
                      </w:pPr>
                    </w:p>
                    <w:p w14:paraId="3981BD62">
                      <w:pPr>
                        <w:rPr>
                          <w:sz w:val="24"/>
                          <w:szCs w:val="24"/>
                        </w:rPr>
                      </w:pPr>
                    </w:p>
                    <w:p w14:paraId="23CC174E">
                      <w:pPr>
                        <w:rPr>
                          <w:sz w:val="24"/>
                          <w:szCs w:val="24"/>
                        </w:rPr>
                      </w:pPr>
                    </w:p>
                    <w:p w14:paraId="7A9D7957">
                      <w:pPr>
                        <w:rPr>
                          <w:sz w:val="24"/>
                          <w:szCs w:val="24"/>
                        </w:rPr>
                      </w:pPr>
                    </w:p>
                    <w:p w14:paraId="7F638F63">
                      <w:pPr>
                        <w:rPr>
                          <w:sz w:val="24"/>
                          <w:szCs w:val="24"/>
                        </w:rPr>
                      </w:pPr>
                    </w:p>
                    <w:p w14:paraId="38D1196B">
                      <w:pPr>
                        <w:rPr>
                          <w:sz w:val="24"/>
                          <w:szCs w:val="24"/>
                        </w:rPr>
                      </w:pPr>
                    </w:p>
                  </w:txbxContent>
                </v:textbox>
              </v:shape>
            </w:pict>
          </mc:Fallback>
        </mc:AlternateContent>
      </w:r>
    </w:p>
    <w:p w14:paraId="21ED1D36">
      <w:pPr>
        <w:shd w:val="clear" w:color="auto" w:fill="FFFFFF"/>
        <w:spacing w:line="440" w:lineRule="exact"/>
        <w:rPr>
          <w:rFonts w:hint="eastAsia" w:ascii="仿宋" w:hAnsi="仿宋" w:eastAsia="仿宋" w:cs="仿宋"/>
          <w:bCs/>
          <w:sz w:val="24"/>
        </w:rPr>
      </w:pPr>
    </w:p>
    <w:p w14:paraId="085EA61A">
      <w:pPr>
        <w:shd w:val="clear" w:color="auto" w:fill="FFFFFF"/>
        <w:spacing w:line="440" w:lineRule="exact"/>
        <w:rPr>
          <w:rFonts w:hint="eastAsia" w:ascii="仿宋" w:hAnsi="仿宋" w:eastAsia="仿宋" w:cs="仿宋"/>
          <w:bCs/>
          <w:sz w:val="24"/>
        </w:rPr>
      </w:pPr>
    </w:p>
    <w:p w14:paraId="6D5F8BB3">
      <w:pPr>
        <w:shd w:val="clear" w:color="auto" w:fill="FFFFFF"/>
        <w:spacing w:line="440" w:lineRule="exact"/>
        <w:rPr>
          <w:rFonts w:hint="eastAsia" w:ascii="仿宋" w:hAnsi="仿宋" w:eastAsia="仿宋" w:cs="仿宋"/>
          <w:bCs/>
          <w:sz w:val="24"/>
        </w:rPr>
      </w:pPr>
    </w:p>
    <w:p w14:paraId="42B6FB4C">
      <w:pPr>
        <w:shd w:val="clear" w:color="auto" w:fill="FFFFFF"/>
        <w:spacing w:line="440" w:lineRule="exact"/>
        <w:rPr>
          <w:rFonts w:hint="eastAsia" w:ascii="仿宋" w:hAnsi="仿宋" w:eastAsia="仿宋" w:cs="仿宋"/>
          <w:bCs/>
          <w:sz w:val="24"/>
        </w:rPr>
      </w:pPr>
    </w:p>
    <w:p w14:paraId="4CC8BAF7">
      <w:pPr>
        <w:shd w:val="clear" w:color="auto" w:fill="FFFFFF"/>
        <w:spacing w:line="440" w:lineRule="exact"/>
        <w:rPr>
          <w:rFonts w:hint="eastAsia" w:ascii="仿宋" w:hAnsi="仿宋" w:eastAsia="仿宋" w:cs="仿宋"/>
          <w:bCs/>
          <w:sz w:val="24"/>
        </w:rPr>
      </w:pPr>
    </w:p>
    <w:p w14:paraId="69717272">
      <w:pPr>
        <w:shd w:val="clear" w:color="auto" w:fill="FFFFFF"/>
        <w:spacing w:line="440" w:lineRule="exact"/>
        <w:rPr>
          <w:rFonts w:hint="eastAsia" w:ascii="仿宋" w:hAnsi="仿宋" w:eastAsia="仿宋" w:cs="仿宋"/>
          <w:bCs/>
          <w:sz w:val="24"/>
        </w:rPr>
      </w:pPr>
    </w:p>
    <w:p w14:paraId="4EFD575E">
      <w:pPr>
        <w:shd w:val="clear" w:color="auto" w:fill="FFFFFF"/>
        <w:spacing w:line="440" w:lineRule="exact"/>
        <w:rPr>
          <w:rFonts w:hint="eastAsia" w:ascii="仿宋" w:hAnsi="仿宋" w:eastAsia="仿宋" w:cs="仿宋"/>
          <w:bCs/>
          <w:sz w:val="24"/>
        </w:rPr>
      </w:pPr>
    </w:p>
    <w:p w14:paraId="51471412">
      <w:pPr>
        <w:pStyle w:val="327"/>
        <w:shd w:val="clear" w:color="auto" w:fill="FFFFFF"/>
        <w:snapToGrid w:val="0"/>
        <w:spacing w:line="440" w:lineRule="exact"/>
        <w:rPr>
          <w:rFonts w:hint="eastAsia" w:ascii="仿宋" w:hAnsi="仿宋" w:eastAsia="仿宋" w:cs="仿宋"/>
          <w:color w:val="auto"/>
          <w:sz w:val="24"/>
        </w:rPr>
      </w:pPr>
    </w:p>
    <w:p w14:paraId="28D717EC">
      <w:pPr>
        <w:pStyle w:val="327"/>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rPr>
        <mc:AlternateContent>
          <mc:Choice Requires="wps">
            <w:drawing>
              <wp:anchor distT="0" distB="0" distL="114300" distR="114300" simplePos="0" relativeHeight="251662336" behindDoc="0" locked="0" layoutInCell="1" allowOverlap="1">
                <wp:simplePos x="0" y="0"/>
                <wp:positionH relativeFrom="column">
                  <wp:posOffset>3107690</wp:posOffset>
                </wp:positionH>
                <wp:positionV relativeFrom="paragraph">
                  <wp:posOffset>18415</wp:posOffset>
                </wp:positionV>
                <wp:extent cx="2971800" cy="1895475"/>
                <wp:effectExtent l="4445" t="4445" r="1460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7A22EEFD">
                            <w:pPr>
                              <w:rPr>
                                <w:sz w:val="24"/>
                                <w:szCs w:val="24"/>
                              </w:rPr>
                            </w:pPr>
                          </w:p>
                          <w:p w14:paraId="3C0237A4">
                            <w:pPr>
                              <w:rPr>
                                <w:sz w:val="24"/>
                                <w:szCs w:val="24"/>
                              </w:rPr>
                            </w:pPr>
                          </w:p>
                          <w:p w14:paraId="7F437241">
                            <w:pPr>
                              <w:rPr>
                                <w:sz w:val="24"/>
                                <w:szCs w:val="24"/>
                              </w:rPr>
                            </w:pPr>
                          </w:p>
                          <w:p w14:paraId="518F00B0">
                            <w:pPr>
                              <w:rPr>
                                <w:sz w:val="24"/>
                                <w:szCs w:val="24"/>
                              </w:rPr>
                            </w:pPr>
                          </w:p>
                          <w:p w14:paraId="5F4AC9A1">
                            <w:pPr>
                              <w:jc w:val="center"/>
                              <w:rPr>
                                <w:rFonts w:ascii="仿宋" w:hAnsi="仿宋" w:eastAsia="仿宋"/>
                                <w:sz w:val="24"/>
                                <w:szCs w:val="24"/>
                              </w:rPr>
                            </w:pPr>
                            <w:r>
                              <w:rPr>
                                <w:rFonts w:hint="eastAsia" w:ascii="仿宋" w:hAnsi="仿宋" w:eastAsia="仿宋"/>
                                <w:sz w:val="24"/>
                                <w:szCs w:val="24"/>
                              </w:rPr>
                              <w:t>代理人身份证复印件</w:t>
                            </w:r>
                          </w:p>
                          <w:p w14:paraId="5A1A74F5">
                            <w:pPr>
                              <w:jc w:val="center"/>
                              <w:rPr>
                                <w:rFonts w:ascii="仿宋" w:hAnsi="仿宋" w:eastAsia="仿宋"/>
                                <w:sz w:val="24"/>
                                <w:szCs w:val="24"/>
                              </w:rPr>
                            </w:pPr>
                            <w:r>
                              <w:rPr>
                                <w:rFonts w:hint="eastAsia" w:ascii="仿宋" w:hAnsi="仿宋" w:eastAsia="仿宋"/>
                                <w:sz w:val="24"/>
                                <w:szCs w:val="24"/>
                              </w:rPr>
                              <w:t>（背面）</w:t>
                            </w:r>
                          </w:p>
                          <w:p w14:paraId="6CEF1558">
                            <w:pPr>
                              <w:rPr>
                                <w:sz w:val="24"/>
                                <w:szCs w:val="24"/>
                              </w:rPr>
                            </w:pPr>
                          </w:p>
                          <w:p w14:paraId="1CD0C5D8">
                            <w:pPr>
                              <w:rPr>
                                <w:sz w:val="24"/>
                                <w:szCs w:val="24"/>
                              </w:rPr>
                            </w:pPr>
                          </w:p>
                          <w:p w14:paraId="39DF4C91">
                            <w:pPr>
                              <w:rPr>
                                <w:sz w:val="24"/>
                                <w:szCs w:val="24"/>
                              </w:rPr>
                            </w:pPr>
                          </w:p>
                          <w:p w14:paraId="092A573B">
                            <w:pPr>
                              <w:rPr>
                                <w:sz w:val="24"/>
                                <w:szCs w:val="24"/>
                              </w:rPr>
                            </w:pPr>
                          </w:p>
                          <w:p w14:paraId="131D74FF">
                            <w:pPr>
                              <w:rPr>
                                <w:sz w:val="24"/>
                                <w:szCs w:val="24"/>
                              </w:rPr>
                            </w:pPr>
                          </w:p>
                          <w:p w14:paraId="3C975FB5">
                            <w:pPr>
                              <w:rPr>
                                <w:sz w:val="24"/>
                                <w:szCs w:val="24"/>
                              </w:rPr>
                            </w:pPr>
                          </w:p>
                          <w:p w14:paraId="45DC9E19">
                            <w:pPr>
                              <w:rPr>
                                <w:sz w:val="24"/>
                                <w:szCs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4.7pt;margin-top:1.45pt;height:149.25pt;width:234pt;z-index:251662336;mso-width-relative:page;mso-height-relative:page;" fillcolor="#FFFFFF" filled="t" stroked="t" coordsize="21600,21600" o:gfxdata="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yHl9kAAAAJAQAADwAAAAAAAAAB&#10;ACAAAAAiAAAAZHJzL2Rvd25yZXYueG1sUEsBAhQAFAAAAAgAh07iQBl99etIAgAAlgQAAA4AAAAA&#10;AAAAAQAgAAAAKAEAAGRycy9lMm9Eb2MueG1sUEsFBgAAAAAGAAYAWQEAAOIFAAAAAA==&#10;">
                <v:fill on="t" focussize="0,0"/>
                <v:stroke color="#000000" miterlimit="2" joinstyle="miter"/>
                <v:imagedata o:title=""/>
                <o:lock v:ext="edit" aspectratio="f"/>
                <v:textbox>
                  <w:txbxContent>
                    <w:p w14:paraId="7A22EEFD">
                      <w:pPr>
                        <w:rPr>
                          <w:sz w:val="24"/>
                          <w:szCs w:val="24"/>
                        </w:rPr>
                      </w:pPr>
                    </w:p>
                    <w:p w14:paraId="3C0237A4">
                      <w:pPr>
                        <w:rPr>
                          <w:sz w:val="24"/>
                          <w:szCs w:val="24"/>
                        </w:rPr>
                      </w:pPr>
                    </w:p>
                    <w:p w14:paraId="7F437241">
                      <w:pPr>
                        <w:rPr>
                          <w:sz w:val="24"/>
                          <w:szCs w:val="24"/>
                        </w:rPr>
                      </w:pPr>
                    </w:p>
                    <w:p w14:paraId="518F00B0">
                      <w:pPr>
                        <w:rPr>
                          <w:sz w:val="24"/>
                          <w:szCs w:val="24"/>
                        </w:rPr>
                      </w:pPr>
                    </w:p>
                    <w:p w14:paraId="5F4AC9A1">
                      <w:pPr>
                        <w:jc w:val="center"/>
                        <w:rPr>
                          <w:rFonts w:ascii="仿宋" w:hAnsi="仿宋" w:eastAsia="仿宋"/>
                          <w:sz w:val="24"/>
                          <w:szCs w:val="24"/>
                        </w:rPr>
                      </w:pPr>
                      <w:r>
                        <w:rPr>
                          <w:rFonts w:hint="eastAsia" w:ascii="仿宋" w:hAnsi="仿宋" w:eastAsia="仿宋"/>
                          <w:sz w:val="24"/>
                          <w:szCs w:val="24"/>
                        </w:rPr>
                        <w:t>代理人身份证复印件</w:t>
                      </w:r>
                    </w:p>
                    <w:p w14:paraId="5A1A74F5">
                      <w:pPr>
                        <w:jc w:val="center"/>
                        <w:rPr>
                          <w:rFonts w:ascii="仿宋" w:hAnsi="仿宋" w:eastAsia="仿宋"/>
                          <w:sz w:val="24"/>
                          <w:szCs w:val="24"/>
                        </w:rPr>
                      </w:pPr>
                      <w:r>
                        <w:rPr>
                          <w:rFonts w:hint="eastAsia" w:ascii="仿宋" w:hAnsi="仿宋" w:eastAsia="仿宋"/>
                          <w:sz w:val="24"/>
                          <w:szCs w:val="24"/>
                        </w:rPr>
                        <w:t>（背面）</w:t>
                      </w:r>
                    </w:p>
                    <w:p w14:paraId="6CEF1558">
                      <w:pPr>
                        <w:rPr>
                          <w:sz w:val="24"/>
                          <w:szCs w:val="24"/>
                        </w:rPr>
                      </w:pPr>
                    </w:p>
                    <w:p w14:paraId="1CD0C5D8">
                      <w:pPr>
                        <w:rPr>
                          <w:sz w:val="24"/>
                          <w:szCs w:val="24"/>
                        </w:rPr>
                      </w:pPr>
                    </w:p>
                    <w:p w14:paraId="39DF4C91">
                      <w:pPr>
                        <w:rPr>
                          <w:sz w:val="24"/>
                          <w:szCs w:val="24"/>
                        </w:rPr>
                      </w:pPr>
                    </w:p>
                    <w:p w14:paraId="092A573B">
                      <w:pPr>
                        <w:rPr>
                          <w:sz w:val="24"/>
                          <w:szCs w:val="24"/>
                        </w:rPr>
                      </w:pPr>
                    </w:p>
                    <w:p w14:paraId="131D74FF">
                      <w:pPr>
                        <w:rPr>
                          <w:sz w:val="24"/>
                          <w:szCs w:val="24"/>
                        </w:rPr>
                      </w:pPr>
                    </w:p>
                    <w:p w14:paraId="3C975FB5">
                      <w:pPr>
                        <w:rPr>
                          <w:sz w:val="24"/>
                          <w:szCs w:val="24"/>
                        </w:rPr>
                      </w:pPr>
                    </w:p>
                    <w:p w14:paraId="45DC9E19">
                      <w:pPr>
                        <w:rPr>
                          <w:sz w:val="24"/>
                          <w:szCs w:val="24"/>
                        </w:rPr>
                      </w:pPr>
                    </w:p>
                  </w:txbxContent>
                </v:textbox>
              </v:shape>
            </w:pict>
          </mc:Fallback>
        </mc:AlternateContent>
      </w:r>
      <w:r>
        <w:rPr>
          <w:rFonts w:hint="eastAsia" w:ascii="仿宋" w:hAnsi="仿宋" w:eastAsia="仿宋" w:cs="仿宋"/>
          <w:color w:val="auto"/>
          <w:sz w:val="24"/>
        </w:rPr>
        <mc:AlternateContent>
          <mc:Choice Requires="wps">
            <w:drawing>
              <wp:anchor distT="0" distB="0" distL="114300" distR="114300" simplePos="0" relativeHeight="251661312" behindDoc="0" locked="0" layoutInCell="1" allowOverlap="1">
                <wp:simplePos x="0" y="0"/>
                <wp:positionH relativeFrom="column">
                  <wp:posOffset>-92710</wp:posOffset>
                </wp:positionH>
                <wp:positionV relativeFrom="paragraph">
                  <wp:posOffset>18415</wp:posOffset>
                </wp:positionV>
                <wp:extent cx="2971800" cy="1895475"/>
                <wp:effectExtent l="4445" t="4445" r="14605" b="508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971800" cy="1895475"/>
                        </a:xfrm>
                        <a:prstGeom prst="rect">
                          <a:avLst/>
                        </a:prstGeom>
                        <a:solidFill>
                          <a:srgbClr val="FFFFFF"/>
                        </a:solidFill>
                        <a:ln w="9525">
                          <a:solidFill>
                            <a:srgbClr val="000000"/>
                          </a:solidFill>
                          <a:miter lim="200000"/>
                        </a:ln>
                        <a:effectLst/>
                      </wps:spPr>
                      <wps:txbx>
                        <w:txbxContent>
                          <w:p w14:paraId="76FC9C9D">
                            <w:pPr>
                              <w:rPr>
                                <w:sz w:val="24"/>
                                <w:szCs w:val="24"/>
                              </w:rPr>
                            </w:pPr>
                          </w:p>
                          <w:p w14:paraId="104D35C9">
                            <w:pPr>
                              <w:rPr>
                                <w:sz w:val="24"/>
                                <w:szCs w:val="24"/>
                              </w:rPr>
                            </w:pPr>
                          </w:p>
                          <w:p w14:paraId="7AB66E78">
                            <w:pPr>
                              <w:rPr>
                                <w:sz w:val="24"/>
                                <w:szCs w:val="24"/>
                              </w:rPr>
                            </w:pPr>
                          </w:p>
                          <w:p w14:paraId="36527D3E">
                            <w:pPr>
                              <w:rPr>
                                <w:sz w:val="24"/>
                                <w:szCs w:val="24"/>
                              </w:rPr>
                            </w:pPr>
                          </w:p>
                          <w:p w14:paraId="7432C8AE">
                            <w:pPr>
                              <w:jc w:val="center"/>
                              <w:rPr>
                                <w:rFonts w:ascii="仿宋" w:hAnsi="仿宋" w:eastAsia="仿宋"/>
                                <w:sz w:val="24"/>
                                <w:szCs w:val="24"/>
                              </w:rPr>
                            </w:pPr>
                            <w:r>
                              <w:rPr>
                                <w:rFonts w:hint="eastAsia" w:ascii="仿宋" w:hAnsi="仿宋" w:eastAsia="仿宋"/>
                                <w:sz w:val="24"/>
                                <w:szCs w:val="24"/>
                              </w:rPr>
                              <w:t>代理人身份证复印件</w:t>
                            </w:r>
                          </w:p>
                          <w:p w14:paraId="37BB41E2">
                            <w:pPr>
                              <w:jc w:val="center"/>
                              <w:rPr>
                                <w:rFonts w:ascii="仿宋" w:hAnsi="仿宋" w:eastAsia="仿宋"/>
                                <w:sz w:val="24"/>
                                <w:szCs w:val="24"/>
                              </w:rPr>
                            </w:pPr>
                            <w:r>
                              <w:rPr>
                                <w:rFonts w:hint="eastAsia" w:ascii="仿宋" w:hAnsi="仿宋" w:eastAsia="仿宋"/>
                                <w:sz w:val="24"/>
                                <w:szCs w:val="24"/>
                              </w:rPr>
                              <w:t>（正面）</w:t>
                            </w:r>
                          </w:p>
                          <w:p w14:paraId="333DFD14">
                            <w:pPr>
                              <w:rPr>
                                <w:sz w:val="24"/>
                                <w:szCs w:val="24"/>
                              </w:rPr>
                            </w:pPr>
                          </w:p>
                          <w:p w14:paraId="62F10060">
                            <w:pPr>
                              <w:rPr>
                                <w:sz w:val="24"/>
                                <w:szCs w:val="24"/>
                              </w:rPr>
                            </w:pPr>
                          </w:p>
                          <w:p w14:paraId="4B79608C">
                            <w:pPr>
                              <w:rPr>
                                <w:sz w:val="24"/>
                                <w:szCs w:val="24"/>
                              </w:rPr>
                            </w:pPr>
                          </w:p>
                          <w:p w14:paraId="436B1E82">
                            <w:pPr>
                              <w:rPr>
                                <w:sz w:val="24"/>
                                <w:szCs w:val="24"/>
                              </w:rPr>
                            </w:pPr>
                          </w:p>
                          <w:p w14:paraId="57C93743">
                            <w:pPr>
                              <w:rPr>
                                <w:sz w:val="24"/>
                                <w:szCs w:val="24"/>
                              </w:rPr>
                            </w:pPr>
                          </w:p>
                          <w:p w14:paraId="08EB056D">
                            <w:pPr>
                              <w:rPr>
                                <w:sz w:val="24"/>
                                <w:szCs w:val="24"/>
                              </w:rPr>
                            </w:pPr>
                          </w:p>
                          <w:p w14:paraId="3B879CDF">
                            <w:pPr>
                              <w:rPr>
                                <w:sz w:val="24"/>
                                <w:szCs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3pt;margin-top:1.45pt;height:149.25pt;width:234pt;z-index:251661312;mso-width-relative:page;mso-height-relative:page;" fillcolor="#FFFFFF" filled="t" stroked="t" coordsize="21600,21600" o:gfxdata="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iPVAjaAAAACQEAAA8AAAAAAAAA&#10;AQAgAAAAIgAAAGRycy9kb3ducmV2LnhtbFBLAQIUABQAAAAIAIdO4kCmXQaySAIAAJYEAAAOAAAA&#10;AAAAAAEAIAAAACkBAABkcnMvZTJvRG9jLnhtbFBLBQYAAAAABgAGAFkBAADjBQAAAAA=&#10;">
                <v:fill on="t" focussize="0,0"/>
                <v:stroke color="#000000" miterlimit="2" joinstyle="miter"/>
                <v:imagedata o:title=""/>
                <o:lock v:ext="edit" aspectratio="f"/>
                <v:textbox>
                  <w:txbxContent>
                    <w:p w14:paraId="76FC9C9D">
                      <w:pPr>
                        <w:rPr>
                          <w:sz w:val="24"/>
                          <w:szCs w:val="24"/>
                        </w:rPr>
                      </w:pPr>
                    </w:p>
                    <w:p w14:paraId="104D35C9">
                      <w:pPr>
                        <w:rPr>
                          <w:sz w:val="24"/>
                          <w:szCs w:val="24"/>
                        </w:rPr>
                      </w:pPr>
                    </w:p>
                    <w:p w14:paraId="7AB66E78">
                      <w:pPr>
                        <w:rPr>
                          <w:sz w:val="24"/>
                          <w:szCs w:val="24"/>
                        </w:rPr>
                      </w:pPr>
                    </w:p>
                    <w:p w14:paraId="36527D3E">
                      <w:pPr>
                        <w:rPr>
                          <w:sz w:val="24"/>
                          <w:szCs w:val="24"/>
                        </w:rPr>
                      </w:pPr>
                    </w:p>
                    <w:p w14:paraId="7432C8AE">
                      <w:pPr>
                        <w:jc w:val="center"/>
                        <w:rPr>
                          <w:rFonts w:ascii="仿宋" w:hAnsi="仿宋" w:eastAsia="仿宋"/>
                          <w:sz w:val="24"/>
                          <w:szCs w:val="24"/>
                        </w:rPr>
                      </w:pPr>
                      <w:r>
                        <w:rPr>
                          <w:rFonts w:hint="eastAsia" w:ascii="仿宋" w:hAnsi="仿宋" w:eastAsia="仿宋"/>
                          <w:sz w:val="24"/>
                          <w:szCs w:val="24"/>
                        </w:rPr>
                        <w:t>代理人身份证复印件</w:t>
                      </w:r>
                    </w:p>
                    <w:p w14:paraId="37BB41E2">
                      <w:pPr>
                        <w:jc w:val="center"/>
                        <w:rPr>
                          <w:rFonts w:ascii="仿宋" w:hAnsi="仿宋" w:eastAsia="仿宋"/>
                          <w:sz w:val="24"/>
                          <w:szCs w:val="24"/>
                        </w:rPr>
                      </w:pPr>
                      <w:r>
                        <w:rPr>
                          <w:rFonts w:hint="eastAsia" w:ascii="仿宋" w:hAnsi="仿宋" w:eastAsia="仿宋"/>
                          <w:sz w:val="24"/>
                          <w:szCs w:val="24"/>
                        </w:rPr>
                        <w:t>（正面）</w:t>
                      </w:r>
                    </w:p>
                    <w:p w14:paraId="333DFD14">
                      <w:pPr>
                        <w:rPr>
                          <w:sz w:val="24"/>
                          <w:szCs w:val="24"/>
                        </w:rPr>
                      </w:pPr>
                    </w:p>
                    <w:p w14:paraId="62F10060">
                      <w:pPr>
                        <w:rPr>
                          <w:sz w:val="24"/>
                          <w:szCs w:val="24"/>
                        </w:rPr>
                      </w:pPr>
                    </w:p>
                    <w:p w14:paraId="4B79608C">
                      <w:pPr>
                        <w:rPr>
                          <w:sz w:val="24"/>
                          <w:szCs w:val="24"/>
                        </w:rPr>
                      </w:pPr>
                    </w:p>
                    <w:p w14:paraId="436B1E82">
                      <w:pPr>
                        <w:rPr>
                          <w:sz w:val="24"/>
                          <w:szCs w:val="24"/>
                        </w:rPr>
                      </w:pPr>
                    </w:p>
                    <w:p w14:paraId="57C93743">
                      <w:pPr>
                        <w:rPr>
                          <w:sz w:val="24"/>
                          <w:szCs w:val="24"/>
                        </w:rPr>
                      </w:pPr>
                    </w:p>
                    <w:p w14:paraId="08EB056D">
                      <w:pPr>
                        <w:rPr>
                          <w:sz w:val="24"/>
                          <w:szCs w:val="24"/>
                        </w:rPr>
                      </w:pPr>
                    </w:p>
                    <w:p w14:paraId="3B879CDF">
                      <w:pPr>
                        <w:rPr>
                          <w:sz w:val="24"/>
                          <w:szCs w:val="24"/>
                        </w:rPr>
                      </w:pPr>
                    </w:p>
                  </w:txbxContent>
                </v:textbox>
              </v:shape>
            </w:pict>
          </mc:Fallback>
        </mc:AlternateContent>
      </w:r>
    </w:p>
    <w:p w14:paraId="7DC72ED1">
      <w:pPr>
        <w:pStyle w:val="327"/>
        <w:shd w:val="clear" w:color="auto" w:fill="FFFFFF"/>
        <w:snapToGrid w:val="0"/>
        <w:spacing w:line="440" w:lineRule="exact"/>
        <w:rPr>
          <w:rFonts w:hint="eastAsia" w:ascii="仿宋" w:hAnsi="仿宋" w:eastAsia="仿宋" w:cs="仿宋"/>
          <w:color w:val="auto"/>
          <w:sz w:val="24"/>
        </w:rPr>
      </w:pPr>
    </w:p>
    <w:p w14:paraId="7C35F20D">
      <w:pPr>
        <w:pStyle w:val="327"/>
        <w:shd w:val="clear" w:color="auto" w:fill="FFFFFF"/>
        <w:snapToGrid w:val="0"/>
        <w:spacing w:line="440" w:lineRule="exact"/>
        <w:rPr>
          <w:rFonts w:hint="eastAsia" w:ascii="仿宋" w:hAnsi="仿宋" w:eastAsia="仿宋" w:cs="仿宋"/>
          <w:color w:val="auto"/>
          <w:sz w:val="24"/>
        </w:rPr>
      </w:pPr>
    </w:p>
    <w:p w14:paraId="41E137B3">
      <w:pPr>
        <w:pStyle w:val="327"/>
        <w:shd w:val="clear" w:color="auto" w:fill="FFFFFF"/>
        <w:snapToGrid w:val="0"/>
        <w:spacing w:line="440" w:lineRule="exact"/>
        <w:rPr>
          <w:rFonts w:hint="eastAsia" w:ascii="仿宋" w:hAnsi="仿宋" w:eastAsia="仿宋" w:cs="仿宋"/>
          <w:color w:val="auto"/>
          <w:sz w:val="24"/>
        </w:rPr>
      </w:pPr>
    </w:p>
    <w:p w14:paraId="3A982935">
      <w:pPr>
        <w:pStyle w:val="327"/>
        <w:shd w:val="clear" w:color="auto" w:fill="FFFFFF"/>
        <w:snapToGrid w:val="0"/>
        <w:spacing w:line="440" w:lineRule="exact"/>
        <w:rPr>
          <w:rFonts w:hint="eastAsia" w:ascii="仿宋" w:hAnsi="仿宋" w:eastAsia="仿宋" w:cs="仿宋"/>
          <w:color w:val="auto"/>
          <w:sz w:val="24"/>
        </w:rPr>
      </w:pPr>
    </w:p>
    <w:p w14:paraId="53C989D6">
      <w:pPr>
        <w:pStyle w:val="327"/>
        <w:shd w:val="clear" w:color="auto" w:fill="FFFFFF"/>
        <w:snapToGrid w:val="0"/>
        <w:spacing w:line="440" w:lineRule="exact"/>
        <w:rPr>
          <w:rFonts w:hint="eastAsia" w:ascii="仿宋" w:hAnsi="仿宋" w:eastAsia="仿宋" w:cs="仿宋"/>
          <w:color w:val="auto"/>
          <w:sz w:val="24"/>
        </w:rPr>
      </w:pPr>
    </w:p>
    <w:p w14:paraId="4FD749F7">
      <w:pPr>
        <w:pStyle w:val="327"/>
        <w:shd w:val="clear" w:color="auto" w:fill="FFFFFF"/>
        <w:snapToGrid w:val="0"/>
        <w:spacing w:line="440" w:lineRule="exact"/>
        <w:rPr>
          <w:rFonts w:hint="eastAsia" w:ascii="仿宋" w:hAnsi="仿宋" w:eastAsia="仿宋" w:cs="仿宋"/>
          <w:color w:val="auto"/>
          <w:sz w:val="24"/>
        </w:rPr>
      </w:pPr>
    </w:p>
    <w:p w14:paraId="47DF8307">
      <w:pPr>
        <w:pStyle w:val="327"/>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lang w:eastAsia="zh-CN"/>
        </w:rPr>
        <w:t>竞标人</w:t>
      </w:r>
      <w:r>
        <w:rPr>
          <w:rFonts w:hint="eastAsia" w:ascii="仿宋" w:hAnsi="仿宋" w:eastAsia="仿宋" w:cs="仿宋"/>
          <w:color w:val="auto"/>
          <w:sz w:val="24"/>
        </w:rPr>
        <w:t>（盖公章）：</w:t>
      </w:r>
    </w:p>
    <w:p w14:paraId="55C68363">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lang w:val="en-US" w:eastAsia="zh-CN"/>
        </w:rPr>
        <w:t>盖</w:t>
      </w:r>
      <w:r>
        <w:rPr>
          <w:rFonts w:hint="eastAsia" w:ascii="仿宋" w:hAnsi="仿宋" w:eastAsia="仿宋" w:cs="仿宋"/>
          <w:sz w:val="24"/>
        </w:rPr>
        <w:t>章）：</w:t>
      </w:r>
    </w:p>
    <w:p w14:paraId="240F8355">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14:paraId="4CC82E8A">
      <w:pPr>
        <w:ind w:firstLine="420" w:firstLineChars="200"/>
        <w:rPr>
          <w:rFonts w:hint="eastAsia" w:ascii="仿宋" w:hAnsi="仿宋" w:eastAsia="仿宋" w:cs="仿宋"/>
          <w:sz w:val="24"/>
        </w:rPr>
      </w:pPr>
      <w:r>
        <w:rPr>
          <w:rFonts w:hint="eastAsia" w:ascii="仿宋" w:hAnsi="仿宋" w:eastAsia="仿宋" w:cs="仿宋"/>
          <w:szCs w:val="21"/>
        </w:rPr>
        <w:br w:type="page"/>
      </w:r>
    </w:p>
    <w:p w14:paraId="604F1304">
      <w:pPr>
        <w:shd w:val="clear" w:color="auto" w:fill="FFFFFF"/>
        <w:spacing w:line="440" w:lineRule="exact"/>
        <w:jc w:val="center"/>
        <w:rPr>
          <w:rFonts w:hint="eastAsia" w:ascii="仿宋" w:hAnsi="仿宋" w:eastAsia="仿宋" w:cs="仿宋"/>
          <w:b/>
          <w:bCs w:val="0"/>
          <w:sz w:val="24"/>
        </w:rPr>
      </w:pPr>
      <w:r>
        <w:rPr>
          <w:rFonts w:hint="eastAsia" w:ascii="仿宋" w:hAnsi="仿宋" w:eastAsia="仿宋" w:cs="仿宋"/>
          <w:b/>
          <w:bCs w:val="0"/>
          <w:sz w:val="24"/>
          <w:lang w:val="en-US" w:eastAsia="zh-CN"/>
        </w:rPr>
        <w:t>5、竞标</w:t>
      </w:r>
      <w:r>
        <w:rPr>
          <w:rFonts w:hint="eastAsia" w:ascii="仿宋" w:hAnsi="仿宋" w:eastAsia="仿宋" w:cs="仿宋"/>
          <w:b/>
          <w:bCs w:val="0"/>
          <w:sz w:val="24"/>
        </w:rPr>
        <w:t>报价一览表</w:t>
      </w:r>
    </w:p>
    <w:p w14:paraId="52B6CF58">
      <w:pPr>
        <w:shd w:val="clear" w:color="auto" w:fill="FFFFFF"/>
        <w:spacing w:line="440" w:lineRule="exact"/>
        <w:ind w:firstLine="480" w:firstLineChars="200"/>
        <w:rPr>
          <w:rFonts w:hint="eastAsia" w:ascii="仿宋" w:hAnsi="仿宋" w:eastAsia="仿宋" w:cs="仿宋"/>
          <w:sz w:val="24"/>
        </w:rPr>
      </w:pPr>
      <w:r>
        <w:rPr>
          <w:rFonts w:hint="eastAsia" w:ascii="仿宋" w:hAnsi="仿宋" w:eastAsia="仿宋" w:cs="仿宋"/>
          <w:sz w:val="24"/>
        </w:rPr>
        <w:t>项目名称：                                        项目编号：</w:t>
      </w:r>
    </w:p>
    <w:tbl>
      <w:tblPr>
        <w:tblStyle w:val="60"/>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6984"/>
      </w:tblGrid>
      <w:tr w14:paraId="239A1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2105" w:type="dxa"/>
            <w:tcBorders>
              <w:bottom w:val="single" w:color="auto" w:sz="4" w:space="0"/>
            </w:tcBorders>
            <w:noWrap w:val="0"/>
            <w:vAlign w:val="center"/>
          </w:tcPr>
          <w:p w14:paraId="668DA040">
            <w:pPr>
              <w:shd w:val="clear" w:color="auto" w:fill="FFFFFF"/>
              <w:tabs>
                <w:tab w:val="left" w:pos="3780"/>
              </w:tabs>
              <w:spacing w:line="440" w:lineRule="exact"/>
              <w:jc w:val="center"/>
              <w:rPr>
                <w:rFonts w:hint="eastAsia" w:ascii="仿宋" w:hAnsi="仿宋" w:eastAsia="仿宋" w:cs="仿宋"/>
                <w:sz w:val="24"/>
              </w:rPr>
            </w:pPr>
            <w:r>
              <w:rPr>
                <w:rFonts w:hint="eastAsia" w:ascii="仿宋" w:hAnsi="仿宋" w:eastAsia="仿宋" w:cs="仿宋"/>
                <w:sz w:val="24"/>
                <w:lang w:eastAsia="zh-CN"/>
              </w:rPr>
              <w:t>竞标人</w:t>
            </w:r>
            <w:r>
              <w:rPr>
                <w:rFonts w:hint="eastAsia" w:ascii="仿宋" w:hAnsi="仿宋" w:eastAsia="仿宋" w:cs="仿宋"/>
                <w:sz w:val="24"/>
              </w:rPr>
              <w:t>名称</w:t>
            </w:r>
          </w:p>
        </w:tc>
        <w:tc>
          <w:tcPr>
            <w:tcW w:w="6984" w:type="dxa"/>
            <w:noWrap w:val="0"/>
            <w:vAlign w:val="center"/>
          </w:tcPr>
          <w:p w14:paraId="3D23389A">
            <w:pPr>
              <w:shd w:val="clear" w:color="auto" w:fill="FFFFFF"/>
              <w:tabs>
                <w:tab w:val="left" w:pos="3780"/>
              </w:tabs>
              <w:spacing w:line="440" w:lineRule="exact"/>
              <w:ind w:firstLine="480" w:firstLineChars="200"/>
              <w:rPr>
                <w:rFonts w:hint="eastAsia" w:ascii="仿宋" w:hAnsi="仿宋" w:eastAsia="仿宋" w:cs="仿宋"/>
                <w:sz w:val="24"/>
              </w:rPr>
            </w:pPr>
          </w:p>
        </w:tc>
      </w:tr>
      <w:tr w14:paraId="41BDB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2105" w:type="dxa"/>
            <w:shd w:val="clear" w:color="auto" w:fill="F3F3F3"/>
            <w:noWrap w:val="0"/>
            <w:vAlign w:val="center"/>
          </w:tcPr>
          <w:p w14:paraId="246BEE9A">
            <w:pPr>
              <w:shd w:val="clear" w:color="auto" w:fill="FFFFFF"/>
              <w:tabs>
                <w:tab w:val="left" w:pos="3780"/>
              </w:tabs>
              <w:spacing w:line="440" w:lineRule="exact"/>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投标总价</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元</w:t>
            </w:r>
            <w:r>
              <w:rPr>
                <w:rFonts w:hint="eastAsia" w:ascii="仿宋" w:hAnsi="仿宋" w:eastAsia="仿宋" w:cs="仿宋"/>
                <w:color w:val="000000" w:themeColor="text1"/>
                <w:sz w:val="24"/>
                <w:lang w:eastAsia="zh-CN"/>
                <w14:textFill>
                  <w14:solidFill>
                    <w14:schemeClr w14:val="tx1"/>
                  </w14:solidFill>
                </w14:textFill>
              </w:rPr>
              <w:t>）</w:t>
            </w:r>
          </w:p>
          <w:p w14:paraId="5AAF545A">
            <w:pPr>
              <w:shd w:val="clear" w:color="auto" w:fill="FFFFFF"/>
              <w:tabs>
                <w:tab w:val="left" w:pos="3780"/>
              </w:tabs>
              <w:spacing w:line="44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（人民币）</w:t>
            </w:r>
          </w:p>
        </w:tc>
        <w:tc>
          <w:tcPr>
            <w:tcW w:w="6984" w:type="dxa"/>
            <w:shd w:val="clear" w:color="auto" w:fill="F3F3F3"/>
            <w:noWrap w:val="0"/>
            <w:vAlign w:val="center"/>
          </w:tcPr>
          <w:p w14:paraId="564E7680">
            <w:pPr>
              <w:shd w:val="clear" w:color="auto" w:fill="FFFFFF"/>
              <w:tabs>
                <w:tab w:val="left" w:pos="3780"/>
              </w:tabs>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大写：</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14:paraId="15CBEAE6">
            <w:pPr>
              <w:shd w:val="clear" w:color="auto" w:fill="FFFFFF"/>
              <w:tabs>
                <w:tab w:val="left" w:pos="3780"/>
              </w:tabs>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小写：</w:t>
            </w:r>
            <w:r>
              <w:rPr>
                <w:rFonts w:hint="eastAsia" w:ascii="仿宋" w:hAnsi="仿宋" w:eastAsia="仿宋" w:cs="仿宋"/>
                <w:color w:val="000000" w:themeColor="text1"/>
                <w:sz w:val="24"/>
                <w:u w:val="single"/>
                <w14:textFill>
                  <w14:solidFill>
                    <w14:schemeClr w14:val="tx1"/>
                  </w14:solidFill>
                </w14:textFill>
              </w:rPr>
              <w:t xml:space="preserve">        </w:t>
            </w:r>
          </w:p>
        </w:tc>
      </w:tr>
      <w:tr w14:paraId="16D7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105" w:type="dxa"/>
            <w:shd w:val="clear" w:color="auto" w:fill="F3F3F3"/>
            <w:noWrap w:val="0"/>
            <w:vAlign w:val="center"/>
          </w:tcPr>
          <w:p w14:paraId="09525017">
            <w:pPr>
              <w:shd w:val="clear" w:color="auto" w:fill="FFFFFF"/>
              <w:tabs>
                <w:tab w:val="left" w:pos="3780"/>
              </w:tabs>
              <w:spacing w:line="44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工期</w:t>
            </w:r>
          </w:p>
        </w:tc>
        <w:tc>
          <w:tcPr>
            <w:tcW w:w="6984" w:type="dxa"/>
            <w:shd w:val="clear" w:color="auto" w:fill="F3F3F3"/>
            <w:noWrap w:val="0"/>
            <w:vAlign w:val="center"/>
          </w:tcPr>
          <w:p w14:paraId="5AA539DE">
            <w:pPr>
              <w:shd w:val="clear" w:color="auto" w:fill="FFFFFF"/>
              <w:tabs>
                <w:tab w:val="left" w:pos="3780"/>
              </w:tabs>
              <w:spacing w:line="440" w:lineRule="exact"/>
              <w:rPr>
                <w:rFonts w:hint="eastAsia" w:ascii="仿宋" w:hAnsi="仿宋" w:eastAsia="仿宋" w:cs="仿宋"/>
                <w:sz w:val="24"/>
              </w:rPr>
            </w:pPr>
          </w:p>
        </w:tc>
      </w:tr>
      <w:tr w14:paraId="405C5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105" w:type="dxa"/>
            <w:shd w:val="clear" w:color="auto" w:fill="F3F3F3"/>
            <w:noWrap w:val="0"/>
            <w:vAlign w:val="center"/>
          </w:tcPr>
          <w:p w14:paraId="125F8D22">
            <w:pPr>
              <w:shd w:val="clear" w:color="auto" w:fill="FFFFFF"/>
              <w:tabs>
                <w:tab w:val="left" w:pos="3780"/>
              </w:tabs>
              <w:spacing w:line="44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质量标准</w:t>
            </w:r>
          </w:p>
        </w:tc>
        <w:tc>
          <w:tcPr>
            <w:tcW w:w="6984" w:type="dxa"/>
            <w:shd w:val="clear" w:color="auto" w:fill="F3F3F3"/>
            <w:noWrap w:val="0"/>
            <w:vAlign w:val="center"/>
          </w:tcPr>
          <w:p w14:paraId="47F9A85E">
            <w:pPr>
              <w:shd w:val="clear" w:color="auto" w:fill="FFFFFF"/>
              <w:tabs>
                <w:tab w:val="left" w:pos="3780"/>
              </w:tabs>
              <w:spacing w:line="440" w:lineRule="exact"/>
              <w:rPr>
                <w:rFonts w:hint="eastAsia" w:ascii="仿宋" w:hAnsi="仿宋" w:eastAsia="仿宋" w:cs="仿宋"/>
                <w:sz w:val="24"/>
              </w:rPr>
            </w:pPr>
          </w:p>
        </w:tc>
      </w:tr>
      <w:tr w14:paraId="7262D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2105" w:type="dxa"/>
            <w:shd w:val="clear" w:color="auto" w:fill="F3F3F3"/>
            <w:noWrap w:val="0"/>
            <w:vAlign w:val="center"/>
          </w:tcPr>
          <w:p w14:paraId="314ED301">
            <w:pPr>
              <w:shd w:val="clear" w:color="auto" w:fill="FFFFFF"/>
              <w:tabs>
                <w:tab w:val="left" w:pos="3780"/>
              </w:tabs>
              <w:spacing w:line="440" w:lineRule="exact"/>
              <w:jc w:val="center"/>
              <w:rPr>
                <w:rFonts w:hint="eastAsia" w:ascii="仿宋" w:hAnsi="仿宋" w:eastAsia="仿宋" w:cs="仿宋"/>
                <w:sz w:val="24"/>
                <w:lang w:eastAsia="zh-CN"/>
              </w:rPr>
            </w:pPr>
            <w:r>
              <w:rPr>
                <w:rFonts w:hint="eastAsia" w:ascii="仿宋" w:hAnsi="仿宋" w:eastAsia="仿宋" w:cs="仿宋"/>
                <w:sz w:val="24"/>
                <w:lang w:val="en-US" w:eastAsia="zh-CN"/>
              </w:rPr>
              <w:t>备注</w:t>
            </w:r>
          </w:p>
        </w:tc>
        <w:tc>
          <w:tcPr>
            <w:tcW w:w="6984" w:type="dxa"/>
            <w:shd w:val="clear" w:color="auto" w:fill="F3F3F3"/>
            <w:noWrap w:val="0"/>
            <w:vAlign w:val="center"/>
          </w:tcPr>
          <w:p w14:paraId="323CF1A0">
            <w:pPr>
              <w:shd w:val="clear" w:color="auto" w:fill="FFFFFF"/>
              <w:tabs>
                <w:tab w:val="left" w:pos="3780"/>
              </w:tabs>
              <w:spacing w:line="440" w:lineRule="exact"/>
              <w:rPr>
                <w:rFonts w:hint="eastAsia" w:ascii="仿宋" w:hAnsi="仿宋" w:eastAsia="仿宋" w:cs="仿宋"/>
                <w:sz w:val="24"/>
              </w:rPr>
            </w:pPr>
          </w:p>
        </w:tc>
      </w:tr>
    </w:tbl>
    <w:p w14:paraId="67F7BF58">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rPr>
        <w:t>备注：</w:t>
      </w:r>
    </w:p>
    <w:p w14:paraId="0A4457DA">
      <w:pPr>
        <w:numPr>
          <w:ilvl w:val="0"/>
          <w:numId w:val="18"/>
        </w:numPr>
        <w:shd w:val="clear" w:color="auto" w:fill="FFFFFF"/>
        <w:tabs>
          <w:tab w:val="left" w:pos="3780"/>
        </w:tabs>
        <w:spacing w:line="440" w:lineRule="exact"/>
        <w:rPr>
          <w:rFonts w:hint="eastAsia"/>
        </w:rPr>
      </w:pPr>
      <w:r>
        <w:rPr>
          <w:rFonts w:hint="eastAsia" w:ascii="仿宋" w:hAnsi="仿宋" w:eastAsia="仿宋" w:cs="仿宋"/>
          <w:sz w:val="24"/>
          <w:lang w:val="en-US" w:eastAsia="zh-CN"/>
        </w:rPr>
        <w:t>竞标</w:t>
      </w:r>
      <w:r>
        <w:rPr>
          <w:rFonts w:hint="eastAsia" w:ascii="仿宋" w:hAnsi="仿宋" w:eastAsia="仿宋" w:cs="仿宋"/>
          <w:sz w:val="24"/>
        </w:rPr>
        <w:t>总报价</w:t>
      </w:r>
      <w:r>
        <w:rPr>
          <w:rFonts w:hint="eastAsia" w:ascii="仿宋" w:hAnsi="仿宋" w:eastAsia="仿宋" w:cs="仿宋"/>
          <w:bCs/>
          <w:sz w:val="24"/>
        </w:rPr>
        <w:t>以元为单位，小数点后保留2位。</w:t>
      </w:r>
    </w:p>
    <w:p w14:paraId="745CA35A">
      <w:pPr>
        <w:numPr>
          <w:ilvl w:val="0"/>
          <w:numId w:val="0"/>
        </w:numPr>
        <w:shd w:val="clear" w:color="auto" w:fill="FFFFFF"/>
        <w:tabs>
          <w:tab w:val="left" w:pos="3780"/>
        </w:tabs>
        <w:spacing w:line="440" w:lineRule="exact"/>
        <w:rPr>
          <w:rFonts w:hint="eastAsia" w:ascii="仿宋" w:hAnsi="仿宋" w:eastAsia="仿宋" w:cs="仿宋"/>
          <w:sz w:val="24"/>
          <w:szCs w:val="24"/>
        </w:rPr>
      </w:pPr>
      <w:r>
        <w:rPr>
          <w:rFonts w:hint="eastAsia" w:ascii="仿宋" w:hAnsi="仿宋" w:eastAsia="仿宋" w:cs="仿宋"/>
          <w:bCs/>
          <w:sz w:val="24"/>
          <w:szCs w:val="24"/>
          <w:lang w:val="en-US" w:eastAsia="zh-CN"/>
        </w:rPr>
        <w:t>2、</w:t>
      </w:r>
      <w:r>
        <w:rPr>
          <w:rFonts w:hint="eastAsia" w:ascii="仿宋" w:hAnsi="仿宋" w:eastAsia="仿宋" w:cs="仿宋"/>
          <w:sz w:val="24"/>
          <w:szCs w:val="24"/>
          <w:lang w:val="en-US" w:eastAsia="zh-CN"/>
        </w:rPr>
        <w:t>合计金额应为各分项价格之和。</w:t>
      </w:r>
    </w:p>
    <w:p w14:paraId="73F8C24D">
      <w:pPr>
        <w:shd w:val="clear" w:color="auto" w:fill="FFFFFF"/>
        <w:adjustRightInd w:val="0"/>
        <w:snapToGrid w:val="0"/>
        <w:spacing w:line="440" w:lineRule="exact"/>
        <w:rPr>
          <w:rFonts w:hint="eastAsia" w:ascii="仿宋" w:hAnsi="仿宋" w:eastAsia="仿宋" w:cs="仿宋"/>
          <w:kern w:val="0"/>
          <w:sz w:val="24"/>
        </w:rPr>
      </w:pPr>
      <w:r>
        <w:rPr>
          <w:rFonts w:hint="eastAsia" w:ascii="仿宋" w:hAnsi="仿宋" w:eastAsia="仿宋" w:cs="仿宋"/>
          <w:sz w:val="24"/>
          <w:lang w:val="en-US" w:eastAsia="zh-CN"/>
        </w:rPr>
        <w:t>3</w:t>
      </w:r>
      <w:r>
        <w:rPr>
          <w:rFonts w:hint="eastAsia" w:ascii="仿宋" w:hAnsi="仿宋" w:eastAsia="仿宋" w:cs="仿宋"/>
          <w:sz w:val="24"/>
        </w:rPr>
        <w:t>、综合单价报价应包含</w:t>
      </w:r>
      <w:r>
        <w:rPr>
          <w:rFonts w:hint="eastAsia" w:ascii="仿宋" w:hAnsi="仿宋" w:eastAsia="仿宋" w:cs="仿宋"/>
          <w:sz w:val="24"/>
          <w:lang w:val="en-US" w:eastAsia="zh-CN"/>
        </w:rPr>
        <w:t>供应商发放</w:t>
      </w:r>
      <w:r>
        <w:rPr>
          <w:rFonts w:hint="eastAsia" w:ascii="仿宋" w:hAnsi="仿宋" w:eastAsia="仿宋" w:cs="仿宋"/>
          <w:sz w:val="24"/>
        </w:rPr>
        <w:t>的</w:t>
      </w:r>
      <w:r>
        <w:rPr>
          <w:rFonts w:hint="eastAsia" w:ascii="仿宋" w:hAnsi="仿宋" w:eastAsia="仿宋" w:cs="仿宋"/>
          <w:sz w:val="24"/>
          <w:lang w:val="en-US" w:eastAsia="zh-CN"/>
        </w:rPr>
        <w:t>工资</w:t>
      </w:r>
      <w:r>
        <w:rPr>
          <w:rFonts w:hint="eastAsia" w:ascii="仿宋" w:hAnsi="仿宋" w:eastAsia="仿宋" w:cs="仿宋"/>
          <w:sz w:val="24"/>
        </w:rPr>
        <w:t>费用。</w:t>
      </w:r>
    </w:p>
    <w:p w14:paraId="2F1C5320">
      <w:pPr>
        <w:shd w:val="clear" w:color="auto" w:fill="FFFFFF"/>
        <w:tabs>
          <w:tab w:val="left" w:pos="3780"/>
        </w:tabs>
        <w:spacing w:line="440" w:lineRule="exact"/>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w:t>
      </w:r>
      <w:r>
        <w:rPr>
          <w:rFonts w:hint="eastAsia" w:ascii="仿宋" w:hAnsi="仿宋" w:eastAsia="仿宋" w:cs="仿宋"/>
          <w:sz w:val="24"/>
          <w:lang w:eastAsia="zh-CN"/>
        </w:rPr>
        <w:t>竞标人</w:t>
      </w:r>
      <w:r>
        <w:rPr>
          <w:rFonts w:hint="eastAsia" w:ascii="仿宋" w:hAnsi="仿宋" w:eastAsia="仿宋" w:cs="仿宋"/>
          <w:sz w:val="24"/>
        </w:rPr>
        <w:t>必须自行考虑本项目在实施期间的一切可能产生的费用。在合同执行过程中，招标人将不再另行支付与本项目相关的任何费用（非本项目要求的其它内容除外）。</w:t>
      </w:r>
    </w:p>
    <w:p w14:paraId="02A70263">
      <w:pPr>
        <w:pStyle w:val="327"/>
        <w:shd w:val="clear" w:color="auto" w:fill="FFFFFF"/>
        <w:snapToGrid w:val="0"/>
        <w:spacing w:line="440" w:lineRule="exac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w:t>
      </w:r>
      <w:r>
        <w:rPr>
          <w:rFonts w:hint="eastAsia" w:ascii="仿宋" w:hAnsi="仿宋" w:eastAsia="仿宋" w:cs="仿宋"/>
          <w:b/>
          <w:bCs/>
          <w:color w:val="auto"/>
          <w:sz w:val="24"/>
          <w:lang w:val="en-US" w:eastAsia="zh-CN"/>
        </w:rPr>
        <w:t>每月工资金额以单位考核制度及当月考勤为准。</w:t>
      </w:r>
    </w:p>
    <w:p w14:paraId="080AE6E8">
      <w:pPr>
        <w:pStyle w:val="327"/>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lang w:eastAsia="zh-CN"/>
        </w:rPr>
        <w:t>竞标人</w:t>
      </w:r>
      <w:r>
        <w:rPr>
          <w:rFonts w:hint="eastAsia" w:ascii="仿宋" w:hAnsi="仿宋" w:eastAsia="仿宋" w:cs="仿宋"/>
          <w:color w:val="auto"/>
          <w:sz w:val="24"/>
        </w:rPr>
        <w:t>（盖公章）：</w:t>
      </w:r>
    </w:p>
    <w:p w14:paraId="2F450D71">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lang w:val="en-US" w:eastAsia="zh-CN"/>
        </w:rPr>
        <w:t>盖章</w:t>
      </w:r>
      <w:r>
        <w:rPr>
          <w:rFonts w:hint="eastAsia" w:ascii="仿宋" w:hAnsi="仿宋" w:eastAsia="仿宋" w:cs="仿宋"/>
          <w:sz w:val="24"/>
        </w:rPr>
        <w:t>）：</w:t>
      </w:r>
    </w:p>
    <w:p w14:paraId="1DFD9164">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14:paraId="5DEB7C27">
      <w:pPr>
        <w:spacing w:line="460" w:lineRule="atLeast"/>
        <w:rPr>
          <w:rFonts w:hint="eastAsia"/>
          <w:sz w:val="24"/>
        </w:rPr>
      </w:pPr>
      <w:r>
        <w:rPr>
          <w:rFonts w:hint="eastAsia"/>
        </w:rPr>
        <w:br w:type="page"/>
      </w:r>
    </w:p>
    <w:p w14:paraId="5BD13E8A">
      <w:pPr>
        <w:widowControl/>
        <w:spacing w:line="440" w:lineRule="exact"/>
        <w:jc w:val="center"/>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6、竞标人的资格证明材料</w:t>
      </w:r>
    </w:p>
    <w:p w14:paraId="35E2439D">
      <w:pPr>
        <w:tabs>
          <w:tab w:val="left" w:pos="1660"/>
          <w:tab w:val="left" w:pos="9453"/>
        </w:tabs>
        <w:jc w:val="left"/>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竞标人</w:t>
      </w:r>
      <w:r>
        <w:rPr>
          <w:rFonts w:hint="eastAsia" w:ascii="仿宋" w:hAnsi="仿宋" w:eastAsia="仿宋" w:cs="仿宋"/>
          <w:sz w:val="24"/>
          <w:szCs w:val="24"/>
        </w:rPr>
        <w:t>名称：</w:t>
      </w:r>
      <w:r>
        <w:rPr>
          <w:rFonts w:hint="eastAsia" w:ascii="仿宋" w:hAnsi="仿宋" w:eastAsia="仿宋" w:cs="仿宋"/>
          <w:sz w:val="24"/>
          <w:szCs w:val="24"/>
        </w:rPr>
        <w:tab/>
      </w:r>
    </w:p>
    <w:p w14:paraId="59F178AE">
      <w:pPr>
        <w:tabs>
          <w:tab w:val="left" w:pos="1660"/>
          <w:tab w:val="left" w:pos="9453"/>
        </w:tabs>
        <w:jc w:val="left"/>
        <w:rPr>
          <w:rFonts w:ascii="仿宋" w:hAnsi="仿宋" w:eastAsia="仿宋" w:cs="仿宋"/>
          <w:sz w:val="24"/>
          <w:szCs w:val="24"/>
        </w:rPr>
      </w:pPr>
      <w:r>
        <w:rPr>
          <w:rFonts w:hint="eastAsia" w:ascii="仿宋" w:hAnsi="仿宋" w:eastAsia="仿宋" w:cs="仿宋"/>
          <w:sz w:val="24"/>
          <w:szCs w:val="24"/>
        </w:rPr>
        <w:t>2、资质等级</w:t>
      </w:r>
      <w:r>
        <w:rPr>
          <w:rFonts w:hint="eastAsia" w:ascii="仿宋" w:hAnsi="仿宋" w:eastAsia="仿宋" w:cs="仿宋"/>
          <w:sz w:val="24"/>
          <w:szCs w:val="24"/>
          <w:lang w:val="en-US" w:eastAsia="zh-CN"/>
        </w:rPr>
        <w:t>及资质证书等</w:t>
      </w:r>
      <w:r>
        <w:rPr>
          <w:rFonts w:hint="eastAsia" w:ascii="仿宋" w:hAnsi="仿宋" w:eastAsia="仿宋" w:cs="仿宋"/>
          <w:sz w:val="24"/>
          <w:szCs w:val="24"/>
        </w:rPr>
        <w:t>：</w:t>
      </w:r>
      <w:r>
        <w:rPr>
          <w:rFonts w:hint="eastAsia" w:ascii="仿宋" w:hAnsi="仿宋" w:eastAsia="仿宋" w:cs="仿宋"/>
          <w:sz w:val="24"/>
          <w:szCs w:val="24"/>
        </w:rPr>
        <w:tab/>
      </w:r>
    </w:p>
    <w:p w14:paraId="56D178DD">
      <w:pPr>
        <w:tabs>
          <w:tab w:val="left" w:pos="1660"/>
          <w:tab w:val="left" w:pos="9453"/>
        </w:tabs>
        <w:jc w:val="left"/>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竞标人</w:t>
      </w:r>
      <w:r>
        <w:rPr>
          <w:rFonts w:hint="eastAsia" w:ascii="仿宋" w:hAnsi="仿宋" w:eastAsia="仿宋" w:cs="仿宋"/>
          <w:sz w:val="24"/>
          <w:szCs w:val="24"/>
        </w:rPr>
        <w:t>地址：</w:t>
      </w:r>
      <w:r>
        <w:rPr>
          <w:rFonts w:hint="eastAsia" w:ascii="仿宋" w:hAnsi="仿宋" w:eastAsia="仿宋" w:cs="仿宋"/>
          <w:sz w:val="24"/>
          <w:szCs w:val="24"/>
        </w:rPr>
        <w:tab/>
      </w:r>
    </w:p>
    <w:p w14:paraId="0CDA0776">
      <w:pPr>
        <w:tabs>
          <w:tab w:val="left" w:pos="1660"/>
          <w:tab w:val="left" w:pos="9453"/>
        </w:tabs>
        <w:jc w:val="left"/>
        <w:rPr>
          <w:rFonts w:ascii="仿宋" w:hAnsi="仿宋" w:eastAsia="仿宋" w:cs="仿宋"/>
          <w:sz w:val="24"/>
          <w:szCs w:val="24"/>
        </w:rPr>
      </w:pPr>
      <w:r>
        <w:rPr>
          <w:rFonts w:hint="eastAsia" w:ascii="仿宋" w:hAnsi="仿宋" w:eastAsia="仿宋" w:cs="仿宋"/>
          <w:sz w:val="24"/>
          <w:szCs w:val="24"/>
        </w:rPr>
        <w:t>4、经营范围：</w:t>
      </w:r>
      <w:r>
        <w:rPr>
          <w:rFonts w:hint="eastAsia" w:ascii="仿宋" w:hAnsi="仿宋" w:eastAsia="仿宋" w:cs="仿宋"/>
          <w:sz w:val="24"/>
          <w:szCs w:val="24"/>
        </w:rPr>
        <w:tab/>
      </w:r>
    </w:p>
    <w:p w14:paraId="06F7A719">
      <w:pPr>
        <w:rPr>
          <w:rFonts w:hint="eastAsia"/>
          <w:sz w:val="24"/>
          <w:szCs w:val="24"/>
          <w:lang w:val="en-US" w:eastAsia="zh-CN"/>
        </w:rPr>
      </w:pPr>
      <w:r>
        <w:rPr>
          <w:rFonts w:hint="eastAsia" w:ascii="仿宋" w:hAnsi="仿宋" w:eastAsia="仿宋" w:cs="仿宋"/>
          <w:sz w:val="24"/>
          <w:szCs w:val="24"/>
        </w:rPr>
        <w:t>5、</w:t>
      </w:r>
      <w:r>
        <w:rPr>
          <w:rFonts w:hint="eastAsia" w:ascii="仿宋" w:hAnsi="仿宋" w:eastAsia="仿宋" w:cs="仿宋"/>
          <w:sz w:val="24"/>
          <w:szCs w:val="24"/>
          <w:lang w:eastAsia="zh-CN"/>
        </w:rPr>
        <w:t>竞标人</w:t>
      </w:r>
      <w:r>
        <w:rPr>
          <w:rFonts w:hint="eastAsia" w:ascii="仿宋" w:hAnsi="仿宋" w:eastAsia="仿宋" w:cs="仿宋"/>
          <w:sz w:val="24"/>
          <w:szCs w:val="24"/>
        </w:rPr>
        <w:t>自我介绍：</w:t>
      </w:r>
    </w:p>
    <w:p w14:paraId="301D9C92">
      <w:pPr>
        <w:shd w:val="clear" w:color="auto" w:fill="FFFFFF"/>
        <w:spacing w:line="440" w:lineRule="exact"/>
        <w:jc w:val="center"/>
        <w:rPr>
          <w:rFonts w:hint="eastAsia" w:ascii="仿宋" w:hAnsi="仿宋" w:eastAsia="仿宋" w:cs="仿宋"/>
          <w:bCs/>
          <w:sz w:val="24"/>
        </w:rPr>
      </w:pPr>
      <w:bookmarkStart w:id="606" w:name="_Toc60925523"/>
      <w:r>
        <w:rPr>
          <w:rFonts w:hint="eastAsia" w:ascii="仿宋" w:hAnsi="仿宋" w:eastAsia="仿宋" w:cs="仿宋"/>
          <w:bCs/>
          <w:sz w:val="24"/>
          <w:lang w:eastAsia="zh-CN"/>
        </w:rPr>
        <w:t>（</w:t>
      </w:r>
      <w:r>
        <w:rPr>
          <w:rFonts w:hint="eastAsia" w:ascii="仿宋" w:hAnsi="仿宋" w:eastAsia="仿宋" w:cs="仿宋"/>
          <w:bCs/>
          <w:sz w:val="24"/>
          <w:lang w:val="en-US" w:eastAsia="zh-CN"/>
        </w:rPr>
        <w:t>1</w:t>
      </w:r>
      <w:r>
        <w:rPr>
          <w:rFonts w:hint="eastAsia" w:ascii="仿宋" w:hAnsi="仿宋" w:eastAsia="仿宋" w:cs="仿宋"/>
          <w:bCs/>
          <w:sz w:val="24"/>
          <w:lang w:eastAsia="zh-CN"/>
        </w:rPr>
        <w:t>）竞标人</w:t>
      </w:r>
      <w:r>
        <w:rPr>
          <w:rFonts w:hint="eastAsia" w:ascii="仿宋" w:hAnsi="仿宋" w:eastAsia="仿宋" w:cs="仿宋"/>
          <w:bCs/>
          <w:sz w:val="24"/>
        </w:rPr>
        <w:t>基本情况表</w:t>
      </w:r>
      <w:bookmarkEnd w:id="606"/>
    </w:p>
    <w:tbl>
      <w:tblPr>
        <w:tblStyle w:val="60"/>
        <w:tblW w:w="8965" w:type="dxa"/>
        <w:jc w:val="center"/>
        <w:tblLayout w:type="fixed"/>
        <w:tblCellMar>
          <w:top w:w="0" w:type="dxa"/>
          <w:left w:w="0" w:type="dxa"/>
          <w:bottom w:w="0" w:type="dxa"/>
          <w:right w:w="0" w:type="dxa"/>
        </w:tblCellMar>
      </w:tblPr>
      <w:tblGrid>
        <w:gridCol w:w="1665"/>
        <w:gridCol w:w="1038"/>
        <w:gridCol w:w="552"/>
        <w:gridCol w:w="587"/>
        <w:gridCol w:w="988"/>
        <w:gridCol w:w="262"/>
        <w:gridCol w:w="1733"/>
        <w:gridCol w:w="2140"/>
      </w:tblGrid>
      <w:tr w14:paraId="0AF1E10C">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14:paraId="3B867614">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lang w:eastAsia="zh-CN"/>
              </w:rPr>
              <w:t>竞标人</w:t>
            </w:r>
            <w:r>
              <w:rPr>
                <w:rFonts w:hint="eastAsia" w:ascii="仿宋" w:hAnsi="仿宋" w:eastAsia="仿宋" w:cs="仿宋"/>
                <w:kern w:val="0"/>
                <w:sz w:val="24"/>
              </w:rPr>
              <w:t>名称</w:t>
            </w:r>
          </w:p>
        </w:tc>
        <w:tc>
          <w:tcPr>
            <w:tcW w:w="7300" w:type="dxa"/>
            <w:gridSpan w:val="7"/>
            <w:tcBorders>
              <w:top w:val="single" w:color="auto" w:sz="8" w:space="0"/>
              <w:left w:val="single" w:color="auto" w:sz="8" w:space="0"/>
              <w:bottom w:val="single" w:color="auto" w:sz="8" w:space="0"/>
              <w:right w:val="single" w:color="auto" w:sz="12" w:space="0"/>
            </w:tcBorders>
            <w:noWrap w:val="0"/>
            <w:vAlign w:val="center"/>
          </w:tcPr>
          <w:p w14:paraId="14F60C24">
            <w:pPr>
              <w:autoSpaceDE w:val="0"/>
              <w:autoSpaceDN w:val="0"/>
              <w:adjustRightInd w:val="0"/>
              <w:snapToGrid w:val="0"/>
              <w:spacing w:line="520" w:lineRule="exact"/>
              <w:jc w:val="center"/>
              <w:rPr>
                <w:rFonts w:hint="eastAsia" w:ascii="仿宋" w:hAnsi="仿宋" w:eastAsia="仿宋" w:cs="仿宋"/>
                <w:kern w:val="0"/>
                <w:sz w:val="24"/>
              </w:rPr>
            </w:pPr>
          </w:p>
        </w:tc>
      </w:tr>
      <w:tr w14:paraId="07C9C9D4">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14:paraId="06D9EDC1">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注册地址</w:t>
            </w:r>
          </w:p>
        </w:tc>
        <w:tc>
          <w:tcPr>
            <w:tcW w:w="3165" w:type="dxa"/>
            <w:gridSpan w:val="4"/>
            <w:tcBorders>
              <w:top w:val="single" w:color="auto" w:sz="8" w:space="0"/>
              <w:left w:val="single" w:color="auto" w:sz="8" w:space="0"/>
              <w:bottom w:val="single" w:color="auto" w:sz="8" w:space="0"/>
              <w:right w:val="single" w:color="auto" w:sz="8" w:space="0"/>
            </w:tcBorders>
            <w:noWrap w:val="0"/>
            <w:vAlign w:val="center"/>
          </w:tcPr>
          <w:p w14:paraId="04DC8B6E">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14:paraId="63C337A1">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邮政编码</w:t>
            </w:r>
          </w:p>
        </w:tc>
        <w:tc>
          <w:tcPr>
            <w:tcW w:w="2140" w:type="dxa"/>
            <w:tcBorders>
              <w:top w:val="single" w:color="auto" w:sz="8" w:space="0"/>
              <w:left w:val="single" w:color="auto" w:sz="8" w:space="0"/>
              <w:bottom w:val="single" w:color="auto" w:sz="8" w:space="0"/>
              <w:right w:val="single" w:color="auto" w:sz="12" w:space="0"/>
            </w:tcBorders>
            <w:noWrap w:val="0"/>
            <w:vAlign w:val="center"/>
          </w:tcPr>
          <w:p w14:paraId="44EA3E30">
            <w:pPr>
              <w:autoSpaceDE w:val="0"/>
              <w:autoSpaceDN w:val="0"/>
              <w:adjustRightInd w:val="0"/>
              <w:snapToGrid w:val="0"/>
              <w:spacing w:line="520" w:lineRule="exact"/>
              <w:jc w:val="center"/>
              <w:rPr>
                <w:rFonts w:hint="eastAsia" w:ascii="仿宋" w:hAnsi="仿宋" w:eastAsia="仿宋" w:cs="仿宋"/>
                <w:kern w:val="0"/>
                <w:sz w:val="24"/>
              </w:rPr>
            </w:pPr>
          </w:p>
        </w:tc>
      </w:tr>
      <w:tr w14:paraId="7382ED0D">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14:paraId="43210A60">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成立时间</w:t>
            </w:r>
          </w:p>
        </w:tc>
        <w:tc>
          <w:tcPr>
            <w:tcW w:w="3165" w:type="dxa"/>
            <w:gridSpan w:val="4"/>
            <w:tcBorders>
              <w:top w:val="single" w:color="auto" w:sz="8" w:space="0"/>
              <w:left w:val="single" w:color="auto" w:sz="8" w:space="0"/>
              <w:bottom w:val="single" w:color="auto" w:sz="8" w:space="0"/>
              <w:right w:val="single" w:color="auto" w:sz="8" w:space="0"/>
            </w:tcBorders>
            <w:noWrap w:val="0"/>
            <w:vAlign w:val="center"/>
          </w:tcPr>
          <w:p w14:paraId="55D56D83">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14:paraId="4542C23B">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企业性质</w:t>
            </w:r>
          </w:p>
        </w:tc>
        <w:tc>
          <w:tcPr>
            <w:tcW w:w="2140" w:type="dxa"/>
            <w:tcBorders>
              <w:top w:val="single" w:color="auto" w:sz="8" w:space="0"/>
              <w:left w:val="single" w:color="auto" w:sz="8" w:space="0"/>
              <w:bottom w:val="single" w:color="auto" w:sz="8" w:space="0"/>
              <w:right w:val="single" w:color="auto" w:sz="12" w:space="0"/>
            </w:tcBorders>
            <w:noWrap w:val="0"/>
            <w:vAlign w:val="center"/>
          </w:tcPr>
          <w:p w14:paraId="50837D2A">
            <w:pPr>
              <w:autoSpaceDE w:val="0"/>
              <w:autoSpaceDN w:val="0"/>
              <w:adjustRightInd w:val="0"/>
              <w:snapToGrid w:val="0"/>
              <w:spacing w:line="520" w:lineRule="exact"/>
              <w:jc w:val="center"/>
              <w:rPr>
                <w:rFonts w:hint="eastAsia" w:ascii="仿宋" w:hAnsi="仿宋" w:eastAsia="仿宋" w:cs="仿宋"/>
                <w:kern w:val="0"/>
                <w:sz w:val="24"/>
              </w:rPr>
            </w:pPr>
          </w:p>
        </w:tc>
      </w:tr>
      <w:tr w14:paraId="78D77349">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14:paraId="4E96A03A">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营业执照号</w:t>
            </w:r>
          </w:p>
        </w:tc>
        <w:tc>
          <w:tcPr>
            <w:tcW w:w="3165" w:type="dxa"/>
            <w:gridSpan w:val="4"/>
            <w:tcBorders>
              <w:top w:val="single" w:color="auto" w:sz="8" w:space="0"/>
              <w:left w:val="single" w:color="auto" w:sz="8" w:space="0"/>
              <w:bottom w:val="single" w:color="auto" w:sz="8" w:space="0"/>
              <w:right w:val="single" w:color="auto" w:sz="8" w:space="0"/>
            </w:tcBorders>
            <w:noWrap w:val="0"/>
            <w:vAlign w:val="center"/>
          </w:tcPr>
          <w:p w14:paraId="66D3C759">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14:paraId="2739EAAA">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注册资金</w:t>
            </w:r>
          </w:p>
        </w:tc>
        <w:tc>
          <w:tcPr>
            <w:tcW w:w="2140" w:type="dxa"/>
            <w:tcBorders>
              <w:top w:val="single" w:color="auto" w:sz="8" w:space="0"/>
              <w:left w:val="single" w:color="auto" w:sz="8" w:space="0"/>
              <w:bottom w:val="single" w:color="auto" w:sz="8" w:space="0"/>
              <w:right w:val="single" w:color="auto" w:sz="12" w:space="0"/>
            </w:tcBorders>
            <w:noWrap w:val="0"/>
            <w:vAlign w:val="center"/>
          </w:tcPr>
          <w:p w14:paraId="136C188E">
            <w:pPr>
              <w:autoSpaceDE w:val="0"/>
              <w:autoSpaceDN w:val="0"/>
              <w:adjustRightInd w:val="0"/>
              <w:snapToGrid w:val="0"/>
              <w:spacing w:line="520" w:lineRule="exact"/>
              <w:jc w:val="center"/>
              <w:rPr>
                <w:rFonts w:hint="eastAsia" w:ascii="仿宋" w:hAnsi="仿宋" w:eastAsia="仿宋" w:cs="仿宋"/>
                <w:kern w:val="0"/>
                <w:sz w:val="24"/>
              </w:rPr>
            </w:pPr>
          </w:p>
        </w:tc>
      </w:tr>
      <w:tr w14:paraId="4977E04A">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14:paraId="6437BA58">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法定代表人</w:t>
            </w:r>
          </w:p>
        </w:tc>
        <w:tc>
          <w:tcPr>
            <w:tcW w:w="3165" w:type="dxa"/>
            <w:gridSpan w:val="4"/>
            <w:tcBorders>
              <w:top w:val="single" w:color="auto" w:sz="8" w:space="0"/>
              <w:left w:val="single" w:color="auto" w:sz="8" w:space="0"/>
              <w:bottom w:val="single" w:color="auto" w:sz="8" w:space="0"/>
              <w:right w:val="single" w:color="auto" w:sz="8" w:space="0"/>
            </w:tcBorders>
            <w:noWrap w:val="0"/>
            <w:vAlign w:val="center"/>
          </w:tcPr>
          <w:p w14:paraId="3B581C50">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14:paraId="5B1B6E33">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电    话</w:t>
            </w:r>
          </w:p>
        </w:tc>
        <w:tc>
          <w:tcPr>
            <w:tcW w:w="2140" w:type="dxa"/>
            <w:tcBorders>
              <w:top w:val="single" w:color="auto" w:sz="8" w:space="0"/>
              <w:left w:val="single" w:color="auto" w:sz="8" w:space="0"/>
              <w:bottom w:val="single" w:color="auto" w:sz="8" w:space="0"/>
              <w:right w:val="single" w:color="auto" w:sz="12" w:space="0"/>
            </w:tcBorders>
            <w:noWrap w:val="0"/>
            <w:vAlign w:val="center"/>
          </w:tcPr>
          <w:p w14:paraId="10F59421">
            <w:pPr>
              <w:autoSpaceDE w:val="0"/>
              <w:autoSpaceDN w:val="0"/>
              <w:adjustRightInd w:val="0"/>
              <w:snapToGrid w:val="0"/>
              <w:spacing w:line="520" w:lineRule="exact"/>
              <w:jc w:val="center"/>
              <w:rPr>
                <w:rFonts w:hint="eastAsia" w:ascii="仿宋" w:hAnsi="仿宋" w:eastAsia="仿宋" w:cs="仿宋"/>
                <w:kern w:val="0"/>
                <w:sz w:val="24"/>
              </w:rPr>
            </w:pPr>
          </w:p>
        </w:tc>
      </w:tr>
      <w:tr w14:paraId="2382EC46">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14:paraId="576F227A">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联 系 人</w:t>
            </w:r>
          </w:p>
        </w:tc>
        <w:tc>
          <w:tcPr>
            <w:tcW w:w="3165" w:type="dxa"/>
            <w:gridSpan w:val="4"/>
            <w:tcBorders>
              <w:top w:val="single" w:color="auto" w:sz="8" w:space="0"/>
              <w:left w:val="single" w:color="auto" w:sz="8" w:space="0"/>
              <w:bottom w:val="single" w:color="auto" w:sz="8" w:space="0"/>
              <w:right w:val="single" w:color="auto" w:sz="8" w:space="0"/>
            </w:tcBorders>
            <w:noWrap w:val="0"/>
            <w:vAlign w:val="center"/>
          </w:tcPr>
          <w:p w14:paraId="7A6F5115">
            <w:pPr>
              <w:autoSpaceDE w:val="0"/>
              <w:autoSpaceDN w:val="0"/>
              <w:adjustRightInd w:val="0"/>
              <w:snapToGrid w:val="0"/>
              <w:spacing w:line="520" w:lineRule="exact"/>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14:paraId="390EAC8A">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电    话</w:t>
            </w:r>
          </w:p>
        </w:tc>
        <w:tc>
          <w:tcPr>
            <w:tcW w:w="2140" w:type="dxa"/>
            <w:tcBorders>
              <w:top w:val="single" w:color="auto" w:sz="8" w:space="0"/>
              <w:left w:val="single" w:color="auto" w:sz="8" w:space="0"/>
              <w:bottom w:val="single" w:color="auto" w:sz="8" w:space="0"/>
              <w:right w:val="single" w:color="auto" w:sz="12" w:space="0"/>
            </w:tcBorders>
            <w:noWrap w:val="0"/>
            <w:vAlign w:val="center"/>
          </w:tcPr>
          <w:p w14:paraId="59E69C51">
            <w:pPr>
              <w:autoSpaceDE w:val="0"/>
              <w:autoSpaceDN w:val="0"/>
              <w:adjustRightInd w:val="0"/>
              <w:snapToGrid w:val="0"/>
              <w:spacing w:line="520" w:lineRule="exact"/>
              <w:jc w:val="center"/>
              <w:rPr>
                <w:rFonts w:hint="eastAsia" w:ascii="仿宋" w:hAnsi="仿宋" w:eastAsia="仿宋" w:cs="仿宋"/>
                <w:kern w:val="0"/>
                <w:sz w:val="24"/>
              </w:rPr>
            </w:pPr>
          </w:p>
        </w:tc>
      </w:tr>
      <w:tr w14:paraId="0627C812">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top"/>
          </w:tcPr>
          <w:p w14:paraId="4B1C1778">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传    真</w:t>
            </w:r>
          </w:p>
        </w:tc>
        <w:tc>
          <w:tcPr>
            <w:tcW w:w="3165" w:type="dxa"/>
            <w:gridSpan w:val="4"/>
            <w:tcBorders>
              <w:top w:val="single" w:color="auto" w:sz="8" w:space="0"/>
              <w:left w:val="single" w:color="auto" w:sz="8" w:space="0"/>
              <w:bottom w:val="single" w:color="auto" w:sz="8" w:space="0"/>
              <w:right w:val="single" w:color="auto" w:sz="8" w:space="0"/>
            </w:tcBorders>
            <w:noWrap w:val="0"/>
            <w:vAlign w:val="top"/>
          </w:tcPr>
          <w:p w14:paraId="4C36B14B">
            <w:pPr>
              <w:autoSpaceDE w:val="0"/>
              <w:autoSpaceDN w:val="0"/>
              <w:adjustRightInd w:val="0"/>
              <w:snapToGrid w:val="0"/>
              <w:spacing w:line="520" w:lineRule="exact"/>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noWrap w:val="0"/>
            <w:vAlign w:val="top"/>
          </w:tcPr>
          <w:p w14:paraId="7905E075">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网    址</w:t>
            </w:r>
          </w:p>
        </w:tc>
        <w:tc>
          <w:tcPr>
            <w:tcW w:w="2140" w:type="dxa"/>
            <w:tcBorders>
              <w:top w:val="single" w:color="auto" w:sz="8" w:space="0"/>
              <w:left w:val="single" w:color="auto" w:sz="8" w:space="0"/>
              <w:bottom w:val="single" w:color="auto" w:sz="8" w:space="0"/>
              <w:right w:val="single" w:color="auto" w:sz="12" w:space="0"/>
            </w:tcBorders>
            <w:noWrap w:val="0"/>
            <w:vAlign w:val="top"/>
          </w:tcPr>
          <w:p w14:paraId="16D4BF41">
            <w:pPr>
              <w:autoSpaceDE w:val="0"/>
              <w:autoSpaceDN w:val="0"/>
              <w:adjustRightInd w:val="0"/>
              <w:snapToGrid w:val="0"/>
              <w:spacing w:line="520" w:lineRule="exact"/>
              <w:rPr>
                <w:rFonts w:hint="eastAsia" w:ascii="仿宋" w:hAnsi="仿宋" w:eastAsia="仿宋" w:cs="仿宋"/>
                <w:kern w:val="0"/>
                <w:sz w:val="24"/>
              </w:rPr>
            </w:pPr>
          </w:p>
        </w:tc>
      </w:tr>
      <w:tr w14:paraId="68DAE6DE">
        <w:tblPrEx>
          <w:tblCellMar>
            <w:top w:w="0" w:type="dxa"/>
            <w:left w:w="0" w:type="dxa"/>
            <w:bottom w:w="0" w:type="dxa"/>
            <w:right w:w="0" w:type="dxa"/>
          </w:tblCellMar>
        </w:tblPrEx>
        <w:trPr>
          <w:cantSpli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14:paraId="51EE3325">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开户银行</w:t>
            </w:r>
          </w:p>
        </w:tc>
        <w:tc>
          <w:tcPr>
            <w:tcW w:w="3165" w:type="dxa"/>
            <w:gridSpan w:val="4"/>
            <w:tcBorders>
              <w:top w:val="single" w:color="auto" w:sz="8" w:space="0"/>
              <w:left w:val="single" w:color="auto" w:sz="8" w:space="0"/>
              <w:bottom w:val="single" w:color="auto" w:sz="8" w:space="0"/>
              <w:right w:val="single" w:color="auto" w:sz="8" w:space="0"/>
            </w:tcBorders>
            <w:noWrap w:val="0"/>
            <w:vAlign w:val="center"/>
          </w:tcPr>
          <w:p w14:paraId="1A81D8B2">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14:paraId="3925DCB6">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银行帐号</w:t>
            </w:r>
          </w:p>
        </w:tc>
        <w:tc>
          <w:tcPr>
            <w:tcW w:w="2140" w:type="dxa"/>
            <w:tcBorders>
              <w:top w:val="single" w:color="auto" w:sz="8" w:space="0"/>
              <w:left w:val="single" w:color="auto" w:sz="8" w:space="0"/>
              <w:bottom w:val="single" w:color="auto" w:sz="8" w:space="0"/>
              <w:right w:val="single" w:color="auto" w:sz="12" w:space="0"/>
            </w:tcBorders>
            <w:noWrap w:val="0"/>
            <w:vAlign w:val="center"/>
          </w:tcPr>
          <w:p w14:paraId="1294264F">
            <w:pPr>
              <w:autoSpaceDE w:val="0"/>
              <w:autoSpaceDN w:val="0"/>
              <w:adjustRightInd w:val="0"/>
              <w:snapToGrid w:val="0"/>
              <w:spacing w:line="520" w:lineRule="exact"/>
              <w:jc w:val="center"/>
              <w:rPr>
                <w:rFonts w:hint="eastAsia" w:ascii="仿宋" w:hAnsi="仿宋" w:eastAsia="仿宋" w:cs="仿宋"/>
                <w:kern w:val="0"/>
                <w:sz w:val="24"/>
              </w:rPr>
            </w:pPr>
          </w:p>
        </w:tc>
      </w:tr>
      <w:tr w14:paraId="16E64597">
        <w:tblPrEx>
          <w:tblCellMar>
            <w:top w:w="0" w:type="dxa"/>
            <w:left w:w="0" w:type="dxa"/>
            <w:bottom w:w="0" w:type="dxa"/>
            <w:right w:w="0" w:type="dxa"/>
          </w:tblCellMar>
        </w:tblPrEx>
        <w:trPr>
          <w:cantSplit/>
          <w:jc w:val="center"/>
        </w:trPr>
        <w:tc>
          <w:tcPr>
            <w:tcW w:w="1665" w:type="dxa"/>
            <w:vMerge w:val="restart"/>
            <w:tcBorders>
              <w:top w:val="single" w:color="auto" w:sz="8" w:space="0"/>
              <w:left w:val="single" w:color="auto" w:sz="12" w:space="0"/>
              <w:bottom w:val="single" w:color="auto" w:sz="8" w:space="0"/>
              <w:right w:val="single" w:color="auto" w:sz="8" w:space="0"/>
            </w:tcBorders>
            <w:noWrap w:val="0"/>
            <w:vAlign w:val="center"/>
          </w:tcPr>
          <w:p w14:paraId="3B01D80B">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职工概况</w:t>
            </w:r>
          </w:p>
        </w:tc>
        <w:tc>
          <w:tcPr>
            <w:tcW w:w="1038" w:type="dxa"/>
            <w:vMerge w:val="restart"/>
            <w:tcBorders>
              <w:top w:val="single" w:color="auto" w:sz="8" w:space="0"/>
              <w:left w:val="single" w:color="auto" w:sz="8" w:space="0"/>
              <w:right w:val="single" w:color="auto" w:sz="4" w:space="0"/>
            </w:tcBorders>
            <w:noWrap w:val="0"/>
            <w:vAlign w:val="center"/>
          </w:tcPr>
          <w:p w14:paraId="2413C423">
            <w:pPr>
              <w:autoSpaceDE w:val="0"/>
              <w:autoSpaceDN w:val="0"/>
              <w:adjustRightInd w:val="0"/>
              <w:snapToGrid w:val="0"/>
              <w:jc w:val="center"/>
              <w:rPr>
                <w:rFonts w:hint="eastAsia" w:ascii="仿宋" w:hAnsi="仿宋" w:eastAsia="仿宋" w:cs="仿宋"/>
                <w:kern w:val="0"/>
                <w:sz w:val="24"/>
              </w:rPr>
            </w:pPr>
            <w:r>
              <w:rPr>
                <w:rFonts w:hint="eastAsia" w:ascii="仿宋" w:hAnsi="仿宋" w:eastAsia="仿宋" w:cs="仿宋"/>
                <w:kern w:val="0"/>
                <w:sz w:val="24"/>
              </w:rPr>
              <w:t>职工总数</w:t>
            </w:r>
          </w:p>
        </w:tc>
        <w:tc>
          <w:tcPr>
            <w:tcW w:w="1139" w:type="dxa"/>
            <w:gridSpan w:val="2"/>
            <w:vMerge w:val="restart"/>
            <w:tcBorders>
              <w:top w:val="single" w:color="auto" w:sz="8" w:space="0"/>
              <w:left w:val="single" w:color="auto" w:sz="4" w:space="0"/>
              <w:right w:val="single" w:color="auto" w:sz="4" w:space="0"/>
            </w:tcBorders>
            <w:noWrap w:val="0"/>
            <w:vAlign w:val="center"/>
          </w:tcPr>
          <w:p w14:paraId="67203D32">
            <w:pPr>
              <w:autoSpaceDE w:val="0"/>
              <w:autoSpaceDN w:val="0"/>
              <w:adjustRightInd w:val="0"/>
              <w:snapToGrid w:val="0"/>
              <w:spacing w:line="520" w:lineRule="exact"/>
              <w:jc w:val="center"/>
              <w:rPr>
                <w:rFonts w:hint="eastAsia" w:ascii="仿宋" w:hAnsi="仿宋" w:eastAsia="仿宋" w:cs="仿宋"/>
                <w:kern w:val="0"/>
                <w:sz w:val="24"/>
              </w:rPr>
            </w:pPr>
          </w:p>
        </w:tc>
        <w:tc>
          <w:tcPr>
            <w:tcW w:w="988" w:type="dxa"/>
            <w:vMerge w:val="restart"/>
            <w:tcBorders>
              <w:top w:val="single" w:color="auto" w:sz="8" w:space="0"/>
              <w:left w:val="single" w:color="auto" w:sz="4" w:space="0"/>
              <w:right w:val="single" w:color="auto" w:sz="8" w:space="0"/>
            </w:tcBorders>
            <w:noWrap w:val="0"/>
            <w:vAlign w:val="center"/>
          </w:tcPr>
          <w:p w14:paraId="0E125910">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其</w:t>
            </w:r>
          </w:p>
          <w:p w14:paraId="0B1C82C6">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中</w:t>
            </w: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14:paraId="4ED461DD">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高级职称人员</w:t>
            </w:r>
          </w:p>
        </w:tc>
        <w:tc>
          <w:tcPr>
            <w:tcW w:w="2140" w:type="dxa"/>
            <w:tcBorders>
              <w:top w:val="single" w:color="auto" w:sz="8" w:space="0"/>
              <w:left w:val="single" w:color="auto" w:sz="8" w:space="0"/>
              <w:bottom w:val="single" w:color="auto" w:sz="8" w:space="0"/>
              <w:right w:val="single" w:color="auto" w:sz="12" w:space="0"/>
            </w:tcBorders>
            <w:noWrap w:val="0"/>
            <w:vAlign w:val="center"/>
          </w:tcPr>
          <w:p w14:paraId="0AA808A1">
            <w:pPr>
              <w:autoSpaceDE w:val="0"/>
              <w:autoSpaceDN w:val="0"/>
              <w:adjustRightInd w:val="0"/>
              <w:snapToGrid w:val="0"/>
              <w:spacing w:line="520" w:lineRule="exact"/>
              <w:jc w:val="center"/>
              <w:rPr>
                <w:rFonts w:hint="eastAsia" w:ascii="仿宋" w:hAnsi="仿宋" w:eastAsia="仿宋" w:cs="仿宋"/>
                <w:kern w:val="0"/>
                <w:sz w:val="24"/>
              </w:rPr>
            </w:pPr>
          </w:p>
        </w:tc>
      </w:tr>
      <w:tr w14:paraId="7CCF5126">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noWrap w:val="0"/>
            <w:vAlign w:val="center"/>
          </w:tcPr>
          <w:p w14:paraId="752B5DFA">
            <w:pPr>
              <w:widowControl/>
              <w:adjustRightInd w:val="0"/>
              <w:snapToGrid w:val="0"/>
              <w:spacing w:line="520" w:lineRule="exact"/>
              <w:jc w:val="left"/>
              <w:rPr>
                <w:rFonts w:hint="eastAsia" w:ascii="仿宋" w:hAnsi="仿宋" w:eastAsia="仿宋" w:cs="仿宋"/>
                <w:kern w:val="0"/>
                <w:sz w:val="24"/>
              </w:rPr>
            </w:pPr>
          </w:p>
        </w:tc>
        <w:tc>
          <w:tcPr>
            <w:tcW w:w="1038" w:type="dxa"/>
            <w:vMerge w:val="continue"/>
            <w:tcBorders>
              <w:left w:val="single" w:color="auto" w:sz="8" w:space="0"/>
              <w:right w:val="single" w:color="auto" w:sz="4" w:space="0"/>
            </w:tcBorders>
            <w:noWrap w:val="0"/>
            <w:vAlign w:val="center"/>
          </w:tcPr>
          <w:p w14:paraId="6CC7F114">
            <w:pPr>
              <w:autoSpaceDE w:val="0"/>
              <w:autoSpaceDN w:val="0"/>
              <w:adjustRightInd w:val="0"/>
              <w:snapToGrid w:val="0"/>
              <w:spacing w:line="520" w:lineRule="exact"/>
              <w:jc w:val="center"/>
              <w:rPr>
                <w:rFonts w:hint="eastAsia" w:ascii="仿宋" w:hAnsi="仿宋" w:eastAsia="仿宋" w:cs="仿宋"/>
                <w:kern w:val="0"/>
                <w:sz w:val="24"/>
              </w:rPr>
            </w:pPr>
          </w:p>
        </w:tc>
        <w:tc>
          <w:tcPr>
            <w:tcW w:w="1139" w:type="dxa"/>
            <w:gridSpan w:val="2"/>
            <w:vMerge w:val="continue"/>
            <w:tcBorders>
              <w:left w:val="single" w:color="auto" w:sz="4" w:space="0"/>
              <w:right w:val="single" w:color="auto" w:sz="4" w:space="0"/>
            </w:tcBorders>
            <w:noWrap w:val="0"/>
            <w:vAlign w:val="center"/>
          </w:tcPr>
          <w:p w14:paraId="5EB2EA32">
            <w:pPr>
              <w:autoSpaceDE w:val="0"/>
              <w:autoSpaceDN w:val="0"/>
              <w:adjustRightInd w:val="0"/>
              <w:snapToGrid w:val="0"/>
              <w:spacing w:line="520" w:lineRule="exact"/>
              <w:jc w:val="center"/>
              <w:rPr>
                <w:rFonts w:hint="eastAsia" w:ascii="仿宋" w:hAnsi="仿宋" w:eastAsia="仿宋" w:cs="仿宋"/>
                <w:kern w:val="0"/>
                <w:sz w:val="24"/>
              </w:rPr>
            </w:pPr>
          </w:p>
        </w:tc>
        <w:tc>
          <w:tcPr>
            <w:tcW w:w="988" w:type="dxa"/>
            <w:vMerge w:val="continue"/>
            <w:tcBorders>
              <w:left w:val="single" w:color="auto" w:sz="4" w:space="0"/>
              <w:right w:val="single" w:color="auto" w:sz="8" w:space="0"/>
            </w:tcBorders>
            <w:noWrap w:val="0"/>
            <w:vAlign w:val="center"/>
          </w:tcPr>
          <w:p w14:paraId="7EB67850">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14:paraId="52A720F4">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中级职称人员</w:t>
            </w:r>
          </w:p>
        </w:tc>
        <w:tc>
          <w:tcPr>
            <w:tcW w:w="2140" w:type="dxa"/>
            <w:tcBorders>
              <w:top w:val="single" w:color="auto" w:sz="8" w:space="0"/>
              <w:left w:val="single" w:color="auto" w:sz="8" w:space="0"/>
              <w:bottom w:val="single" w:color="auto" w:sz="8" w:space="0"/>
              <w:right w:val="single" w:color="auto" w:sz="12" w:space="0"/>
            </w:tcBorders>
            <w:noWrap w:val="0"/>
            <w:vAlign w:val="center"/>
          </w:tcPr>
          <w:p w14:paraId="024AA306">
            <w:pPr>
              <w:autoSpaceDE w:val="0"/>
              <w:autoSpaceDN w:val="0"/>
              <w:adjustRightInd w:val="0"/>
              <w:snapToGrid w:val="0"/>
              <w:spacing w:line="520" w:lineRule="exact"/>
              <w:jc w:val="center"/>
              <w:rPr>
                <w:rFonts w:hint="eastAsia" w:ascii="仿宋" w:hAnsi="仿宋" w:eastAsia="仿宋" w:cs="仿宋"/>
                <w:kern w:val="0"/>
                <w:sz w:val="24"/>
              </w:rPr>
            </w:pPr>
          </w:p>
        </w:tc>
      </w:tr>
      <w:tr w14:paraId="3091E94D">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noWrap w:val="0"/>
            <w:vAlign w:val="center"/>
          </w:tcPr>
          <w:p w14:paraId="2DBCB4FA">
            <w:pPr>
              <w:widowControl/>
              <w:adjustRightInd w:val="0"/>
              <w:snapToGrid w:val="0"/>
              <w:spacing w:line="520" w:lineRule="exact"/>
              <w:jc w:val="left"/>
              <w:rPr>
                <w:rFonts w:hint="eastAsia" w:ascii="仿宋" w:hAnsi="仿宋" w:eastAsia="仿宋" w:cs="仿宋"/>
                <w:kern w:val="0"/>
                <w:sz w:val="24"/>
              </w:rPr>
            </w:pPr>
          </w:p>
        </w:tc>
        <w:tc>
          <w:tcPr>
            <w:tcW w:w="1038" w:type="dxa"/>
            <w:vMerge w:val="continue"/>
            <w:tcBorders>
              <w:left w:val="single" w:color="auto" w:sz="8" w:space="0"/>
              <w:bottom w:val="single" w:color="auto" w:sz="8" w:space="0"/>
              <w:right w:val="single" w:color="auto" w:sz="4" w:space="0"/>
            </w:tcBorders>
            <w:noWrap w:val="0"/>
            <w:vAlign w:val="center"/>
          </w:tcPr>
          <w:p w14:paraId="266F158C">
            <w:pPr>
              <w:autoSpaceDE w:val="0"/>
              <w:autoSpaceDN w:val="0"/>
              <w:adjustRightInd w:val="0"/>
              <w:snapToGrid w:val="0"/>
              <w:spacing w:line="520" w:lineRule="exact"/>
              <w:jc w:val="center"/>
              <w:rPr>
                <w:rFonts w:hint="eastAsia" w:ascii="仿宋" w:hAnsi="仿宋" w:eastAsia="仿宋" w:cs="仿宋"/>
                <w:kern w:val="0"/>
                <w:sz w:val="24"/>
              </w:rPr>
            </w:pPr>
          </w:p>
        </w:tc>
        <w:tc>
          <w:tcPr>
            <w:tcW w:w="1139" w:type="dxa"/>
            <w:gridSpan w:val="2"/>
            <w:vMerge w:val="continue"/>
            <w:tcBorders>
              <w:left w:val="single" w:color="auto" w:sz="4" w:space="0"/>
              <w:bottom w:val="single" w:color="auto" w:sz="8" w:space="0"/>
              <w:right w:val="single" w:color="auto" w:sz="4" w:space="0"/>
            </w:tcBorders>
            <w:noWrap w:val="0"/>
            <w:vAlign w:val="center"/>
          </w:tcPr>
          <w:p w14:paraId="15D374CB">
            <w:pPr>
              <w:autoSpaceDE w:val="0"/>
              <w:autoSpaceDN w:val="0"/>
              <w:adjustRightInd w:val="0"/>
              <w:snapToGrid w:val="0"/>
              <w:spacing w:line="520" w:lineRule="exact"/>
              <w:jc w:val="center"/>
              <w:rPr>
                <w:rFonts w:hint="eastAsia" w:ascii="仿宋" w:hAnsi="仿宋" w:eastAsia="仿宋" w:cs="仿宋"/>
                <w:kern w:val="0"/>
                <w:sz w:val="24"/>
              </w:rPr>
            </w:pPr>
          </w:p>
        </w:tc>
        <w:tc>
          <w:tcPr>
            <w:tcW w:w="988" w:type="dxa"/>
            <w:vMerge w:val="continue"/>
            <w:tcBorders>
              <w:left w:val="single" w:color="auto" w:sz="4" w:space="0"/>
              <w:bottom w:val="single" w:color="auto" w:sz="8" w:space="0"/>
              <w:right w:val="single" w:color="auto" w:sz="8" w:space="0"/>
            </w:tcBorders>
            <w:noWrap w:val="0"/>
            <w:vAlign w:val="center"/>
          </w:tcPr>
          <w:p w14:paraId="41070B27">
            <w:pPr>
              <w:autoSpaceDE w:val="0"/>
              <w:autoSpaceDN w:val="0"/>
              <w:adjustRightInd w:val="0"/>
              <w:snapToGrid w:val="0"/>
              <w:spacing w:line="520" w:lineRule="exact"/>
              <w:jc w:val="center"/>
              <w:rPr>
                <w:rFonts w:hint="eastAsia" w:ascii="仿宋" w:hAnsi="仿宋" w:eastAsia="仿宋" w:cs="仿宋"/>
                <w:kern w:val="0"/>
                <w:sz w:val="24"/>
              </w:rPr>
            </w:pPr>
          </w:p>
        </w:tc>
        <w:tc>
          <w:tcPr>
            <w:tcW w:w="1995" w:type="dxa"/>
            <w:gridSpan w:val="2"/>
            <w:tcBorders>
              <w:top w:val="single" w:color="auto" w:sz="8" w:space="0"/>
              <w:left w:val="single" w:color="auto" w:sz="8" w:space="0"/>
              <w:bottom w:val="single" w:color="auto" w:sz="8" w:space="0"/>
              <w:right w:val="single" w:color="auto" w:sz="8" w:space="0"/>
            </w:tcBorders>
            <w:noWrap w:val="0"/>
            <w:vAlign w:val="center"/>
          </w:tcPr>
          <w:p w14:paraId="466AEC16">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初级职称人员</w:t>
            </w:r>
          </w:p>
        </w:tc>
        <w:tc>
          <w:tcPr>
            <w:tcW w:w="2140" w:type="dxa"/>
            <w:tcBorders>
              <w:top w:val="single" w:color="auto" w:sz="8" w:space="0"/>
              <w:left w:val="single" w:color="auto" w:sz="8" w:space="0"/>
              <w:bottom w:val="single" w:color="auto" w:sz="8" w:space="0"/>
              <w:right w:val="single" w:color="auto" w:sz="12" w:space="0"/>
            </w:tcBorders>
            <w:noWrap w:val="0"/>
            <w:vAlign w:val="center"/>
          </w:tcPr>
          <w:p w14:paraId="47C4993D">
            <w:pPr>
              <w:autoSpaceDE w:val="0"/>
              <w:autoSpaceDN w:val="0"/>
              <w:adjustRightInd w:val="0"/>
              <w:snapToGrid w:val="0"/>
              <w:spacing w:line="520" w:lineRule="exact"/>
              <w:jc w:val="center"/>
              <w:rPr>
                <w:rFonts w:hint="eastAsia" w:ascii="仿宋" w:hAnsi="仿宋" w:eastAsia="仿宋" w:cs="仿宋"/>
                <w:kern w:val="0"/>
                <w:sz w:val="24"/>
              </w:rPr>
            </w:pPr>
          </w:p>
        </w:tc>
      </w:tr>
      <w:tr w14:paraId="1041AD76">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noWrap w:val="0"/>
            <w:vAlign w:val="center"/>
          </w:tcPr>
          <w:p w14:paraId="062732F7">
            <w:pPr>
              <w:widowControl/>
              <w:adjustRightInd w:val="0"/>
              <w:snapToGrid w:val="0"/>
              <w:spacing w:line="520" w:lineRule="exact"/>
              <w:jc w:val="left"/>
              <w:rPr>
                <w:rFonts w:hint="eastAsia" w:ascii="仿宋" w:hAnsi="仿宋" w:eastAsia="仿宋" w:cs="仿宋"/>
                <w:kern w:val="0"/>
                <w:sz w:val="24"/>
              </w:rPr>
            </w:pPr>
          </w:p>
        </w:tc>
        <w:tc>
          <w:tcPr>
            <w:tcW w:w="7300" w:type="dxa"/>
            <w:gridSpan w:val="7"/>
            <w:tcBorders>
              <w:top w:val="single" w:color="auto" w:sz="8" w:space="0"/>
              <w:left w:val="single" w:color="auto" w:sz="8" w:space="0"/>
              <w:bottom w:val="single" w:color="auto" w:sz="8" w:space="0"/>
              <w:right w:val="single" w:color="auto" w:sz="12" w:space="0"/>
            </w:tcBorders>
            <w:noWrap w:val="0"/>
            <w:vAlign w:val="top"/>
          </w:tcPr>
          <w:p w14:paraId="182C3A38">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单位负责人</w:t>
            </w:r>
          </w:p>
        </w:tc>
      </w:tr>
      <w:tr w14:paraId="57C6F457">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noWrap w:val="0"/>
            <w:vAlign w:val="center"/>
          </w:tcPr>
          <w:p w14:paraId="1C043258">
            <w:pPr>
              <w:widowControl/>
              <w:adjustRightInd w:val="0"/>
              <w:snapToGrid w:val="0"/>
              <w:spacing w:line="520" w:lineRule="exact"/>
              <w:jc w:val="left"/>
              <w:rPr>
                <w:rFonts w:hint="eastAsia" w:ascii="仿宋" w:hAnsi="仿宋" w:eastAsia="仿宋" w:cs="仿宋"/>
                <w:kern w:val="0"/>
                <w:sz w:val="24"/>
              </w:rPr>
            </w:pPr>
          </w:p>
        </w:tc>
        <w:tc>
          <w:tcPr>
            <w:tcW w:w="1590" w:type="dxa"/>
            <w:gridSpan w:val="2"/>
            <w:tcBorders>
              <w:top w:val="single" w:color="auto" w:sz="8" w:space="0"/>
              <w:left w:val="single" w:color="auto" w:sz="8" w:space="0"/>
              <w:bottom w:val="single" w:color="auto" w:sz="8" w:space="0"/>
              <w:right w:val="single" w:color="auto" w:sz="8" w:space="0"/>
            </w:tcBorders>
            <w:noWrap w:val="0"/>
            <w:vAlign w:val="top"/>
          </w:tcPr>
          <w:p w14:paraId="63D4EB34">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姓  名</w:t>
            </w:r>
          </w:p>
        </w:tc>
        <w:tc>
          <w:tcPr>
            <w:tcW w:w="1837" w:type="dxa"/>
            <w:gridSpan w:val="3"/>
            <w:tcBorders>
              <w:top w:val="single" w:color="auto" w:sz="8" w:space="0"/>
              <w:left w:val="single" w:color="auto" w:sz="8" w:space="0"/>
              <w:bottom w:val="single" w:color="auto" w:sz="8" w:space="0"/>
              <w:right w:val="single" w:color="auto" w:sz="8" w:space="0"/>
            </w:tcBorders>
            <w:noWrap w:val="0"/>
            <w:vAlign w:val="top"/>
          </w:tcPr>
          <w:p w14:paraId="0798CDA4">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职务及职称</w:t>
            </w:r>
          </w:p>
        </w:tc>
        <w:tc>
          <w:tcPr>
            <w:tcW w:w="1733" w:type="dxa"/>
            <w:tcBorders>
              <w:top w:val="single" w:color="auto" w:sz="8" w:space="0"/>
              <w:left w:val="single" w:color="auto" w:sz="8" w:space="0"/>
              <w:bottom w:val="single" w:color="auto" w:sz="8" w:space="0"/>
              <w:right w:val="single" w:color="auto" w:sz="8" w:space="0"/>
            </w:tcBorders>
            <w:noWrap w:val="0"/>
            <w:vAlign w:val="top"/>
          </w:tcPr>
          <w:p w14:paraId="6071A829">
            <w:pPr>
              <w:autoSpaceDE w:val="0"/>
              <w:autoSpaceDN w:val="0"/>
              <w:adjustRightInd w:val="0"/>
              <w:snapToGrid w:val="0"/>
              <w:spacing w:line="52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年  龄</w:t>
            </w:r>
          </w:p>
        </w:tc>
        <w:tc>
          <w:tcPr>
            <w:tcW w:w="2140" w:type="dxa"/>
            <w:tcBorders>
              <w:top w:val="single" w:color="auto" w:sz="8" w:space="0"/>
              <w:left w:val="single" w:color="auto" w:sz="8" w:space="0"/>
              <w:bottom w:val="single" w:color="auto" w:sz="8" w:space="0"/>
              <w:right w:val="single" w:color="auto" w:sz="12" w:space="0"/>
            </w:tcBorders>
            <w:noWrap w:val="0"/>
            <w:vAlign w:val="top"/>
          </w:tcPr>
          <w:p w14:paraId="088FA4FF">
            <w:pPr>
              <w:autoSpaceDE w:val="0"/>
              <w:autoSpaceDN w:val="0"/>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专   业</w:t>
            </w:r>
          </w:p>
        </w:tc>
      </w:tr>
      <w:tr w14:paraId="6D11B772">
        <w:tblPrEx>
          <w:tblCellMar>
            <w:top w:w="0" w:type="dxa"/>
            <w:left w:w="0" w:type="dxa"/>
            <w:bottom w:w="0" w:type="dxa"/>
            <w:right w:w="0" w:type="dxa"/>
          </w:tblCellMar>
        </w:tblPrEx>
        <w:trPr>
          <w:cantSplit/>
          <w:jc w:val="center"/>
        </w:trPr>
        <w:tc>
          <w:tcPr>
            <w:tcW w:w="1665" w:type="dxa"/>
            <w:vMerge w:val="continue"/>
            <w:tcBorders>
              <w:top w:val="single" w:color="auto" w:sz="8" w:space="0"/>
              <w:left w:val="single" w:color="auto" w:sz="12" w:space="0"/>
              <w:bottom w:val="single" w:color="auto" w:sz="8" w:space="0"/>
              <w:right w:val="single" w:color="auto" w:sz="8" w:space="0"/>
            </w:tcBorders>
            <w:noWrap w:val="0"/>
            <w:vAlign w:val="center"/>
          </w:tcPr>
          <w:p w14:paraId="6F0CA0F1">
            <w:pPr>
              <w:widowControl/>
              <w:adjustRightInd w:val="0"/>
              <w:snapToGrid w:val="0"/>
              <w:spacing w:line="520" w:lineRule="exact"/>
              <w:jc w:val="left"/>
              <w:rPr>
                <w:rFonts w:hint="eastAsia" w:ascii="仿宋" w:hAnsi="仿宋" w:eastAsia="仿宋" w:cs="仿宋"/>
                <w:kern w:val="0"/>
                <w:sz w:val="24"/>
              </w:rPr>
            </w:pPr>
          </w:p>
        </w:tc>
        <w:tc>
          <w:tcPr>
            <w:tcW w:w="1590" w:type="dxa"/>
            <w:gridSpan w:val="2"/>
            <w:tcBorders>
              <w:top w:val="single" w:color="auto" w:sz="8" w:space="0"/>
              <w:left w:val="single" w:color="auto" w:sz="8" w:space="0"/>
              <w:bottom w:val="single" w:color="auto" w:sz="8" w:space="0"/>
              <w:right w:val="single" w:color="auto" w:sz="8" w:space="0"/>
            </w:tcBorders>
            <w:noWrap w:val="0"/>
            <w:vAlign w:val="top"/>
          </w:tcPr>
          <w:p w14:paraId="77D37020">
            <w:pPr>
              <w:autoSpaceDE w:val="0"/>
              <w:autoSpaceDN w:val="0"/>
              <w:adjustRightInd w:val="0"/>
              <w:snapToGrid w:val="0"/>
              <w:spacing w:line="520" w:lineRule="exact"/>
              <w:rPr>
                <w:rFonts w:hint="eastAsia" w:ascii="仿宋" w:hAnsi="仿宋" w:eastAsia="仿宋" w:cs="仿宋"/>
                <w:kern w:val="0"/>
                <w:sz w:val="24"/>
              </w:rPr>
            </w:pPr>
          </w:p>
        </w:tc>
        <w:tc>
          <w:tcPr>
            <w:tcW w:w="1837" w:type="dxa"/>
            <w:gridSpan w:val="3"/>
            <w:tcBorders>
              <w:top w:val="single" w:color="auto" w:sz="8" w:space="0"/>
              <w:left w:val="single" w:color="auto" w:sz="8" w:space="0"/>
              <w:bottom w:val="single" w:color="auto" w:sz="8" w:space="0"/>
              <w:right w:val="single" w:color="auto" w:sz="8" w:space="0"/>
            </w:tcBorders>
            <w:noWrap w:val="0"/>
            <w:vAlign w:val="top"/>
          </w:tcPr>
          <w:p w14:paraId="7FC52010">
            <w:pPr>
              <w:autoSpaceDE w:val="0"/>
              <w:autoSpaceDN w:val="0"/>
              <w:adjustRightInd w:val="0"/>
              <w:snapToGrid w:val="0"/>
              <w:spacing w:line="520" w:lineRule="exact"/>
              <w:rPr>
                <w:rFonts w:hint="eastAsia" w:ascii="仿宋" w:hAnsi="仿宋" w:eastAsia="仿宋" w:cs="仿宋"/>
                <w:kern w:val="0"/>
                <w:sz w:val="24"/>
              </w:rPr>
            </w:pPr>
          </w:p>
        </w:tc>
        <w:tc>
          <w:tcPr>
            <w:tcW w:w="1733" w:type="dxa"/>
            <w:tcBorders>
              <w:top w:val="single" w:color="auto" w:sz="8" w:space="0"/>
              <w:left w:val="single" w:color="auto" w:sz="8" w:space="0"/>
              <w:bottom w:val="single" w:color="auto" w:sz="8" w:space="0"/>
              <w:right w:val="single" w:color="auto" w:sz="8" w:space="0"/>
            </w:tcBorders>
            <w:noWrap w:val="0"/>
            <w:vAlign w:val="top"/>
          </w:tcPr>
          <w:p w14:paraId="6843067F">
            <w:pPr>
              <w:autoSpaceDE w:val="0"/>
              <w:autoSpaceDN w:val="0"/>
              <w:adjustRightInd w:val="0"/>
              <w:snapToGrid w:val="0"/>
              <w:spacing w:line="520" w:lineRule="exact"/>
              <w:rPr>
                <w:rFonts w:hint="eastAsia" w:ascii="仿宋" w:hAnsi="仿宋" w:eastAsia="仿宋" w:cs="仿宋"/>
                <w:kern w:val="0"/>
                <w:sz w:val="24"/>
              </w:rPr>
            </w:pPr>
          </w:p>
        </w:tc>
        <w:tc>
          <w:tcPr>
            <w:tcW w:w="2140" w:type="dxa"/>
            <w:tcBorders>
              <w:top w:val="single" w:color="auto" w:sz="8" w:space="0"/>
              <w:left w:val="single" w:color="auto" w:sz="8" w:space="0"/>
              <w:bottom w:val="single" w:color="auto" w:sz="8" w:space="0"/>
              <w:right w:val="single" w:color="auto" w:sz="12" w:space="0"/>
            </w:tcBorders>
            <w:noWrap w:val="0"/>
            <w:vAlign w:val="top"/>
          </w:tcPr>
          <w:p w14:paraId="3109CB58">
            <w:pPr>
              <w:autoSpaceDE w:val="0"/>
              <w:autoSpaceDN w:val="0"/>
              <w:adjustRightInd w:val="0"/>
              <w:snapToGrid w:val="0"/>
              <w:spacing w:line="520" w:lineRule="exact"/>
              <w:rPr>
                <w:rFonts w:hint="eastAsia" w:ascii="仿宋" w:hAnsi="仿宋" w:eastAsia="仿宋" w:cs="仿宋"/>
                <w:kern w:val="0"/>
                <w:sz w:val="24"/>
              </w:rPr>
            </w:pPr>
          </w:p>
        </w:tc>
      </w:tr>
      <w:tr w14:paraId="77AB7819">
        <w:trPr>
          <w:cantSplit/>
          <w:trHeight w:val="681" w:hRule="atLeast"/>
          <w:jc w:val="center"/>
        </w:trPr>
        <w:tc>
          <w:tcPr>
            <w:tcW w:w="1665" w:type="dxa"/>
            <w:tcBorders>
              <w:top w:val="single" w:color="auto" w:sz="8" w:space="0"/>
              <w:left w:val="single" w:color="auto" w:sz="12" w:space="0"/>
              <w:bottom w:val="single" w:color="auto" w:sz="8" w:space="0"/>
              <w:right w:val="single" w:color="auto" w:sz="8" w:space="0"/>
            </w:tcBorders>
            <w:noWrap w:val="0"/>
            <w:vAlign w:val="center"/>
          </w:tcPr>
          <w:p w14:paraId="1DE39CD1">
            <w:pPr>
              <w:widowControl/>
              <w:adjustRightInd w:val="0"/>
              <w:snapToGrid w:val="0"/>
              <w:spacing w:line="520" w:lineRule="exact"/>
              <w:jc w:val="center"/>
              <w:rPr>
                <w:rFonts w:hint="eastAsia" w:ascii="仿宋" w:hAnsi="仿宋" w:eastAsia="仿宋" w:cs="仿宋"/>
                <w:kern w:val="0"/>
                <w:sz w:val="24"/>
              </w:rPr>
            </w:pPr>
            <w:r>
              <w:rPr>
                <w:rFonts w:hint="eastAsia" w:ascii="仿宋" w:hAnsi="仿宋" w:eastAsia="仿宋" w:cs="仿宋"/>
                <w:kern w:val="0"/>
                <w:sz w:val="24"/>
              </w:rPr>
              <w:t>经营范围</w:t>
            </w:r>
          </w:p>
        </w:tc>
        <w:tc>
          <w:tcPr>
            <w:tcW w:w="7300" w:type="dxa"/>
            <w:gridSpan w:val="7"/>
            <w:tcBorders>
              <w:top w:val="single" w:color="auto" w:sz="8" w:space="0"/>
              <w:left w:val="single" w:color="auto" w:sz="8" w:space="0"/>
              <w:bottom w:val="single" w:color="auto" w:sz="8" w:space="0"/>
              <w:right w:val="single" w:color="auto" w:sz="12" w:space="0"/>
            </w:tcBorders>
            <w:noWrap w:val="0"/>
            <w:vAlign w:val="top"/>
          </w:tcPr>
          <w:p w14:paraId="52D9EC3E">
            <w:pPr>
              <w:autoSpaceDE w:val="0"/>
              <w:autoSpaceDN w:val="0"/>
              <w:adjustRightInd w:val="0"/>
              <w:snapToGrid w:val="0"/>
              <w:spacing w:line="520" w:lineRule="exact"/>
              <w:rPr>
                <w:rFonts w:hint="eastAsia" w:ascii="仿宋" w:hAnsi="仿宋" w:eastAsia="仿宋" w:cs="仿宋"/>
                <w:kern w:val="0"/>
                <w:sz w:val="24"/>
              </w:rPr>
            </w:pPr>
          </w:p>
        </w:tc>
      </w:tr>
    </w:tbl>
    <w:p w14:paraId="2D1D9914">
      <w:pPr>
        <w:spacing w:line="360" w:lineRule="auto"/>
        <w:jc w:val="left"/>
        <w:rPr>
          <w:rFonts w:hint="eastAsia" w:ascii="仿宋" w:hAnsi="仿宋" w:eastAsia="仿宋" w:cs="仿宋"/>
          <w:sz w:val="24"/>
        </w:rPr>
      </w:pPr>
      <w:r>
        <w:rPr>
          <w:rFonts w:hint="eastAsia" w:ascii="仿宋" w:hAnsi="仿宋" w:eastAsia="仿宋" w:cs="仿宋"/>
          <w:sz w:val="24"/>
        </w:rPr>
        <w:t>备注：1、本表后附营业执照及其它相关材料、信用查询记录等；</w:t>
      </w:r>
    </w:p>
    <w:p w14:paraId="41592F5E">
      <w:pPr>
        <w:spacing w:line="360" w:lineRule="auto"/>
        <w:ind w:firstLine="720" w:firstLineChars="300"/>
        <w:jc w:val="left"/>
        <w:rPr>
          <w:rFonts w:hint="eastAsia"/>
        </w:rPr>
      </w:pPr>
      <w:r>
        <w:rPr>
          <w:rFonts w:hint="eastAsia" w:ascii="仿宋" w:hAnsi="仿宋" w:eastAsia="仿宋" w:cs="仿宋"/>
          <w:sz w:val="24"/>
        </w:rPr>
        <w:t>2、资质证书复印件</w:t>
      </w:r>
    </w:p>
    <w:p w14:paraId="6255517B">
      <w:pPr>
        <w:spacing w:line="360" w:lineRule="auto"/>
        <w:ind w:firstLine="720" w:firstLineChars="300"/>
        <w:jc w:val="left"/>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z w:val="24"/>
          <w:lang w:eastAsia="zh-CN"/>
        </w:rPr>
        <w:t>竞标人</w:t>
      </w:r>
      <w:r>
        <w:rPr>
          <w:rFonts w:hint="eastAsia" w:ascii="仿宋" w:hAnsi="仿宋" w:eastAsia="仿宋" w:cs="仿宋"/>
          <w:sz w:val="24"/>
        </w:rPr>
        <w:t>如为中小微企业、残疾人福利性单位的须提供声明函；为监狱企业的须提供由省级以上监狱管理局、戒毒管理局（含新疆生产建设兵团）出具的属于监狱企业的证明文件。</w:t>
      </w:r>
    </w:p>
    <w:p w14:paraId="2BB81D39">
      <w:pPr>
        <w:spacing w:line="588" w:lineRule="exact"/>
        <w:rPr>
          <w:rFonts w:hint="eastAsia" w:ascii="仿宋" w:hAnsi="仿宋" w:eastAsia="仿宋" w:cs="仿宋"/>
          <w:szCs w:val="21"/>
        </w:rPr>
      </w:pPr>
    </w:p>
    <w:p w14:paraId="35F1332A">
      <w:pPr>
        <w:spacing w:line="588" w:lineRule="exact"/>
        <w:rPr>
          <w:rFonts w:hint="eastAsia" w:ascii="仿宋" w:hAnsi="仿宋" w:eastAsia="仿宋" w:cs="仿宋"/>
          <w:szCs w:val="21"/>
        </w:rPr>
      </w:pPr>
    </w:p>
    <w:p w14:paraId="61E266A9">
      <w:pPr>
        <w:spacing w:line="276" w:lineRule="auto"/>
        <w:rPr>
          <w:rFonts w:hint="eastAsia" w:ascii="仿宋" w:hAnsi="仿宋" w:eastAsia="仿宋" w:cs="仿宋"/>
          <w:kern w:val="1"/>
          <w:sz w:val="24"/>
          <w:szCs w:val="24"/>
        </w:rPr>
      </w:pPr>
      <w:r>
        <w:rPr>
          <w:rFonts w:hint="eastAsia" w:ascii="仿宋" w:hAnsi="仿宋" w:eastAsia="仿宋" w:cs="仿宋"/>
          <w:b/>
          <w:kern w:val="1"/>
          <w:sz w:val="24"/>
          <w:szCs w:val="24"/>
          <w:lang w:val="en-US" w:eastAsia="zh-CN"/>
        </w:rPr>
        <w:t>7、</w:t>
      </w:r>
      <w:r>
        <w:rPr>
          <w:rFonts w:hint="eastAsia" w:ascii="仿宋" w:hAnsi="仿宋" w:eastAsia="仿宋" w:cs="仿宋"/>
          <w:b/>
          <w:kern w:val="1"/>
          <w:sz w:val="24"/>
          <w:szCs w:val="24"/>
        </w:rPr>
        <w:t>项目负责人简历</w:t>
      </w:r>
    </w:p>
    <w:p w14:paraId="482660D2">
      <w:pPr>
        <w:spacing w:line="276" w:lineRule="auto"/>
        <w:rPr>
          <w:rFonts w:hint="eastAsia" w:ascii="仿宋" w:hAnsi="仿宋" w:eastAsia="仿宋" w:cs="仿宋"/>
          <w:kern w:val="1"/>
          <w:sz w:val="24"/>
          <w:szCs w:val="24"/>
        </w:rPr>
      </w:pPr>
      <w:r>
        <w:rPr>
          <w:rFonts w:hint="eastAsia" w:ascii="仿宋" w:hAnsi="仿宋" w:eastAsia="仿宋" w:cs="仿宋"/>
          <w:kern w:val="1"/>
          <w:sz w:val="24"/>
          <w:szCs w:val="24"/>
        </w:rPr>
        <w:t>1、项目负责人介绍应包括：姓名、性别、年龄、职称、学历、参加工作时间、从事项目管理年限、安全资格证书编号以及其他内容。</w:t>
      </w:r>
    </w:p>
    <w:p w14:paraId="37A3ACC0">
      <w:pPr>
        <w:spacing w:line="276" w:lineRule="auto"/>
        <w:rPr>
          <w:rFonts w:hint="eastAsia" w:ascii="仿宋" w:hAnsi="仿宋" w:eastAsia="仿宋" w:cs="仿宋"/>
          <w:kern w:val="1"/>
          <w:sz w:val="24"/>
          <w:szCs w:val="24"/>
        </w:rPr>
      </w:pPr>
      <w:r>
        <w:rPr>
          <w:rFonts w:hint="eastAsia" w:ascii="仿宋" w:hAnsi="仿宋" w:eastAsia="仿宋" w:cs="仿宋"/>
          <w:kern w:val="1"/>
          <w:sz w:val="24"/>
          <w:szCs w:val="24"/>
        </w:rPr>
        <w:t>2、项目负责人近3年类似工程经历应按下表提供。</w:t>
      </w:r>
    </w:p>
    <w:p w14:paraId="495B563C">
      <w:pPr>
        <w:spacing w:line="276" w:lineRule="auto"/>
        <w:rPr>
          <w:rFonts w:hint="eastAsia" w:ascii="仿宋" w:hAnsi="仿宋" w:eastAsia="仿宋" w:cs="仿宋"/>
          <w:kern w:val="1"/>
          <w:sz w:val="24"/>
          <w:szCs w:val="24"/>
        </w:rPr>
      </w:pPr>
      <w:r>
        <w:rPr>
          <w:rFonts w:hint="eastAsia" w:ascii="仿宋" w:hAnsi="仿宋" w:eastAsia="仿宋" w:cs="仿宋"/>
          <w:kern w:val="1"/>
          <w:sz w:val="24"/>
          <w:szCs w:val="24"/>
        </w:rPr>
        <w:t>项目负责人近3年类似工程经历一览表</w:t>
      </w:r>
    </w:p>
    <w:tbl>
      <w:tblPr>
        <w:tblStyle w:val="60"/>
        <w:tblW w:w="0" w:type="auto"/>
        <w:tblInd w:w="0" w:type="dxa"/>
        <w:tblLayout w:type="fixed"/>
        <w:tblCellMar>
          <w:top w:w="0" w:type="dxa"/>
          <w:left w:w="108" w:type="dxa"/>
          <w:bottom w:w="0" w:type="dxa"/>
          <w:right w:w="108" w:type="dxa"/>
        </w:tblCellMar>
      </w:tblPr>
      <w:tblGrid>
        <w:gridCol w:w="1472"/>
        <w:gridCol w:w="1574"/>
        <w:gridCol w:w="1470"/>
        <w:gridCol w:w="2099"/>
        <w:gridCol w:w="2106"/>
        <w:gridCol w:w="1152"/>
      </w:tblGrid>
      <w:tr w14:paraId="05719256">
        <w:tblPrEx>
          <w:tblCellMar>
            <w:top w:w="0" w:type="dxa"/>
            <w:left w:w="108" w:type="dxa"/>
            <w:bottom w:w="0" w:type="dxa"/>
            <w:right w:w="108" w:type="dxa"/>
          </w:tblCellMar>
        </w:tblPrEx>
        <w:trPr>
          <w:cantSplit/>
          <w:trHeight w:val="921" w:hRule="atLeast"/>
        </w:trPr>
        <w:tc>
          <w:tcPr>
            <w:tcW w:w="1472" w:type="dxa"/>
            <w:tcBorders>
              <w:top w:val="single" w:color="000000" w:sz="12" w:space="0"/>
              <w:left w:val="single" w:color="000000" w:sz="12" w:space="0"/>
              <w:bottom w:val="single" w:color="000000" w:sz="6" w:space="0"/>
              <w:right w:val="single" w:color="000000" w:sz="6" w:space="0"/>
            </w:tcBorders>
            <w:noWrap w:val="0"/>
            <w:vAlign w:val="center"/>
          </w:tcPr>
          <w:p w14:paraId="57A2A404">
            <w:pPr>
              <w:spacing w:line="276" w:lineRule="auto"/>
              <w:jc w:val="center"/>
              <w:rPr>
                <w:rFonts w:hint="eastAsia" w:ascii="仿宋" w:hAnsi="仿宋" w:eastAsia="仿宋" w:cs="仿宋"/>
                <w:kern w:val="1"/>
                <w:sz w:val="24"/>
                <w:szCs w:val="24"/>
              </w:rPr>
            </w:pPr>
            <w:r>
              <w:rPr>
                <w:rFonts w:hint="eastAsia" w:ascii="仿宋" w:hAnsi="仿宋" w:eastAsia="仿宋" w:cs="仿宋"/>
                <w:kern w:val="1"/>
                <w:sz w:val="24"/>
                <w:szCs w:val="24"/>
              </w:rPr>
              <w:t>建设单位</w:t>
            </w:r>
          </w:p>
        </w:tc>
        <w:tc>
          <w:tcPr>
            <w:tcW w:w="1574" w:type="dxa"/>
            <w:tcBorders>
              <w:top w:val="single" w:color="000000" w:sz="12" w:space="0"/>
              <w:left w:val="single" w:color="000000" w:sz="6" w:space="0"/>
              <w:bottom w:val="single" w:color="000000" w:sz="6" w:space="0"/>
              <w:right w:val="single" w:color="000000" w:sz="6" w:space="0"/>
            </w:tcBorders>
            <w:noWrap w:val="0"/>
            <w:vAlign w:val="center"/>
          </w:tcPr>
          <w:p w14:paraId="3A7B2F2D">
            <w:pPr>
              <w:spacing w:line="276" w:lineRule="auto"/>
              <w:jc w:val="center"/>
              <w:rPr>
                <w:rFonts w:hint="eastAsia" w:ascii="仿宋" w:hAnsi="仿宋" w:eastAsia="仿宋" w:cs="仿宋"/>
                <w:kern w:val="1"/>
                <w:sz w:val="24"/>
                <w:szCs w:val="24"/>
              </w:rPr>
            </w:pPr>
            <w:r>
              <w:rPr>
                <w:rFonts w:hint="eastAsia" w:ascii="仿宋" w:hAnsi="仿宋" w:eastAsia="仿宋" w:cs="仿宋"/>
                <w:kern w:val="1"/>
                <w:sz w:val="24"/>
                <w:szCs w:val="24"/>
              </w:rPr>
              <w:t>项目名称</w:t>
            </w:r>
          </w:p>
        </w:tc>
        <w:tc>
          <w:tcPr>
            <w:tcW w:w="1470" w:type="dxa"/>
            <w:tcBorders>
              <w:top w:val="single" w:color="000000" w:sz="12" w:space="0"/>
              <w:left w:val="single" w:color="000000" w:sz="6" w:space="0"/>
              <w:bottom w:val="single" w:color="000000" w:sz="6" w:space="0"/>
              <w:right w:val="single" w:color="000000" w:sz="6" w:space="0"/>
            </w:tcBorders>
            <w:noWrap w:val="0"/>
            <w:vAlign w:val="center"/>
          </w:tcPr>
          <w:p w14:paraId="2B806B84">
            <w:pPr>
              <w:spacing w:line="276" w:lineRule="auto"/>
              <w:jc w:val="center"/>
              <w:rPr>
                <w:rFonts w:hint="eastAsia" w:ascii="仿宋" w:hAnsi="仿宋" w:eastAsia="仿宋" w:cs="仿宋"/>
                <w:kern w:val="1"/>
                <w:sz w:val="24"/>
                <w:szCs w:val="24"/>
              </w:rPr>
            </w:pPr>
            <w:r>
              <w:rPr>
                <w:rFonts w:hint="eastAsia" w:ascii="仿宋" w:hAnsi="仿宋" w:eastAsia="仿宋" w:cs="仿宋"/>
                <w:kern w:val="1"/>
                <w:sz w:val="24"/>
                <w:szCs w:val="24"/>
              </w:rPr>
              <w:t>项目规模</w:t>
            </w:r>
          </w:p>
        </w:tc>
        <w:tc>
          <w:tcPr>
            <w:tcW w:w="2099" w:type="dxa"/>
            <w:tcBorders>
              <w:top w:val="single" w:color="000000" w:sz="12" w:space="0"/>
              <w:left w:val="single" w:color="000000" w:sz="6" w:space="0"/>
              <w:bottom w:val="single" w:color="000000" w:sz="6" w:space="0"/>
              <w:right w:val="single" w:color="000000" w:sz="6" w:space="0"/>
            </w:tcBorders>
            <w:noWrap w:val="0"/>
            <w:vAlign w:val="center"/>
          </w:tcPr>
          <w:p w14:paraId="5F3CA6F0">
            <w:pPr>
              <w:spacing w:line="276" w:lineRule="auto"/>
              <w:jc w:val="center"/>
              <w:rPr>
                <w:rFonts w:hint="eastAsia" w:ascii="仿宋" w:hAnsi="仿宋" w:eastAsia="仿宋" w:cs="仿宋"/>
                <w:kern w:val="1"/>
                <w:sz w:val="24"/>
                <w:szCs w:val="24"/>
              </w:rPr>
            </w:pPr>
            <w:r>
              <w:rPr>
                <w:rFonts w:hint="eastAsia" w:ascii="仿宋" w:hAnsi="仿宋" w:eastAsia="仿宋" w:cs="仿宋"/>
                <w:kern w:val="1"/>
                <w:sz w:val="24"/>
                <w:szCs w:val="24"/>
              </w:rPr>
              <w:t>开竣工日期</w:t>
            </w:r>
          </w:p>
        </w:tc>
        <w:tc>
          <w:tcPr>
            <w:tcW w:w="2106" w:type="dxa"/>
            <w:tcBorders>
              <w:top w:val="single" w:color="000000" w:sz="12" w:space="0"/>
              <w:left w:val="single" w:color="000000" w:sz="6" w:space="0"/>
              <w:bottom w:val="single" w:color="000000" w:sz="6" w:space="0"/>
              <w:right w:val="single" w:color="000000" w:sz="4" w:space="0"/>
            </w:tcBorders>
            <w:noWrap w:val="0"/>
            <w:vAlign w:val="center"/>
          </w:tcPr>
          <w:p w14:paraId="4C50F8D9">
            <w:pPr>
              <w:spacing w:line="276" w:lineRule="auto"/>
              <w:jc w:val="center"/>
              <w:rPr>
                <w:rFonts w:hint="eastAsia" w:ascii="仿宋" w:hAnsi="仿宋" w:eastAsia="仿宋" w:cs="仿宋"/>
                <w:kern w:val="1"/>
                <w:sz w:val="24"/>
                <w:szCs w:val="24"/>
              </w:rPr>
            </w:pPr>
            <w:r>
              <w:rPr>
                <w:rFonts w:hint="eastAsia" w:ascii="仿宋" w:hAnsi="仿宋" w:eastAsia="仿宋" w:cs="仿宋"/>
                <w:kern w:val="1"/>
                <w:sz w:val="24"/>
                <w:szCs w:val="24"/>
              </w:rPr>
              <w:t>质量</w:t>
            </w:r>
          </w:p>
        </w:tc>
        <w:tc>
          <w:tcPr>
            <w:tcW w:w="1152" w:type="dxa"/>
            <w:tcBorders>
              <w:top w:val="single" w:color="000000" w:sz="12" w:space="0"/>
              <w:left w:val="single" w:color="000000" w:sz="4" w:space="0"/>
              <w:bottom w:val="single" w:color="000000" w:sz="6" w:space="0"/>
              <w:right w:val="single" w:color="000000" w:sz="12" w:space="0"/>
            </w:tcBorders>
            <w:noWrap w:val="0"/>
            <w:vAlign w:val="center"/>
          </w:tcPr>
          <w:p w14:paraId="69AFEBE1">
            <w:pPr>
              <w:spacing w:line="276" w:lineRule="auto"/>
              <w:jc w:val="center"/>
              <w:rPr>
                <w:rFonts w:hint="eastAsia" w:ascii="仿宋" w:hAnsi="仿宋" w:eastAsia="仿宋" w:cs="仿宋"/>
                <w:kern w:val="1"/>
                <w:sz w:val="24"/>
                <w:szCs w:val="24"/>
              </w:rPr>
            </w:pPr>
            <w:r>
              <w:rPr>
                <w:rFonts w:hint="eastAsia" w:ascii="仿宋" w:hAnsi="仿宋" w:eastAsia="仿宋" w:cs="仿宋"/>
                <w:kern w:val="1"/>
                <w:sz w:val="24"/>
                <w:szCs w:val="24"/>
              </w:rPr>
              <w:t>备注</w:t>
            </w:r>
          </w:p>
        </w:tc>
      </w:tr>
      <w:tr w14:paraId="0838E646">
        <w:tblPrEx>
          <w:tblCellMar>
            <w:top w:w="0" w:type="dxa"/>
            <w:left w:w="108" w:type="dxa"/>
            <w:bottom w:w="0" w:type="dxa"/>
            <w:right w:w="108" w:type="dxa"/>
          </w:tblCellMar>
        </w:tblPrEx>
        <w:trPr>
          <w:cantSplit/>
          <w:trHeight w:val="756" w:hRule="atLeast"/>
        </w:trPr>
        <w:tc>
          <w:tcPr>
            <w:tcW w:w="1472" w:type="dxa"/>
            <w:tcBorders>
              <w:top w:val="single" w:color="000000" w:sz="6" w:space="0"/>
              <w:left w:val="single" w:color="000000" w:sz="12" w:space="0"/>
              <w:bottom w:val="single" w:color="000000" w:sz="12" w:space="0"/>
              <w:right w:val="single" w:color="000000" w:sz="6" w:space="0"/>
            </w:tcBorders>
            <w:noWrap w:val="0"/>
            <w:vAlign w:val="center"/>
          </w:tcPr>
          <w:p w14:paraId="19B09FBE">
            <w:pPr>
              <w:spacing w:line="276" w:lineRule="auto"/>
              <w:rPr>
                <w:rFonts w:hint="eastAsia" w:ascii="仿宋" w:hAnsi="仿宋" w:eastAsia="仿宋" w:cs="仿宋"/>
                <w:kern w:val="1"/>
                <w:sz w:val="24"/>
                <w:szCs w:val="24"/>
              </w:rPr>
            </w:pPr>
          </w:p>
        </w:tc>
        <w:tc>
          <w:tcPr>
            <w:tcW w:w="1574" w:type="dxa"/>
            <w:tcBorders>
              <w:top w:val="single" w:color="000000" w:sz="6" w:space="0"/>
              <w:left w:val="single" w:color="000000" w:sz="6" w:space="0"/>
              <w:bottom w:val="single" w:color="000000" w:sz="12" w:space="0"/>
              <w:right w:val="single" w:color="000000" w:sz="6" w:space="0"/>
            </w:tcBorders>
            <w:noWrap w:val="0"/>
            <w:vAlign w:val="center"/>
          </w:tcPr>
          <w:p w14:paraId="51DA5353">
            <w:pPr>
              <w:spacing w:line="276" w:lineRule="auto"/>
              <w:rPr>
                <w:rFonts w:hint="eastAsia" w:ascii="仿宋" w:hAnsi="仿宋" w:eastAsia="仿宋" w:cs="仿宋"/>
                <w:kern w:val="1"/>
                <w:sz w:val="24"/>
                <w:szCs w:val="24"/>
              </w:rPr>
            </w:pPr>
          </w:p>
        </w:tc>
        <w:tc>
          <w:tcPr>
            <w:tcW w:w="1470" w:type="dxa"/>
            <w:tcBorders>
              <w:top w:val="single" w:color="000000" w:sz="6" w:space="0"/>
              <w:left w:val="single" w:color="000000" w:sz="6" w:space="0"/>
              <w:bottom w:val="single" w:color="000000" w:sz="12" w:space="0"/>
              <w:right w:val="single" w:color="000000" w:sz="6" w:space="0"/>
            </w:tcBorders>
            <w:noWrap w:val="0"/>
            <w:vAlign w:val="center"/>
          </w:tcPr>
          <w:p w14:paraId="5142CEFF">
            <w:pPr>
              <w:spacing w:line="276" w:lineRule="auto"/>
              <w:rPr>
                <w:rFonts w:hint="eastAsia" w:ascii="仿宋" w:hAnsi="仿宋" w:eastAsia="仿宋" w:cs="仿宋"/>
                <w:kern w:val="1"/>
                <w:sz w:val="24"/>
                <w:szCs w:val="24"/>
              </w:rPr>
            </w:pPr>
          </w:p>
        </w:tc>
        <w:tc>
          <w:tcPr>
            <w:tcW w:w="2099" w:type="dxa"/>
            <w:tcBorders>
              <w:top w:val="single" w:color="000000" w:sz="6" w:space="0"/>
              <w:left w:val="single" w:color="000000" w:sz="6" w:space="0"/>
              <w:bottom w:val="single" w:color="000000" w:sz="12" w:space="0"/>
              <w:right w:val="single" w:color="000000" w:sz="6" w:space="0"/>
            </w:tcBorders>
            <w:noWrap w:val="0"/>
            <w:vAlign w:val="center"/>
          </w:tcPr>
          <w:p w14:paraId="1C414C11">
            <w:pPr>
              <w:spacing w:line="276" w:lineRule="auto"/>
              <w:rPr>
                <w:rFonts w:hint="eastAsia" w:ascii="仿宋" w:hAnsi="仿宋" w:eastAsia="仿宋" w:cs="仿宋"/>
                <w:kern w:val="1"/>
                <w:sz w:val="24"/>
                <w:szCs w:val="24"/>
              </w:rPr>
            </w:pPr>
          </w:p>
        </w:tc>
        <w:tc>
          <w:tcPr>
            <w:tcW w:w="2106" w:type="dxa"/>
            <w:tcBorders>
              <w:top w:val="single" w:color="000000" w:sz="6" w:space="0"/>
              <w:left w:val="single" w:color="000000" w:sz="6" w:space="0"/>
              <w:bottom w:val="single" w:color="000000" w:sz="12" w:space="0"/>
              <w:right w:val="single" w:color="000000" w:sz="4" w:space="0"/>
            </w:tcBorders>
            <w:noWrap w:val="0"/>
            <w:vAlign w:val="center"/>
          </w:tcPr>
          <w:p w14:paraId="6CB796E0">
            <w:pPr>
              <w:spacing w:line="276" w:lineRule="auto"/>
              <w:rPr>
                <w:rFonts w:hint="eastAsia" w:ascii="仿宋" w:hAnsi="仿宋" w:eastAsia="仿宋" w:cs="仿宋"/>
                <w:kern w:val="1"/>
                <w:sz w:val="24"/>
                <w:szCs w:val="24"/>
              </w:rPr>
            </w:pPr>
          </w:p>
        </w:tc>
        <w:tc>
          <w:tcPr>
            <w:tcW w:w="1152" w:type="dxa"/>
            <w:tcBorders>
              <w:top w:val="single" w:color="000000" w:sz="6" w:space="0"/>
              <w:left w:val="single" w:color="000000" w:sz="4" w:space="0"/>
              <w:bottom w:val="single" w:color="000000" w:sz="12" w:space="0"/>
              <w:right w:val="single" w:color="000000" w:sz="12" w:space="0"/>
            </w:tcBorders>
            <w:noWrap w:val="0"/>
            <w:vAlign w:val="center"/>
          </w:tcPr>
          <w:p w14:paraId="2791FDE3">
            <w:pPr>
              <w:spacing w:line="276" w:lineRule="auto"/>
              <w:rPr>
                <w:rFonts w:hint="eastAsia" w:ascii="仿宋" w:hAnsi="仿宋" w:eastAsia="仿宋" w:cs="仿宋"/>
                <w:kern w:val="1"/>
                <w:sz w:val="24"/>
                <w:szCs w:val="24"/>
              </w:rPr>
            </w:pPr>
          </w:p>
        </w:tc>
      </w:tr>
    </w:tbl>
    <w:p w14:paraId="47521206">
      <w:pPr>
        <w:spacing w:line="276" w:lineRule="auto"/>
        <w:rPr>
          <w:rFonts w:hint="eastAsia" w:ascii="仿宋" w:hAnsi="仿宋" w:eastAsia="仿宋" w:cs="仿宋"/>
          <w:kern w:val="1"/>
          <w:sz w:val="24"/>
          <w:szCs w:val="24"/>
        </w:rPr>
      </w:pPr>
      <w:r>
        <w:rPr>
          <w:rFonts w:hint="eastAsia" w:ascii="仿宋" w:hAnsi="仿宋" w:eastAsia="仿宋" w:cs="仿宋"/>
          <w:kern w:val="1"/>
          <w:sz w:val="24"/>
          <w:szCs w:val="24"/>
        </w:rPr>
        <w:t>3、项目负责人简历中应附项目负责人安全资格证书、职称证书、学历证书复印件。</w:t>
      </w:r>
    </w:p>
    <w:p w14:paraId="7599C94E">
      <w:pPr>
        <w:spacing w:line="276" w:lineRule="auto"/>
        <w:rPr>
          <w:rFonts w:hint="default" w:ascii="仿宋" w:hAnsi="仿宋" w:eastAsia="仿宋" w:cs="仿宋"/>
          <w:kern w:val="1"/>
          <w:sz w:val="24"/>
          <w:szCs w:val="24"/>
          <w:lang w:val="en-US" w:eastAsia="zh-CN"/>
        </w:rPr>
      </w:pPr>
      <w:r>
        <w:rPr>
          <w:rFonts w:hint="eastAsia" w:ascii="仿宋" w:hAnsi="仿宋" w:eastAsia="仿宋" w:cs="仿宋"/>
          <w:kern w:val="1"/>
          <w:sz w:val="24"/>
          <w:szCs w:val="24"/>
          <w:lang w:val="en-US" w:eastAsia="zh-CN"/>
        </w:rPr>
        <w:t>4、项目负责人类似工程业绩（合同和中标通知书）。</w:t>
      </w:r>
    </w:p>
    <w:p w14:paraId="72DD6FE6">
      <w:pPr>
        <w:spacing w:line="276" w:lineRule="auto"/>
        <w:jc w:val="center"/>
        <w:rPr>
          <w:rFonts w:hint="eastAsia" w:ascii="仿宋" w:hAnsi="仿宋" w:eastAsia="仿宋" w:cs="仿宋"/>
          <w:b/>
          <w:kern w:val="1"/>
          <w:sz w:val="24"/>
          <w:szCs w:val="24"/>
        </w:rPr>
      </w:pPr>
    </w:p>
    <w:p w14:paraId="1FA82B1B">
      <w:pPr>
        <w:spacing w:line="276" w:lineRule="auto"/>
        <w:jc w:val="center"/>
        <w:rPr>
          <w:rFonts w:hint="eastAsia" w:ascii="仿宋" w:hAnsi="仿宋" w:eastAsia="仿宋" w:cs="仿宋"/>
          <w:b/>
          <w:kern w:val="1"/>
          <w:sz w:val="24"/>
          <w:szCs w:val="24"/>
        </w:rPr>
      </w:pPr>
    </w:p>
    <w:p w14:paraId="705A5BC5">
      <w:pPr>
        <w:spacing w:line="276" w:lineRule="auto"/>
        <w:jc w:val="center"/>
        <w:rPr>
          <w:rFonts w:hint="eastAsia" w:ascii="仿宋" w:hAnsi="仿宋" w:eastAsia="仿宋" w:cs="仿宋"/>
          <w:b/>
          <w:kern w:val="1"/>
          <w:sz w:val="24"/>
          <w:szCs w:val="24"/>
        </w:rPr>
      </w:pPr>
      <w:r>
        <w:rPr>
          <w:rFonts w:hint="eastAsia" w:ascii="仿宋" w:hAnsi="仿宋" w:eastAsia="仿宋" w:cs="仿宋"/>
          <w:b/>
          <w:kern w:val="1"/>
          <w:sz w:val="24"/>
          <w:szCs w:val="24"/>
        </w:rPr>
        <w:t>项目管理人员</w:t>
      </w:r>
    </w:p>
    <w:p w14:paraId="70591D39">
      <w:pPr>
        <w:spacing w:line="276" w:lineRule="auto"/>
        <w:jc w:val="center"/>
        <w:rPr>
          <w:rFonts w:hint="eastAsia" w:ascii="仿宋" w:hAnsi="仿宋" w:eastAsia="仿宋" w:cs="仿宋"/>
          <w:b/>
          <w:kern w:val="1"/>
          <w:sz w:val="24"/>
          <w:szCs w:val="24"/>
        </w:rPr>
      </w:pPr>
    </w:p>
    <w:p w14:paraId="6EEA0684">
      <w:pPr>
        <w:spacing w:line="276" w:lineRule="auto"/>
        <w:rPr>
          <w:rFonts w:hint="eastAsia" w:ascii="仿宋" w:hAnsi="仿宋" w:eastAsia="仿宋" w:cs="仿宋"/>
          <w:kern w:val="1"/>
          <w:sz w:val="24"/>
          <w:szCs w:val="24"/>
        </w:rPr>
      </w:pPr>
      <w:r>
        <w:rPr>
          <w:rFonts w:hint="eastAsia" w:ascii="仿宋" w:hAnsi="仿宋" w:eastAsia="仿宋" w:cs="仿宋"/>
          <w:kern w:val="1"/>
          <w:sz w:val="24"/>
          <w:szCs w:val="24"/>
        </w:rPr>
        <w:t>1、项目管理人员应包括：项目负责人认为需要配备的关键人员</w:t>
      </w:r>
    </w:p>
    <w:p w14:paraId="72681B27">
      <w:pPr>
        <w:spacing w:line="276" w:lineRule="auto"/>
        <w:rPr>
          <w:rFonts w:hint="eastAsia" w:ascii="仿宋" w:hAnsi="仿宋" w:eastAsia="仿宋" w:cs="仿宋"/>
          <w:kern w:val="1"/>
          <w:sz w:val="24"/>
          <w:szCs w:val="24"/>
        </w:rPr>
      </w:pPr>
      <w:r>
        <w:rPr>
          <w:rFonts w:hint="eastAsia" w:ascii="仿宋" w:hAnsi="仿宋" w:eastAsia="仿宋" w:cs="仿宋"/>
          <w:kern w:val="1"/>
          <w:sz w:val="24"/>
          <w:szCs w:val="24"/>
        </w:rPr>
        <w:t>2、上述人员简历介绍应包括姓名、职称等基本信息</w:t>
      </w:r>
    </w:p>
    <w:p w14:paraId="51F377AA">
      <w:pPr>
        <w:spacing w:line="276" w:lineRule="auto"/>
        <w:rPr>
          <w:rFonts w:hint="eastAsia" w:ascii="仿宋" w:hAnsi="仿宋" w:eastAsia="仿宋" w:cs="仿宋"/>
          <w:kern w:val="1"/>
          <w:sz w:val="24"/>
          <w:szCs w:val="24"/>
        </w:rPr>
      </w:pPr>
      <w:r>
        <w:rPr>
          <w:rFonts w:hint="eastAsia" w:ascii="仿宋" w:hAnsi="仿宋" w:eastAsia="仿宋" w:cs="仿宋"/>
          <w:kern w:val="1"/>
          <w:sz w:val="24"/>
          <w:szCs w:val="24"/>
        </w:rPr>
        <w:t>3、项目管理人员简历中应附职称证书或上岗证书复印件</w:t>
      </w:r>
    </w:p>
    <w:p w14:paraId="679CEEC7">
      <w:pPr>
        <w:spacing w:line="588" w:lineRule="exact"/>
        <w:rPr>
          <w:rFonts w:hint="eastAsia" w:ascii="仿宋" w:hAnsi="仿宋" w:eastAsia="仿宋" w:cs="仿宋"/>
          <w:spacing w:val="6"/>
          <w:sz w:val="24"/>
        </w:rPr>
      </w:pPr>
      <w:r>
        <w:rPr>
          <w:rFonts w:hint="eastAsia" w:ascii="仿宋" w:hAnsi="仿宋" w:eastAsia="仿宋" w:cs="仿宋"/>
          <w:szCs w:val="21"/>
        </w:rPr>
        <w:br w:type="page"/>
      </w:r>
      <w:r>
        <w:rPr>
          <w:rStyle w:val="63"/>
          <w:rFonts w:hint="eastAsia" w:ascii="仿宋" w:hAnsi="仿宋" w:eastAsia="仿宋" w:cs="仿宋"/>
          <w:kern w:val="0"/>
          <w:sz w:val="24"/>
        </w:rPr>
        <w:t>附表一、</w:t>
      </w:r>
    </w:p>
    <w:p w14:paraId="2985BE74">
      <w:pPr>
        <w:spacing w:line="440" w:lineRule="exact"/>
        <w:jc w:val="center"/>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rPr>
        <w:t>中小企业声明函</w:t>
      </w:r>
    </w:p>
    <w:p w14:paraId="70C1CC8C">
      <w:pPr>
        <w:spacing w:line="440" w:lineRule="exact"/>
        <w:ind w:firstLine="480" w:firstLineChars="200"/>
        <w:jc w:val="left"/>
        <w:rPr>
          <w:rFonts w:hint="eastAsia" w:ascii="仿宋" w:hAnsi="仿宋" w:eastAsia="仿宋" w:cs="仿宋"/>
          <w:sz w:val="24"/>
        </w:rPr>
      </w:pPr>
    </w:p>
    <w:p w14:paraId="51806D6D">
      <w:pPr>
        <w:spacing w:line="440" w:lineRule="exact"/>
        <w:ind w:firstLine="480" w:firstLineChars="200"/>
        <w:jc w:val="left"/>
        <w:rPr>
          <w:rFonts w:hint="eastAsia" w:ascii="仿宋" w:hAnsi="仿宋" w:eastAsia="仿宋" w:cs="仿宋"/>
          <w:sz w:val="24"/>
        </w:rPr>
      </w:pPr>
    </w:p>
    <w:p w14:paraId="335345EE">
      <w:pPr>
        <w:spacing w:line="440" w:lineRule="exact"/>
        <w:ind w:firstLine="480" w:firstLineChars="200"/>
        <w:jc w:val="left"/>
        <w:rPr>
          <w:rFonts w:hint="eastAsia" w:ascii="仿宋" w:hAnsi="仿宋" w:eastAsia="仿宋" w:cs="仿宋"/>
          <w:sz w:val="24"/>
        </w:rPr>
      </w:pPr>
    </w:p>
    <w:p w14:paraId="5C0C09E0">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w:t>
      </w:r>
      <w:r>
        <w:rPr>
          <w:rFonts w:hint="eastAsia" w:ascii="仿宋" w:hAnsi="仿宋" w:eastAsia="仿宋" w:cs="仿宋"/>
          <w:sz w:val="24"/>
          <w:u w:val="single"/>
        </w:rPr>
        <w:t>（单位名称）</w:t>
      </w:r>
      <w:r>
        <w:rPr>
          <w:rFonts w:hint="eastAsia" w:ascii="仿宋" w:hAnsi="仿宋" w:eastAsia="仿宋" w:cs="仿宋"/>
          <w:sz w:val="24"/>
        </w:rPr>
        <w:t>的</w:t>
      </w:r>
      <w:r>
        <w:rPr>
          <w:rFonts w:hint="eastAsia" w:ascii="仿宋" w:hAnsi="仿宋" w:eastAsia="仿宋" w:cs="仿宋"/>
          <w:sz w:val="24"/>
          <w:u w:val="single"/>
        </w:rPr>
        <w:t>（项目名称）</w:t>
      </w:r>
      <w:r>
        <w:rPr>
          <w:rFonts w:hint="eastAsia" w:ascii="仿宋" w:hAnsi="仿宋" w:eastAsia="仿宋" w:cs="仿宋"/>
          <w:sz w:val="24"/>
          <w:u w:val="single"/>
          <w:lang w:val="en-US" w:eastAsia="zh-CN"/>
        </w:rPr>
        <w:t>招标</w:t>
      </w:r>
      <w:r>
        <w:rPr>
          <w:rFonts w:hint="eastAsia" w:ascii="仿宋" w:hAnsi="仿宋" w:eastAsia="仿宋" w:cs="仿宋"/>
          <w:sz w:val="24"/>
        </w:rPr>
        <w:t>活动，工程的施工单位全部为符合政策要求的中小企业（或者：服务 全部由符合政策要求的中小企业承接）。相关企业（含联合体中的中小企业、签订分包意向协议的中小企业）的具体情况如下：</w:t>
      </w:r>
    </w:p>
    <w:p w14:paraId="13417356">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1. </w:t>
      </w:r>
      <w:r>
        <w:rPr>
          <w:rFonts w:hint="eastAsia" w:ascii="仿宋" w:hAnsi="仿宋" w:eastAsia="仿宋" w:cs="仿宋"/>
          <w:sz w:val="24"/>
          <w:u w:val="single"/>
        </w:rPr>
        <w:t>（标的名称）</w:t>
      </w:r>
      <w:r>
        <w:rPr>
          <w:rFonts w:hint="eastAsia" w:ascii="仿宋" w:hAnsi="仿宋" w:eastAsia="仿宋" w:cs="仿宋"/>
          <w:sz w:val="24"/>
        </w:rPr>
        <w:t xml:space="preserve"> ，属于</w:t>
      </w:r>
      <w:r>
        <w:rPr>
          <w:rFonts w:hint="eastAsia" w:ascii="仿宋" w:hAnsi="仿宋" w:eastAsia="仿宋" w:cs="仿宋"/>
          <w:sz w:val="24"/>
          <w:u w:val="single"/>
        </w:rPr>
        <w:t>（所属行业）</w:t>
      </w:r>
      <w:r>
        <w:rPr>
          <w:rFonts w:hint="eastAsia" w:ascii="仿宋" w:hAnsi="仿宋" w:eastAsia="仿宋" w:cs="仿宋"/>
          <w:sz w:val="24"/>
        </w:rPr>
        <w:t>；承建（承接）企业为</w:t>
      </w:r>
      <w:r>
        <w:rPr>
          <w:rFonts w:hint="eastAsia" w:ascii="仿宋" w:hAnsi="仿宋" w:eastAsia="仿宋" w:cs="仿宋"/>
          <w:sz w:val="24"/>
          <w:u w:val="single"/>
        </w:rPr>
        <w:t>（企业名称）</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（中型企业、 小型企业、微型企业）</w:t>
      </w:r>
      <w:r>
        <w:rPr>
          <w:rFonts w:hint="eastAsia" w:ascii="仿宋" w:hAnsi="仿宋" w:eastAsia="仿宋" w:cs="仿宋"/>
          <w:sz w:val="24"/>
        </w:rPr>
        <w:t xml:space="preserve">； </w:t>
      </w:r>
    </w:p>
    <w:p w14:paraId="4851FE63">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u w:val="single"/>
        </w:rPr>
        <w:t>（标的名称）</w:t>
      </w:r>
      <w:r>
        <w:rPr>
          <w:rFonts w:hint="eastAsia" w:ascii="仿宋" w:hAnsi="仿宋" w:eastAsia="仿宋" w:cs="仿宋"/>
          <w:sz w:val="24"/>
        </w:rPr>
        <w:t xml:space="preserve"> ，属于</w:t>
      </w:r>
      <w:r>
        <w:rPr>
          <w:rFonts w:hint="eastAsia" w:ascii="仿宋" w:hAnsi="仿宋" w:eastAsia="仿宋" w:cs="仿宋"/>
          <w:sz w:val="24"/>
          <w:u w:val="single"/>
        </w:rPr>
        <w:t>（</w:t>
      </w:r>
      <w:r>
        <w:rPr>
          <w:rFonts w:hint="eastAsia" w:ascii="仿宋" w:hAnsi="仿宋" w:eastAsia="仿宋" w:cs="仿宋"/>
          <w:sz w:val="24"/>
          <w:u w:val="single"/>
          <w:lang w:val="en-US" w:eastAsia="zh-CN"/>
        </w:rPr>
        <w:t>招标</w:t>
      </w:r>
      <w:r>
        <w:rPr>
          <w:rFonts w:hint="eastAsia" w:ascii="仿宋" w:hAnsi="仿宋" w:eastAsia="仿宋" w:cs="仿宋"/>
          <w:sz w:val="24"/>
          <w:u w:val="single"/>
        </w:rPr>
        <w:t>文件中明确的所属行业）</w:t>
      </w:r>
      <w:r>
        <w:rPr>
          <w:rFonts w:hint="eastAsia" w:ascii="仿宋" w:hAnsi="仿宋" w:eastAsia="仿宋" w:cs="仿宋"/>
          <w:sz w:val="24"/>
        </w:rPr>
        <w:t>；承建</w:t>
      </w:r>
      <w:r>
        <w:rPr>
          <w:rFonts w:hint="eastAsia" w:ascii="仿宋" w:hAnsi="仿宋" w:eastAsia="仿宋" w:cs="仿宋"/>
          <w:sz w:val="24"/>
          <w:u w:val="single"/>
        </w:rPr>
        <w:t>（承接）</w:t>
      </w:r>
      <w:r>
        <w:rPr>
          <w:rFonts w:hint="eastAsia" w:ascii="仿宋" w:hAnsi="仿宋" w:eastAsia="仿宋" w:cs="仿宋"/>
          <w:sz w:val="24"/>
        </w:rPr>
        <w:t>企业为</w:t>
      </w:r>
      <w:r>
        <w:rPr>
          <w:rFonts w:hint="eastAsia" w:ascii="仿宋" w:hAnsi="仿宋" w:eastAsia="仿宋" w:cs="仿宋"/>
          <w:sz w:val="24"/>
          <w:u w:val="single"/>
        </w:rPr>
        <w:t>（企业名称）</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（中型企业、小型企业、微型企业）</w:t>
      </w:r>
      <w:r>
        <w:rPr>
          <w:rFonts w:hint="eastAsia" w:ascii="仿宋" w:hAnsi="仿宋" w:eastAsia="仿宋" w:cs="仿宋"/>
          <w:sz w:val="24"/>
        </w:rPr>
        <w:t xml:space="preserve">； </w:t>
      </w:r>
    </w:p>
    <w:p w14:paraId="20A19631">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w:t>
      </w:r>
    </w:p>
    <w:p w14:paraId="44D804AC">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33546970">
      <w:pPr>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 xml:space="preserve">本企业对上述声明内容的真实性负责。如有虚假，将依法承担相应责任。 </w:t>
      </w:r>
    </w:p>
    <w:p w14:paraId="720FA671">
      <w:pPr>
        <w:spacing w:line="440" w:lineRule="exact"/>
        <w:ind w:firstLine="480" w:firstLineChars="200"/>
        <w:jc w:val="right"/>
        <w:rPr>
          <w:rFonts w:hint="eastAsia" w:ascii="仿宋" w:hAnsi="仿宋" w:eastAsia="仿宋" w:cs="仿宋"/>
          <w:sz w:val="24"/>
        </w:rPr>
      </w:pPr>
    </w:p>
    <w:p w14:paraId="3A8A978E">
      <w:pPr>
        <w:spacing w:line="440" w:lineRule="exact"/>
        <w:jc w:val="lef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企业名称（盖章）：</w:t>
      </w:r>
    </w:p>
    <w:p w14:paraId="554CAA16">
      <w:pPr>
        <w:pageBreakBefore w:val="0"/>
        <w:kinsoku/>
        <w:wordWrap/>
        <w:overflowPunct/>
        <w:topLinePunct w:val="0"/>
        <w:bidi w:val="0"/>
        <w:spacing w:line="480" w:lineRule="exact"/>
        <w:jc w:val="left"/>
        <w:textAlignment w:val="auto"/>
        <w:rPr>
          <w:rFonts w:hint="eastAsia" w:ascii="仿宋" w:hAnsi="仿宋" w:eastAsia="仿宋" w:cs="仿宋"/>
          <w:b/>
          <w:color w:val="auto"/>
          <w:sz w:val="28"/>
          <w:szCs w:val="28"/>
          <w:highlight w:val="none"/>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日 期： </w:t>
      </w:r>
    </w:p>
    <w:p w14:paraId="49E9CA7E">
      <w:pPr>
        <w:snapToGrid w:val="0"/>
        <w:spacing w:line="336" w:lineRule="auto"/>
        <w:ind w:firstLine="422" w:firstLineChars="200"/>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中小企业划型标准规定</w:t>
      </w:r>
    </w:p>
    <w:p w14:paraId="2DBBA55A">
      <w:pPr>
        <w:snapToGrid w:val="0"/>
        <w:spacing w:line="336" w:lineRule="auto"/>
        <w:ind w:firstLine="420" w:firstLineChars="20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 xml:space="preserve">一、根据《中华人民共和国中小企业促进法》和《国务院关于进一步促进中小企业发展的若干意见》(国发〔2009〕36号)，制定本规定。 </w:t>
      </w:r>
    </w:p>
    <w:p w14:paraId="4CF34766">
      <w:pPr>
        <w:snapToGrid w:val="0"/>
        <w:spacing w:line="336" w:lineRule="auto"/>
        <w:ind w:firstLine="420" w:firstLineChars="200"/>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二、中小企业划分为中型、小型、微型三种类型，具体标准根据企业从业人员、营业收入、资产总额等指标，结合行业特点制定。</w:t>
      </w:r>
    </w:p>
    <w:p w14:paraId="0AC0FD20">
      <w:pPr>
        <w:snapToGrid w:val="0"/>
        <w:spacing w:line="336" w:lineRule="auto"/>
        <w:ind w:firstLine="420" w:firstLineChars="20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 xml:space="preserve">三、各行业划型标准参考关于印发中小企业划型标准规定的通知（工信部联企业〔2011〕300号） </w:t>
      </w:r>
    </w:p>
    <w:p w14:paraId="6D21F21D">
      <w:pPr>
        <w:snapToGrid w:val="0"/>
        <w:spacing w:line="336" w:lineRule="auto"/>
        <w:ind w:firstLine="42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其他未列明行业。从业人员300人以下的为中小微型企业。其中，从业人员100人及以上的为中型企业；从业人员10人及以上的为小型企业；从业人员10人以下的为微型企业。</w:t>
      </w:r>
      <w:r>
        <w:rPr>
          <w:rFonts w:hint="eastAsia" w:ascii="仿宋" w:hAnsi="仿宋" w:eastAsia="仿宋" w:cs="仿宋"/>
          <w:color w:val="000000" w:themeColor="text1"/>
          <w:sz w:val="24"/>
          <w:lang w:val="en-US" w:eastAsia="zh-CN"/>
          <w14:textFill>
            <w14:solidFill>
              <w14:schemeClr w14:val="tx1"/>
            </w14:solidFill>
          </w14:textFill>
        </w:rPr>
        <w:t xml:space="preserve"> </w:t>
      </w:r>
    </w:p>
    <w:p w14:paraId="123BC185">
      <w:pPr>
        <w:snapToGrid w:val="0"/>
        <w:spacing w:line="336" w:lineRule="auto"/>
        <w:ind w:firstLine="480" w:firstLineChars="200"/>
        <w:rPr>
          <w:rFonts w:hint="eastAsia" w:ascii="仿宋" w:hAnsi="仿宋" w:eastAsia="仿宋" w:cs="仿宋"/>
          <w:sz w:val="24"/>
        </w:rPr>
      </w:pPr>
    </w:p>
    <w:p w14:paraId="4BA9C595">
      <w:pPr>
        <w:snapToGrid w:val="0"/>
        <w:spacing w:line="336" w:lineRule="auto"/>
        <w:ind w:firstLine="480" w:firstLineChars="200"/>
        <w:rPr>
          <w:rFonts w:hint="eastAsia" w:ascii="仿宋" w:hAnsi="仿宋" w:eastAsia="仿宋" w:cs="仿宋"/>
          <w:sz w:val="24"/>
        </w:rPr>
      </w:pPr>
    </w:p>
    <w:p w14:paraId="7D8EA580">
      <w:pPr>
        <w:snapToGrid w:val="0"/>
        <w:spacing w:line="336" w:lineRule="auto"/>
        <w:ind w:firstLine="482" w:firstLineChars="200"/>
        <w:rPr>
          <w:rFonts w:hint="eastAsia" w:ascii="仿宋" w:hAnsi="仿宋" w:eastAsia="仿宋" w:cs="仿宋"/>
          <w:b/>
          <w:bCs/>
          <w:sz w:val="24"/>
        </w:rPr>
      </w:pPr>
    </w:p>
    <w:p w14:paraId="4514AFED">
      <w:pPr>
        <w:snapToGrid w:val="0"/>
        <w:spacing w:line="336" w:lineRule="auto"/>
        <w:rPr>
          <w:rFonts w:hint="eastAsia" w:ascii="仿宋" w:hAnsi="仿宋" w:eastAsia="仿宋" w:cs="仿宋"/>
          <w:b/>
          <w:bCs/>
          <w:sz w:val="24"/>
        </w:rPr>
      </w:pPr>
      <w:r>
        <w:rPr>
          <w:rFonts w:hint="eastAsia" w:ascii="仿宋" w:hAnsi="仿宋" w:eastAsia="仿宋" w:cs="仿宋"/>
          <w:b/>
          <w:bCs/>
          <w:sz w:val="24"/>
        </w:rPr>
        <w:t>附表二、</w:t>
      </w:r>
    </w:p>
    <w:p w14:paraId="60CB4753">
      <w:pPr>
        <w:spacing w:line="588" w:lineRule="exact"/>
        <w:jc w:val="center"/>
        <w:rPr>
          <w:rFonts w:hint="eastAsia" w:ascii="仿宋" w:hAnsi="仿宋" w:eastAsia="仿宋" w:cs="仿宋"/>
          <w:b/>
          <w:spacing w:val="6"/>
          <w:sz w:val="24"/>
        </w:rPr>
      </w:pPr>
      <w:bookmarkStart w:id="607" w:name="OLE_LINK14"/>
      <w:bookmarkStart w:id="608" w:name="OLE_LINK13"/>
      <w:r>
        <w:rPr>
          <w:rFonts w:hint="eastAsia" w:ascii="仿宋" w:hAnsi="仿宋" w:eastAsia="仿宋" w:cs="仿宋"/>
          <w:b/>
          <w:spacing w:val="6"/>
          <w:sz w:val="24"/>
        </w:rPr>
        <w:t>残疾人福利性单位声明函</w:t>
      </w:r>
    </w:p>
    <w:bookmarkEnd w:id="607"/>
    <w:bookmarkEnd w:id="608"/>
    <w:p w14:paraId="7A8611D3">
      <w:pPr>
        <w:spacing w:line="588" w:lineRule="exact"/>
        <w:rPr>
          <w:rFonts w:hint="eastAsia" w:ascii="仿宋" w:hAnsi="仿宋" w:eastAsia="仿宋" w:cs="仿宋"/>
          <w:b/>
          <w:spacing w:val="6"/>
          <w:sz w:val="24"/>
        </w:rPr>
      </w:pPr>
    </w:p>
    <w:p w14:paraId="48FA3181">
      <w:pPr>
        <w:spacing w:line="588" w:lineRule="exact"/>
        <w:ind w:firstLine="504" w:firstLineChars="200"/>
        <w:rPr>
          <w:rFonts w:hint="eastAsia"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 141</w:t>
      </w:r>
      <w:r>
        <w:rPr>
          <w:rFonts w:hint="eastAsia" w:ascii="仿宋" w:hAnsi="仿宋" w:eastAsia="仿宋" w:cs="仿宋"/>
          <w:spacing w:val="6"/>
          <w:sz w:val="24"/>
        </w:rPr>
        <w:t>号）的规定，本单位为符合条件的残疾人福利性单位，且本单位参加______单位的______项目</w:t>
      </w:r>
      <w:r>
        <w:rPr>
          <w:rFonts w:hint="eastAsia" w:ascii="仿宋" w:hAnsi="仿宋" w:eastAsia="仿宋" w:cs="仿宋"/>
          <w:spacing w:val="6"/>
          <w:sz w:val="24"/>
          <w:lang w:val="en-US" w:eastAsia="zh-CN"/>
        </w:rPr>
        <w:t>招标</w:t>
      </w:r>
      <w:r>
        <w:rPr>
          <w:rFonts w:hint="eastAsia" w:ascii="仿宋" w:hAnsi="仿宋" w:eastAsia="仿宋" w:cs="仿宋"/>
          <w:spacing w:val="6"/>
          <w:sz w:val="24"/>
        </w:rPr>
        <w:t>活动提供本单位制造的货物（由本单位承担工程/提供服务），或者提供其它残疾人福利性单位制造的货物（不包括使用非残疾人福利性单位注册商标的货物）。</w:t>
      </w:r>
    </w:p>
    <w:p w14:paraId="2ECBEA0F">
      <w:pPr>
        <w:spacing w:line="588" w:lineRule="exact"/>
        <w:ind w:firstLine="504" w:firstLineChars="200"/>
        <w:rPr>
          <w:rFonts w:hint="eastAsia"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14:paraId="10D1908E">
      <w:pPr>
        <w:spacing w:line="588" w:lineRule="exact"/>
        <w:ind w:firstLine="504" w:firstLineChars="200"/>
        <w:rPr>
          <w:rFonts w:hint="eastAsia" w:ascii="仿宋" w:hAnsi="仿宋" w:eastAsia="仿宋" w:cs="仿宋"/>
          <w:spacing w:val="6"/>
          <w:sz w:val="24"/>
        </w:rPr>
      </w:pPr>
    </w:p>
    <w:p w14:paraId="642CC021">
      <w:pPr>
        <w:spacing w:line="588" w:lineRule="exact"/>
        <w:ind w:firstLine="504" w:firstLineChars="200"/>
        <w:rPr>
          <w:rFonts w:hint="eastAsia" w:ascii="仿宋" w:hAnsi="仿宋" w:eastAsia="仿宋" w:cs="仿宋"/>
          <w:spacing w:val="6"/>
          <w:sz w:val="24"/>
        </w:rPr>
      </w:pPr>
    </w:p>
    <w:p w14:paraId="7432A65C">
      <w:pPr>
        <w:tabs>
          <w:tab w:val="left" w:pos="4860"/>
        </w:tabs>
        <w:spacing w:line="588" w:lineRule="exact"/>
        <w:ind w:right="1560" w:firstLine="504" w:firstLineChars="200"/>
        <w:jc w:val="center"/>
        <w:rPr>
          <w:rFonts w:hint="eastAsia" w:ascii="仿宋" w:hAnsi="仿宋" w:eastAsia="仿宋" w:cs="仿宋"/>
          <w:spacing w:val="6"/>
          <w:sz w:val="24"/>
        </w:rPr>
      </w:pPr>
      <w:r>
        <w:rPr>
          <w:rFonts w:hint="eastAsia" w:ascii="仿宋" w:hAnsi="仿宋" w:eastAsia="仿宋" w:cs="仿宋"/>
          <w:spacing w:val="6"/>
          <w:sz w:val="24"/>
        </w:rPr>
        <w:t xml:space="preserve">               </w:t>
      </w:r>
      <w:r>
        <w:rPr>
          <w:rFonts w:hint="eastAsia" w:ascii="仿宋" w:hAnsi="仿宋" w:eastAsia="仿宋" w:cs="仿宋"/>
          <w:spacing w:val="6"/>
          <w:sz w:val="24"/>
          <w:lang w:val="en-US" w:eastAsia="zh-CN"/>
        </w:rPr>
        <w:t xml:space="preserve">                        </w:t>
      </w:r>
      <w:r>
        <w:rPr>
          <w:rFonts w:hint="eastAsia" w:ascii="仿宋" w:hAnsi="仿宋" w:eastAsia="仿宋" w:cs="仿宋"/>
          <w:spacing w:val="6"/>
          <w:sz w:val="24"/>
        </w:rPr>
        <w:t>单位名称（盖章）：</w:t>
      </w:r>
    </w:p>
    <w:p w14:paraId="15F431D8">
      <w:pPr>
        <w:tabs>
          <w:tab w:val="left" w:pos="4860"/>
        </w:tabs>
        <w:spacing w:line="588" w:lineRule="exact"/>
        <w:ind w:right="1560" w:firstLine="504" w:firstLineChars="200"/>
        <w:jc w:val="center"/>
        <w:rPr>
          <w:rFonts w:hint="eastAsia" w:ascii="仿宋" w:hAnsi="仿宋" w:eastAsia="仿宋" w:cs="仿宋"/>
          <w:spacing w:val="6"/>
          <w:sz w:val="24"/>
        </w:rPr>
      </w:pPr>
      <w:r>
        <w:rPr>
          <w:rFonts w:hint="eastAsia" w:ascii="仿宋" w:hAnsi="仿宋" w:eastAsia="仿宋" w:cs="仿宋"/>
          <w:spacing w:val="6"/>
          <w:sz w:val="24"/>
        </w:rPr>
        <w:t xml:space="preserve">       </w:t>
      </w:r>
      <w:r>
        <w:rPr>
          <w:rFonts w:hint="eastAsia" w:ascii="仿宋" w:hAnsi="仿宋" w:eastAsia="仿宋" w:cs="仿宋"/>
          <w:spacing w:val="6"/>
          <w:sz w:val="24"/>
          <w:lang w:val="en-US" w:eastAsia="zh-CN"/>
        </w:rPr>
        <w:t xml:space="preserve">                         </w:t>
      </w:r>
      <w:r>
        <w:rPr>
          <w:rFonts w:hint="eastAsia" w:ascii="仿宋" w:hAnsi="仿宋" w:eastAsia="仿宋" w:cs="仿宋"/>
          <w:spacing w:val="6"/>
          <w:sz w:val="24"/>
        </w:rPr>
        <w:t>日  期：</w:t>
      </w:r>
    </w:p>
    <w:p w14:paraId="3108C074">
      <w:pPr>
        <w:rPr>
          <w:rFonts w:hint="eastAsia" w:ascii="仿宋" w:hAnsi="仿宋" w:eastAsia="仿宋" w:cs="仿宋"/>
          <w:sz w:val="24"/>
        </w:rPr>
      </w:pPr>
    </w:p>
    <w:p w14:paraId="36E80F2A">
      <w:pPr>
        <w:widowControl/>
        <w:jc w:val="left"/>
        <w:rPr>
          <w:rFonts w:hint="eastAsia" w:ascii="仿宋" w:hAnsi="仿宋" w:eastAsia="仿宋" w:cs="仿宋"/>
          <w:sz w:val="24"/>
        </w:rPr>
      </w:pPr>
    </w:p>
    <w:p w14:paraId="4BF14604">
      <w:pPr>
        <w:widowControl/>
        <w:jc w:val="left"/>
        <w:rPr>
          <w:rFonts w:hint="eastAsia" w:ascii="仿宋" w:hAnsi="仿宋" w:eastAsia="仿宋" w:cs="仿宋"/>
          <w:sz w:val="24"/>
        </w:rPr>
      </w:pPr>
    </w:p>
    <w:p w14:paraId="1E047B48">
      <w:pPr>
        <w:widowControl/>
        <w:jc w:val="left"/>
        <w:rPr>
          <w:rFonts w:hint="eastAsia" w:ascii="仿宋" w:hAnsi="仿宋" w:eastAsia="仿宋" w:cs="仿宋"/>
          <w:sz w:val="24"/>
        </w:rPr>
      </w:pPr>
    </w:p>
    <w:p w14:paraId="66F58C30">
      <w:pPr>
        <w:pStyle w:val="71"/>
        <w:rPr>
          <w:rFonts w:hint="eastAsia" w:ascii="仿宋" w:hAnsi="仿宋" w:eastAsia="仿宋" w:cs="仿宋"/>
          <w:sz w:val="24"/>
        </w:rPr>
      </w:pPr>
    </w:p>
    <w:p w14:paraId="19B87644">
      <w:pPr>
        <w:pStyle w:val="71"/>
        <w:rPr>
          <w:rFonts w:hint="eastAsia" w:ascii="仿宋" w:hAnsi="仿宋" w:eastAsia="仿宋" w:cs="仿宋"/>
          <w:sz w:val="24"/>
        </w:rPr>
      </w:pPr>
    </w:p>
    <w:p w14:paraId="043E75CA">
      <w:pPr>
        <w:pStyle w:val="71"/>
        <w:rPr>
          <w:rFonts w:hint="eastAsia" w:ascii="仿宋" w:hAnsi="仿宋" w:eastAsia="仿宋" w:cs="仿宋"/>
          <w:sz w:val="24"/>
        </w:rPr>
      </w:pPr>
    </w:p>
    <w:p w14:paraId="39D7DF26">
      <w:pPr>
        <w:pStyle w:val="71"/>
        <w:rPr>
          <w:rFonts w:hint="eastAsia" w:ascii="仿宋" w:hAnsi="仿宋" w:eastAsia="仿宋" w:cs="仿宋"/>
          <w:sz w:val="24"/>
        </w:rPr>
      </w:pPr>
    </w:p>
    <w:p w14:paraId="0DFA4DEC">
      <w:pPr>
        <w:pStyle w:val="71"/>
        <w:rPr>
          <w:rFonts w:hint="eastAsia" w:ascii="仿宋" w:hAnsi="仿宋" w:eastAsia="仿宋" w:cs="仿宋"/>
          <w:sz w:val="24"/>
        </w:rPr>
      </w:pPr>
    </w:p>
    <w:p w14:paraId="373AC400">
      <w:pPr>
        <w:pStyle w:val="71"/>
        <w:rPr>
          <w:rFonts w:hint="eastAsia" w:ascii="仿宋" w:hAnsi="仿宋" w:eastAsia="仿宋" w:cs="仿宋"/>
          <w:sz w:val="24"/>
        </w:rPr>
      </w:pPr>
    </w:p>
    <w:p w14:paraId="28FF058B">
      <w:pPr>
        <w:pStyle w:val="71"/>
        <w:rPr>
          <w:rFonts w:hint="eastAsia" w:ascii="仿宋" w:hAnsi="仿宋" w:eastAsia="仿宋" w:cs="仿宋"/>
          <w:sz w:val="24"/>
        </w:rPr>
      </w:pPr>
    </w:p>
    <w:p w14:paraId="73E26DAE">
      <w:pPr>
        <w:pStyle w:val="71"/>
        <w:rPr>
          <w:rFonts w:hint="eastAsia" w:ascii="仿宋" w:hAnsi="仿宋" w:eastAsia="仿宋" w:cs="仿宋"/>
          <w:sz w:val="24"/>
        </w:rPr>
      </w:pPr>
    </w:p>
    <w:p w14:paraId="21FFC615">
      <w:pPr>
        <w:pStyle w:val="71"/>
        <w:rPr>
          <w:rFonts w:hint="eastAsia" w:ascii="仿宋" w:hAnsi="仿宋" w:eastAsia="仿宋" w:cs="仿宋"/>
          <w:sz w:val="24"/>
        </w:rPr>
      </w:pPr>
    </w:p>
    <w:p w14:paraId="0D8D2A4F">
      <w:pPr>
        <w:pStyle w:val="71"/>
        <w:rPr>
          <w:rFonts w:hint="eastAsia" w:ascii="仿宋" w:hAnsi="仿宋" w:eastAsia="仿宋" w:cs="仿宋"/>
          <w:sz w:val="24"/>
        </w:rPr>
      </w:pPr>
    </w:p>
    <w:p w14:paraId="76A733BD">
      <w:pPr>
        <w:pStyle w:val="71"/>
        <w:rPr>
          <w:rFonts w:hint="eastAsia" w:ascii="仿宋" w:hAnsi="仿宋" w:eastAsia="仿宋" w:cs="仿宋"/>
          <w:sz w:val="24"/>
        </w:rPr>
      </w:pPr>
    </w:p>
    <w:p w14:paraId="6A65D24C">
      <w:pPr>
        <w:widowControl/>
        <w:jc w:val="left"/>
        <w:rPr>
          <w:rStyle w:val="63"/>
          <w:rFonts w:hint="eastAsia" w:ascii="仿宋" w:hAnsi="仿宋" w:eastAsia="仿宋" w:cs="仿宋"/>
          <w:kern w:val="0"/>
          <w:sz w:val="24"/>
        </w:rPr>
      </w:pPr>
    </w:p>
    <w:p w14:paraId="578A3EBE">
      <w:pPr>
        <w:widowControl/>
        <w:jc w:val="left"/>
        <w:rPr>
          <w:rStyle w:val="63"/>
          <w:rFonts w:hint="eastAsia" w:ascii="仿宋" w:hAnsi="仿宋" w:eastAsia="仿宋" w:cs="仿宋"/>
          <w:kern w:val="0"/>
          <w:sz w:val="24"/>
        </w:rPr>
      </w:pPr>
      <w:r>
        <w:rPr>
          <w:rStyle w:val="63"/>
          <w:rFonts w:hint="eastAsia" w:ascii="仿宋" w:hAnsi="仿宋" w:eastAsia="仿宋" w:cs="仿宋"/>
          <w:kern w:val="0"/>
          <w:sz w:val="24"/>
        </w:rPr>
        <w:t>附表三、</w:t>
      </w:r>
    </w:p>
    <w:p w14:paraId="16AC4446">
      <w:pPr>
        <w:spacing w:line="588" w:lineRule="exact"/>
        <w:jc w:val="center"/>
        <w:rPr>
          <w:rFonts w:hint="eastAsia" w:ascii="仿宋" w:hAnsi="仿宋" w:eastAsia="仿宋" w:cs="仿宋"/>
          <w:b/>
          <w:spacing w:val="6"/>
          <w:sz w:val="24"/>
        </w:rPr>
      </w:pPr>
      <w:r>
        <w:rPr>
          <w:rFonts w:hint="eastAsia" w:ascii="仿宋" w:hAnsi="仿宋" w:eastAsia="仿宋" w:cs="仿宋"/>
          <w:b/>
          <w:spacing w:val="6"/>
          <w:sz w:val="24"/>
        </w:rPr>
        <w:t>监狱企业证明文件</w:t>
      </w:r>
    </w:p>
    <w:p w14:paraId="48FA62DA">
      <w:pPr>
        <w:pStyle w:val="54"/>
        <w:spacing w:line="360" w:lineRule="auto"/>
        <w:ind w:firstLine="480" w:firstLineChars="200"/>
        <w:rPr>
          <w:rStyle w:val="63"/>
          <w:rFonts w:hint="eastAsia" w:ascii="仿宋" w:hAnsi="仿宋" w:eastAsia="仿宋" w:cs="仿宋"/>
        </w:rPr>
      </w:pPr>
      <w:r>
        <w:rPr>
          <w:rFonts w:hint="eastAsia" w:ascii="仿宋" w:hAnsi="仿宋" w:eastAsia="仿宋" w:cs="仿宋"/>
        </w:rPr>
        <w:t>监狱企业参加政府</w:t>
      </w:r>
      <w:r>
        <w:rPr>
          <w:rFonts w:hint="eastAsia" w:ascii="仿宋" w:hAnsi="仿宋" w:eastAsia="仿宋" w:cs="仿宋"/>
          <w:lang w:val="en-US" w:eastAsia="zh-CN"/>
        </w:rPr>
        <w:t>招标</w:t>
      </w:r>
      <w:r>
        <w:rPr>
          <w:rFonts w:hint="eastAsia" w:ascii="仿宋" w:hAnsi="仿宋" w:eastAsia="仿宋" w:cs="仿宋"/>
        </w:rPr>
        <w:t>活动时，应当提供由省级以上监狱管理局、戒毒管理局（含新疆生产建设兵团）出具的属于监狱企业的证明文件。</w:t>
      </w:r>
    </w:p>
    <w:p w14:paraId="428584B1">
      <w:pPr>
        <w:shd w:val="clear" w:color="auto" w:fill="FFFFFF"/>
        <w:tabs>
          <w:tab w:val="left" w:pos="3780"/>
        </w:tabs>
        <w:spacing w:line="440" w:lineRule="exact"/>
        <w:jc w:val="center"/>
        <w:rPr>
          <w:rFonts w:hint="eastAsia" w:ascii="仿宋" w:hAnsi="仿宋" w:eastAsia="仿宋" w:cs="仿宋"/>
          <w:sz w:val="24"/>
        </w:rPr>
      </w:pPr>
    </w:p>
    <w:p w14:paraId="43C9113E">
      <w:pPr>
        <w:shd w:val="clear" w:color="auto" w:fill="FFFFFF"/>
        <w:spacing w:line="440" w:lineRule="exact"/>
        <w:rPr>
          <w:rFonts w:hint="eastAsia" w:ascii="仿宋" w:hAnsi="仿宋" w:eastAsia="仿宋" w:cs="仿宋"/>
          <w:b/>
          <w:bCs/>
          <w:szCs w:val="21"/>
        </w:rPr>
      </w:pPr>
    </w:p>
    <w:p w14:paraId="3366EBF3">
      <w:pPr>
        <w:widowControl/>
        <w:spacing w:line="440" w:lineRule="exact"/>
        <w:jc w:val="left"/>
        <w:rPr>
          <w:rFonts w:hint="eastAsia" w:ascii="仿宋" w:hAnsi="仿宋" w:eastAsia="仿宋" w:cs="仿宋"/>
          <w:bCs/>
          <w:sz w:val="24"/>
        </w:rPr>
      </w:pPr>
      <w:r>
        <w:rPr>
          <w:rFonts w:hint="eastAsia" w:ascii="仿宋" w:hAnsi="仿宋" w:eastAsia="仿宋" w:cs="仿宋"/>
          <w:b/>
          <w:bCs/>
          <w:szCs w:val="21"/>
        </w:rPr>
        <w:br w:type="page"/>
      </w:r>
    </w:p>
    <w:p w14:paraId="0495BCAE">
      <w:pPr>
        <w:shd w:val="clear" w:color="auto" w:fill="FFFFFF"/>
        <w:spacing w:line="440" w:lineRule="exact"/>
        <w:jc w:val="center"/>
        <w:rPr>
          <w:rFonts w:hint="eastAsia" w:ascii="仿宋" w:hAnsi="仿宋" w:eastAsia="仿宋" w:cs="仿宋"/>
          <w:bCs/>
          <w:sz w:val="24"/>
          <w:lang w:eastAsia="zh-CN"/>
        </w:rPr>
      </w:pPr>
    </w:p>
    <w:p w14:paraId="28D89F25">
      <w:pPr>
        <w:shd w:val="clear" w:color="auto" w:fill="FFFFFF"/>
        <w:spacing w:line="440" w:lineRule="exact"/>
        <w:jc w:val="center"/>
        <w:rPr>
          <w:rFonts w:hint="eastAsia" w:ascii="仿宋" w:hAnsi="仿宋" w:eastAsia="仿宋" w:cs="仿宋"/>
          <w:b/>
          <w:bCs w:val="0"/>
          <w:sz w:val="24"/>
          <w:lang w:eastAsia="zh-CN"/>
        </w:rPr>
      </w:pPr>
      <w:r>
        <w:rPr>
          <w:rFonts w:hint="eastAsia" w:ascii="仿宋" w:hAnsi="仿宋" w:eastAsia="仿宋" w:cs="仿宋"/>
          <w:b/>
          <w:bCs w:val="0"/>
          <w:sz w:val="24"/>
          <w:lang w:eastAsia="zh-CN"/>
        </w:rPr>
        <w:t>（</w:t>
      </w:r>
      <w:r>
        <w:rPr>
          <w:rFonts w:hint="eastAsia" w:ascii="仿宋" w:hAnsi="仿宋" w:eastAsia="仿宋" w:cs="仿宋"/>
          <w:b/>
          <w:bCs w:val="0"/>
          <w:sz w:val="24"/>
          <w:lang w:val="en-US" w:eastAsia="zh-CN"/>
        </w:rPr>
        <w:t>2</w:t>
      </w:r>
      <w:r>
        <w:rPr>
          <w:rFonts w:hint="eastAsia" w:ascii="仿宋" w:hAnsi="仿宋" w:eastAsia="仿宋" w:cs="仿宋"/>
          <w:b/>
          <w:bCs w:val="0"/>
          <w:sz w:val="24"/>
          <w:lang w:eastAsia="zh-CN"/>
        </w:rPr>
        <w:t>）资格文件声明函</w:t>
      </w:r>
    </w:p>
    <w:p w14:paraId="401B6AAC">
      <w:pPr>
        <w:spacing w:before="159"/>
        <w:ind w:left="298"/>
        <w:jc w:val="left"/>
        <w:rPr>
          <w:rFonts w:hint="eastAsia" w:ascii="仿宋" w:hAnsi="仿宋" w:eastAsia="仿宋" w:cs="仿宋"/>
          <w:b/>
          <w:sz w:val="24"/>
        </w:rPr>
      </w:pPr>
      <w:r>
        <w:rPr>
          <w:rFonts w:hint="eastAsia" w:ascii="仿宋" w:hAnsi="仿宋" w:eastAsia="仿宋" w:cs="仿宋"/>
          <w:b/>
          <w:sz w:val="24"/>
        </w:rPr>
        <w:t>致：（</w:t>
      </w:r>
      <w:r>
        <w:rPr>
          <w:rFonts w:hint="eastAsia" w:ascii="仿宋" w:hAnsi="仿宋" w:eastAsia="仿宋" w:cs="仿宋"/>
          <w:b/>
          <w:sz w:val="24"/>
          <w:lang w:val="en-US" w:eastAsia="zh-CN"/>
        </w:rPr>
        <w:t>招标</w:t>
      </w:r>
      <w:r>
        <w:rPr>
          <w:rFonts w:hint="eastAsia" w:ascii="仿宋" w:hAnsi="仿宋" w:eastAsia="仿宋" w:cs="仿宋"/>
          <w:b/>
          <w:sz w:val="24"/>
        </w:rPr>
        <w:t>人）</w:t>
      </w:r>
    </w:p>
    <w:p w14:paraId="391C95AF">
      <w:pPr>
        <w:pStyle w:val="28"/>
        <w:spacing w:before="139" w:line="360" w:lineRule="auto"/>
        <w:ind w:left="298" w:right="346" w:firstLine="420"/>
        <w:rPr>
          <w:rFonts w:hint="eastAsia" w:ascii="仿宋" w:hAnsi="仿宋" w:eastAsia="仿宋" w:cs="仿宋"/>
          <w:sz w:val="24"/>
          <w:szCs w:val="24"/>
        </w:rPr>
      </w:pPr>
      <w:r>
        <w:rPr>
          <w:rFonts w:hint="eastAsia" w:ascii="仿宋" w:hAnsi="仿宋" w:eastAsia="仿宋" w:cs="仿宋"/>
          <w:sz w:val="24"/>
          <w:szCs w:val="24"/>
        </w:rPr>
        <w:t>关于贵方</w:t>
      </w:r>
      <w:r>
        <w:rPr>
          <w:rFonts w:hint="eastAsia" w:ascii="仿宋" w:hAnsi="仿宋" w:eastAsia="仿宋" w:cs="仿宋"/>
          <w:sz w:val="24"/>
          <w:szCs w:val="24"/>
          <w:lang w:val="en-US" w:eastAsia="zh-CN"/>
        </w:rPr>
        <w:t>招标</w:t>
      </w:r>
      <w:r>
        <w:rPr>
          <w:rFonts w:hint="eastAsia" w:ascii="仿宋" w:hAnsi="仿宋" w:eastAsia="仿宋" w:cs="仿宋"/>
          <w:sz w:val="24"/>
          <w:szCs w:val="24"/>
        </w:rPr>
        <w:t>项目名称：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【项目编号：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】投标邀请，本签字人愿意参加投标响应，并声明：</w:t>
      </w:r>
    </w:p>
    <w:p w14:paraId="15EA73D1">
      <w:pPr>
        <w:pStyle w:val="28"/>
        <w:spacing w:line="360" w:lineRule="auto"/>
        <w:ind w:left="581"/>
        <w:rPr>
          <w:rFonts w:hint="eastAsia" w:ascii="仿宋" w:hAnsi="仿宋" w:eastAsia="仿宋" w:cs="仿宋"/>
          <w:sz w:val="24"/>
          <w:szCs w:val="24"/>
        </w:rPr>
      </w:pPr>
      <w:r>
        <w:rPr>
          <w:rFonts w:hint="eastAsia" w:ascii="仿宋" w:hAnsi="仿宋" w:eastAsia="仿宋" w:cs="仿宋"/>
          <w:sz w:val="24"/>
          <w:szCs w:val="24"/>
        </w:rPr>
        <w:t>一、本公司（企业）具备《中华人民共和国政府采购法》第二十二条规定的条件：</w:t>
      </w:r>
    </w:p>
    <w:p w14:paraId="06AA6FA4">
      <w:pPr>
        <w:pStyle w:val="28"/>
        <w:spacing w:line="360" w:lineRule="auto"/>
        <w:ind w:left="581"/>
        <w:rPr>
          <w:rFonts w:hint="eastAsia" w:ascii="仿宋" w:hAnsi="仿宋" w:eastAsia="仿宋" w:cs="仿宋"/>
          <w:sz w:val="24"/>
          <w:szCs w:val="24"/>
        </w:rPr>
      </w:pPr>
      <w:r>
        <w:rPr>
          <w:rFonts w:hint="eastAsia" w:ascii="仿宋" w:hAnsi="仿宋" w:eastAsia="仿宋" w:cs="仿宋"/>
          <w:sz w:val="24"/>
          <w:szCs w:val="24"/>
        </w:rPr>
        <w:t>（一）具有独立承担民事责任的能力；</w:t>
      </w:r>
    </w:p>
    <w:p w14:paraId="66EFD7D1">
      <w:pPr>
        <w:pStyle w:val="28"/>
        <w:spacing w:line="360" w:lineRule="auto"/>
        <w:ind w:left="581"/>
        <w:rPr>
          <w:rFonts w:hint="eastAsia" w:ascii="仿宋" w:hAnsi="仿宋" w:eastAsia="仿宋" w:cs="仿宋"/>
          <w:sz w:val="24"/>
          <w:szCs w:val="24"/>
        </w:rPr>
      </w:pPr>
      <w:r>
        <w:rPr>
          <w:rFonts w:hint="eastAsia" w:ascii="仿宋" w:hAnsi="仿宋" w:eastAsia="仿宋" w:cs="仿宋"/>
          <w:sz w:val="24"/>
          <w:szCs w:val="24"/>
        </w:rPr>
        <w:t>（二）具有良好的商业信誉和健全的财务会计制度；</w:t>
      </w:r>
    </w:p>
    <w:p w14:paraId="46911DB2">
      <w:pPr>
        <w:pStyle w:val="28"/>
        <w:spacing w:line="360" w:lineRule="auto"/>
        <w:ind w:left="581"/>
        <w:rPr>
          <w:rFonts w:hint="eastAsia" w:ascii="仿宋" w:hAnsi="仿宋" w:eastAsia="仿宋" w:cs="仿宋"/>
          <w:sz w:val="24"/>
          <w:szCs w:val="24"/>
        </w:rPr>
      </w:pPr>
      <w:r>
        <w:rPr>
          <w:rFonts w:hint="eastAsia" w:ascii="仿宋" w:hAnsi="仿宋" w:eastAsia="仿宋" w:cs="仿宋"/>
          <w:sz w:val="24"/>
          <w:szCs w:val="24"/>
        </w:rPr>
        <w:t>（三）具有履行合同所必需的设备和专业技术能力；</w:t>
      </w:r>
    </w:p>
    <w:p w14:paraId="628F642C">
      <w:pPr>
        <w:pStyle w:val="28"/>
        <w:spacing w:line="360" w:lineRule="auto"/>
        <w:ind w:left="581"/>
        <w:rPr>
          <w:rFonts w:hint="eastAsia" w:ascii="仿宋" w:hAnsi="仿宋" w:eastAsia="仿宋" w:cs="仿宋"/>
          <w:sz w:val="24"/>
          <w:szCs w:val="24"/>
        </w:rPr>
      </w:pPr>
      <w:r>
        <w:rPr>
          <w:rFonts w:hint="eastAsia" w:ascii="仿宋" w:hAnsi="仿宋" w:eastAsia="仿宋" w:cs="仿宋"/>
          <w:sz w:val="24"/>
          <w:szCs w:val="24"/>
        </w:rPr>
        <w:t>（四）有依法缴纳税收和社会保障资金的良好记录；</w:t>
      </w:r>
    </w:p>
    <w:p w14:paraId="2A9A5F59">
      <w:pPr>
        <w:pStyle w:val="28"/>
        <w:spacing w:line="360" w:lineRule="auto"/>
        <w:ind w:left="581"/>
        <w:rPr>
          <w:rFonts w:hint="eastAsia" w:ascii="仿宋" w:hAnsi="仿宋" w:eastAsia="仿宋" w:cs="仿宋"/>
          <w:sz w:val="24"/>
          <w:szCs w:val="24"/>
        </w:rPr>
      </w:pPr>
      <w:r>
        <w:rPr>
          <w:rFonts w:hint="eastAsia" w:ascii="仿宋" w:hAnsi="仿宋" w:eastAsia="仿宋" w:cs="仿宋"/>
          <w:sz w:val="24"/>
          <w:szCs w:val="24"/>
        </w:rPr>
        <w:t>（五）参加政府采购活动前三年内，在经营活动中没有重大违法记录；</w:t>
      </w:r>
    </w:p>
    <w:p w14:paraId="4BDA797E">
      <w:pPr>
        <w:pStyle w:val="28"/>
        <w:spacing w:line="360" w:lineRule="auto"/>
        <w:ind w:left="581"/>
        <w:rPr>
          <w:rFonts w:hint="eastAsia" w:ascii="仿宋" w:hAnsi="仿宋" w:eastAsia="仿宋" w:cs="仿宋"/>
          <w:sz w:val="24"/>
          <w:szCs w:val="24"/>
        </w:rPr>
      </w:pPr>
      <w:r>
        <w:rPr>
          <w:rFonts w:hint="eastAsia" w:ascii="仿宋" w:hAnsi="仿宋" w:eastAsia="仿宋" w:cs="仿宋"/>
          <w:sz w:val="24"/>
          <w:szCs w:val="24"/>
        </w:rPr>
        <w:t>（六）法律、行政法规规定的其他条件。</w:t>
      </w:r>
    </w:p>
    <w:p w14:paraId="7E3E2B84">
      <w:pPr>
        <w:pStyle w:val="28"/>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本公司（企业）的单位负责人与所参投的本</w:t>
      </w:r>
      <w:r>
        <w:rPr>
          <w:rFonts w:hint="eastAsia" w:ascii="仿宋" w:hAnsi="仿宋" w:eastAsia="仿宋" w:cs="仿宋"/>
          <w:sz w:val="24"/>
          <w:szCs w:val="24"/>
          <w:lang w:val="en-US" w:eastAsia="zh-CN"/>
        </w:rPr>
        <w:t>招标</w:t>
      </w:r>
      <w:r>
        <w:rPr>
          <w:rFonts w:hint="eastAsia" w:ascii="仿宋" w:hAnsi="仿宋" w:eastAsia="仿宋" w:cs="仿宋"/>
          <w:sz w:val="24"/>
          <w:szCs w:val="24"/>
        </w:rPr>
        <w:t>项目包组的其他供应商的单位负责人不为同一人且与其他供应商之间不存在直接控股、管理关系。</w:t>
      </w:r>
    </w:p>
    <w:p w14:paraId="0CBFF694">
      <w:pPr>
        <w:pStyle w:val="28"/>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根据《中华人民共和国政府采购法实施条例》的规定，本公司（企业）如为本</w:t>
      </w:r>
      <w:r>
        <w:rPr>
          <w:rFonts w:hint="eastAsia" w:ascii="仿宋" w:hAnsi="仿宋" w:eastAsia="仿宋" w:cs="仿宋"/>
          <w:sz w:val="24"/>
          <w:szCs w:val="24"/>
          <w:lang w:val="en-US" w:eastAsia="zh-CN"/>
        </w:rPr>
        <w:t>招标</w:t>
      </w:r>
      <w:r>
        <w:rPr>
          <w:rFonts w:hint="eastAsia" w:ascii="仿宋" w:hAnsi="仿宋" w:eastAsia="仿宋" w:cs="仿宋"/>
          <w:sz w:val="24"/>
          <w:szCs w:val="24"/>
        </w:rPr>
        <w:t>项目包组提供整体设计、规范编制或者项目管理、监理、检测等服务的供应商，不得再参加该</w:t>
      </w:r>
      <w:r>
        <w:rPr>
          <w:rFonts w:hint="eastAsia" w:ascii="仿宋" w:hAnsi="仿宋" w:eastAsia="仿宋" w:cs="仿宋"/>
          <w:sz w:val="24"/>
          <w:szCs w:val="24"/>
          <w:lang w:val="en-US" w:eastAsia="zh-CN"/>
        </w:rPr>
        <w:t>招标</w:t>
      </w:r>
      <w:r>
        <w:rPr>
          <w:rFonts w:hint="eastAsia" w:ascii="仿宋" w:hAnsi="仿宋" w:eastAsia="仿宋" w:cs="仿宋"/>
          <w:sz w:val="24"/>
          <w:szCs w:val="24"/>
        </w:rPr>
        <w:t>项目包组的其他</w:t>
      </w:r>
      <w:r>
        <w:rPr>
          <w:rFonts w:hint="eastAsia" w:ascii="仿宋" w:hAnsi="仿宋" w:eastAsia="仿宋" w:cs="仿宋"/>
          <w:sz w:val="24"/>
          <w:szCs w:val="24"/>
          <w:lang w:val="en-US" w:eastAsia="zh-CN"/>
        </w:rPr>
        <w:t>招标</w:t>
      </w:r>
      <w:r>
        <w:rPr>
          <w:rFonts w:hint="eastAsia" w:ascii="仿宋" w:hAnsi="仿宋" w:eastAsia="仿宋" w:cs="仿宋"/>
          <w:sz w:val="24"/>
          <w:szCs w:val="24"/>
        </w:rPr>
        <w:t>活动。否则，由此所造成的损失、不良后果及法律责任，一律由我公司（企业）承担。</w:t>
      </w:r>
    </w:p>
    <w:p w14:paraId="3251E082">
      <w:pPr>
        <w:pStyle w:val="28"/>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本公司（企业）承诺在本次招标活动中，如有违法、违规、弄虚作假行为，所造成的损失、不良后果及法律责任，一律由我公司（企业）承担。</w:t>
      </w:r>
    </w:p>
    <w:p w14:paraId="40C58213">
      <w:pPr>
        <w:spacing w:line="360" w:lineRule="auto"/>
        <w:ind w:left="708" w:right="7390" w:firstLine="9"/>
        <w:jc w:val="left"/>
        <w:rPr>
          <w:rFonts w:hint="eastAsia" w:ascii="仿宋" w:hAnsi="仿宋" w:eastAsia="仿宋" w:cs="仿宋"/>
          <w:sz w:val="24"/>
          <w:szCs w:val="24"/>
        </w:rPr>
      </w:pPr>
      <w:r>
        <w:rPr>
          <w:rFonts w:hint="eastAsia" w:ascii="仿宋" w:hAnsi="仿宋" w:eastAsia="仿宋" w:cs="仿宋"/>
          <w:sz w:val="24"/>
          <w:szCs w:val="24"/>
        </w:rPr>
        <w:t>特此声明！</w:t>
      </w:r>
    </w:p>
    <w:p w14:paraId="509B3EF6">
      <w:pPr>
        <w:keepNext w:val="0"/>
        <w:keepLines w:val="0"/>
        <w:pageBreakBefore w:val="0"/>
        <w:widowControl w:val="0"/>
        <w:kinsoku/>
        <w:wordWrap/>
        <w:overflowPunct/>
        <w:topLinePunct w:val="0"/>
        <w:autoSpaceDE/>
        <w:autoSpaceDN/>
        <w:bidi w:val="0"/>
        <w:adjustRightInd/>
        <w:snapToGrid/>
        <w:ind w:left="0" w:right="0" w:firstLine="482" w:firstLineChars="200"/>
        <w:jc w:val="left"/>
        <w:textAlignment w:val="auto"/>
        <w:rPr>
          <w:rFonts w:hint="eastAsia" w:ascii="仿宋" w:hAnsi="仿宋" w:eastAsia="仿宋" w:cs="仿宋"/>
          <w:b/>
          <w:sz w:val="24"/>
        </w:rPr>
      </w:pPr>
      <w:r>
        <w:rPr>
          <w:rFonts w:hint="eastAsia" w:ascii="仿宋" w:hAnsi="仿宋" w:eastAsia="仿宋" w:cs="仿宋"/>
          <w:b/>
          <w:sz w:val="24"/>
        </w:rPr>
        <w:t>备注：</w:t>
      </w:r>
    </w:p>
    <w:p w14:paraId="0493FD08">
      <w:pPr>
        <w:pStyle w:val="391"/>
        <w:numPr>
          <w:ilvl w:val="1"/>
          <w:numId w:val="19"/>
        </w:numPr>
        <w:tabs>
          <w:tab w:val="left" w:pos="928"/>
        </w:tabs>
        <w:ind w:left="927" w:firstLine="480"/>
        <w:jc w:val="left"/>
        <w:rPr>
          <w:rFonts w:hint="eastAsia" w:ascii="仿宋" w:hAnsi="仿宋" w:eastAsia="仿宋" w:cs="仿宋"/>
          <w:sz w:val="24"/>
          <w:szCs w:val="24"/>
        </w:rPr>
      </w:pPr>
      <w:r>
        <w:rPr>
          <w:rFonts w:hint="eastAsia" w:ascii="仿宋" w:hAnsi="仿宋" w:eastAsia="仿宋" w:cs="仿宋"/>
          <w:sz w:val="24"/>
          <w:szCs w:val="24"/>
        </w:rPr>
        <w:t>本声明函必须提供且内容不得擅自删改，否则视为无效投标。</w:t>
      </w:r>
    </w:p>
    <w:p w14:paraId="2014F088">
      <w:pPr>
        <w:pStyle w:val="391"/>
        <w:numPr>
          <w:ilvl w:val="1"/>
          <w:numId w:val="19"/>
        </w:numPr>
        <w:tabs>
          <w:tab w:val="left" w:pos="928"/>
        </w:tabs>
        <w:spacing w:before="137"/>
        <w:ind w:left="927" w:firstLine="480"/>
        <w:jc w:val="left"/>
        <w:rPr>
          <w:rFonts w:hint="eastAsia" w:ascii="仿宋" w:hAnsi="仿宋" w:eastAsia="仿宋" w:cs="仿宋"/>
          <w:sz w:val="24"/>
          <w:szCs w:val="24"/>
        </w:rPr>
      </w:pPr>
      <w:r>
        <w:rPr>
          <w:rFonts w:hint="eastAsia" w:ascii="仿宋" w:hAnsi="仿宋" w:eastAsia="仿宋" w:cs="仿宋"/>
          <w:sz w:val="24"/>
          <w:szCs w:val="24"/>
        </w:rPr>
        <w:t>本声明函如有虚假或与事实不符的，作无效投标处理。</w:t>
      </w:r>
    </w:p>
    <w:p w14:paraId="5D6FF306">
      <w:pPr>
        <w:shd w:val="clear" w:color="auto" w:fill="FFFFFF"/>
        <w:spacing w:line="440" w:lineRule="exact"/>
        <w:rPr>
          <w:rFonts w:hint="eastAsia" w:ascii="仿宋" w:hAnsi="仿宋" w:eastAsia="仿宋" w:cs="仿宋"/>
          <w:sz w:val="24"/>
        </w:rPr>
      </w:pPr>
    </w:p>
    <w:p w14:paraId="570F1E72">
      <w:pPr>
        <w:pStyle w:val="327"/>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lang w:eastAsia="zh-CN"/>
        </w:rPr>
        <w:t>竞标人</w:t>
      </w:r>
      <w:r>
        <w:rPr>
          <w:rFonts w:hint="eastAsia" w:ascii="仿宋" w:hAnsi="仿宋" w:eastAsia="仿宋" w:cs="仿宋"/>
          <w:color w:val="auto"/>
          <w:sz w:val="24"/>
        </w:rPr>
        <w:t>（盖公章）：</w:t>
      </w:r>
    </w:p>
    <w:p w14:paraId="19FB6CBC">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lang w:val="en-US" w:eastAsia="zh-CN"/>
        </w:rPr>
        <w:t>盖章</w:t>
      </w:r>
      <w:r>
        <w:rPr>
          <w:rFonts w:hint="eastAsia" w:ascii="仿宋" w:hAnsi="仿宋" w:eastAsia="仿宋" w:cs="仿宋"/>
          <w:sz w:val="24"/>
        </w:rPr>
        <w:t>）：</w:t>
      </w:r>
    </w:p>
    <w:p w14:paraId="63D61009">
      <w:pPr>
        <w:shd w:val="clear" w:color="auto" w:fill="FFFFFF"/>
        <w:spacing w:line="440" w:lineRule="exact"/>
        <w:jc w:val="right"/>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4D305DBA">
      <w:pPr>
        <w:autoSpaceDE w:val="0"/>
        <w:autoSpaceDN w:val="0"/>
        <w:adjustRightInd w:val="0"/>
        <w:spacing w:line="480" w:lineRule="exact"/>
        <w:ind w:left="118"/>
        <w:jc w:val="center"/>
        <w:rPr>
          <w:rFonts w:hint="eastAsia" w:ascii="仿宋" w:hAnsi="仿宋" w:eastAsia="仿宋" w:cs="仿宋"/>
          <w:szCs w:val="21"/>
        </w:rPr>
      </w:pPr>
      <w:r>
        <w:rPr>
          <w:rFonts w:hint="eastAsia" w:ascii="仿宋" w:hAnsi="仿宋" w:eastAsia="仿宋" w:cs="仿宋"/>
          <w:szCs w:val="21"/>
        </w:rPr>
        <w:br w:type="page"/>
      </w:r>
    </w:p>
    <w:p w14:paraId="1D14BF99">
      <w:pPr>
        <w:autoSpaceDE w:val="0"/>
        <w:autoSpaceDN w:val="0"/>
        <w:adjustRightInd w:val="0"/>
        <w:spacing w:line="480" w:lineRule="exact"/>
        <w:ind w:left="118"/>
        <w:jc w:val="center"/>
        <w:rPr>
          <w:rFonts w:hint="eastAsia" w:ascii="仿宋" w:hAnsi="仿宋" w:eastAsia="仿宋" w:cs="仿宋"/>
          <w:bCs/>
          <w:sz w:val="24"/>
          <w:lang w:eastAsia="zh-CN"/>
        </w:rPr>
      </w:pPr>
    </w:p>
    <w:p w14:paraId="46F3FB18">
      <w:pPr>
        <w:autoSpaceDE w:val="0"/>
        <w:autoSpaceDN w:val="0"/>
        <w:adjustRightInd w:val="0"/>
        <w:spacing w:line="480" w:lineRule="exact"/>
        <w:ind w:left="118"/>
        <w:jc w:val="center"/>
        <w:rPr>
          <w:rFonts w:hint="eastAsia" w:ascii="仿宋" w:hAnsi="仿宋" w:eastAsia="仿宋" w:cs="仿宋"/>
          <w:b/>
          <w:bCs w:val="0"/>
          <w:sz w:val="24"/>
          <w:lang w:eastAsia="zh-CN"/>
        </w:rPr>
      </w:pPr>
      <w:r>
        <w:rPr>
          <w:rFonts w:hint="eastAsia" w:ascii="仿宋" w:hAnsi="仿宋" w:eastAsia="仿宋" w:cs="仿宋"/>
          <w:b/>
          <w:bCs w:val="0"/>
          <w:sz w:val="24"/>
          <w:lang w:eastAsia="zh-CN"/>
        </w:rPr>
        <w:t>(</w:t>
      </w:r>
      <w:r>
        <w:rPr>
          <w:rFonts w:hint="eastAsia" w:ascii="仿宋" w:hAnsi="仿宋" w:eastAsia="仿宋" w:cs="仿宋"/>
          <w:b/>
          <w:bCs w:val="0"/>
          <w:sz w:val="24"/>
          <w:lang w:val="en-US" w:eastAsia="zh-CN"/>
        </w:rPr>
        <w:t>3</w:t>
      </w:r>
      <w:r>
        <w:rPr>
          <w:rFonts w:hint="eastAsia" w:ascii="仿宋" w:hAnsi="仿宋" w:eastAsia="仿宋" w:cs="仿宋"/>
          <w:b/>
          <w:bCs w:val="0"/>
          <w:sz w:val="24"/>
          <w:lang w:eastAsia="zh-CN"/>
        </w:rPr>
        <w:t>)反商业贿赂承诺书</w:t>
      </w:r>
    </w:p>
    <w:p w14:paraId="122192E6">
      <w:pPr>
        <w:autoSpaceDE w:val="0"/>
        <w:autoSpaceDN w:val="0"/>
        <w:adjustRightInd w:val="0"/>
        <w:spacing w:line="480" w:lineRule="exact"/>
        <w:ind w:left="118"/>
        <w:jc w:val="center"/>
        <w:rPr>
          <w:rFonts w:hint="eastAsia" w:ascii="仿宋" w:hAnsi="仿宋" w:eastAsia="仿宋" w:cs="仿宋"/>
          <w:b/>
          <w:kern w:val="0"/>
          <w:sz w:val="28"/>
          <w:szCs w:val="28"/>
        </w:rPr>
      </w:pPr>
    </w:p>
    <w:p w14:paraId="1B90F0F9">
      <w:pPr>
        <w:autoSpaceDE w:val="0"/>
        <w:autoSpaceDN w:val="0"/>
        <w:adjustRightInd w:val="0"/>
        <w:spacing w:line="480" w:lineRule="exact"/>
        <w:ind w:left="118"/>
        <w:jc w:val="center"/>
        <w:rPr>
          <w:rFonts w:hint="eastAsia" w:ascii="仿宋" w:hAnsi="仿宋" w:eastAsia="仿宋" w:cs="仿宋"/>
          <w:b/>
          <w:kern w:val="0"/>
          <w:sz w:val="28"/>
          <w:szCs w:val="28"/>
        </w:rPr>
      </w:pPr>
    </w:p>
    <w:p w14:paraId="647E8B14">
      <w:pPr>
        <w:autoSpaceDE w:val="0"/>
        <w:autoSpaceDN w:val="0"/>
        <w:adjustRightInd w:val="0"/>
        <w:spacing w:line="480" w:lineRule="exact"/>
        <w:ind w:left="118" w:firstLine="480" w:firstLineChars="200"/>
        <w:jc w:val="left"/>
        <w:rPr>
          <w:rFonts w:hint="eastAsia" w:ascii="仿宋" w:hAnsi="仿宋" w:eastAsia="仿宋" w:cs="仿宋"/>
          <w:bCs/>
          <w:kern w:val="0"/>
          <w:sz w:val="24"/>
        </w:rPr>
      </w:pPr>
      <w:r>
        <w:rPr>
          <w:rFonts w:hint="eastAsia" w:ascii="仿宋" w:hAnsi="仿宋" w:eastAsia="仿宋" w:cs="仿宋"/>
          <w:bCs/>
          <w:kern w:val="0"/>
          <w:sz w:val="24"/>
        </w:rPr>
        <w:t>我公司承诺在</w:t>
      </w:r>
      <w:r>
        <w:rPr>
          <w:rFonts w:hint="eastAsia" w:ascii="仿宋" w:hAnsi="仿宋" w:eastAsia="仿宋" w:cs="仿宋"/>
          <w:bCs/>
          <w:kern w:val="0"/>
          <w:sz w:val="24"/>
          <w:u w:val="single"/>
          <w:lang w:val="en-US" w:eastAsia="zh-CN"/>
        </w:rPr>
        <w:t xml:space="preserve">               </w:t>
      </w:r>
      <w:r>
        <w:rPr>
          <w:rFonts w:hint="eastAsia" w:ascii="仿宋" w:hAnsi="仿宋" w:eastAsia="仿宋" w:cs="仿宋"/>
          <w:bCs/>
          <w:kern w:val="0"/>
          <w:sz w:val="24"/>
        </w:rPr>
        <w:t>（项目名称、项目编号）</w:t>
      </w:r>
      <w:r>
        <w:rPr>
          <w:rFonts w:hint="eastAsia" w:ascii="仿宋" w:hAnsi="仿宋" w:eastAsia="仿宋" w:cs="仿宋"/>
          <w:bCs/>
          <w:kern w:val="0"/>
          <w:sz w:val="24"/>
          <w:lang w:val="en-US" w:eastAsia="zh-CN"/>
        </w:rPr>
        <w:t>竞标</w:t>
      </w:r>
      <w:r>
        <w:rPr>
          <w:rFonts w:hint="eastAsia" w:ascii="仿宋" w:hAnsi="仿宋" w:eastAsia="仿宋" w:cs="仿宋"/>
          <w:bCs/>
          <w:kern w:val="0"/>
          <w:sz w:val="24"/>
        </w:rPr>
        <w:t>活动中，不给予国家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479EA257">
      <w:pPr>
        <w:autoSpaceDE w:val="0"/>
        <w:autoSpaceDN w:val="0"/>
        <w:adjustRightInd w:val="0"/>
        <w:spacing w:line="480" w:lineRule="exact"/>
        <w:ind w:left="118"/>
        <w:jc w:val="center"/>
        <w:rPr>
          <w:rFonts w:hint="eastAsia" w:ascii="仿宋" w:hAnsi="仿宋" w:eastAsia="仿宋" w:cs="仿宋"/>
          <w:bCs/>
          <w:kern w:val="0"/>
          <w:sz w:val="24"/>
        </w:rPr>
      </w:pPr>
    </w:p>
    <w:p w14:paraId="00556E4D">
      <w:pPr>
        <w:spacing w:line="360" w:lineRule="auto"/>
        <w:rPr>
          <w:rFonts w:hint="eastAsia" w:ascii="仿宋" w:hAnsi="仿宋" w:eastAsia="仿宋" w:cs="仿宋"/>
          <w:kern w:val="0"/>
          <w:sz w:val="24"/>
        </w:rPr>
      </w:pPr>
      <w:r>
        <w:rPr>
          <w:rFonts w:hint="eastAsia" w:ascii="仿宋" w:hAnsi="仿宋" w:eastAsia="仿宋" w:cs="仿宋"/>
          <w:kern w:val="0"/>
          <w:sz w:val="24"/>
          <w:lang w:eastAsia="zh-CN"/>
        </w:rPr>
        <w:t>竞标人</w:t>
      </w:r>
      <w:r>
        <w:rPr>
          <w:rFonts w:hint="eastAsia" w:ascii="仿宋" w:hAnsi="仿宋" w:eastAsia="仿宋" w:cs="仿宋"/>
          <w:kern w:val="0"/>
          <w:sz w:val="24"/>
        </w:rPr>
        <w:t>名称（盖单位章）：</w:t>
      </w:r>
    </w:p>
    <w:p w14:paraId="18C49232">
      <w:pPr>
        <w:spacing w:line="360" w:lineRule="auto"/>
        <w:rPr>
          <w:rFonts w:hint="eastAsia" w:ascii="仿宋" w:hAnsi="仿宋" w:eastAsia="仿宋" w:cs="仿宋"/>
          <w:kern w:val="0"/>
          <w:sz w:val="24"/>
        </w:rPr>
      </w:pPr>
      <w:r>
        <w:rPr>
          <w:rFonts w:hint="eastAsia" w:ascii="仿宋" w:hAnsi="仿宋" w:eastAsia="仿宋" w:cs="仿宋"/>
          <w:kern w:val="0"/>
          <w:sz w:val="24"/>
        </w:rPr>
        <w:t>法定代表人或其委托代理人（盖章）：</w:t>
      </w:r>
    </w:p>
    <w:p w14:paraId="23617568">
      <w:pPr>
        <w:spacing w:line="520" w:lineRule="exact"/>
        <w:rPr>
          <w:rFonts w:hint="eastAsia" w:ascii="仿宋" w:hAnsi="仿宋" w:eastAsia="仿宋" w:cs="仿宋"/>
          <w:kern w:val="0"/>
          <w:sz w:val="24"/>
        </w:rPr>
      </w:pPr>
      <w:r>
        <w:rPr>
          <w:rFonts w:hint="eastAsia" w:ascii="仿宋" w:hAnsi="仿宋" w:eastAsia="仿宋" w:cs="仿宋"/>
          <w:kern w:val="0"/>
          <w:sz w:val="24"/>
        </w:rPr>
        <w:t>日期：</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日</w:t>
      </w:r>
    </w:p>
    <w:p w14:paraId="76B90875">
      <w:pPr>
        <w:shd w:val="clear" w:color="auto" w:fill="FFFFFF"/>
        <w:tabs>
          <w:tab w:val="left" w:pos="996"/>
        </w:tabs>
        <w:spacing w:line="440" w:lineRule="exact"/>
        <w:rPr>
          <w:rFonts w:hint="eastAsia" w:ascii="仿宋" w:hAnsi="仿宋" w:eastAsia="仿宋" w:cs="仿宋"/>
          <w:szCs w:val="21"/>
        </w:rPr>
      </w:pPr>
    </w:p>
    <w:p w14:paraId="7D38FAA7">
      <w:pPr>
        <w:pStyle w:val="71"/>
        <w:ind w:left="0" w:leftChars="0" w:firstLine="0" w:firstLineChars="0"/>
        <w:jc w:val="center"/>
        <w:rPr>
          <w:rFonts w:hint="eastAsia"/>
        </w:rPr>
      </w:pPr>
      <w:r>
        <w:rPr>
          <w:rFonts w:hint="eastAsia"/>
        </w:rPr>
        <w:br w:type="page"/>
      </w:r>
    </w:p>
    <w:p w14:paraId="66671F17">
      <w:pPr>
        <w:pStyle w:val="71"/>
        <w:ind w:left="0" w:leftChars="0" w:firstLine="0" w:firstLineChars="0"/>
        <w:jc w:val="center"/>
        <w:rPr>
          <w:rFonts w:hint="eastAsia"/>
        </w:rPr>
      </w:pPr>
    </w:p>
    <w:p w14:paraId="34EBB2FC">
      <w:pPr>
        <w:pStyle w:val="71"/>
        <w:ind w:left="0" w:leftChars="0" w:firstLine="0" w:firstLineChars="0"/>
        <w:jc w:val="center"/>
        <w:rPr>
          <w:rFonts w:hint="eastAsia"/>
          <w:b/>
          <w:bCs w:val="0"/>
        </w:rPr>
      </w:pPr>
      <w:r>
        <w:rPr>
          <w:rFonts w:hint="eastAsia" w:ascii="仿宋" w:hAnsi="仿宋" w:eastAsia="仿宋" w:cs="仿宋"/>
          <w:b/>
          <w:bCs w:val="0"/>
          <w:kern w:val="2"/>
          <w:sz w:val="24"/>
          <w:szCs w:val="24"/>
          <w:lang w:val="en-US" w:eastAsia="zh-CN" w:bidi="ar-SA"/>
        </w:rPr>
        <w:t>(4)竞标人认为需要提交的其他资格证明资料</w:t>
      </w:r>
    </w:p>
    <w:p w14:paraId="3F471795">
      <w:pPr>
        <w:shd w:val="clear" w:color="auto" w:fill="FFFFFF"/>
        <w:spacing w:line="440" w:lineRule="exact"/>
        <w:rPr>
          <w:rFonts w:hint="eastAsia" w:ascii="仿宋" w:hAnsi="仿宋" w:eastAsia="仿宋" w:cs="仿宋"/>
          <w:szCs w:val="21"/>
        </w:rPr>
      </w:pPr>
    </w:p>
    <w:p w14:paraId="0F1FED14">
      <w:pPr>
        <w:shd w:val="clear" w:color="auto" w:fill="FFFFFF"/>
        <w:spacing w:line="440" w:lineRule="exact"/>
        <w:rPr>
          <w:rFonts w:hint="eastAsia" w:ascii="仿宋" w:hAnsi="仿宋" w:eastAsia="仿宋" w:cs="仿宋"/>
          <w:szCs w:val="21"/>
        </w:rPr>
      </w:pPr>
    </w:p>
    <w:p w14:paraId="73A9B180">
      <w:pPr>
        <w:shd w:val="clear" w:color="auto" w:fill="FFFFFF"/>
        <w:spacing w:line="440" w:lineRule="exact"/>
        <w:jc w:val="center"/>
        <w:rPr>
          <w:rFonts w:hint="eastAsia" w:ascii="仿宋" w:hAnsi="仿宋" w:eastAsia="仿宋" w:cs="仿宋"/>
          <w:szCs w:val="21"/>
        </w:rPr>
      </w:pPr>
      <w:r>
        <w:rPr>
          <w:rFonts w:hint="eastAsia" w:ascii="仿宋" w:hAnsi="仿宋" w:eastAsia="仿宋" w:cs="仿宋"/>
          <w:szCs w:val="21"/>
        </w:rPr>
        <w:br w:type="page"/>
      </w:r>
    </w:p>
    <w:p w14:paraId="3B5858BD">
      <w:pPr>
        <w:shd w:val="clear" w:color="auto" w:fill="FFFFFF"/>
        <w:spacing w:line="440" w:lineRule="exact"/>
        <w:jc w:val="center"/>
        <w:rPr>
          <w:rFonts w:hint="eastAsia" w:ascii="仿宋" w:hAnsi="仿宋" w:eastAsia="仿宋" w:cs="仿宋"/>
          <w:szCs w:val="21"/>
        </w:rPr>
      </w:pPr>
    </w:p>
    <w:p w14:paraId="2FBF16C2">
      <w:pPr>
        <w:shd w:val="clear" w:color="auto" w:fill="FFFFFF"/>
        <w:spacing w:line="440" w:lineRule="exact"/>
        <w:jc w:val="center"/>
        <w:rPr>
          <w:rFonts w:hint="eastAsia" w:ascii="仿宋" w:hAnsi="仿宋" w:eastAsia="仿宋" w:cs="仿宋"/>
          <w:b/>
          <w:bCs w:val="0"/>
          <w:szCs w:val="21"/>
          <w:lang w:val="en-US" w:eastAsia="zh-CN"/>
        </w:rPr>
      </w:pPr>
      <w:r>
        <w:rPr>
          <w:rFonts w:hint="eastAsia" w:ascii="仿宋" w:hAnsi="仿宋" w:eastAsia="仿宋" w:cs="仿宋"/>
          <w:b/>
          <w:bCs w:val="0"/>
          <w:kern w:val="2"/>
          <w:sz w:val="24"/>
          <w:szCs w:val="24"/>
          <w:lang w:val="en-US" w:eastAsia="zh-CN" w:bidi="ar-SA"/>
        </w:rPr>
        <w:t>8、保证金缴纳凭证</w:t>
      </w:r>
    </w:p>
    <w:p w14:paraId="3B336BAC">
      <w:pPr>
        <w:shd w:val="clear" w:color="auto" w:fill="FFFFFF"/>
        <w:spacing w:line="440" w:lineRule="exact"/>
        <w:rPr>
          <w:rFonts w:hint="eastAsia" w:ascii="仿宋" w:hAnsi="仿宋" w:eastAsia="仿宋" w:cs="仿宋"/>
          <w:szCs w:val="21"/>
        </w:rPr>
      </w:pPr>
    </w:p>
    <w:p w14:paraId="3EFFE0C5">
      <w:pPr>
        <w:autoSpaceDE w:val="0"/>
        <w:autoSpaceDN w:val="0"/>
        <w:adjustRightInd w:val="0"/>
        <w:spacing w:line="480" w:lineRule="exact"/>
        <w:jc w:val="left"/>
        <w:rPr>
          <w:rFonts w:hint="eastAsia" w:ascii="仿宋" w:hAnsi="仿宋" w:eastAsia="仿宋" w:cs="仿宋"/>
          <w:b/>
          <w:kern w:val="0"/>
          <w:sz w:val="24"/>
        </w:rPr>
      </w:pPr>
      <w:r>
        <w:rPr>
          <w:rFonts w:hint="eastAsia" w:ascii="仿宋" w:hAnsi="仿宋" w:eastAsia="仿宋" w:cs="仿宋"/>
          <w:b/>
          <w:bCs/>
          <w:kern w:val="0"/>
          <w:sz w:val="24"/>
        </w:rPr>
        <w:t>备注：附</w:t>
      </w:r>
      <w:r>
        <w:rPr>
          <w:rFonts w:hint="eastAsia" w:ascii="仿宋" w:hAnsi="仿宋" w:eastAsia="仿宋" w:cs="仿宋"/>
          <w:b/>
          <w:bCs/>
          <w:kern w:val="0"/>
          <w:sz w:val="24"/>
          <w:lang w:val="en-US" w:eastAsia="zh-CN"/>
        </w:rPr>
        <w:t>竞标</w:t>
      </w:r>
      <w:r>
        <w:rPr>
          <w:rFonts w:hint="eastAsia" w:ascii="仿宋" w:hAnsi="仿宋" w:eastAsia="仿宋" w:cs="仿宋"/>
          <w:b/>
          <w:bCs/>
          <w:kern w:val="0"/>
          <w:sz w:val="24"/>
        </w:rPr>
        <w:t>保证金</w:t>
      </w:r>
      <w:r>
        <w:rPr>
          <w:rFonts w:hint="eastAsia" w:ascii="仿宋" w:hAnsi="仿宋" w:eastAsia="仿宋" w:cs="仿宋"/>
          <w:b/>
          <w:bCs/>
          <w:kern w:val="0"/>
          <w:sz w:val="24"/>
          <w:lang w:val="en-US" w:eastAsia="zh-CN"/>
        </w:rPr>
        <w:t>收据或</w:t>
      </w:r>
      <w:r>
        <w:rPr>
          <w:rFonts w:hint="eastAsia" w:ascii="仿宋" w:hAnsi="仿宋" w:eastAsia="仿宋" w:cs="仿宋"/>
          <w:b/>
          <w:bCs/>
          <w:kern w:val="0"/>
          <w:sz w:val="24"/>
        </w:rPr>
        <w:t>汇款凭证复印件加盖公章</w:t>
      </w:r>
    </w:p>
    <w:p w14:paraId="15E8DC69">
      <w:pPr>
        <w:shd w:val="clear" w:color="auto" w:fill="FFFFFF"/>
        <w:spacing w:line="440" w:lineRule="exact"/>
        <w:rPr>
          <w:rFonts w:hint="eastAsia" w:ascii="仿宋" w:hAnsi="仿宋" w:eastAsia="仿宋" w:cs="仿宋"/>
          <w:szCs w:val="21"/>
        </w:rPr>
      </w:pPr>
    </w:p>
    <w:p w14:paraId="72F7A6A4">
      <w:pPr>
        <w:pageBreakBefore w:val="0"/>
        <w:kinsoku/>
        <w:wordWrap/>
        <w:overflowPunct/>
        <w:topLinePunct w:val="0"/>
        <w:bidi w:val="0"/>
        <w:spacing w:before="140" w:line="240" w:lineRule="auto"/>
        <w:ind w:left="0" w:right="31" w:firstLine="0"/>
        <w:jc w:val="both"/>
        <w:textAlignment w:val="auto"/>
        <w:rPr>
          <w:rFonts w:hint="eastAsia" w:ascii="仿宋" w:hAnsi="仿宋" w:eastAsia="仿宋" w:cs="仿宋"/>
          <w:bCs/>
          <w:sz w:val="24"/>
        </w:rPr>
      </w:pPr>
      <w:r>
        <w:rPr>
          <w:rFonts w:hint="eastAsia" w:ascii="仿宋" w:hAnsi="仿宋" w:eastAsia="仿宋" w:cs="仿宋"/>
          <w:szCs w:val="21"/>
        </w:rPr>
        <w:br w:type="page"/>
      </w:r>
    </w:p>
    <w:p w14:paraId="2E0DD1BE">
      <w:pPr>
        <w:spacing w:line="440" w:lineRule="exact"/>
        <w:jc w:val="center"/>
        <w:rPr>
          <w:rFonts w:hint="eastAsia" w:ascii="仿宋" w:hAnsi="仿宋" w:eastAsia="仿宋" w:cs="仿宋"/>
          <w:bCs/>
          <w:sz w:val="24"/>
          <w:lang w:val="en-US" w:eastAsia="zh-CN"/>
        </w:rPr>
      </w:pPr>
    </w:p>
    <w:p w14:paraId="25EA9179">
      <w:pPr>
        <w:spacing w:line="440" w:lineRule="exact"/>
        <w:jc w:val="center"/>
        <w:rPr>
          <w:rFonts w:hint="eastAsia" w:ascii="仿宋" w:hAnsi="仿宋" w:eastAsia="仿宋" w:cs="仿宋"/>
          <w:b/>
          <w:bCs w:val="0"/>
          <w:sz w:val="24"/>
        </w:rPr>
      </w:pPr>
      <w:r>
        <w:rPr>
          <w:rFonts w:hint="eastAsia" w:ascii="仿宋" w:hAnsi="仿宋" w:eastAsia="仿宋" w:cs="仿宋"/>
          <w:b/>
          <w:bCs w:val="0"/>
          <w:sz w:val="24"/>
          <w:lang w:val="en-US" w:eastAsia="zh-CN"/>
        </w:rPr>
        <w:t>9、</w:t>
      </w:r>
      <w:r>
        <w:rPr>
          <w:rFonts w:hint="eastAsia" w:ascii="仿宋" w:hAnsi="仿宋" w:eastAsia="仿宋" w:cs="仿宋"/>
          <w:b/>
          <w:bCs w:val="0"/>
          <w:sz w:val="24"/>
          <w:lang w:eastAsia="zh-CN"/>
        </w:rPr>
        <w:t>竞标人</w:t>
      </w:r>
      <w:r>
        <w:rPr>
          <w:rFonts w:hint="eastAsia" w:ascii="仿宋" w:hAnsi="仿宋" w:eastAsia="仿宋" w:cs="仿宋"/>
          <w:b/>
          <w:bCs w:val="0"/>
          <w:sz w:val="24"/>
        </w:rPr>
        <w:t>近三年相关项目业绩表</w:t>
      </w:r>
      <w:r>
        <w:rPr>
          <w:rFonts w:hint="eastAsia" w:ascii="仿宋" w:hAnsi="仿宋" w:eastAsia="仿宋" w:cs="仿宋"/>
          <w:b/>
          <w:bCs w:val="0"/>
          <w:color w:val="auto"/>
          <w:sz w:val="24"/>
        </w:rPr>
        <w:t>（20</w:t>
      </w:r>
      <w:r>
        <w:rPr>
          <w:rFonts w:hint="eastAsia" w:ascii="仿宋" w:hAnsi="仿宋" w:eastAsia="仿宋" w:cs="仿宋"/>
          <w:b/>
          <w:bCs w:val="0"/>
          <w:color w:val="auto"/>
          <w:sz w:val="24"/>
          <w:lang w:val="en-US" w:eastAsia="zh-CN"/>
        </w:rPr>
        <w:t>22</w:t>
      </w:r>
      <w:r>
        <w:rPr>
          <w:rFonts w:hint="eastAsia" w:ascii="仿宋" w:hAnsi="仿宋" w:eastAsia="仿宋" w:cs="仿宋"/>
          <w:b/>
          <w:bCs w:val="0"/>
          <w:color w:val="auto"/>
          <w:sz w:val="24"/>
        </w:rPr>
        <w:t>年</w:t>
      </w:r>
      <w:r>
        <w:rPr>
          <w:rFonts w:hint="eastAsia" w:ascii="仿宋" w:hAnsi="仿宋" w:eastAsia="仿宋" w:cs="仿宋"/>
          <w:b/>
          <w:bCs w:val="0"/>
          <w:color w:val="auto"/>
          <w:sz w:val="24"/>
          <w:lang w:val="en-US" w:eastAsia="zh-CN"/>
        </w:rPr>
        <w:t>6</w:t>
      </w:r>
      <w:r>
        <w:rPr>
          <w:rFonts w:hint="eastAsia" w:ascii="仿宋" w:hAnsi="仿宋" w:eastAsia="仿宋" w:cs="仿宋"/>
          <w:b/>
          <w:bCs w:val="0"/>
          <w:color w:val="auto"/>
          <w:sz w:val="24"/>
        </w:rPr>
        <w:t>月至今）</w:t>
      </w:r>
    </w:p>
    <w:tbl>
      <w:tblPr>
        <w:tblStyle w:val="60"/>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855"/>
        <w:gridCol w:w="2080"/>
        <w:gridCol w:w="1393"/>
        <w:gridCol w:w="1668"/>
        <w:gridCol w:w="1668"/>
      </w:tblGrid>
      <w:tr w14:paraId="6B0EE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82" w:type="dxa"/>
            <w:shd w:val="clear" w:color="auto" w:fill="F3F3F3"/>
            <w:noWrap w:val="0"/>
            <w:vAlign w:val="center"/>
          </w:tcPr>
          <w:p w14:paraId="69963195">
            <w:pPr>
              <w:widowControl/>
              <w:spacing w:line="440" w:lineRule="exact"/>
              <w:jc w:val="center"/>
              <w:rPr>
                <w:rFonts w:hint="eastAsia" w:ascii="仿宋" w:hAnsi="仿宋" w:eastAsia="仿宋" w:cs="仿宋"/>
                <w:bCs/>
                <w:sz w:val="24"/>
              </w:rPr>
            </w:pPr>
            <w:r>
              <w:rPr>
                <w:rFonts w:hint="eastAsia" w:ascii="仿宋" w:hAnsi="仿宋" w:eastAsia="仿宋" w:cs="仿宋"/>
                <w:bCs/>
                <w:sz w:val="24"/>
              </w:rPr>
              <w:t>序号</w:t>
            </w:r>
          </w:p>
        </w:tc>
        <w:tc>
          <w:tcPr>
            <w:tcW w:w="1855" w:type="dxa"/>
            <w:shd w:val="clear" w:color="auto" w:fill="F3F3F3"/>
            <w:noWrap w:val="0"/>
            <w:vAlign w:val="center"/>
          </w:tcPr>
          <w:p w14:paraId="0F3CD6ED">
            <w:pPr>
              <w:widowControl/>
              <w:spacing w:line="440" w:lineRule="exact"/>
              <w:jc w:val="center"/>
              <w:rPr>
                <w:rFonts w:hint="eastAsia" w:ascii="仿宋" w:hAnsi="仿宋" w:eastAsia="仿宋" w:cs="仿宋"/>
                <w:bCs/>
                <w:sz w:val="24"/>
              </w:rPr>
            </w:pPr>
            <w:r>
              <w:rPr>
                <w:rFonts w:hint="eastAsia" w:ascii="仿宋" w:hAnsi="仿宋" w:eastAsia="仿宋" w:cs="仿宋"/>
                <w:bCs/>
                <w:sz w:val="24"/>
              </w:rPr>
              <w:t>项目名称</w:t>
            </w:r>
          </w:p>
        </w:tc>
        <w:tc>
          <w:tcPr>
            <w:tcW w:w="2080" w:type="dxa"/>
            <w:shd w:val="clear" w:color="auto" w:fill="F3F3F3"/>
            <w:noWrap w:val="0"/>
            <w:vAlign w:val="center"/>
          </w:tcPr>
          <w:p w14:paraId="33CBA590">
            <w:pPr>
              <w:widowControl/>
              <w:spacing w:line="440" w:lineRule="exact"/>
              <w:jc w:val="center"/>
              <w:rPr>
                <w:rFonts w:hint="eastAsia" w:ascii="仿宋" w:hAnsi="仿宋" w:eastAsia="仿宋" w:cs="仿宋"/>
                <w:bCs/>
                <w:sz w:val="24"/>
              </w:rPr>
            </w:pPr>
            <w:r>
              <w:rPr>
                <w:rFonts w:hint="eastAsia" w:ascii="仿宋" w:hAnsi="仿宋" w:eastAsia="仿宋" w:cs="仿宋"/>
                <w:bCs/>
                <w:sz w:val="24"/>
              </w:rPr>
              <w:t>合同内容</w:t>
            </w:r>
          </w:p>
        </w:tc>
        <w:tc>
          <w:tcPr>
            <w:tcW w:w="1393" w:type="dxa"/>
            <w:shd w:val="clear" w:color="auto" w:fill="F3F3F3"/>
            <w:noWrap w:val="0"/>
            <w:vAlign w:val="center"/>
          </w:tcPr>
          <w:p w14:paraId="0B1C0E53">
            <w:pPr>
              <w:widowControl/>
              <w:spacing w:line="440" w:lineRule="exact"/>
              <w:jc w:val="center"/>
              <w:rPr>
                <w:rFonts w:hint="eastAsia" w:ascii="仿宋" w:hAnsi="仿宋" w:eastAsia="仿宋" w:cs="仿宋"/>
                <w:bCs/>
                <w:sz w:val="24"/>
              </w:rPr>
            </w:pPr>
            <w:r>
              <w:rPr>
                <w:rFonts w:hint="eastAsia" w:ascii="仿宋" w:hAnsi="仿宋" w:eastAsia="仿宋" w:cs="仿宋"/>
                <w:bCs/>
                <w:sz w:val="24"/>
              </w:rPr>
              <w:t>合同总额</w:t>
            </w:r>
          </w:p>
        </w:tc>
        <w:tc>
          <w:tcPr>
            <w:tcW w:w="1668" w:type="dxa"/>
            <w:shd w:val="clear" w:color="auto" w:fill="F3F3F3"/>
            <w:noWrap w:val="0"/>
            <w:vAlign w:val="center"/>
          </w:tcPr>
          <w:p w14:paraId="16DF7500">
            <w:pPr>
              <w:widowControl/>
              <w:spacing w:line="440" w:lineRule="exact"/>
              <w:jc w:val="center"/>
              <w:rPr>
                <w:rFonts w:hint="eastAsia" w:ascii="仿宋" w:hAnsi="仿宋" w:eastAsia="仿宋" w:cs="仿宋"/>
                <w:bCs/>
                <w:sz w:val="24"/>
              </w:rPr>
            </w:pPr>
            <w:r>
              <w:rPr>
                <w:rFonts w:hint="eastAsia" w:ascii="仿宋" w:hAnsi="仿宋" w:eastAsia="仿宋" w:cs="仿宋"/>
                <w:bCs/>
                <w:sz w:val="24"/>
              </w:rPr>
              <w:t>签约日期</w:t>
            </w:r>
          </w:p>
        </w:tc>
        <w:tc>
          <w:tcPr>
            <w:tcW w:w="1668" w:type="dxa"/>
            <w:shd w:val="clear" w:color="auto" w:fill="F3F3F3"/>
            <w:noWrap w:val="0"/>
            <w:vAlign w:val="center"/>
          </w:tcPr>
          <w:p w14:paraId="3B5409B4">
            <w:pPr>
              <w:widowControl/>
              <w:spacing w:line="440" w:lineRule="exact"/>
              <w:jc w:val="center"/>
              <w:rPr>
                <w:rFonts w:hint="eastAsia" w:ascii="仿宋" w:hAnsi="仿宋" w:eastAsia="仿宋" w:cs="仿宋"/>
                <w:bCs/>
                <w:sz w:val="24"/>
              </w:rPr>
            </w:pPr>
            <w:r>
              <w:rPr>
                <w:rFonts w:hint="eastAsia" w:ascii="仿宋" w:hAnsi="仿宋" w:eastAsia="仿宋" w:cs="仿宋"/>
                <w:bCs/>
                <w:sz w:val="24"/>
              </w:rPr>
              <w:t>联系人及联系方式</w:t>
            </w:r>
          </w:p>
        </w:tc>
      </w:tr>
      <w:tr w14:paraId="7E71F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noWrap w:val="0"/>
            <w:vAlign w:val="center"/>
          </w:tcPr>
          <w:p w14:paraId="439116EA">
            <w:pPr>
              <w:widowControl/>
              <w:spacing w:line="440" w:lineRule="exact"/>
              <w:jc w:val="left"/>
              <w:rPr>
                <w:rFonts w:hint="eastAsia" w:ascii="仿宋" w:hAnsi="仿宋" w:eastAsia="仿宋" w:cs="仿宋"/>
                <w:sz w:val="24"/>
              </w:rPr>
            </w:pPr>
          </w:p>
        </w:tc>
        <w:tc>
          <w:tcPr>
            <w:tcW w:w="1855" w:type="dxa"/>
            <w:noWrap w:val="0"/>
            <w:vAlign w:val="center"/>
          </w:tcPr>
          <w:p w14:paraId="4AA1C22D">
            <w:pPr>
              <w:widowControl/>
              <w:spacing w:line="440" w:lineRule="exact"/>
              <w:jc w:val="left"/>
              <w:rPr>
                <w:rFonts w:hint="eastAsia" w:ascii="仿宋" w:hAnsi="仿宋" w:eastAsia="仿宋" w:cs="仿宋"/>
                <w:sz w:val="24"/>
              </w:rPr>
            </w:pPr>
          </w:p>
        </w:tc>
        <w:tc>
          <w:tcPr>
            <w:tcW w:w="2080" w:type="dxa"/>
            <w:noWrap w:val="0"/>
            <w:vAlign w:val="top"/>
          </w:tcPr>
          <w:p w14:paraId="3886CD1E">
            <w:pPr>
              <w:widowControl/>
              <w:spacing w:line="440" w:lineRule="exact"/>
              <w:jc w:val="left"/>
              <w:rPr>
                <w:rFonts w:hint="eastAsia" w:ascii="仿宋" w:hAnsi="仿宋" w:eastAsia="仿宋" w:cs="仿宋"/>
                <w:sz w:val="24"/>
              </w:rPr>
            </w:pPr>
          </w:p>
        </w:tc>
        <w:tc>
          <w:tcPr>
            <w:tcW w:w="1393" w:type="dxa"/>
            <w:noWrap w:val="0"/>
            <w:vAlign w:val="center"/>
          </w:tcPr>
          <w:p w14:paraId="52E6EF80">
            <w:pPr>
              <w:widowControl/>
              <w:spacing w:line="440" w:lineRule="exact"/>
              <w:jc w:val="left"/>
              <w:rPr>
                <w:rFonts w:hint="eastAsia" w:ascii="仿宋" w:hAnsi="仿宋" w:eastAsia="仿宋" w:cs="仿宋"/>
                <w:sz w:val="24"/>
              </w:rPr>
            </w:pPr>
          </w:p>
        </w:tc>
        <w:tc>
          <w:tcPr>
            <w:tcW w:w="1668" w:type="dxa"/>
            <w:noWrap w:val="0"/>
            <w:vAlign w:val="center"/>
          </w:tcPr>
          <w:p w14:paraId="60382407">
            <w:pPr>
              <w:widowControl/>
              <w:spacing w:line="440" w:lineRule="exact"/>
              <w:jc w:val="left"/>
              <w:rPr>
                <w:rFonts w:hint="eastAsia" w:ascii="仿宋" w:hAnsi="仿宋" w:eastAsia="仿宋" w:cs="仿宋"/>
                <w:sz w:val="24"/>
              </w:rPr>
            </w:pPr>
          </w:p>
        </w:tc>
        <w:tc>
          <w:tcPr>
            <w:tcW w:w="1668" w:type="dxa"/>
            <w:noWrap w:val="0"/>
            <w:vAlign w:val="center"/>
          </w:tcPr>
          <w:p w14:paraId="000359B9">
            <w:pPr>
              <w:widowControl/>
              <w:spacing w:line="440" w:lineRule="exact"/>
              <w:jc w:val="left"/>
              <w:rPr>
                <w:rFonts w:hint="eastAsia" w:ascii="仿宋" w:hAnsi="仿宋" w:eastAsia="仿宋" w:cs="仿宋"/>
                <w:sz w:val="24"/>
              </w:rPr>
            </w:pPr>
          </w:p>
        </w:tc>
      </w:tr>
      <w:tr w14:paraId="7A7B7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noWrap w:val="0"/>
            <w:vAlign w:val="center"/>
          </w:tcPr>
          <w:p w14:paraId="1BC74C08">
            <w:pPr>
              <w:widowControl/>
              <w:spacing w:line="440" w:lineRule="exact"/>
              <w:jc w:val="left"/>
              <w:rPr>
                <w:rFonts w:hint="eastAsia" w:ascii="仿宋" w:hAnsi="仿宋" w:eastAsia="仿宋" w:cs="仿宋"/>
                <w:sz w:val="24"/>
              </w:rPr>
            </w:pPr>
          </w:p>
        </w:tc>
        <w:tc>
          <w:tcPr>
            <w:tcW w:w="1855" w:type="dxa"/>
            <w:noWrap w:val="0"/>
            <w:vAlign w:val="center"/>
          </w:tcPr>
          <w:p w14:paraId="18D44CF5">
            <w:pPr>
              <w:widowControl/>
              <w:spacing w:line="440" w:lineRule="exact"/>
              <w:jc w:val="left"/>
              <w:rPr>
                <w:rFonts w:hint="eastAsia" w:ascii="仿宋" w:hAnsi="仿宋" w:eastAsia="仿宋" w:cs="仿宋"/>
                <w:sz w:val="24"/>
              </w:rPr>
            </w:pPr>
          </w:p>
        </w:tc>
        <w:tc>
          <w:tcPr>
            <w:tcW w:w="2080" w:type="dxa"/>
            <w:noWrap w:val="0"/>
            <w:vAlign w:val="top"/>
          </w:tcPr>
          <w:p w14:paraId="309B68B4">
            <w:pPr>
              <w:widowControl/>
              <w:spacing w:line="440" w:lineRule="exact"/>
              <w:jc w:val="left"/>
              <w:rPr>
                <w:rFonts w:hint="eastAsia" w:ascii="仿宋" w:hAnsi="仿宋" w:eastAsia="仿宋" w:cs="仿宋"/>
                <w:sz w:val="24"/>
              </w:rPr>
            </w:pPr>
          </w:p>
        </w:tc>
        <w:tc>
          <w:tcPr>
            <w:tcW w:w="1393" w:type="dxa"/>
            <w:noWrap w:val="0"/>
            <w:vAlign w:val="center"/>
          </w:tcPr>
          <w:p w14:paraId="02C3540B">
            <w:pPr>
              <w:widowControl/>
              <w:spacing w:line="440" w:lineRule="exact"/>
              <w:jc w:val="left"/>
              <w:rPr>
                <w:rFonts w:hint="eastAsia" w:ascii="仿宋" w:hAnsi="仿宋" w:eastAsia="仿宋" w:cs="仿宋"/>
                <w:sz w:val="24"/>
              </w:rPr>
            </w:pPr>
          </w:p>
        </w:tc>
        <w:tc>
          <w:tcPr>
            <w:tcW w:w="1668" w:type="dxa"/>
            <w:noWrap w:val="0"/>
            <w:vAlign w:val="center"/>
          </w:tcPr>
          <w:p w14:paraId="67351D42">
            <w:pPr>
              <w:widowControl/>
              <w:spacing w:line="440" w:lineRule="exact"/>
              <w:jc w:val="left"/>
              <w:rPr>
                <w:rFonts w:hint="eastAsia" w:ascii="仿宋" w:hAnsi="仿宋" w:eastAsia="仿宋" w:cs="仿宋"/>
                <w:sz w:val="24"/>
              </w:rPr>
            </w:pPr>
          </w:p>
        </w:tc>
        <w:tc>
          <w:tcPr>
            <w:tcW w:w="1668" w:type="dxa"/>
            <w:noWrap w:val="0"/>
            <w:vAlign w:val="center"/>
          </w:tcPr>
          <w:p w14:paraId="139514E9">
            <w:pPr>
              <w:widowControl/>
              <w:spacing w:line="440" w:lineRule="exact"/>
              <w:jc w:val="left"/>
              <w:rPr>
                <w:rFonts w:hint="eastAsia" w:ascii="仿宋" w:hAnsi="仿宋" w:eastAsia="仿宋" w:cs="仿宋"/>
                <w:sz w:val="24"/>
              </w:rPr>
            </w:pPr>
          </w:p>
        </w:tc>
      </w:tr>
      <w:tr w14:paraId="0D8D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noWrap w:val="0"/>
            <w:vAlign w:val="center"/>
          </w:tcPr>
          <w:p w14:paraId="543C5226">
            <w:pPr>
              <w:widowControl/>
              <w:spacing w:line="440" w:lineRule="exact"/>
              <w:jc w:val="left"/>
              <w:rPr>
                <w:rFonts w:hint="eastAsia" w:ascii="仿宋" w:hAnsi="仿宋" w:eastAsia="仿宋" w:cs="仿宋"/>
                <w:sz w:val="24"/>
              </w:rPr>
            </w:pPr>
          </w:p>
        </w:tc>
        <w:tc>
          <w:tcPr>
            <w:tcW w:w="1855" w:type="dxa"/>
            <w:noWrap w:val="0"/>
            <w:vAlign w:val="center"/>
          </w:tcPr>
          <w:p w14:paraId="22B40A63">
            <w:pPr>
              <w:widowControl/>
              <w:spacing w:line="440" w:lineRule="exact"/>
              <w:jc w:val="left"/>
              <w:rPr>
                <w:rFonts w:hint="eastAsia" w:ascii="仿宋" w:hAnsi="仿宋" w:eastAsia="仿宋" w:cs="仿宋"/>
                <w:sz w:val="24"/>
              </w:rPr>
            </w:pPr>
          </w:p>
        </w:tc>
        <w:tc>
          <w:tcPr>
            <w:tcW w:w="2080" w:type="dxa"/>
            <w:noWrap w:val="0"/>
            <w:vAlign w:val="top"/>
          </w:tcPr>
          <w:p w14:paraId="4557589F">
            <w:pPr>
              <w:widowControl/>
              <w:spacing w:line="440" w:lineRule="exact"/>
              <w:jc w:val="left"/>
              <w:rPr>
                <w:rFonts w:hint="eastAsia" w:ascii="仿宋" w:hAnsi="仿宋" w:eastAsia="仿宋" w:cs="仿宋"/>
                <w:sz w:val="24"/>
              </w:rPr>
            </w:pPr>
          </w:p>
        </w:tc>
        <w:tc>
          <w:tcPr>
            <w:tcW w:w="1393" w:type="dxa"/>
            <w:noWrap w:val="0"/>
            <w:vAlign w:val="center"/>
          </w:tcPr>
          <w:p w14:paraId="0A1CB6C4">
            <w:pPr>
              <w:widowControl/>
              <w:spacing w:line="440" w:lineRule="exact"/>
              <w:jc w:val="left"/>
              <w:rPr>
                <w:rFonts w:hint="eastAsia" w:ascii="仿宋" w:hAnsi="仿宋" w:eastAsia="仿宋" w:cs="仿宋"/>
                <w:sz w:val="24"/>
              </w:rPr>
            </w:pPr>
          </w:p>
        </w:tc>
        <w:tc>
          <w:tcPr>
            <w:tcW w:w="1668" w:type="dxa"/>
            <w:noWrap w:val="0"/>
            <w:vAlign w:val="center"/>
          </w:tcPr>
          <w:p w14:paraId="6F5D6219">
            <w:pPr>
              <w:widowControl/>
              <w:spacing w:line="440" w:lineRule="exact"/>
              <w:jc w:val="left"/>
              <w:rPr>
                <w:rFonts w:hint="eastAsia" w:ascii="仿宋" w:hAnsi="仿宋" w:eastAsia="仿宋" w:cs="仿宋"/>
                <w:sz w:val="24"/>
              </w:rPr>
            </w:pPr>
          </w:p>
        </w:tc>
        <w:tc>
          <w:tcPr>
            <w:tcW w:w="1668" w:type="dxa"/>
            <w:noWrap w:val="0"/>
            <w:vAlign w:val="center"/>
          </w:tcPr>
          <w:p w14:paraId="3025C112">
            <w:pPr>
              <w:widowControl/>
              <w:spacing w:line="440" w:lineRule="exact"/>
              <w:jc w:val="left"/>
              <w:rPr>
                <w:rFonts w:hint="eastAsia" w:ascii="仿宋" w:hAnsi="仿宋" w:eastAsia="仿宋" w:cs="仿宋"/>
                <w:sz w:val="24"/>
              </w:rPr>
            </w:pPr>
          </w:p>
        </w:tc>
      </w:tr>
      <w:tr w14:paraId="29309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noWrap w:val="0"/>
            <w:vAlign w:val="center"/>
          </w:tcPr>
          <w:p w14:paraId="62D94242">
            <w:pPr>
              <w:widowControl/>
              <w:spacing w:line="440" w:lineRule="exact"/>
              <w:jc w:val="left"/>
              <w:rPr>
                <w:rFonts w:hint="eastAsia" w:ascii="仿宋" w:hAnsi="仿宋" w:eastAsia="仿宋" w:cs="仿宋"/>
                <w:sz w:val="24"/>
              </w:rPr>
            </w:pPr>
          </w:p>
        </w:tc>
        <w:tc>
          <w:tcPr>
            <w:tcW w:w="1855" w:type="dxa"/>
            <w:noWrap w:val="0"/>
            <w:vAlign w:val="center"/>
          </w:tcPr>
          <w:p w14:paraId="2592168A">
            <w:pPr>
              <w:widowControl/>
              <w:spacing w:line="440" w:lineRule="exact"/>
              <w:jc w:val="left"/>
              <w:rPr>
                <w:rFonts w:hint="eastAsia" w:ascii="仿宋" w:hAnsi="仿宋" w:eastAsia="仿宋" w:cs="仿宋"/>
                <w:sz w:val="24"/>
              </w:rPr>
            </w:pPr>
          </w:p>
        </w:tc>
        <w:tc>
          <w:tcPr>
            <w:tcW w:w="2080" w:type="dxa"/>
            <w:noWrap w:val="0"/>
            <w:vAlign w:val="top"/>
          </w:tcPr>
          <w:p w14:paraId="3FC94A62">
            <w:pPr>
              <w:widowControl/>
              <w:spacing w:line="440" w:lineRule="exact"/>
              <w:jc w:val="left"/>
              <w:rPr>
                <w:rFonts w:hint="eastAsia" w:ascii="仿宋" w:hAnsi="仿宋" w:eastAsia="仿宋" w:cs="仿宋"/>
                <w:sz w:val="24"/>
              </w:rPr>
            </w:pPr>
          </w:p>
        </w:tc>
        <w:tc>
          <w:tcPr>
            <w:tcW w:w="1393" w:type="dxa"/>
            <w:noWrap w:val="0"/>
            <w:vAlign w:val="center"/>
          </w:tcPr>
          <w:p w14:paraId="77DBDB9B">
            <w:pPr>
              <w:widowControl/>
              <w:spacing w:line="440" w:lineRule="exact"/>
              <w:jc w:val="left"/>
              <w:rPr>
                <w:rFonts w:hint="eastAsia" w:ascii="仿宋" w:hAnsi="仿宋" w:eastAsia="仿宋" w:cs="仿宋"/>
                <w:sz w:val="24"/>
              </w:rPr>
            </w:pPr>
          </w:p>
        </w:tc>
        <w:tc>
          <w:tcPr>
            <w:tcW w:w="1668" w:type="dxa"/>
            <w:noWrap w:val="0"/>
            <w:vAlign w:val="center"/>
          </w:tcPr>
          <w:p w14:paraId="5A075BA0">
            <w:pPr>
              <w:widowControl/>
              <w:spacing w:line="440" w:lineRule="exact"/>
              <w:jc w:val="left"/>
              <w:rPr>
                <w:rFonts w:hint="eastAsia" w:ascii="仿宋" w:hAnsi="仿宋" w:eastAsia="仿宋" w:cs="仿宋"/>
                <w:sz w:val="24"/>
              </w:rPr>
            </w:pPr>
          </w:p>
        </w:tc>
        <w:tc>
          <w:tcPr>
            <w:tcW w:w="1668" w:type="dxa"/>
            <w:noWrap w:val="0"/>
            <w:vAlign w:val="center"/>
          </w:tcPr>
          <w:p w14:paraId="09651F69">
            <w:pPr>
              <w:widowControl/>
              <w:spacing w:line="440" w:lineRule="exact"/>
              <w:jc w:val="left"/>
              <w:rPr>
                <w:rFonts w:hint="eastAsia" w:ascii="仿宋" w:hAnsi="仿宋" w:eastAsia="仿宋" w:cs="仿宋"/>
                <w:sz w:val="24"/>
              </w:rPr>
            </w:pPr>
          </w:p>
        </w:tc>
      </w:tr>
      <w:tr w14:paraId="55639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noWrap w:val="0"/>
            <w:vAlign w:val="center"/>
          </w:tcPr>
          <w:p w14:paraId="66AED09B">
            <w:pPr>
              <w:widowControl/>
              <w:spacing w:line="440" w:lineRule="exact"/>
              <w:jc w:val="left"/>
              <w:rPr>
                <w:rFonts w:hint="eastAsia" w:ascii="仿宋" w:hAnsi="仿宋" w:eastAsia="仿宋" w:cs="仿宋"/>
                <w:sz w:val="24"/>
              </w:rPr>
            </w:pPr>
          </w:p>
        </w:tc>
        <w:tc>
          <w:tcPr>
            <w:tcW w:w="1855" w:type="dxa"/>
            <w:noWrap w:val="0"/>
            <w:vAlign w:val="center"/>
          </w:tcPr>
          <w:p w14:paraId="4C3BF825">
            <w:pPr>
              <w:widowControl/>
              <w:spacing w:line="440" w:lineRule="exact"/>
              <w:jc w:val="left"/>
              <w:rPr>
                <w:rFonts w:hint="eastAsia" w:ascii="仿宋" w:hAnsi="仿宋" w:eastAsia="仿宋" w:cs="仿宋"/>
                <w:sz w:val="24"/>
              </w:rPr>
            </w:pPr>
          </w:p>
        </w:tc>
        <w:tc>
          <w:tcPr>
            <w:tcW w:w="2080" w:type="dxa"/>
            <w:noWrap w:val="0"/>
            <w:vAlign w:val="top"/>
          </w:tcPr>
          <w:p w14:paraId="56942B2D">
            <w:pPr>
              <w:widowControl/>
              <w:spacing w:line="440" w:lineRule="exact"/>
              <w:jc w:val="left"/>
              <w:rPr>
                <w:rFonts w:hint="eastAsia" w:ascii="仿宋" w:hAnsi="仿宋" w:eastAsia="仿宋" w:cs="仿宋"/>
                <w:sz w:val="24"/>
              </w:rPr>
            </w:pPr>
          </w:p>
        </w:tc>
        <w:tc>
          <w:tcPr>
            <w:tcW w:w="1393" w:type="dxa"/>
            <w:noWrap w:val="0"/>
            <w:vAlign w:val="center"/>
          </w:tcPr>
          <w:p w14:paraId="0764D089">
            <w:pPr>
              <w:widowControl/>
              <w:spacing w:line="440" w:lineRule="exact"/>
              <w:jc w:val="left"/>
              <w:rPr>
                <w:rFonts w:hint="eastAsia" w:ascii="仿宋" w:hAnsi="仿宋" w:eastAsia="仿宋" w:cs="仿宋"/>
                <w:sz w:val="24"/>
              </w:rPr>
            </w:pPr>
          </w:p>
        </w:tc>
        <w:tc>
          <w:tcPr>
            <w:tcW w:w="1668" w:type="dxa"/>
            <w:noWrap w:val="0"/>
            <w:vAlign w:val="center"/>
          </w:tcPr>
          <w:p w14:paraId="48BC3929">
            <w:pPr>
              <w:widowControl/>
              <w:spacing w:line="440" w:lineRule="exact"/>
              <w:jc w:val="left"/>
              <w:rPr>
                <w:rFonts w:hint="eastAsia" w:ascii="仿宋" w:hAnsi="仿宋" w:eastAsia="仿宋" w:cs="仿宋"/>
                <w:sz w:val="24"/>
              </w:rPr>
            </w:pPr>
          </w:p>
        </w:tc>
        <w:tc>
          <w:tcPr>
            <w:tcW w:w="1668" w:type="dxa"/>
            <w:noWrap w:val="0"/>
            <w:vAlign w:val="center"/>
          </w:tcPr>
          <w:p w14:paraId="170E9CF5">
            <w:pPr>
              <w:widowControl/>
              <w:spacing w:line="440" w:lineRule="exact"/>
              <w:jc w:val="left"/>
              <w:rPr>
                <w:rFonts w:hint="eastAsia" w:ascii="仿宋" w:hAnsi="仿宋" w:eastAsia="仿宋" w:cs="仿宋"/>
                <w:sz w:val="24"/>
              </w:rPr>
            </w:pPr>
          </w:p>
        </w:tc>
      </w:tr>
      <w:tr w14:paraId="5699F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noWrap w:val="0"/>
            <w:vAlign w:val="center"/>
          </w:tcPr>
          <w:p w14:paraId="418E386E">
            <w:pPr>
              <w:widowControl/>
              <w:spacing w:line="440" w:lineRule="exact"/>
              <w:jc w:val="left"/>
              <w:rPr>
                <w:rFonts w:hint="eastAsia" w:ascii="仿宋" w:hAnsi="仿宋" w:eastAsia="仿宋" w:cs="仿宋"/>
                <w:sz w:val="24"/>
              </w:rPr>
            </w:pPr>
          </w:p>
        </w:tc>
        <w:tc>
          <w:tcPr>
            <w:tcW w:w="1855" w:type="dxa"/>
            <w:noWrap w:val="0"/>
            <w:vAlign w:val="center"/>
          </w:tcPr>
          <w:p w14:paraId="57623507">
            <w:pPr>
              <w:widowControl/>
              <w:spacing w:line="440" w:lineRule="exact"/>
              <w:jc w:val="left"/>
              <w:rPr>
                <w:rFonts w:hint="eastAsia" w:ascii="仿宋" w:hAnsi="仿宋" w:eastAsia="仿宋" w:cs="仿宋"/>
                <w:sz w:val="24"/>
              </w:rPr>
            </w:pPr>
          </w:p>
        </w:tc>
        <w:tc>
          <w:tcPr>
            <w:tcW w:w="2080" w:type="dxa"/>
            <w:noWrap w:val="0"/>
            <w:vAlign w:val="top"/>
          </w:tcPr>
          <w:p w14:paraId="0DD21CC7">
            <w:pPr>
              <w:widowControl/>
              <w:spacing w:line="440" w:lineRule="exact"/>
              <w:jc w:val="left"/>
              <w:rPr>
                <w:rFonts w:hint="eastAsia" w:ascii="仿宋" w:hAnsi="仿宋" w:eastAsia="仿宋" w:cs="仿宋"/>
                <w:sz w:val="24"/>
              </w:rPr>
            </w:pPr>
          </w:p>
        </w:tc>
        <w:tc>
          <w:tcPr>
            <w:tcW w:w="1393" w:type="dxa"/>
            <w:noWrap w:val="0"/>
            <w:vAlign w:val="center"/>
          </w:tcPr>
          <w:p w14:paraId="5493C55D">
            <w:pPr>
              <w:widowControl/>
              <w:spacing w:line="440" w:lineRule="exact"/>
              <w:jc w:val="left"/>
              <w:rPr>
                <w:rFonts w:hint="eastAsia" w:ascii="仿宋" w:hAnsi="仿宋" w:eastAsia="仿宋" w:cs="仿宋"/>
                <w:sz w:val="24"/>
              </w:rPr>
            </w:pPr>
          </w:p>
        </w:tc>
        <w:tc>
          <w:tcPr>
            <w:tcW w:w="1668" w:type="dxa"/>
            <w:noWrap w:val="0"/>
            <w:vAlign w:val="center"/>
          </w:tcPr>
          <w:p w14:paraId="18699599">
            <w:pPr>
              <w:widowControl/>
              <w:spacing w:line="440" w:lineRule="exact"/>
              <w:jc w:val="left"/>
              <w:rPr>
                <w:rFonts w:hint="eastAsia" w:ascii="仿宋" w:hAnsi="仿宋" w:eastAsia="仿宋" w:cs="仿宋"/>
                <w:sz w:val="24"/>
              </w:rPr>
            </w:pPr>
          </w:p>
        </w:tc>
        <w:tc>
          <w:tcPr>
            <w:tcW w:w="1668" w:type="dxa"/>
            <w:noWrap w:val="0"/>
            <w:vAlign w:val="center"/>
          </w:tcPr>
          <w:p w14:paraId="5385E1EF">
            <w:pPr>
              <w:widowControl/>
              <w:spacing w:line="440" w:lineRule="exact"/>
              <w:jc w:val="left"/>
              <w:rPr>
                <w:rFonts w:hint="eastAsia" w:ascii="仿宋" w:hAnsi="仿宋" w:eastAsia="仿宋" w:cs="仿宋"/>
                <w:sz w:val="24"/>
              </w:rPr>
            </w:pPr>
          </w:p>
        </w:tc>
      </w:tr>
      <w:tr w14:paraId="5EF5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2" w:type="dxa"/>
            <w:noWrap w:val="0"/>
            <w:vAlign w:val="center"/>
          </w:tcPr>
          <w:p w14:paraId="48D7AA6F">
            <w:pPr>
              <w:widowControl/>
              <w:spacing w:line="440" w:lineRule="exact"/>
              <w:jc w:val="left"/>
              <w:rPr>
                <w:rFonts w:hint="eastAsia" w:ascii="仿宋" w:hAnsi="仿宋" w:eastAsia="仿宋" w:cs="仿宋"/>
                <w:sz w:val="24"/>
              </w:rPr>
            </w:pPr>
            <w:r>
              <w:rPr>
                <w:rFonts w:hint="eastAsia" w:ascii="仿宋" w:hAnsi="仿宋" w:eastAsia="仿宋" w:cs="仿宋"/>
                <w:sz w:val="24"/>
              </w:rPr>
              <w:t>…</w:t>
            </w:r>
          </w:p>
        </w:tc>
        <w:tc>
          <w:tcPr>
            <w:tcW w:w="1855" w:type="dxa"/>
            <w:noWrap w:val="0"/>
            <w:vAlign w:val="center"/>
          </w:tcPr>
          <w:p w14:paraId="689C28DE">
            <w:pPr>
              <w:widowControl/>
              <w:spacing w:line="440" w:lineRule="exact"/>
              <w:jc w:val="left"/>
              <w:rPr>
                <w:rFonts w:hint="eastAsia" w:ascii="仿宋" w:hAnsi="仿宋" w:eastAsia="仿宋" w:cs="仿宋"/>
                <w:sz w:val="24"/>
              </w:rPr>
            </w:pPr>
            <w:r>
              <w:rPr>
                <w:rFonts w:hint="eastAsia" w:ascii="仿宋" w:hAnsi="仿宋" w:eastAsia="仿宋" w:cs="仿宋"/>
                <w:sz w:val="24"/>
              </w:rPr>
              <w:t>……</w:t>
            </w:r>
          </w:p>
        </w:tc>
        <w:tc>
          <w:tcPr>
            <w:tcW w:w="2080" w:type="dxa"/>
            <w:noWrap w:val="0"/>
            <w:vAlign w:val="top"/>
          </w:tcPr>
          <w:p w14:paraId="2BDFDEB6">
            <w:pPr>
              <w:widowControl/>
              <w:spacing w:line="440" w:lineRule="exact"/>
              <w:jc w:val="left"/>
              <w:rPr>
                <w:rFonts w:hint="eastAsia" w:ascii="仿宋" w:hAnsi="仿宋" w:eastAsia="仿宋" w:cs="仿宋"/>
                <w:sz w:val="24"/>
              </w:rPr>
            </w:pPr>
          </w:p>
        </w:tc>
        <w:tc>
          <w:tcPr>
            <w:tcW w:w="1393" w:type="dxa"/>
            <w:noWrap w:val="0"/>
            <w:vAlign w:val="center"/>
          </w:tcPr>
          <w:p w14:paraId="38E8822A">
            <w:pPr>
              <w:widowControl/>
              <w:spacing w:line="440" w:lineRule="exact"/>
              <w:jc w:val="left"/>
              <w:rPr>
                <w:rFonts w:hint="eastAsia" w:ascii="仿宋" w:hAnsi="仿宋" w:eastAsia="仿宋" w:cs="仿宋"/>
                <w:sz w:val="24"/>
              </w:rPr>
            </w:pPr>
          </w:p>
        </w:tc>
        <w:tc>
          <w:tcPr>
            <w:tcW w:w="1668" w:type="dxa"/>
            <w:noWrap w:val="0"/>
            <w:vAlign w:val="center"/>
          </w:tcPr>
          <w:p w14:paraId="265CF4FC">
            <w:pPr>
              <w:widowControl/>
              <w:spacing w:line="440" w:lineRule="exact"/>
              <w:jc w:val="left"/>
              <w:rPr>
                <w:rFonts w:hint="eastAsia" w:ascii="仿宋" w:hAnsi="仿宋" w:eastAsia="仿宋" w:cs="仿宋"/>
                <w:sz w:val="24"/>
              </w:rPr>
            </w:pPr>
          </w:p>
        </w:tc>
        <w:tc>
          <w:tcPr>
            <w:tcW w:w="1668" w:type="dxa"/>
            <w:noWrap w:val="0"/>
            <w:vAlign w:val="center"/>
          </w:tcPr>
          <w:p w14:paraId="49650191">
            <w:pPr>
              <w:widowControl/>
              <w:spacing w:line="440" w:lineRule="exact"/>
              <w:jc w:val="left"/>
              <w:rPr>
                <w:rFonts w:hint="eastAsia" w:ascii="仿宋" w:hAnsi="仿宋" w:eastAsia="仿宋" w:cs="仿宋"/>
                <w:sz w:val="24"/>
              </w:rPr>
            </w:pPr>
          </w:p>
        </w:tc>
      </w:tr>
    </w:tbl>
    <w:p w14:paraId="3F46B98F">
      <w:pPr>
        <w:shd w:val="clear" w:color="auto" w:fill="FFFFFF"/>
        <w:spacing w:line="440" w:lineRule="exact"/>
        <w:rPr>
          <w:rFonts w:hint="eastAsia" w:ascii="仿宋" w:hAnsi="仿宋" w:eastAsia="仿宋" w:cs="仿宋"/>
          <w:sz w:val="24"/>
        </w:rPr>
      </w:pPr>
      <w:r>
        <w:rPr>
          <w:rFonts w:hint="eastAsia" w:ascii="仿宋" w:hAnsi="仿宋" w:eastAsia="仿宋" w:cs="仿宋"/>
          <w:sz w:val="24"/>
        </w:rPr>
        <w:t>备注：</w:t>
      </w:r>
    </w:p>
    <w:p w14:paraId="78D0CD91">
      <w:pPr>
        <w:shd w:val="clear" w:color="auto" w:fill="FFFFFF"/>
        <w:spacing w:line="440" w:lineRule="exac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竞标人</w:t>
      </w:r>
      <w:r>
        <w:rPr>
          <w:rFonts w:hint="eastAsia" w:ascii="仿宋" w:hAnsi="仿宋" w:eastAsia="仿宋" w:cs="仿宋"/>
          <w:sz w:val="24"/>
        </w:rPr>
        <w:t>须提供合同</w:t>
      </w:r>
      <w:r>
        <w:rPr>
          <w:rFonts w:hint="eastAsia" w:ascii="仿宋" w:hAnsi="仿宋" w:eastAsia="仿宋" w:cs="仿宋"/>
          <w:sz w:val="24"/>
          <w:lang w:val="en-US" w:eastAsia="zh-CN"/>
        </w:rPr>
        <w:t>或</w:t>
      </w:r>
      <w:r>
        <w:rPr>
          <w:rFonts w:hint="eastAsia" w:ascii="仿宋" w:hAnsi="仿宋" w:eastAsia="仿宋" w:cs="仿宋"/>
          <w:sz w:val="24"/>
        </w:rPr>
        <w:t>中标通知书复印件作为证明材料。</w:t>
      </w:r>
    </w:p>
    <w:p w14:paraId="4D4DE88F">
      <w:pPr>
        <w:shd w:val="clear" w:color="auto" w:fill="FFFFFF"/>
        <w:spacing w:line="440" w:lineRule="exact"/>
        <w:rPr>
          <w:rFonts w:hint="eastAsia" w:ascii="仿宋" w:hAnsi="仿宋" w:eastAsia="仿宋" w:cs="仿宋"/>
          <w:sz w:val="24"/>
        </w:rPr>
      </w:pPr>
      <w:r>
        <w:rPr>
          <w:rFonts w:hint="eastAsia" w:ascii="仿宋" w:hAnsi="仿宋" w:eastAsia="仿宋" w:cs="仿宋"/>
          <w:sz w:val="24"/>
        </w:rPr>
        <w:t>2.证明材料的复印件必须附在本表格之后。</w:t>
      </w:r>
    </w:p>
    <w:p w14:paraId="0D3E7F3D">
      <w:pPr>
        <w:widowControl/>
        <w:spacing w:line="440" w:lineRule="exact"/>
        <w:jc w:val="left"/>
        <w:rPr>
          <w:rFonts w:hint="eastAsia" w:ascii="仿宋" w:hAnsi="仿宋" w:eastAsia="仿宋" w:cs="仿宋"/>
          <w:sz w:val="24"/>
        </w:rPr>
      </w:pPr>
    </w:p>
    <w:p w14:paraId="1BF39568">
      <w:pPr>
        <w:pStyle w:val="327"/>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lang w:eastAsia="zh-CN"/>
        </w:rPr>
        <w:t>竞标人</w:t>
      </w:r>
      <w:r>
        <w:rPr>
          <w:rFonts w:hint="eastAsia" w:ascii="仿宋" w:hAnsi="仿宋" w:eastAsia="仿宋" w:cs="仿宋"/>
          <w:color w:val="auto"/>
          <w:sz w:val="24"/>
        </w:rPr>
        <w:t>（盖公章）：</w:t>
      </w:r>
    </w:p>
    <w:p w14:paraId="582A0F72">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lang w:val="en-US" w:eastAsia="zh-CN"/>
        </w:rPr>
        <w:t>盖章</w:t>
      </w:r>
      <w:r>
        <w:rPr>
          <w:rFonts w:hint="eastAsia" w:ascii="仿宋" w:hAnsi="仿宋" w:eastAsia="仿宋" w:cs="仿宋"/>
          <w:sz w:val="24"/>
        </w:rPr>
        <w:t>）：</w:t>
      </w:r>
    </w:p>
    <w:p w14:paraId="40987D47">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14:paraId="6CEDA754">
      <w:pPr>
        <w:widowControl/>
        <w:jc w:val="left"/>
        <w:rPr>
          <w:rFonts w:hint="eastAsia" w:ascii="仿宋" w:hAnsi="仿宋" w:eastAsia="仿宋" w:cs="仿宋"/>
          <w:szCs w:val="21"/>
        </w:rPr>
      </w:pPr>
      <w:r>
        <w:rPr>
          <w:rFonts w:hint="eastAsia" w:ascii="仿宋" w:hAnsi="仿宋" w:eastAsia="仿宋" w:cs="仿宋"/>
          <w:szCs w:val="21"/>
        </w:rPr>
        <w:br w:type="page"/>
      </w:r>
    </w:p>
    <w:p w14:paraId="2075F379">
      <w:pPr>
        <w:spacing w:line="360" w:lineRule="auto"/>
        <w:jc w:val="center"/>
        <w:rPr>
          <w:rFonts w:hint="eastAsia" w:ascii="仿宋" w:hAnsi="仿宋" w:eastAsia="仿宋" w:cs="仿宋"/>
          <w:kern w:val="0"/>
          <w:sz w:val="24"/>
          <w:lang w:val="en-US" w:eastAsia="zh-CN"/>
        </w:rPr>
      </w:pPr>
    </w:p>
    <w:p w14:paraId="66C26EB2">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lang w:val="en-US" w:eastAsia="zh-CN"/>
        </w:rPr>
        <w:t>10、</w:t>
      </w:r>
      <w:r>
        <w:rPr>
          <w:rFonts w:hint="eastAsia" w:ascii="仿宋" w:hAnsi="仿宋" w:eastAsia="仿宋" w:cs="仿宋"/>
          <w:b/>
          <w:bCs/>
          <w:kern w:val="0"/>
          <w:sz w:val="24"/>
        </w:rPr>
        <w:t>商务、</w:t>
      </w:r>
      <w:r>
        <w:rPr>
          <w:rFonts w:hint="eastAsia" w:ascii="仿宋" w:hAnsi="仿宋" w:eastAsia="仿宋" w:cs="仿宋"/>
          <w:b/>
          <w:bCs/>
          <w:kern w:val="0"/>
          <w:sz w:val="24"/>
          <w:lang w:val="en-US" w:eastAsia="zh-CN"/>
        </w:rPr>
        <w:t>经济、</w:t>
      </w:r>
      <w:r>
        <w:rPr>
          <w:rFonts w:hint="eastAsia" w:ascii="仿宋" w:hAnsi="仿宋" w:eastAsia="仿宋" w:cs="仿宋"/>
          <w:b/>
          <w:bCs/>
          <w:kern w:val="0"/>
          <w:sz w:val="24"/>
        </w:rPr>
        <w:t>技术响应与偏离表</w:t>
      </w:r>
    </w:p>
    <w:tbl>
      <w:tblPr>
        <w:tblStyle w:val="6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43"/>
        <w:gridCol w:w="2453"/>
        <w:gridCol w:w="2154"/>
        <w:gridCol w:w="1275"/>
        <w:gridCol w:w="851"/>
      </w:tblGrid>
      <w:tr w14:paraId="1C2A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21" w:type="dxa"/>
            <w:noWrap w:val="0"/>
            <w:vAlign w:val="center"/>
          </w:tcPr>
          <w:p w14:paraId="3AB17014">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序号</w:t>
            </w:r>
          </w:p>
        </w:tc>
        <w:tc>
          <w:tcPr>
            <w:tcW w:w="1443" w:type="dxa"/>
            <w:noWrap w:val="0"/>
            <w:vAlign w:val="center"/>
          </w:tcPr>
          <w:p w14:paraId="6214BB0F">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文件条目号</w:t>
            </w:r>
          </w:p>
        </w:tc>
        <w:tc>
          <w:tcPr>
            <w:tcW w:w="2453" w:type="dxa"/>
            <w:noWrap w:val="0"/>
            <w:vAlign w:val="center"/>
          </w:tcPr>
          <w:p w14:paraId="746D8A18">
            <w:pPr>
              <w:spacing w:line="360" w:lineRule="auto"/>
              <w:jc w:val="center"/>
              <w:rPr>
                <w:rFonts w:hint="default" w:ascii="仿宋" w:hAnsi="仿宋" w:eastAsia="仿宋" w:cs="仿宋"/>
                <w:b/>
                <w:bCs/>
                <w:kern w:val="0"/>
                <w:sz w:val="24"/>
                <w:lang w:val="en-US" w:eastAsia="zh-CN"/>
              </w:rPr>
            </w:pPr>
            <w:r>
              <w:rPr>
                <w:rFonts w:hint="eastAsia" w:ascii="仿宋" w:hAnsi="仿宋" w:eastAsia="仿宋" w:cs="仿宋"/>
                <w:b/>
                <w:bCs/>
                <w:kern w:val="0"/>
                <w:sz w:val="24"/>
                <w:lang w:val="en-US" w:eastAsia="zh-CN"/>
              </w:rPr>
              <w:t>磋商文件要求</w:t>
            </w:r>
          </w:p>
        </w:tc>
        <w:tc>
          <w:tcPr>
            <w:tcW w:w="2154" w:type="dxa"/>
            <w:noWrap w:val="0"/>
            <w:vAlign w:val="center"/>
          </w:tcPr>
          <w:p w14:paraId="19EDE64A">
            <w:pPr>
              <w:jc w:val="center"/>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竞标</w:t>
            </w:r>
            <w:r>
              <w:rPr>
                <w:rFonts w:hint="eastAsia" w:ascii="仿宋" w:hAnsi="仿宋" w:eastAsia="仿宋" w:cs="仿宋"/>
                <w:b/>
                <w:bCs/>
                <w:kern w:val="0"/>
                <w:sz w:val="24"/>
              </w:rPr>
              <w:t>文件</w:t>
            </w:r>
            <w:r>
              <w:rPr>
                <w:rFonts w:hint="eastAsia" w:ascii="仿宋" w:hAnsi="仿宋" w:eastAsia="仿宋" w:cs="仿宋"/>
                <w:b/>
                <w:bCs/>
                <w:kern w:val="0"/>
                <w:sz w:val="24"/>
                <w:lang w:val="en-US" w:eastAsia="zh-CN"/>
              </w:rPr>
              <w:t>对应页码</w:t>
            </w:r>
          </w:p>
        </w:tc>
        <w:tc>
          <w:tcPr>
            <w:tcW w:w="1275" w:type="dxa"/>
            <w:noWrap w:val="0"/>
            <w:vAlign w:val="center"/>
          </w:tcPr>
          <w:p w14:paraId="214DA93F">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响应与偏离</w:t>
            </w:r>
          </w:p>
        </w:tc>
        <w:tc>
          <w:tcPr>
            <w:tcW w:w="851" w:type="dxa"/>
            <w:noWrap w:val="0"/>
            <w:vAlign w:val="center"/>
          </w:tcPr>
          <w:p w14:paraId="36E9D4A0">
            <w:pPr>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说明</w:t>
            </w:r>
          </w:p>
        </w:tc>
      </w:tr>
      <w:tr w14:paraId="4882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897" w:type="dxa"/>
            <w:gridSpan w:val="6"/>
            <w:noWrap w:val="0"/>
            <w:vAlign w:val="center"/>
          </w:tcPr>
          <w:p w14:paraId="7C6A7309">
            <w:pPr>
              <w:spacing w:line="360" w:lineRule="auto"/>
              <w:jc w:val="center"/>
              <w:rPr>
                <w:rFonts w:hint="eastAsia" w:ascii="仿宋" w:hAnsi="仿宋" w:eastAsia="仿宋" w:cs="仿宋"/>
                <w:kern w:val="0"/>
                <w:sz w:val="24"/>
              </w:rPr>
            </w:pPr>
            <w:r>
              <w:rPr>
                <w:rFonts w:hint="eastAsia" w:ascii="仿宋" w:hAnsi="仿宋" w:eastAsia="仿宋" w:cs="仿宋"/>
                <w:b/>
                <w:bCs/>
                <w:kern w:val="0"/>
                <w:sz w:val="24"/>
              </w:rPr>
              <w:t>商务响应与偏离</w:t>
            </w:r>
          </w:p>
        </w:tc>
      </w:tr>
      <w:tr w14:paraId="1C993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129191C3">
            <w:pPr>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1443" w:type="dxa"/>
            <w:noWrap w:val="0"/>
            <w:vAlign w:val="center"/>
          </w:tcPr>
          <w:p w14:paraId="6ADA0B8C">
            <w:pPr>
              <w:spacing w:line="360" w:lineRule="auto"/>
              <w:jc w:val="center"/>
              <w:rPr>
                <w:rFonts w:hint="eastAsia" w:ascii="仿宋" w:hAnsi="仿宋" w:eastAsia="仿宋" w:cs="仿宋"/>
                <w:kern w:val="0"/>
                <w:sz w:val="24"/>
              </w:rPr>
            </w:pPr>
          </w:p>
        </w:tc>
        <w:tc>
          <w:tcPr>
            <w:tcW w:w="2453" w:type="dxa"/>
            <w:noWrap w:val="0"/>
            <w:vAlign w:val="center"/>
          </w:tcPr>
          <w:p w14:paraId="5A7907E9">
            <w:pPr>
              <w:spacing w:line="360" w:lineRule="auto"/>
              <w:jc w:val="center"/>
              <w:rPr>
                <w:rFonts w:hint="eastAsia" w:ascii="仿宋" w:hAnsi="仿宋" w:eastAsia="仿宋" w:cs="仿宋"/>
                <w:kern w:val="0"/>
                <w:sz w:val="24"/>
              </w:rPr>
            </w:pPr>
          </w:p>
        </w:tc>
        <w:tc>
          <w:tcPr>
            <w:tcW w:w="2154" w:type="dxa"/>
            <w:noWrap w:val="0"/>
            <w:vAlign w:val="center"/>
          </w:tcPr>
          <w:p w14:paraId="2A6080AE">
            <w:pPr>
              <w:spacing w:line="360" w:lineRule="auto"/>
              <w:jc w:val="center"/>
              <w:rPr>
                <w:rFonts w:hint="eastAsia" w:ascii="仿宋" w:hAnsi="仿宋" w:eastAsia="仿宋" w:cs="仿宋"/>
                <w:kern w:val="0"/>
                <w:sz w:val="24"/>
              </w:rPr>
            </w:pPr>
          </w:p>
        </w:tc>
        <w:tc>
          <w:tcPr>
            <w:tcW w:w="1275" w:type="dxa"/>
            <w:noWrap w:val="0"/>
            <w:vAlign w:val="center"/>
          </w:tcPr>
          <w:p w14:paraId="54809F64">
            <w:pPr>
              <w:spacing w:line="360" w:lineRule="auto"/>
              <w:jc w:val="center"/>
              <w:rPr>
                <w:rFonts w:hint="eastAsia" w:ascii="仿宋" w:hAnsi="仿宋" w:eastAsia="仿宋" w:cs="仿宋"/>
                <w:kern w:val="0"/>
                <w:sz w:val="24"/>
              </w:rPr>
            </w:pPr>
          </w:p>
        </w:tc>
        <w:tc>
          <w:tcPr>
            <w:tcW w:w="851" w:type="dxa"/>
            <w:noWrap w:val="0"/>
            <w:vAlign w:val="center"/>
          </w:tcPr>
          <w:p w14:paraId="37FE9229">
            <w:pPr>
              <w:spacing w:line="360" w:lineRule="auto"/>
              <w:jc w:val="center"/>
              <w:rPr>
                <w:rFonts w:hint="eastAsia" w:ascii="仿宋" w:hAnsi="仿宋" w:eastAsia="仿宋" w:cs="仿宋"/>
                <w:kern w:val="0"/>
                <w:sz w:val="24"/>
              </w:rPr>
            </w:pPr>
          </w:p>
        </w:tc>
      </w:tr>
      <w:tr w14:paraId="2D96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09D3C9BB">
            <w:pPr>
              <w:spacing w:line="360" w:lineRule="auto"/>
              <w:jc w:val="center"/>
              <w:rPr>
                <w:rFonts w:hint="eastAsia" w:ascii="仿宋" w:hAnsi="仿宋" w:eastAsia="仿宋" w:cs="仿宋"/>
                <w:kern w:val="0"/>
                <w:sz w:val="24"/>
              </w:rPr>
            </w:pPr>
            <w:r>
              <w:rPr>
                <w:rFonts w:hint="eastAsia" w:ascii="仿宋" w:hAnsi="仿宋" w:eastAsia="仿宋" w:cs="仿宋"/>
                <w:kern w:val="0"/>
                <w:sz w:val="24"/>
              </w:rPr>
              <w:t>2</w:t>
            </w:r>
          </w:p>
        </w:tc>
        <w:tc>
          <w:tcPr>
            <w:tcW w:w="1443" w:type="dxa"/>
            <w:noWrap w:val="0"/>
            <w:vAlign w:val="center"/>
          </w:tcPr>
          <w:p w14:paraId="51B51C11">
            <w:pPr>
              <w:spacing w:line="360" w:lineRule="auto"/>
              <w:jc w:val="center"/>
              <w:rPr>
                <w:rFonts w:hint="eastAsia" w:ascii="仿宋" w:hAnsi="仿宋" w:eastAsia="仿宋" w:cs="仿宋"/>
                <w:kern w:val="0"/>
                <w:sz w:val="24"/>
              </w:rPr>
            </w:pPr>
          </w:p>
        </w:tc>
        <w:tc>
          <w:tcPr>
            <w:tcW w:w="2453" w:type="dxa"/>
            <w:noWrap w:val="0"/>
            <w:vAlign w:val="center"/>
          </w:tcPr>
          <w:p w14:paraId="325AAC7F">
            <w:pPr>
              <w:spacing w:line="360" w:lineRule="auto"/>
              <w:jc w:val="center"/>
              <w:rPr>
                <w:rFonts w:hint="eastAsia" w:ascii="仿宋" w:hAnsi="仿宋" w:eastAsia="仿宋" w:cs="仿宋"/>
                <w:kern w:val="0"/>
                <w:sz w:val="24"/>
              </w:rPr>
            </w:pPr>
          </w:p>
        </w:tc>
        <w:tc>
          <w:tcPr>
            <w:tcW w:w="2154" w:type="dxa"/>
            <w:noWrap w:val="0"/>
            <w:vAlign w:val="center"/>
          </w:tcPr>
          <w:p w14:paraId="47378EFB">
            <w:pPr>
              <w:spacing w:line="360" w:lineRule="auto"/>
              <w:jc w:val="center"/>
              <w:rPr>
                <w:rFonts w:hint="eastAsia" w:ascii="仿宋" w:hAnsi="仿宋" w:eastAsia="仿宋" w:cs="仿宋"/>
                <w:kern w:val="0"/>
                <w:sz w:val="24"/>
              </w:rPr>
            </w:pPr>
          </w:p>
        </w:tc>
        <w:tc>
          <w:tcPr>
            <w:tcW w:w="1275" w:type="dxa"/>
            <w:noWrap w:val="0"/>
            <w:vAlign w:val="center"/>
          </w:tcPr>
          <w:p w14:paraId="3B865D45">
            <w:pPr>
              <w:spacing w:line="360" w:lineRule="auto"/>
              <w:jc w:val="center"/>
              <w:rPr>
                <w:rFonts w:hint="eastAsia" w:ascii="仿宋" w:hAnsi="仿宋" w:eastAsia="仿宋" w:cs="仿宋"/>
                <w:kern w:val="0"/>
                <w:sz w:val="24"/>
              </w:rPr>
            </w:pPr>
          </w:p>
        </w:tc>
        <w:tc>
          <w:tcPr>
            <w:tcW w:w="851" w:type="dxa"/>
            <w:noWrap w:val="0"/>
            <w:vAlign w:val="center"/>
          </w:tcPr>
          <w:p w14:paraId="0B43D61A">
            <w:pPr>
              <w:spacing w:line="360" w:lineRule="auto"/>
              <w:jc w:val="center"/>
              <w:rPr>
                <w:rFonts w:hint="eastAsia" w:ascii="仿宋" w:hAnsi="仿宋" w:eastAsia="仿宋" w:cs="仿宋"/>
                <w:kern w:val="0"/>
                <w:sz w:val="24"/>
              </w:rPr>
            </w:pPr>
          </w:p>
        </w:tc>
      </w:tr>
      <w:tr w14:paraId="4C0D3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4711EC4B">
            <w:pPr>
              <w:spacing w:line="360" w:lineRule="auto"/>
              <w:jc w:val="center"/>
              <w:rPr>
                <w:rFonts w:hint="eastAsia" w:ascii="仿宋" w:hAnsi="仿宋" w:eastAsia="仿宋" w:cs="仿宋"/>
                <w:kern w:val="0"/>
                <w:sz w:val="24"/>
              </w:rPr>
            </w:pPr>
            <w:r>
              <w:rPr>
                <w:rFonts w:hint="eastAsia" w:ascii="仿宋" w:hAnsi="仿宋" w:eastAsia="仿宋" w:cs="仿宋"/>
                <w:kern w:val="0"/>
                <w:sz w:val="24"/>
              </w:rPr>
              <w:t>3</w:t>
            </w:r>
          </w:p>
        </w:tc>
        <w:tc>
          <w:tcPr>
            <w:tcW w:w="1443" w:type="dxa"/>
            <w:noWrap w:val="0"/>
            <w:vAlign w:val="center"/>
          </w:tcPr>
          <w:p w14:paraId="6B3AE30C">
            <w:pPr>
              <w:spacing w:line="360" w:lineRule="auto"/>
              <w:jc w:val="center"/>
              <w:rPr>
                <w:rFonts w:hint="eastAsia" w:ascii="仿宋" w:hAnsi="仿宋" w:eastAsia="仿宋" w:cs="仿宋"/>
                <w:kern w:val="0"/>
                <w:sz w:val="24"/>
              </w:rPr>
            </w:pPr>
          </w:p>
        </w:tc>
        <w:tc>
          <w:tcPr>
            <w:tcW w:w="2453" w:type="dxa"/>
            <w:noWrap w:val="0"/>
            <w:vAlign w:val="center"/>
          </w:tcPr>
          <w:p w14:paraId="5CC35FA9">
            <w:pPr>
              <w:spacing w:line="360" w:lineRule="auto"/>
              <w:jc w:val="center"/>
              <w:rPr>
                <w:rFonts w:hint="eastAsia" w:ascii="仿宋" w:hAnsi="仿宋" w:eastAsia="仿宋" w:cs="仿宋"/>
                <w:kern w:val="0"/>
                <w:sz w:val="24"/>
              </w:rPr>
            </w:pPr>
          </w:p>
        </w:tc>
        <w:tc>
          <w:tcPr>
            <w:tcW w:w="2154" w:type="dxa"/>
            <w:noWrap w:val="0"/>
            <w:vAlign w:val="center"/>
          </w:tcPr>
          <w:p w14:paraId="3DB7388D">
            <w:pPr>
              <w:spacing w:line="360" w:lineRule="auto"/>
              <w:jc w:val="center"/>
              <w:rPr>
                <w:rFonts w:hint="eastAsia" w:ascii="仿宋" w:hAnsi="仿宋" w:eastAsia="仿宋" w:cs="仿宋"/>
                <w:kern w:val="0"/>
                <w:sz w:val="24"/>
              </w:rPr>
            </w:pPr>
          </w:p>
        </w:tc>
        <w:tc>
          <w:tcPr>
            <w:tcW w:w="1275" w:type="dxa"/>
            <w:noWrap w:val="0"/>
            <w:vAlign w:val="center"/>
          </w:tcPr>
          <w:p w14:paraId="6E01FD4F">
            <w:pPr>
              <w:spacing w:line="360" w:lineRule="auto"/>
              <w:jc w:val="center"/>
              <w:rPr>
                <w:rFonts w:hint="eastAsia" w:ascii="仿宋" w:hAnsi="仿宋" w:eastAsia="仿宋" w:cs="仿宋"/>
                <w:kern w:val="0"/>
                <w:sz w:val="24"/>
              </w:rPr>
            </w:pPr>
          </w:p>
        </w:tc>
        <w:tc>
          <w:tcPr>
            <w:tcW w:w="851" w:type="dxa"/>
            <w:noWrap w:val="0"/>
            <w:vAlign w:val="center"/>
          </w:tcPr>
          <w:p w14:paraId="3193ED3D">
            <w:pPr>
              <w:spacing w:line="360" w:lineRule="auto"/>
              <w:jc w:val="center"/>
              <w:rPr>
                <w:rFonts w:hint="eastAsia" w:ascii="仿宋" w:hAnsi="仿宋" w:eastAsia="仿宋" w:cs="仿宋"/>
                <w:kern w:val="0"/>
                <w:sz w:val="24"/>
              </w:rPr>
            </w:pPr>
          </w:p>
        </w:tc>
      </w:tr>
      <w:tr w14:paraId="2CE17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76B314ED">
            <w:pPr>
              <w:spacing w:line="360" w:lineRule="auto"/>
              <w:jc w:val="center"/>
              <w:rPr>
                <w:rFonts w:hint="eastAsia" w:ascii="仿宋" w:hAnsi="仿宋" w:eastAsia="仿宋" w:cs="仿宋"/>
                <w:kern w:val="0"/>
                <w:sz w:val="24"/>
              </w:rPr>
            </w:pPr>
            <w:r>
              <w:rPr>
                <w:rFonts w:hint="eastAsia" w:ascii="仿宋" w:hAnsi="仿宋" w:eastAsia="仿宋" w:cs="仿宋"/>
                <w:kern w:val="0"/>
                <w:sz w:val="24"/>
              </w:rPr>
              <w:t>…</w:t>
            </w:r>
          </w:p>
        </w:tc>
        <w:tc>
          <w:tcPr>
            <w:tcW w:w="1443" w:type="dxa"/>
            <w:noWrap w:val="0"/>
            <w:vAlign w:val="center"/>
          </w:tcPr>
          <w:p w14:paraId="626F37A3">
            <w:pPr>
              <w:spacing w:line="360" w:lineRule="auto"/>
              <w:jc w:val="center"/>
              <w:rPr>
                <w:rFonts w:hint="eastAsia" w:ascii="仿宋" w:hAnsi="仿宋" w:eastAsia="仿宋" w:cs="仿宋"/>
                <w:kern w:val="0"/>
                <w:sz w:val="24"/>
              </w:rPr>
            </w:pPr>
          </w:p>
        </w:tc>
        <w:tc>
          <w:tcPr>
            <w:tcW w:w="2453" w:type="dxa"/>
            <w:noWrap w:val="0"/>
            <w:vAlign w:val="center"/>
          </w:tcPr>
          <w:p w14:paraId="00FAAF76">
            <w:pPr>
              <w:spacing w:line="360" w:lineRule="auto"/>
              <w:jc w:val="center"/>
              <w:rPr>
                <w:rFonts w:hint="eastAsia" w:ascii="仿宋" w:hAnsi="仿宋" w:eastAsia="仿宋" w:cs="仿宋"/>
                <w:kern w:val="0"/>
                <w:sz w:val="24"/>
              </w:rPr>
            </w:pPr>
          </w:p>
        </w:tc>
        <w:tc>
          <w:tcPr>
            <w:tcW w:w="2154" w:type="dxa"/>
            <w:noWrap w:val="0"/>
            <w:vAlign w:val="center"/>
          </w:tcPr>
          <w:p w14:paraId="0C904ACB">
            <w:pPr>
              <w:spacing w:line="360" w:lineRule="auto"/>
              <w:jc w:val="center"/>
              <w:rPr>
                <w:rFonts w:hint="eastAsia" w:ascii="仿宋" w:hAnsi="仿宋" w:eastAsia="仿宋" w:cs="仿宋"/>
                <w:kern w:val="0"/>
                <w:sz w:val="24"/>
              </w:rPr>
            </w:pPr>
          </w:p>
        </w:tc>
        <w:tc>
          <w:tcPr>
            <w:tcW w:w="1275" w:type="dxa"/>
            <w:noWrap w:val="0"/>
            <w:vAlign w:val="center"/>
          </w:tcPr>
          <w:p w14:paraId="3F057849">
            <w:pPr>
              <w:spacing w:line="360" w:lineRule="auto"/>
              <w:jc w:val="center"/>
              <w:rPr>
                <w:rFonts w:hint="eastAsia" w:ascii="仿宋" w:hAnsi="仿宋" w:eastAsia="仿宋" w:cs="仿宋"/>
                <w:kern w:val="0"/>
                <w:sz w:val="24"/>
              </w:rPr>
            </w:pPr>
          </w:p>
        </w:tc>
        <w:tc>
          <w:tcPr>
            <w:tcW w:w="851" w:type="dxa"/>
            <w:noWrap w:val="0"/>
            <w:vAlign w:val="center"/>
          </w:tcPr>
          <w:p w14:paraId="6277EB44">
            <w:pPr>
              <w:spacing w:line="360" w:lineRule="auto"/>
              <w:jc w:val="center"/>
              <w:rPr>
                <w:rFonts w:hint="eastAsia" w:ascii="仿宋" w:hAnsi="仿宋" w:eastAsia="仿宋" w:cs="仿宋"/>
                <w:kern w:val="0"/>
                <w:sz w:val="24"/>
              </w:rPr>
            </w:pPr>
          </w:p>
        </w:tc>
      </w:tr>
      <w:tr w14:paraId="6606D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897" w:type="dxa"/>
            <w:gridSpan w:val="6"/>
            <w:noWrap w:val="0"/>
            <w:vAlign w:val="center"/>
          </w:tcPr>
          <w:p w14:paraId="3BC925D0">
            <w:pPr>
              <w:spacing w:line="360" w:lineRule="auto"/>
              <w:jc w:val="center"/>
              <w:rPr>
                <w:rFonts w:hint="default" w:ascii="仿宋" w:hAnsi="仿宋" w:eastAsia="仿宋" w:cs="仿宋"/>
                <w:kern w:val="0"/>
                <w:sz w:val="24"/>
                <w:lang w:val="en-US" w:eastAsia="zh-CN"/>
              </w:rPr>
            </w:pPr>
            <w:r>
              <w:rPr>
                <w:rFonts w:hint="eastAsia" w:ascii="仿宋" w:hAnsi="仿宋" w:eastAsia="仿宋" w:cs="仿宋"/>
                <w:b/>
                <w:bCs/>
                <w:kern w:val="0"/>
                <w:sz w:val="24"/>
                <w:lang w:val="en-US" w:eastAsia="zh-CN"/>
              </w:rPr>
              <w:t>经济响应与偏离</w:t>
            </w:r>
          </w:p>
        </w:tc>
      </w:tr>
      <w:tr w14:paraId="61D6D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3AB2D7C9">
            <w:pPr>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w:t>
            </w:r>
          </w:p>
        </w:tc>
        <w:tc>
          <w:tcPr>
            <w:tcW w:w="1443" w:type="dxa"/>
            <w:noWrap w:val="0"/>
            <w:vAlign w:val="center"/>
          </w:tcPr>
          <w:p w14:paraId="0CE643A8">
            <w:pPr>
              <w:spacing w:line="360" w:lineRule="auto"/>
              <w:jc w:val="center"/>
              <w:rPr>
                <w:rFonts w:hint="eastAsia" w:ascii="仿宋" w:hAnsi="仿宋" w:eastAsia="仿宋" w:cs="仿宋"/>
                <w:kern w:val="0"/>
                <w:sz w:val="24"/>
              </w:rPr>
            </w:pPr>
          </w:p>
        </w:tc>
        <w:tc>
          <w:tcPr>
            <w:tcW w:w="2453" w:type="dxa"/>
            <w:noWrap w:val="0"/>
            <w:vAlign w:val="center"/>
          </w:tcPr>
          <w:p w14:paraId="6ED36941">
            <w:pPr>
              <w:spacing w:line="360" w:lineRule="auto"/>
              <w:jc w:val="center"/>
              <w:rPr>
                <w:rFonts w:hint="eastAsia" w:ascii="仿宋" w:hAnsi="仿宋" w:eastAsia="仿宋" w:cs="仿宋"/>
                <w:kern w:val="0"/>
                <w:sz w:val="24"/>
              </w:rPr>
            </w:pPr>
          </w:p>
        </w:tc>
        <w:tc>
          <w:tcPr>
            <w:tcW w:w="2154" w:type="dxa"/>
            <w:noWrap w:val="0"/>
            <w:vAlign w:val="center"/>
          </w:tcPr>
          <w:p w14:paraId="620EAE57">
            <w:pPr>
              <w:spacing w:line="360" w:lineRule="auto"/>
              <w:jc w:val="center"/>
              <w:rPr>
                <w:rFonts w:hint="eastAsia" w:ascii="仿宋" w:hAnsi="仿宋" w:eastAsia="仿宋" w:cs="仿宋"/>
                <w:kern w:val="0"/>
                <w:sz w:val="24"/>
              </w:rPr>
            </w:pPr>
          </w:p>
        </w:tc>
        <w:tc>
          <w:tcPr>
            <w:tcW w:w="1275" w:type="dxa"/>
            <w:noWrap w:val="0"/>
            <w:vAlign w:val="center"/>
          </w:tcPr>
          <w:p w14:paraId="130F5798">
            <w:pPr>
              <w:spacing w:line="360" w:lineRule="auto"/>
              <w:jc w:val="center"/>
              <w:rPr>
                <w:rFonts w:hint="eastAsia" w:ascii="仿宋" w:hAnsi="仿宋" w:eastAsia="仿宋" w:cs="仿宋"/>
                <w:kern w:val="0"/>
                <w:sz w:val="24"/>
              </w:rPr>
            </w:pPr>
          </w:p>
        </w:tc>
        <w:tc>
          <w:tcPr>
            <w:tcW w:w="851" w:type="dxa"/>
            <w:noWrap w:val="0"/>
            <w:vAlign w:val="center"/>
          </w:tcPr>
          <w:p w14:paraId="73FD5F29">
            <w:pPr>
              <w:spacing w:line="360" w:lineRule="auto"/>
              <w:jc w:val="center"/>
              <w:rPr>
                <w:rFonts w:hint="eastAsia" w:ascii="仿宋" w:hAnsi="仿宋" w:eastAsia="仿宋" w:cs="仿宋"/>
                <w:kern w:val="0"/>
                <w:sz w:val="24"/>
              </w:rPr>
            </w:pPr>
          </w:p>
        </w:tc>
      </w:tr>
      <w:tr w14:paraId="30926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08EB9298">
            <w:pPr>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w:t>
            </w:r>
          </w:p>
        </w:tc>
        <w:tc>
          <w:tcPr>
            <w:tcW w:w="1443" w:type="dxa"/>
            <w:noWrap w:val="0"/>
            <w:vAlign w:val="center"/>
          </w:tcPr>
          <w:p w14:paraId="27F95865">
            <w:pPr>
              <w:spacing w:line="360" w:lineRule="auto"/>
              <w:jc w:val="center"/>
              <w:rPr>
                <w:rFonts w:hint="eastAsia" w:ascii="仿宋" w:hAnsi="仿宋" w:eastAsia="仿宋" w:cs="仿宋"/>
                <w:kern w:val="0"/>
                <w:sz w:val="24"/>
              </w:rPr>
            </w:pPr>
          </w:p>
        </w:tc>
        <w:tc>
          <w:tcPr>
            <w:tcW w:w="2453" w:type="dxa"/>
            <w:noWrap w:val="0"/>
            <w:vAlign w:val="center"/>
          </w:tcPr>
          <w:p w14:paraId="698C602D">
            <w:pPr>
              <w:spacing w:line="360" w:lineRule="auto"/>
              <w:jc w:val="center"/>
              <w:rPr>
                <w:rFonts w:hint="eastAsia" w:ascii="仿宋" w:hAnsi="仿宋" w:eastAsia="仿宋" w:cs="仿宋"/>
                <w:kern w:val="0"/>
                <w:sz w:val="24"/>
              </w:rPr>
            </w:pPr>
          </w:p>
        </w:tc>
        <w:tc>
          <w:tcPr>
            <w:tcW w:w="2154" w:type="dxa"/>
            <w:noWrap w:val="0"/>
            <w:vAlign w:val="center"/>
          </w:tcPr>
          <w:p w14:paraId="631ED8BA">
            <w:pPr>
              <w:spacing w:line="360" w:lineRule="auto"/>
              <w:jc w:val="center"/>
              <w:rPr>
                <w:rFonts w:hint="eastAsia" w:ascii="仿宋" w:hAnsi="仿宋" w:eastAsia="仿宋" w:cs="仿宋"/>
                <w:kern w:val="0"/>
                <w:sz w:val="24"/>
              </w:rPr>
            </w:pPr>
          </w:p>
        </w:tc>
        <w:tc>
          <w:tcPr>
            <w:tcW w:w="1275" w:type="dxa"/>
            <w:noWrap w:val="0"/>
            <w:vAlign w:val="center"/>
          </w:tcPr>
          <w:p w14:paraId="396556B5">
            <w:pPr>
              <w:spacing w:line="360" w:lineRule="auto"/>
              <w:jc w:val="center"/>
              <w:rPr>
                <w:rFonts w:hint="eastAsia" w:ascii="仿宋" w:hAnsi="仿宋" w:eastAsia="仿宋" w:cs="仿宋"/>
                <w:kern w:val="0"/>
                <w:sz w:val="24"/>
              </w:rPr>
            </w:pPr>
          </w:p>
        </w:tc>
        <w:tc>
          <w:tcPr>
            <w:tcW w:w="851" w:type="dxa"/>
            <w:noWrap w:val="0"/>
            <w:vAlign w:val="center"/>
          </w:tcPr>
          <w:p w14:paraId="5E10A81B">
            <w:pPr>
              <w:spacing w:line="360" w:lineRule="auto"/>
              <w:jc w:val="center"/>
              <w:rPr>
                <w:rFonts w:hint="eastAsia" w:ascii="仿宋" w:hAnsi="仿宋" w:eastAsia="仿宋" w:cs="仿宋"/>
                <w:kern w:val="0"/>
                <w:sz w:val="24"/>
              </w:rPr>
            </w:pPr>
          </w:p>
        </w:tc>
      </w:tr>
      <w:tr w14:paraId="08F6C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0CDE4001">
            <w:pPr>
              <w:spacing w:line="360" w:lineRule="auto"/>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3</w:t>
            </w:r>
          </w:p>
        </w:tc>
        <w:tc>
          <w:tcPr>
            <w:tcW w:w="1443" w:type="dxa"/>
            <w:noWrap w:val="0"/>
            <w:vAlign w:val="center"/>
          </w:tcPr>
          <w:p w14:paraId="2B5B63D6">
            <w:pPr>
              <w:spacing w:line="360" w:lineRule="auto"/>
              <w:jc w:val="center"/>
              <w:rPr>
                <w:rFonts w:hint="eastAsia" w:ascii="仿宋" w:hAnsi="仿宋" w:eastAsia="仿宋" w:cs="仿宋"/>
                <w:kern w:val="0"/>
                <w:sz w:val="24"/>
              </w:rPr>
            </w:pPr>
          </w:p>
        </w:tc>
        <w:tc>
          <w:tcPr>
            <w:tcW w:w="2453" w:type="dxa"/>
            <w:noWrap w:val="0"/>
            <w:vAlign w:val="center"/>
          </w:tcPr>
          <w:p w14:paraId="4A794347">
            <w:pPr>
              <w:spacing w:line="360" w:lineRule="auto"/>
              <w:jc w:val="center"/>
              <w:rPr>
                <w:rFonts w:hint="eastAsia" w:ascii="仿宋" w:hAnsi="仿宋" w:eastAsia="仿宋" w:cs="仿宋"/>
                <w:kern w:val="0"/>
                <w:sz w:val="24"/>
              </w:rPr>
            </w:pPr>
          </w:p>
        </w:tc>
        <w:tc>
          <w:tcPr>
            <w:tcW w:w="2154" w:type="dxa"/>
            <w:noWrap w:val="0"/>
            <w:vAlign w:val="center"/>
          </w:tcPr>
          <w:p w14:paraId="54B29441">
            <w:pPr>
              <w:spacing w:line="360" w:lineRule="auto"/>
              <w:jc w:val="center"/>
              <w:rPr>
                <w:rFonts w:hint="eastAsia" w:ascii="仿宋" w:hAnsi="仿宋" w:eastAsia="仿宋" w:cs="仿宋"/>
                <w:kern w:val="0"/>
                <w:sz w:val="24"/>
              </w:rPr>
            </w:pPr>
          </w:p>
        </w:tc>
        <w:tc>
          <w:tcPr>
            <w:tcW w:w="1275" w:type="dxa"/>
            <w:noWrap w:val="0"/>
            <w:vAlign w:val="center"/>
          </w:tcPr>
          <w:p w14:paraId="17DB9AD6">
            <w:pPr>
              <w:spacing w:line="360" w:lineRule="auto"/>
              <w:jc w:val="center"/>
              <w:rPr>
                <w:rFonts w:hint="eastAsia" w:ascii="仿宋" w:hAnsi="仿宋" w:eastAsia="仿宋" w:cs="仿宋"/>
                <w:kern w:val="0"/>
                <w:sz w:val="24"/>
              </w:rPr>
            </w:pPr>
          </w:p>
        </w:tc>
        <w:tc>
          <w:tcPr>
            <w:tcW w:w="851" w:type="dxa"/>
            <w:noWrap w:val="0"/>
            <w:vAlign w:val="center"/>
          </w:tcPr>
          <w:p w14:paraId="625BFE98">
            <w:pPr>
              <w:spacing w:line="360" w:lineRule="auto"/>
              <w:jc w:val="center"/>
              <w:rPr>
                <w:rFonts w:hint="eastAsia" w:ascii="仿宋" w:hAnsi="仿宋" w:eastAsia="仿宋" w:cs="仿宋"/>
                <w:kern w:val="0"/>
                <w:sz w:val="24"/>
              </w:rPr>
            </w:pPr>
          </w:p>
        </w:tc>
      </w:tr>
      <w:tr w14:paraId="11DE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33B0675D">
            <w:pPr>
              <w:spacing w:line="360" w:lineRule="auto"/>
              <w:jc w:val="center"/>
              <w:rPr>
                <w:rFonts w:hint="eastAsia" w:ascii="仿宋" w:hAnsi="仿宋" w:eastAsia="仿宋" w:cs="仿宋"/>
                <w:kern w:val="0"/>
                <w:sz w:val="24"/>
              </w:rPr>
            </w:pPr>
            <w:r>
              <w:rPr>
                <w:rFonts w:hint="eastAsia" w:ascii="仿宋" w:hAnsi="仿宋" w:eastAsia="仿宋" w:cs="仿宋"/>
                <w:kern w:val="0"/>
                <w:sz w:val="24"/>
              </w:rPr>
              <w:t>…</w:t>
            </w:r>
          </w:p>
        </w:tc>
        <w:tc>
          <w:tcPr>
            <w:tcW w:w="1443" w:type="dxa"/>
            <w:noWrap w:val="0"/>
            <w:vAlign w:val="center"/>
          </w:tcPr>
          <w:p w14:paraId="7F720489">
            <w:pPr>
              <w:spacing w:line="360" w:lineRule="auto"/>
              <w:jc w:val="center"/>
              <w:rPr>
                <w:rFonts w:hint="eastAsia" w:ascii="仿宋" w:hAnsi="仿宋" w:eastAsia="仿宋" w:cs="仿宋"/>
                <w:kern w:val="0"/>
                <w:sz w:val="24"/>
              </w:rPr>
            </w:pPr>
          </w:p>
        </w:tc>
        <w:tc>
          <w:tcPr>
            <w:tcW w:w="2453" w:type="dxa"/>
            <w:noWrap w:val="0"/>
            <w:vAlign w:val="center"/>
          </w:tcPr>
          <w:p w14:paraId="02141D46">
            <w:pPr>
              <w:spacing w:line="360" w:lineRule="auto"/>
              <w:jc w:val="center"/>
              <w:rPr>
                <w:rFonts w:hint="eastAsia" w:ascii="仿宋" w:hAnsi="仿宋" w:eastAsia="仿宋" w:cs="仿宋"/>
                <w:kern w:val="0"/>
                <w:sz w:val="24"/>
              </w:rPr>
            </w:pPr>
          </w:p>
        </w:tc>
        <w:tc>
          <w:tcPr>
            <w:tcW w:w="2154" w:type="dxa"/>
            <w:noWrap w:val="0"/>
            <w:vAlign w:val="center"/>
          </w:tcPr>
          <w:p w14:paraId="41EC5DD4">
            <w:pPr>
              <w:spacing w:line="360" w:lineRule="auto"/>
              <w:jc w:val="center"/>
              <w:rPr>
                <w:rFonts w:hint="eastAsia" w:ascii="仿宋" w:hAnsi="仿宋" w:eastAsia="仿宋" w:cs="仿宋"/>
                <w:kern w:val="0"/>
                <w:sz w:val="24"/>
              </w:rPr>
            </w:pPr>
          </w:p>
        </w:tc>
        <w:tc>
          <w:tcPr>
            <w:tcW w:w="1275" w:type="dxa"/>
            <w:noWrap w:val="0"/>
            <w:vAlign w:val="center"/>
          </w:tcPr>
          <w:p w14:paraId="007B5601">
            <w:pPr>
              <w:spacing w:line="360" w:lineRule="auto"/>
              <w:jc w:val="center"/>
              <w:rPr>
                <w:rFonts w:hint="eastAsia" w:ascii="仿宋" w:hAnsi="仿宋" w:eastAsia="仿宋" w:cs="仿宋"/>
                <w:kern w:val="0"/>
                <w:sz w:val="24"/>
              </w:rPr>
            </w:pPr>
          </w:p>
        </w:tc>
        <w:tc>
          <w:tcPr>
            <w:tcW w:w="851" w:type="dxa"/>
            <w:noWrap w:val="0"/>
            <w:vAlign w:val="center"/>
          </w:tcPr>
          <w:p w14:paraId="41AA4153">
            <w:pPr>
              <w:spacing w:line="360" w:lineRule="auto"/>
              <w:jc w:val="center"/>
              <w:rPr>
                <w:rFonts w:hint="eastAsia" w:ascii="仿宋" w:hAnsi="仿宋" w:eastAsia="仿宋" w:cs="仿宋"/>
                <w:kern w:val="0"/>
                <w:sz w:val="24"/>
              </w:rPr>
            </w:pPr>
          </w:p>
        </w:tc>
      </w:tr>
      <w:tr w14:paraId="2AFCA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897" w:type="dxa"/>
            <w:gridSpan w:val="6"/>
            <w:noWrap w:val="0"/>
            <w:vAlign w:val="center"/>
          </w:tcPr>
          <w:p w14:paraId="3E7F1D36">
            <w:pPr>
              <w:spacing w:line="360" w:lineRule="auto"/>
              <w:jc w:val="center"/>
              <w:rPr>
                <w:rFonts w:hint="eastAsia" w:ascii="仿宋" w:hAnsi="仿宋" w:eastAsia="仿宋" w:cs="仿宋"/>
                <w:kern w:val="0"/>
                <w:sz w:val="24"/>
              </w:rPr>
            </w:pPr>
            <w:r>
              <w:rPr>
                <w:rFonts w:hint="eastAsia" w:ascii="仿宋" w:hAnsi="仿宋" w:eastAsia="仿宋" w:cs="仿宋"/>
                <w:b/>
                <w:bCs/>
                <w:kern w:val="0"/>
                <w:sz w:val="24"/>
              </w:rPr>
              <w:t>技术响应与偏离</w:t>
            </w:r>
          </w:p>
        </w:tc>
      </w:tr>
      <w:tr w14:paraId="0FD56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560A98A8">
            <w:pPr>
              <w:spacing w:line="360"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1443" w:type="dxa"/>
            <w:noWrap w:val="0"/>
            <w:vAlign w:val="center"/>
          </w:tcPr>
          <w:p w14:paraId="27436FD1">
            <w:pPr>
              <w:spacing w:line="360" w:lineRule="auto"/>
              <w:jc w:val="center"/>
              <w:rPr>
                <w:rFonts w:hint="eastAsia" w:ascii="仿宋" w:hAnsi="仿宋" w:eastAsia="仿宋" w:cs="仿宋"/>
                <w:kern w:val="0"/>
                <w:sz w:val="24"/>
              </w:rPr>
            </w:pPr>
          </w:p>
        </w:tc>
        <w:tc>
          <w:tcPr>
            <w:tcW w:w="2453" w:type="dxa"/>
            <w:noWrap w:val="0"/>
            <w:vAlign w:val="center"/>
          </w:tcPr>
          <w:p w14:paraId="243DEEE1">
            <w:pPr>
              <w:spacing w:line="360" w:lineRule="auto"/>
              <w:jc w:val="center"/>
              <w:rPr>
                <w:rFonts w:hint="eastAsia" w:ascii="仿宋" w:hAnsi="仿宋" w:eastAsia="仿宋" w:cs="仿宋"/>
                <w:kern w:val="0"/>
                <w:sz w:val="24"/>
              </w:rPr>
            </w:pPr>
          </w:p>
        </w:tc>
        <w:tc>
          <w:tcPr>
            <w:tcW w:w="2154" w:type="dxa"/>
            <w:noWrap w:val="0"/>
            <w:vAlign w:val="center"/>
          </w:tcPr>
          <w:p w14:paraId="4F2B81B5">
            <w:pPr>
              <w:spacing w:line="360" w:lineRule="auto"/>
              <w:jc w:val="center"/>
              <w:rPr>
                <w:rFonts w:hint="eastAsia" w:ascii="仿宋" w:hAnsi="仿宋" w:eastAsia="仿宋" w:cs="仿宋"/>
                <w:kern w:val="0"/>
                <w:sz w:val="24"/>
              </w:rPr>
            </w:pPr>
          </w:p>
        </w:tc>
        <w:tc>
          <w:tcPr>
            <w:tcW w:w="1275" w:type="dxa"/>
            <w:noWrap w:val="0"/>
            <w:vAlign w:val="center"/>
          </w:tcPr>
          <w:p w14:paraId="7ABFEF25">
            <w:pPr>
              <w:spacing w:line="360" w:lineRule="auto"/>
              <w:jc w:val="center"/>
              <w:rPr>
                <w:rFonts w:hint="eastAsia" w:ascii="仿宋" w:hAnsi="仿宋" w:eastAsia="仿宋" w:cs="仿宋"/>
                <w:kern w:val="0"/>
                <w:sz w:val="24"/>
              </w:rPr>
            </w:pPr>
          </w:p>
        </w:tc>
        <w:tc>
          <w:tcPr>
            <w:tcW w:w="851" w:type="dxa"/>
            <w:noWrap w:val="0"/>
            <w:vAlign w:val="center"/>
          </w:tcPr>
          <w:p w14:paraId="2E6CFE56">
            <w:pPr>
              <w:spacing w:line="360" w:lineRule="auto"/>
              <w:jc w:val="center"/>
              <w:rPr>
                <w:rFonts w:hint="eastAsia" w:ascii="仿宋" w:hAnsi="仿宋" w:eastAsia="仿宋" w:cs="仿宋"/>
                <w:kern w:val="0"/>
                <w:sz w:val="24"/>
              </w:rPr>
            </w:pPr>
          </w:p>
        </w:tc>
      </w:tr>
      <w:tr w14:paraId="6019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07862F8C">
            <w:pPr>
              <w:spacing w:line="360" w:lineRule="auto"/>
              <w:jc w:val="center"/>
              <w:rPr>
                <w:rFonts w:hint="eastAsia" w:ascii="仿宋" w:hAnsi="仿宋" w:eastAsia="仿宋" w:cs="仿宋"/>
                <w:kern w:val="0"/>
                <w:sz w:val="24"/>
              </w:rPr>
            </w:pPr>
            <w:r>
              <w:rPr>
                <w:rFonts w:hint="eastAsia" w:ascii="仿宋" w:hAnsi="仿宋" w:eastAsia="仿宋" w:cs="仿宋"/>
                <w:kern w:val="0"/>
                <w:sz w:val="24"/>
              </w:rPr>
              <w:t>2</w:t>
            </w:r>
          </w:p>
        </w:tc>
        <w:tc>
          <w:tcPr>
            <w:tcW w:w="1443" w:type="dxa"/>
            <w:noWrap w:val="0"/>
            <w:vAlign w:val="center"/>
          </w:tcPr>
          <w:p w14:paraId="42726CD7">
            <w:pPr>
              <w:spacing w:line="360" w:lineRule="auto"/>
              <w:jc w:val="center"/>
              <w:rPr>
                <w:rFonts w:hint="eastAsia" w:ascii="仿宋" w:hAnsi="仿宋" w:eastAsia="仿宋" w:cs="仿宋"/>
                <w:kern w:val="0"/>
                <w:sz w:val="24"/>
              </w:rPr>
            </w:pPr>
          </w:p>
        </w:tc>
        <w:tc>
          <w:tcPr>
            <w:tcW w:w="2453" w:type="dxa"/>
            <w:noWrap w:val="0"/>
            <w:vAlign w:val="center"/>
          </w:tcPr>
          <w:p w14:paraId="6AC3C5EB">
            <w:pPr>
              <w:spacing w:line="360" w:lineRule="auto"/>
              <w:jc w:val="center"/>
              <w:rPr>
                <w:rFonts w:hint="eastAsia" w:ascii="仿宋" w:hAnsi="仿宋" w:eastAsia="仿宋" w:cs="仿宋"/>
                <w:kern w:val="0"/>
                <w:sz w:val="24"/>
              </w:rPr>
            </w:pPr>
          </w:p>
        </w:tc>
        <w:tc>
          <w:tcPr>
            <w:tcW w:w="2154" w:type="dxa"/>
            <w:noWrap w:val="0"/>
            <w:vAlign w:val="center"/>
          </w:tcPr>
          <w:p w14:paraId="2DA779B0">
            <w:pPr>
              <w:spacing w:line="360" w:lineRule="auto"/>
              <w:jc w:val="center"/>
              <w:rPr>
                <w:rFonts w:hint="eastAsia" w:ascii="仿宋" w:hAnsi="仿宋" w:eastAsia="仿宋" w:cs="仿宋"/>
                <w:kern w:val="0"/>
                <w:sz w:val="24"/>
              </w:rPr>
            </w:pPr>
          </w:p>
        </w:tc>
        <w:tc>
          <w:tcPr>
            <w:tcW w:w="1275" w:type="dxa"/>
            <w:noWrap w:val="0"/>
            <w:vAlign w:val="center"/>
          </w:tcPr>
          <w:p w14:paraId="70F9E6A6">
            <w:pPr>
              <w:spacing w:line="360" w:lineRule="auto"/>
              <w:jc w:val="center"/>
              <w:rPr>
                <w:rFonts w:hint="eastAsia" w:ascii="仿宋" w:hAnsi="仿宋" w:eastAsia="仿宋" w:cs="仿宋"/>
                <w:kern w:val="0"/>
                <w:sz w:val="24"/>
              </w:rPr>
            </w:pPr>
          </w:p>
        </w:tc>
        <w:tc>
          <w:tcPr>
            <w:tcW w:w="851" w:type="dxa"/>
            <w:noWrap w:val="0"/>
            <w:vAlign w:val="center"/>
          </w:tcPr>
          <w:p w14:paraId="11A28A2A">
            <w:pPr>
              <w:spacing w:line="360" w:lineRule="auto"/>
              <w:jc w:val="center"/>
              <w:rPr>
                <w:rFonts w:hint="eastAsia" w:ascii="仿宋" w:hAnsi="仿宋" w:eastAsia="仿宋" w:cs="仿宋"/>
                <w:kern w:val="0"/>
                <w:sz w:val="24"/>
              </w:rPr>
            </w:pPr>
          </w:p>
        </w:tc>
      </w:tr>
      <w:tr w14:paraId="5DE2C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460F6975">
            <w:pPr>
              <w:spacing w:line="360" w:lineRule="auto"/>
              <w:jc w:val="center"/>
              <w:rPr>
                <w:rFonts w:hint="eastAsia" w:ascii="仿宋" w:hAnsi="仿宋" w:eastAsia="仿宋" w:cs="仿宋"/>
                <w:kern w:val="0"/>
                <w:sz w:val="24"/>
              </w:rPr>
            </w:pPr>
            <w:r>
              <w:rPr>
                <w:rFonts w:hint="eastAsia" w:ascii="仿宋" w:hAnsi="仿宋" w:eastAsia="仿宋" w:cs="仿宋"/>
                <w:kern w:val="0"/>
                <w:sz w:val="24"/>
              </w:rPr>
              <w:t>3</w:t>
            </w:r>
          </w:p>
        </w:tc>
        <w:tc>
          <w:tcPr>
            <w:tcW w:w="1443" w:type="dxa"/>
            <w:noWrap w:val="0"/>
            <w:vAlign w:val="center"/>
          </w:tcPr>
          <w:p w14:paraId="31CB7346">
            <w:pPr>
              <w:spacing w:line="360" w:lineRule="auto"/>
              <w:jc w:val="center"/>
              <w:rPr>
                <w:rFonts w:hint="eastAsia" w:ascii="仿宋" w:hAnsi="仿宋" w:eastAsia="仿宋" w:cs="仿宋"/>
                <w:kern w:val="0"/>
                <w:sz w:val="24"/>
              </w:rPr>
            </w:pPr>
          </w:p>
        </w:tc>
        <w:tc>
          <w:tcPr>
            <w:tcW w:w="2453" w:type="dxa"/>
            <w:noWrap w:val="0"/>
            <w:vAlign w:val="center"/>
          </w:tcPr>
          <w:p w14:paraId="4ED63BC9">
            <w:pPr>
              <w:spacing w:line="360" w:lineRule="auto"/>
              <w:jc w:val="center"/>
              <w:rPr>
                <w:rFonts w:hint="eastAsia" w:ascii="仿宋" w:hAnsi="仿宋" w:eastAsia="仿宋" w:cs="仿宋"/>
                <w:kern w:val="0"/>
                <w:sz w:val="24"/>
              </w:rPr>
            </w:pPr>
          </w:p>
        </w:tc>
        <w:tc>
          <w:tcPr>
            <w:tcW w:w="2154" w:type="dxa"/>
            <w:noWrap w:val="0"/>
            <w:vAlign w:val="center"/>
          </w:tcPr>
          <w:p w14:paraId="21DC8CDD">
            <w:pPr>
              <w:spacing w:line="360" w:lineRule="auto"/>
              <w:jc w:val="center"/>
              <w:rPr>
                <w:rFonts w:hint="eastAsia" w:ascii="仿宋" w:hAnsi="仿宋" w:eastAsia="仿宋" w:cs="仿宋"/>
                <w:kern w:val="0"/>
                <w:sz w:val="24"/>
              </w:rPr>
            </w:pPr>
          </w:p>
        </w:tc>
        <w:tc>
          <w:tcPr>
            <w:tcW w:w="1275" w:type="dxa"/>
            <w:noWrap w:val="0"/>
            <w:vAlign w:val="center"/>
          </w:tcPr>
          <w:p w14:paraId="2A516059">
            <w:pPr>
              <w:spacing w:line="360" w:lineRule="auto"/>
              <w:jc w:val="center"/>
              <w:rPr>
                <w:rFonts w:hint="eastAsia" w:ascii="仿宋" w:hAnsi="仿宋" w:eastAsia="仿宋" w:cs="仿宋"/>
                <w:kern w:val="0"/>
                <w:sz w:val="24"/>
              </w:rPr>
            </w:pPr>
          </w:p>
        </w:tc>
        <w:tc>
          <w:tcPr>
            <w:tcW w:w="851" w:type="dxa"/>
            <w:noWrap w:val="0"/>
            <w:vAlign w:val="center"/>
          </w:tcPr>
          <w:p w14:paraId="6681FBB5">
            <w:pPr>
              <w:spacing w:line="360" w:lineRule="auto"/>
              <w:jc w:val="center"/>
              <w:rPr>
                <w:rFonts w:hint="eastAsia" w:ascii="仿宋" w:hAnsi="仿宋" w:eastAsia="仿宋" w:cs="仿宋"/>
                <w:kern w:val="0"/>
                <w:sz w:val="24"/>
              </w:rPr>
            </w:pPr>
          </w:p>
        </w:tc>
      </w:tr>
      <w:tr w14:paraId="2131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1AEA7C3C">
            <w:pPr>
              <w:spacing w:line="360" w:lineRule="auto"/>
              <w:jc w:val="center"/>
              <w:rPr>
                <w:rFonts w:hint="eastAsia" w:ascii="仿宋" w:hAnsi="仿宋" w:eastAsia="仿宋" w:cs="仿宋"/>
                <w:kern w:val="0"/>
                <w:sz w:val="24"/>
              </w:rPr>
            </w:pPr>
            <w:r>
              <w:rPr>
                <w:rFonts w:hint="eastAsia" w:ascii="仿宋" w:hAnsi="仿宋" w:eastAsia="仿宋" w:cs="仿宋"/>
                <w:kern w:val="0"/>
                <w:sz w:val="24"/>
              </w:rPr>
              <w:t>4</w:t>
            </w:r>
          </w:p>
        </w:tc>
        <w:tc>
          <w:tcPr>
            <w:tcW w:w="1443" w:type="dxa"/>
            <w:noWrap w:val="0"/>
            <w:vAlign w:val="center"/>
          </w:tcPr>
          <w:p w14:paraId="12ECCAC7">
            <w:pPr>
              <w:spacing w:line="360" w:lineRule="auto"/>
              <w:jc w:val="center"/>
              <w:rPr>
                <w:rFonts w:hint="eastAsia" w:ascii="仿宋" w:hAnsi="仿宋" w:eastAsia="仿宋" w:cs="仿宋"/>
                <w:kern w:val="0"/>
                <w:sz w:val="24"/>
              </w:rPr>
            </w:pPr>
          </w:p>
        </w:tc>
        <w:tc>
          <w:tcPr>
            <w:tcW w:w="2453" w:type="dxa"/>
            <w:noWrap w:val="0"/>
            <w:vAlign w:val="center"/>
          </w:tcPr>
          <w:p w14:paraId="2B26875D">
            <w:pPr>
              <w:spacing w:line="360" w:lineRule="auto"/>
              <w:jc w:val="center"/>
              <w:rPr>
                <w:rFonts w:hint="eastAsia" w:ascii="仿宋" w:hAnsi="仿宋" w:eastAsia="仿宋" w:cs="仿宋"/>
                <w:kern w:val="0"/>
                <w:sz w:val="24"/>
              </w:rPr>
            </w:pPr>
          </w:p>
        </w:tc>
        <w:tc>
          <w:tcPr>
            <w:tcW w:w="2154" w:type="dxa"/>
            <w:noWrap w:val="0"/>
            <w:vAlign w:val="center"/>
          </w:tcPr>
          <w:p w14:paraId="17AB972C">
            <w:pPr>
              <w:spacing w:line="360" w:lineRule="auto"/>
              <w:jc w:val="center"/>
              <w:rPr>
                <w:rFonts w:hint="eastAsia" w:ascii="仿宋" w:hAnsi="仿宋" w:eastAsia="仿宋" w:cs="仿宋"/>
                <w:kern w:val="0"/>
                <w:sz w:val="24"/>
              </w:rPr>
            </w:pPr>
          </w:p>
        </w:tc>
        <w:tc>
          <w:tcPr>
            <w:tcW w:w="1275" w:type="dxa"/>
            <w:noWrap w:val="0"/>
            <w:vAlign w:val="center"/>
          </w:tcPr>
          <w:p w14:paraId="0A3892DE">
            <w:pPr>
              <w:spacing w:line="360" w:lineRule="auto"/>
              <w:jc w:val="center"/>
              <w:rPr>
                <w:rFonts w:hint="eastAsia" w:ascii="仿宋" w:hAnsi="仿宋" w:eastAsia="仿宋" w:cs="仿宋"/>
                <w:kern w:val="0"/>
                <w:sz w:val="24"/>
              </w:rPr>
            </w:pPr>
          </w:p>
        </w:tc>
        <w:tc>
          <w:tcPr>
            <w:tcW w:w="851" w:type="dxa"/>
            <w:noWrap w:val="0"/>
            <w:vAlign w:val="center"/>
          </w:tcPr>
          <w:p w14:paraId="19F7C8B2">
            <w:pPr>
              <w:spacing w:line="360" w:lineRule="auto"/>
              <w:jc w:val="center"/>
              <w:rPr>
                <w:rFonts w:hint="eastAsia" w:ascii="仿宋" w:hAnsi="仿宋" w:eastAsia="仿宋" w:cs="仿宋"/>
                <w:kern w:val="0"/>
                <w:sz w:val="24"/>
              </w:rPr>
            </w:pPr>
          </w:p>
        </w:tc>
      </w:tr>
      <w:tr w14:paraId="78EAC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21" w:type="dxa"/>
            <w:noWrap w:val="0"/>
            <w:vAlign w:val="center"/>
          </w:tcPr>
          <w:p w14:paraId="02A017C2">
            <w:pPr>
              <w:spacing w:line="360" w:lineRule="auto"/>
              <w:jc w:val="center"/>
              <w:rPr>
                <w:rFonts w:hint="eastAsia" w:ascii="仿宋" w:hAnsi="仿宋" w:eastAsia="仿宋" w:cs="仿宋"/>
                <w:kern w:val="0"/>
                <w:sz w:val="24"/>
              </w:rPr>
            </w:pPr>
            <w:r>
              <w:rPr>
                <w:rFonts w:hint="eastAsia" w:ascii="仿宋" w:hAnsi="仿宋" w:eastAsia="仿宋" w:cs="仿宋"/>
                <w:kern w:val="0"/>
                <w:sz w:val="24"/>
              </w:rPr>
              <w:t>…</w:t>
            </w:r>
          </w:p>
        </w:tc>
        <w:tc>
          <w:tcPr>
            <w:tcW w:w="1443" w:type="dxa"/>
            <w:noWrap w:val="0"/>
            <w:vAlign w:val="center"/>
          </w:tcPr>
          <w:p w14:paraId="54CBD2D8">
            <w:pPr>
              <w:spacing w:line="360" w:lineRule="auto"/>
              <w:jc w:val="center"/>
              <w:rPr>
                <w:rFonts w:hint="eastAsia" w:ascii="仿宋" w:hAnsi="仿宋" w:eastAsia="仿宋" w:cs="仿宋"/>
                <w:kern w:val="0"/>
                <w:sz w:val="24"/>
              </w:rPr>
            </w:pPr>
          </w:p>
        </w:tc>
        <w:tc>
          <w:tcPr>
            <w:tcW w:w="2453" w:type="dxa"/>
            <w:noWrap w:val="0"/>
            <w:vAlign w:val="center"/>
          </w:tcPr>
          <w:p w14:paraId="05E98FFB">
            <w:pPr>
              <w:spacing w:line="360" w:lineRule="auto"/>
              <w:jc w:val="center"/>
              <w:rPr>
                <w:rFonts w:hint="eastAsia" w:ascii="仿宋" w:hAnsi="仿宋" w:eastAsia="仿宋" w:cs="仿宋"/>
                <w:kern w:val="0"/>
                <w:sz w:val="24"/>
              </w:rPr>
            </w:pPr>
          </w:p>
        </w:tc>
        <w:tc>
          <w:tcPr>
            <w:tcW w:w="2154" w:type="dxa"/>
            <w:noWrap w:val="0"/>
            <w:vAlign w:val="center"/>
          </w:tcPr>
          <w:p w14:paraId="18D3C75C">
            <w:pPr>
              <w:spacing w:line="360" w:lineRule="auto"/>
              <w:jc w:val="center"/>
              <w:rPr>
                <w:rFonts w:hint="eastAsia" w:ascii="仿宋" w:hAnsi="仿宋" w:eastAsia="仿宋" w:cs="仿宋"/>
                <w:kern w:val="0"/>
                <w:sz w:val="24"/>
              </w:rPr>
            </w:pPr>
          </w:p>
        </w:tc>
        <w:tc>
          <w:tcPr>
            <w:tcW w:w="1275" w:type="dxa"/>
            <w:noWrap w:val="0"/>
            <w:vAlign w:val="center"/>
          </w:tcPr>
          <w:p w14:paraId="74859867">
            <w:pPr>
              <w:spacing w:line="360" w:lineRule="auto"/>
              <w:jc w:val="center"/>
              <w:rPr>
                <w:rFonts w:hint="eastAsia" w:ascii="仿宋" w:hAnsi="仿宋" w:eastAsia="仿宋" w:cs="仿宋"/>
                <w:kern w:val="0"/>
                <w:sz w:val="24"/>
              </w:rPr>
            </w:pPr>
          </w:p>
        </w:tc>
        <w:tc>
          <w:tcPr>
            <w:tcW w:w="851" w:type="dxa"/>
            <w:noWrap w:val="0"/>
            <w:vAlign w:val="center"/>
          </w:tcPr>
          <w:p w14:paraId="3B795C84">
            <w:pPr>
              <w:spacing w:line="360" w:lineRule="auto"/>
              <w:jc w:val="center"/>
              <w:rPr>
                <w:rFonts w:hint="eastAsia" w:ascii="仿宋" w:hAnsi="仿宋" w:eastAsia="仿宋" w:cs="仿宋"/>
                <w:kern w:val="0"/>
                <w:sz w:val="24"/>
              </w:rPr>
            </w:pPr>
          </w:p>
        </w:tc>
      </w:tr>
    </w:tbl>
    <w:p w14:paraId="6E907BB8">
      <w:pPr>
        <w:spacing w:line="360" w:lineRule="auto"/>
        <w:jc w:val="left"/>
        <w:rPr>
          <w:rFonts w:hint="eastAsia" w:ascii="仿宋" w:hAnsi="仿宋" w:eastAsia="仿宋" w:cs="仿宋"/>
          <w:b/>
          <w:bCs/>
          <w:kern w:val="0"/>
          <w:sz w:val="24"/>
        </w:rPr>
      </w:pPr>
      <w:r>
        <w:rPr>
          <w:rFonts w:hint="eastAsia" w:ascii="仿宋" w:hAnsi="仿宋" w:eastAsia="仿宋" w:cs="仿宋"/>
          <w:b/>
          <w:bCs/>
          <w:kern w:val="0"/>
          <w:sz w:val="24"/>
        </w:rPr>
        <w:t>说明：</w:t>
      </w:r>
    </w:p>
    <w:p w14:paraId="4E893829">
      <w:pPr>
        <w:spacing w:line="360" w:lineRule="auto"/>
        <w:jc w:val="left"/>
        <w:rPr>
          <w:rFonts w:hint="eastAsia" w:ascii="仿宋" w:hAnsi="仿宋" w:eastAsia="仿宋" w:cs="仿宋"/>
          <w:b/>
          <w:bCs/>
          <w:kern w:val="0"/>
          <w:sz w:val="24"/>
        </w:rPr>
      </w:pPr>
      <w:r>
        <w:rPr>
          <w:rFonts w:hint="eastAsia" w:ascii="仿宋" w:hAnsi="仿宋" w:eastAsia="仿宋" w:cs="仿宋"/>
          <w:b/>
          <w:bCs/>
          <w:kern w:val="0"/>
          <w:sz w:val="24"/>
        </w:rPr>
        <w:t>1、“响应与偏离”应注明“响应”或</w:t>
      </w:r>
      <w:r>
        <w:rPr>
          <w:rFonts w:hint="eastAsia" w:ascii="仿宋" w:hAnsi="仿宋" w:eastAsia="仿宋" w:cs="仿宋"/>
          <w:b/>
          <w:bCs/>
          <w:kern w:val="0"/>
          <w:sz w:val="24"/>
          <w:lang w:eastAsia="zh-CN"/>
        </w:rPr>
        <w:t>“</w:t>
      </w:r>
      <w:r>
        <w:rPr>
          <w:rFonts w:hint="eastAsia" w:ascii="仿宋" w:hAnsi="仿宋" w:eastAsia="仿宋" w:cs="仿宋"/>
          <w:b/>
          <w:bCs/>
          <w:kern w:val="0"/>
          <w:sz w:val="24"/>
          <w:lang w:val="en-US" w:eastAsia="zh-CN"/>
        </w:rPr>
        <w:t>正偏离”或</w:t>
      </w:r>
      <w:r>
        <w:rPr>
          <w:rFonts w:hint="eastAsia" w:ascii="仿宋" w:hAnsi="仿宋" w:eastAsia="仿宋" w:cs="仿宋"/>
          <w:b/>
          <w:bCs/>
          <w:kern w:val="0"/>
          <w:sz w:val="24"/>
        </w:rPr>
        <w:t>“</w:t>
      </w:r>
      <w:r>
        <w:rPr>
          <w:rFonts w:hint="eastAsia" w:ascii="仿宋" w:hAnsi="仿宋" w:eastAsia="仿宋" w:cs="仿宋"/>
          <w:b/>
          <w:bCs/>
          <w:kern w:val="0"/>
          <w:sz w:val="24"/>
          <w:lang w:val="en-US" w:eastAsia="zh-CN"/>
        </w:rPr>
        <w:t>负</w:t>
      </w:r>
      <w:r>
        <w:rPr>
          <w:rFonts w:hint="eastAsia" w:ascii="仿宋" w:hAnsi="仿宋" w:eastAsia="仿宋" w:cs="仿宋"/>
          <w:b/>
          <w:bCs/>
          <w:kern w:val="0"/>
          <w:sz w:val="24"/>
        </w:rPr>
        <w:t>偏离”；</w:t>
      </w:r>
    </w:p>
    <w:p w14:paraId="432C5B56">
      <w:pPr>
        <w:spacing w:line="360" w:lineRule="auto"/>
        <w:jc w:val="left"/>
        <w:rPr>
          <w:rFonts w:hint="eastAsia" w:ascii="仿宋" w:hAnsi="仿宋" w:eastAsia="仿宋" w:cs="仿宋"/>
          <w:b/>
          <w:bCs/>
          <w:kern w:val="0"/>
          <w:sz w:val="24"/>
        </w:rPr>
      </w:pPr>
      <w:r>
        <w:rPr>
          <w:rFonts w:hint="eastAsia" w:ascii="仿宋" w:hAnsi="仿宋" w:eastAsia="仿宋" w:cs="仿宋"/>
          <w:b/>
          <w:bCs/>
          <w:kern w:val="0"/>
          <w:sz w:val="24"/>
        </w:rPr>
        <w:t>2、商务条款包括投标有效期、</w:t>
      </w:r>
      <w:r>
        <w:rPr>
          <w:rFonts w:hint="eastAsia" w:ascii="仿宋" w:hAnsi="仿宋" w:eastAsia="仿宋" w:cs="仿宋"/>
          <w:b/>
          <w:bCs/>
          <w:kern w:val="0"/>
          <w:sz w:val="24"/>
          <w:lang w:val="en-US" w:eastAsia="zh-CN"/>
        </w:rPr>
        <w:t>工期</w:t>
      </w:r>
      <w:r>
        <w:rPr>
          <w:rFonts w:hint="eastAsia" w:ascii="仿宋" w:hAnsi="仿宋" w:eastAsia="仿宋" w:cs="仿宋"/>
          <w:b/>
          <w:bCs/>
          <w:kern w:val="0"/>
          <w:sz w:val="24"/>
        </w:rPr>
        <w:t>等</w:t>
      </w:r>
      <w:r>
        <w:rPr>
          <w:rFonts w:hint="eastAsia" w:ascii="仿宋" w:hAnsi="仿宋" w:eastAsia="仿宋" w:cs="仿宋"/>
          <w:b/>
          <w:bCs/>
          <w:kern w:val="0"/>
          <w:sz w:val="24"/>
          <w:lang w:val="en-US" w:eastAsia="zh-CN"/>
        </w:rPr>
        <w:t>条款</w:t>
      </w:r>
      <w:r>
        <w:rPr>
          <w:rFonts w:hint="eastAsia" w:ascii="仿宋" w:hAnsi="仿宋" w:eastAsia="仿宋" w:cs="仿宋"/>
          <w:b/>
          <w:bCs/>
          <w:kern w:val="0"/>
          <w:sz w:val="24"/>
        </w:rPr>
        <w:t>，</w:t>
      </w:r>
      <w:r>
        <w:rPr>
          <w:rFonts w:hint="eastAsia" w:ascii="仿宋" w:hAnsi="仿宋" w:eastAsia="仿宋" w:cs="仿宋"/>
          <w:b/>
          <w:bCs/>
          <w:kern w:val="0"/>
          <w:sz w:val="24"/>
          <w:lang w:val="en-US" w:eastAsia="zh-CN"/>
        </w:rPr>
        <w:t>经济条款包括第四章工程量清单中的内容，</w:t>
      </w:r>
      <w:r>
        <w:rPr>
          <w:rFonts w:hint="eastAsia" w:ascii="仿宋" w:hAnsi="仿宋" w:eastAsia="仿宋" w:cs="仿宋"/>
          <w:b/>
          <w:bCs/>
          <w:kern w:val="0"/>
          <w:sz w:val="24"/>
        </w:rPr>
        <w:t>技术条款包括第四章</w:t>
      </w:r>
      <w:r>
        <w:rPr>
          <w:rFonts w:hint="eastAsia" w:ascii="仿宋" w:hAnsi="仿宋" w:eastAsia="仿宋" w:cs="仿宋"/>
          <w:b/>
          <w:bCs/>
          <w:kern w:val="0"/>
          <w:sz w:val="24"/>
          <w:lang w:val="en-US" w:eastAsia="zh-CN"/>
        </w:rPr>
        <w:t>技术</w:t>
      </w:r>
      <w:r>
        <w:rPr>
          <w:rFonts w:hint="eastAsia" w:ascii="仿宋" w:hAnsi="仿宋" w:eastAsia="仿宋" w:cs="仿宋"/>
          <w:b/>
          <w:bCs/>
          <w:kern w:val="0"/>
          <w:sz w:val="24"/>
        </w:rPr>
        <w:t>需求中的内容。</w:t>
      </w:r>
    </w:p>
    <w:p w14:paraId="52761969">
      <w:pPr>
        <w:pStyle w:val="327"/>
        <w:shd w:val="clear" w:color="auto" w:fill="FFFFFF"/>
        <w:snapToGrid w:val="0"/>
        <w:spacing w:line="440" w:lineRule="exact"/>
        <w:rPr>
          <w:rFonts w:hint="eastAsia" w:ascii="仿宋" w:hAnsi="仿宋" w:eastAsia="仿宋" w:cs="仿宋"/>
          <w:color w:val="auto"/>
          <w:sz w:val="24"/>
        </w:rPr>
      </w:pPr>
    </w:p>
    <w:p w14:paraId="58134C74">
      <w:pPr>
        <w:pStyle w:val="327"/>
        <w:shd w:val="clear" w:color="auto" w:fill="FFFFFF"/>
        <w:snapToGrid w:val="0"/>
        <w:spacing w:line="440" w:lineRule="exact"/>
        <w:rPr>
          <w:rFonts w:hint="eastAsia" w:ascii="仿宋" w:hAnsi="仿宋" w:eastAsia="仿宋" w:cs="仿宋"/>
          <w:color w:val="auto"/>
          <w:sz w:val="24"/>
        </w:rPr>
      </w:pPr>
      <w:r>
        <w:rPr>
          <w:rFonts w:hint="eastAsia" w:ascii="仿宋" w:hAnsi="仿宋" w:eastAsia="仿宋" w:cs="仿宋"/>
          <w:color w:val="auto"/>
          <w:sz w:val="24"/>
          <w:lang w:eastAsia="zh-CN"/>
        </w:rPr>
        <w:t>竞标人</w:t>
      </w:r>
      <w:r>
        <w:rPr>
          <w:rFonts w:hint="eastAsia" w:ascii="仿宋" w:hAnsi="仿宋" w:eastAsia="仿宋" w:cs="仿宋"/>
          <w:color w:val="auto"/>
          <w:sz w:val="24"/>
        </w:rPr>
        <w:t>（盖公章）：</w:t>
      </w:r>
    </w:p>
    <w:p w14:paraId="06156BDA">
      <w:pPr>
        <w:shd w:val="clear" w:color="auto" w:fill="FFFFFF"/>
        <w:spacing w:line="440" w:lineRule="exact"/>
        <w:rPr>
          <w:rFonts w:hint="eastAsia"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lang w:val="en-US" w:eastAsia="zh-CN"/>
        </w:rPr>
        <w:t>盖章</w:t>
      </w:r>
      <w:r>
        <w:rPr>
          <w:rFonts w:hint="eastAsia" w:ascii="仿宋" w:hAnsi="仿宋" w:eastAsia="仿宋" w:cs="仿宋"/>
          <w:sz w:val="24"/>
        </w:rPr>
        <w:t>）：</w:t>
      </w:r>
    </w:p>
    <w:p w14:paraId="4274EF47">
      <w:pPr>
        <w:shd w:val="clear" w:color="auto" w:fill="FFFFFF"/>
        <w:adjustRightInd w:val="0"/>
        <w:snapToGrid w:val="0"/>
        <w:spacing w:line="440" w:lineRule="exact"/>
        <w:rPr>
          <w:rFonts w:hint="eastAsia" w:ascii="仿宋" w:hAnsi="仿宋" w:eastAsia="仿宋" w:cs="仿宋"/>
          <w:sz w:val="24"/>
        </w:rPr>
      </w:pPr>
      <w:r>
        <w:rPr>
          <w:rFonts w:hint="eastAsia" w:ascii="仿宋" w:hAnsi="仿宋" w:eastAsia="仿宋" w:cs="仿宋"/>
          <w:sz w:val="24"/>
        </w:rPr>
        <w:t>日期：  年  月  日</w:t>
      </w:r>
    </w:p>
    <w:p w14:paraId="57D102FA">
      <w:pPr>
        <w:pStyle w:val="46"/>
        <w:numPr>
          <w:ilvl w:val="0"/>
          <w:numId w:val="0"/>
        </w:numPr>
        <w:jc w:val="both"/>
        <w:rPr>
          <w:rFonts w:hint="eastAsia" w:ascii="仿宋" w:hAnsi="仿宋" w:eastAsia="仿宋" w:cs="仿宋"/>
          <w:b/>
          <w:bCs/>
          <w:sz w:val="22"/>
          <w:szCs w:val="22"/>
        </w:rPr>
      </w:pPr>
      <w:r>
        <w:rPr>
          <w:rFonts w:hint="eastAsia" w:ascii="仿宋" w:hAnsi="仿宋" w:eastAsia="仿宋" w:cs="仿宋"/>
          <w:b/>
          <w:bCs/>
          <w:sz w:val="22"/>
          <w:szCs w:val="22"/>
        </w:rPr>
        <w:br w:type="page"/>
      </w:r>
    </w:p>
    <w:p w14:paraId="325721FA">
      <w:pPr>
        <w:pStyle w:val="46"/>
        <w:numPr>
          <w:ilvl w:val="0"/>
          <w:numId w:val="0"/>
        </w:numPr>
        <w:jc w:val="both"/>
        <w:rPr>
          <w:rFonts w:hint="eastAsia" w:ascii="仿宋" w:hAnsi="仿宋" w:eastAsia="仿宋" w:cs="仿宋"/>
          <w:b/>
          <w:bCs/>
          <w:sz w:val="22"/>
          <w:szCs w:val="22"/>
        </w:rPr>
      </w:pPr>
    </w:p>
    <w:p w14:paraId="14885FC5">
      <w:pPr>
        <w:pStyle w:val="46"/>
        <w:numPr>
          <w:ilvl w:val="0"/>
          <w:numId w:val="0"/>
        </w:numPr>
        <w:ind w:leftChars="0"/>
        <w:jc w:val="both"/>
        <w:rPr>
          <w:rFonts w:hint="eastAsia" w:ascii="仿宋" w:hAnsi="仿宋" w:eastAsia="仿宋" w:cs="仿宋"/>
          <w:b/>
          <w:kern w:val="1"/>
          <w:sz w:val="24"/>
          <w:szCs w:val="24"/>
        </w:rPr>
      </w:pPr>
    </w:p>
    <w:p w14:paraId="1218F062">
      <w:pPr>
        <w:pStyle w:val="46"/>
        <w:numPr>
          <w:ilvl w:val="0"/>
          <w:numId w:val="0"/>
        </w:numPr>
        <w:ind w:leftChars="0"/>
        <w:jc w:val="both"/>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竞标人认为需要提交的其他商务资料；</w:t>
      </w:r>
    </w:p>
    <w:p w14:paraId="3B8662B1">
      <w:pPr>
        <w:pStyle w:val="46"/>
        <w:numPr>
          <w:ilvl w:val="0"/>
          <w:numId w:val="0"/>
        </w:numPr>
        <w:jc w:val="both"/>
        <w:rPr>
          <w:rFonts w:hint="eastAsia" w:ascii="仿宋" w:hAnsi="仿宋" w:eastAsia="仿宋" w:cs="仿宋"/>
          <w:b/>
          <w:bCs/>
          <w:sz w:val="22"/>
          <w:szCs w:val="22"/>
        </w:rPr>
      </w:pPr>
    </w:p>
    <w:p w14:paraId="1B852DBB">
      <w:pPr>
        <w:pStyle w:val="46"/>
        <w:numPr>
          <w:ilvl w:val="0"/>
          <w:numId w:val="0"/>
        </w:numPr>
        <w:jc w:val="both"/>
        <w:rPr>
          <w:rFonts w:hint="eastAsia" w:ascii="仿宋" w:hAnsi="仿宋" w:eastAsia="仿宋" w:cs="仿宋"/>
          <w:b/>
          <w:bCs/>
          <w:sz w:val="22"/>
          <w:szCs w:val="22"/>
        </w:rPr>
      </w:pPr>
    </w:p>
    <w:p w14:paraId="4C8CB49A">
      <w:pPr>
        <w:pStyle w:val="46"/>
        <w:numPr>
          <w:ilvl w:val="0"/>
          <w:numId w:val="0"/>
        </w:numPr>
        <w:jc w:val="both"/>
        <w:rPr>
          <w:rFonts w:hint="eastAsia" w:ascii="仿宋" w:hAnsi="仿宋" w:eastAsia="仿宋" w:cs="仿宋"/>
          <w:b/>
          <w:bCs/>
          <w:sz w:val="22"/>
          <w:szCs w:val="22"/>
        </w:rPr>
      </w:pPr>
    </w:p>
    <w:p w14:paraId="270CC59E">
      <w:pPr>
        <w:pStyle w:val="46"/>
        <w:numPr>
          <w:ilvl w:val="0"/>
          <w:numId w:val="0"/>
        </w:numPr>
        <w:jc w:val="both"/>
        <w:rPr>
          <w:rFonts w:hint="eastAsia" w:ascii="仿宋" w:hAnsi="仿宋" w:eastAsia="仿宋" w:cs="仿宋"/>
          <w:b/>
          <w:bCs/>
          <w:sz w:val="22"/>
          <w:szCs w:val="22"/>
        </w:rPr>
      </w:pPr>
    </w:p>
    <w:p w14:paraId="753CB137">
      <w:pPr>
        <w:pStyle w:val="46"/>
        <w:numPr>
          <w:ilvl w:val="0"/>
          <w:numId w:val="0"/>
        </w:numPr>
        <w:jc w:val="both"/>
        <w:rPr>
          <w:rFonts w:hint="eastAsia" w:ascii="仿宋" w:hAnsi="仿宋" w:eastAsia="仿宋" w:cs="仿宋"/>
          <w:b/>
          <w:bCs/>
          <w:sz w:val="22"/>
          <w:szCs w:val="22"/>
        </w:rPr>
      </w:pPr>
    </w:p>
    <w:p w14:paraId="108B1531">
      <w:pPr>
        <w:pStyle w:val="46"/>
        <w:numPr>
          <w:ilvl w:val="0"/>
          <w:numId w:val="0"/>
        </w:numPr>
        <w:jc w:val="both"/>
        <w:rPr>
          <w:rFonts w:hint="eastAsia" w:ascii="仿宋" w:hAnsi="仿宋" w:eastAsia="仿宋" w:cs="仿宋"/>
          <w:b/>
          <w:bCs/>
          <w:sz w:val="22"/>
          <w:szCs w:val="22"/>
        </w:rPr>
      </w:pPr>
    </w:p>
    <w:p w14:paraId="61B6459C">
      <w:pPr>
        <w:pStyle w:val="46"/>
        <w:numPr>
          <w:ilvl w:val="0"/>
          <w:numId w:val="0"/>
        </w:numPr>
        <w:jc w:val="both"/>
        <w:rPr>
          <w:rFonts w:hint="eastAsia" w:ascii="仿宋" w:hAnsi="仿宋" w:eastAsia="仿宋" w:cs="仿宋"/>
          <w:b/>
          <w:bCs/>
          <w:sz w:val="22"/>
          <w:szCs w:val="22"/>
        </w:rPr>
      </w:pPr>
    </w:p>
    <w:p w14:paraId="6D4E6777">
      <w:pPr>
        <w:pStyle w:val="46"/>
        <w:numPr>
          <w:ilvl w:val="0"/>
          <w:numId w:val="0"/>
        </w:numPr>
        <w:jc w:val="both"/>
        <w:rPr>
          <w:rFonts w:hint="eastAsia" w:ascii="仿宋" w:hAnsi="仿宋" w:eastAsia="仿宋" w:cs="仿宋"/>
          <w:b/>
          <w:bCs/>
          <w:sz w:val="22"/>
          <w:szCs w:val="22"/>
        </w:rPr>
      </w:pPr>
    </w:p>
    <w:p w14:paraId="7051F585">
      <w:pPr>
        <w:pStyle w:val="46"/>
        <w:numPr>
          <w:ilvl w:val="0"/>
          <w:numId w:val="0"/>
        </w:numPr>
        <w:jc w:val="both"/>
        <w:rPr>
          <w:rFonts w:hint="eastAsia" w:ascii="仿宋" w:hAnsi="仿宋" w:eastAsia="仿宋" w:cs="仿宋"/>
          <w:b/>
          <w:bCs/>
          <w:sz w:val="22"/>
          <w:szCs w:val="22"/>
        </w:rPr>
      </w:pPr>
    </w:p>
    <w:p w14:paraId="58BF8CBF">
      <w:pPr>
        <w:pStyle w:val="46"/>
        <w:numPr>
          <w:ilvl w:val="0"/>
          <w:numId w:val="0"/>
        </w:numPr>
        <w:jc w:val="both"/>
        <w:rPr>
          <w:rFonts w:hint="eastAsia" w:ascii="仿宋" w:hAnsi="仿宋" w:eastAsia="仿宋" w:cs="仿宋"/>
          <w:b/>
          <w:bCs/>
          <w:sz w:val="22"/>
          <w:szCs w:val="22"/>
        </w:rPr>
      </w:pPr>
    </w:p>
    <w:p w14:paraId="392A0C6E">
      <w:pPr>
        <w:pStyle w:val="46"/>
        <w:numPr>
          <w:ilvl w:val="0"/>
          <w:numId w:val="0"/>
        </w:numPr>
        <w:jc w:val="both"/>
        <w:rPr>
          <w:rFonts w:hint="eastAsia" w:ascii="仿宋" w:hAnsi="仿宋" w:eastAsia="仿宋" w:cs="仿宋"/>
          <w:b/>
          <w:bCs/>
          <w:sz w:val="22"/>
          <w:szCs w:val="22"/>
        </w:rPr>
      </w:pPr>
    </w:p>
    <w:p w14:paraId="0B520933">
      <w:pPr>
        <w:pStyle w:val="46"/>
        <w:numPr>
          <w:ilvl w:val="0"/>
          <w:numId w:val="0"/>
        </w:numPr>
        <w:jc w:val="both"/>
        <w:rPr>
          <w:rFonts w:hint="eastAsia" w:ascii="仿宋" w:hAnsi="仿宋" w:eastAsia="仿宋" w:cs="仿宋"/>
          <w:b/>
          <w:bCs/>
          <w:sz w:val="22"/>
          <w:szCs w:val="22"/>
        </w:rPr>
      </w:pPr>
    </w:p>
    <w:p w14:paraId="1D0ACF14">
      <w:pPr>
        <w:pStyle w:val="46"/>
        <w:numPr>
          <w:ilvl w:val="0"/>
          <w:numId w:val="0"/>
        </w:numPr>
        <w:jc w:val="both"/>
        <w:rPr>
          <w:rFonts w:hint="eastAsia" w:ascii="仿宋" w:hAnsi="仿宋" w:eastAsia="仿宋" w:cs="仿宋"/>
          <w:b/>
          <w:bCs/>
          <w:sz w:val="22"/>
          <w:szCs w:val="22"/>
        </w:rPr>
      </w:pPr>
    </w:p>
    <w:p w14:paraId="2BD99BB1">
      <w:pPr>
        <w:pStyle w:val="46"/>
        <w:numPr>
          <w:ilvl w:val="0"/>
          <w:numId w:val="0"/>
        </w:numPr>
        <w:jc w:val="both"/>
        <w:rPr>
          <w:rFonts w:hint="eastAsia" w:ascii="仿宋" w:hAnsi="仿宋" w:eastAsia="仿宋" w:cs="仿宋"/>
          <w:b/>
          <w:bCs/>
          <w:sz w:val="22"/>
          <w:szCs w:val="22"/>
        </w:rPr>
      </w:pPr>
    </w:p>
    <w:p w14:paraId="71FCC90F">
      <w:pPr>
        <w:pStyle w:val="46"/>
        <w:numPr>
          <w:ilvl w:val="0"/>
          <w:numId w:val="0"/>
        </w:numPr>
        <w:jc w:val="both"/>
        <w:rPr>
          <w:rFonts w:hint="eastAsia" w:ascii="仿宋" w:hAnsi="仿宋" w:eastAsia="仿宋" w:cs="仿宋"/>
          <w:b/>
          <w:bCs/>
          <w:sz w:val="22"/>
          <w:szCs w:val="22"/>
        </w:rPr>
      </w:pPr>
    </w:p>
    <w:p w14:paraId="75A78ED9">
      <w:pPr>
        <w:pStyle w:val="46"/>
        <w:numPr>
          <w:ilvl w:val="0"/>
          <w:numId w:val="0"/>
        </w:numPr>
        <w:jc w:val="both"/>
        <w:rPr>
          <w:rFonts w:hint="eastAsia" w:ascii="仿宋" w:hAnsi="仿宋" w:eastAsia="仿宋" w:cs="仿宋"/>
          <w:b/>
          <w:bCs/>
          <w:sz w:val="22"/>
          <w:szCs w:val="22"/>
        </w:rPr>
      </w:pPr>
    </w:p>
    <w:p w14:paraId="6ECFF778">
      <w:pPr>
        <w:pStyle w:val="46"/>
        <w:numPr>
          <w:ilvl w:val="0"/>
          <w:numId w:val="0"/>
        </w:numPr>
        <w:jc w:val="both"/>
        <w:rPr>
          <w:rFonts w:hint="eastAsia" w:ascii="仿宋" w:hAnsi="仿宋" w:eastAsia="仿宋" w:cs="仿宋"/>
          <w:b/>
          <w:bCs/>
          <w:sz w:val="22"/>
          <w:szCs w:val="22"/>
        </w:rPr>
      </w:pPr>
    </w:p>
    <w:p w14:paraId="1B2989CC">
      <w:pPr>
        <w:pStyle w:val="46"/>
        <w:numPr>
          <w:ilvl w:val="0"/>
          <w:numId w:val="0"/>
        </w:numPr>
        <w:jc w:val="both"/>
        <w:rPr>
          <w:rFonts w:hint="eastAsia" w:ascii="仿宋" w:hAnsi="仿宋" w:eastAsia="仿宋" w:cs="仿宋"/>
          <w:b/>
          <w:bCs/>
          <w:sz w:val="22"/>
          <w:szCs w:val="22"/>
        </w:rPr>
      </w:pPr>
    </w:p>
    <w:p w14:paraId="5199AF03">
      <w:pPr>
        <w:pStyle w:val="46"/>
        <w:numPr>
          <w:ilvl w:val="0"/>
          <w:numId w:val="0"/>
        </w:numPr>
        <w:jc w:val="both"/>
        <w:rPr>
          <w:rFonts w:hint="eastAsia" w:ascii="仿宋" w:hAnsi="仿宋" w:eastAsia="仿宋" w:cs="仿宋"/>
          <w:b/>
          <w:bCs/>
          <w:sz w:val="22"/>
          <w:szCs w:val="22"/>
        </w:rPr>
      </w:pPr>
    </w:p>
    <w:p w14:paraId="5A1FDF07">
      <w:pPr>
        <w:pStyle w:val="46"/>
        <w:numPr>
          <w:ilvl w:val="0"/>
          <w:numId w:val="0"/>
        </w:numPr>
        <w:jc w:val="both"/>
        <w:rPr>
          <w:rFonts w:hint="eastAsia" w:ascii="仿宋" w:hAnsi="仿宋" w:eastAsia="仿宋" w:cs="仿宋"/>
          <w:b/>
          <w:bCs/>
          <w:sz w:val="22"/>
          <w:szCs w:val="22"/>
        </w:rPr>
      </w:pPr>
    </w:p>
    <w:p w14:paraId="1CFABEC4">
      <w:pPr>
        <w:pStyle w:val="46"/>
        <w:numPr>
          <w:ilvl w:val="0"/>
          <w:numId w:val="0"/>
        </w:numPr>
        <w:jc w:val="both"/>
        <w:rPr>
          <w:rFonts w:hint="eastAsia" w:ascii="仿宋" w:hAnsi="仿宋" w:eastAsia="仿宋" w:cs="仿宋"/>
          <w:b/>
          <w:bCs/>
          <w:sz w:val="22"/>
          <w:szCs w:val="22"/>
        </w:rPr>
      </w:pPr>
    </w:p>
    <w:p w14:paraId="30AE4EAA">
      <w:pPr>
        <w:pStyle w:val="46"/>
        <w:numPr>
          <w:ilvl w:val="0"/>
          <w:numId w:val="0"/>
        </w:numPr>
        <w:jc w:val="both"/>
        <w:rPr>
          <w:rFonts w:hint="eastAsia" w:ascii="仿宋" w:hAnsi="仿宋" w:eastAsia="仿宋" w:cs="仿宋"/>
          <w:b/>
          <w:bCs/>
          <w:sz w:val="22"/>
          <w:szCs w:val="22"/>
        </w:rPr>
      </w:pPr>
    </w:p>
    <w:p w14:paraId="36C43141">
      <w:pPr>
        <w:pStyle w:val="46"/>
        <w:numPr>
          <w:ilvl w:val="0"/>
          <w:numId w:val="0"/>
        </w:numPr>
        <w:jc w:val="both"/>
        <w:rPr>
          <w:rFonts w:hint="eastAsia" w:ascii="仿宋" w:hAnsi="仿宋" w:eastAsia="仿宋" w:cs="仿宋"/>
          <w:b/>
          <w:bCs/>
          <w:sz w:val="22"/>
          <w:szCs w:val="22"/>
        </w:rPr>
      </w:pPr>
    </w:p>
    <w:p w14:paraId="21AB4A18">
      <w:pPr>
        <w:pStyle w:val="46"/>
        <w:numPr>
          <w:ilvl w:val="0"/>
          <w:numId w:val="0"/>
        </w:numPr>
        <w:jc w:val="both"/>
        <w:rPr>
          <w:rFonts w:hint="eastAsia" w:ascii="仿宋" w:hAnsi="仿宋" w:eastAsia="仿宋" w:cs="仿宋"/>
          <w:b/>
          <w:bCs/>
          <w:sz w:val="22"/>
          <w:szCs w:val="22"/>
        </w:rPr>
      </w:pPr>
    </w:p>
    <w:p w14:paraId="550FDEAB">
      <w:pPr>
        <w:pStyle w:val="46"/>
        <w:numPr>
          <w:ilvl w:val="0"/>
          <w:numId w:val="0"/>
        </w:numPr>
        <w:jc w:val="both"/>
        <w:rPr>
          <w:rFonts w:hint="eastAsia" w:ascii="仿宋" w:hAnsi="仿宋" w:eastAsia="仿宋" w:cs="仿宋"/>
          <w:b/>
          <w:bCs/>
          <w:sz w:val="22"/>
          <w:szCs w:val="22"/>
        </w:rPr>
      </w:pPr>
    </w:p>
    <w:p w14:paraId="0DAFCB83">
      <w:pPr>
        <w:pStyle w:val="46"/>
        <w:numPr>
          <w:ilvl w:val="0"/>
          <w:numId w:val="0"/>
        </w:numPr>
        <w:jc w:val="both"/>
        <w:rPr>
          <w:rFonts w:hint="eastAsia" w:ascii="仿宋" w:hAnsi="仿宋" w:eastAsia="仿宋" w:cs="仿宋"/>
          <w:b/>
          <w:bCs/>
          <w:sz w:val="22"/>
          <w:szCs w:val="22"/>
        </w:rPr>
      </w:pPr>
    </w:p>
    <w:p w14:paraId="2EAE8664">
      <w:pPr>
        <w:pStyle w:val="46"/>
        <w:numPr>
          <w:ilvl w:val="0"/>
          <w:numId w:val="0"/>
        </w:numPr>
        <w:jc w:val="both"/>
        <w:rPr>
          <w:rFonts w:hint="eastAsia" w:ascii="仿宋" w:hAnsi="仿宋" w:eastAsia="仿宋" w:cs="仿宋"/>
          <w:b/>
          <w:bCs/>
          <w:sz w:val="22"/>
          <w:szCs w:val="22"/>
        </w:rPr>
      </w:pPr>
    </w:p>
    <w:p w14:paraId="4FBC2A61">
      <w:pPr>
        <w:pStyle w:val="46"/>
        <w:numPr>
          <w:ilvl w:val="0"/>
          <w:numId w:val="0"/>
        </w:numPr>
        <w:jc w:val="both"/>
        <w:rPr>
          <w:rFonts w:hint="eastAsia" w:ascii="仿宋" w:hAnsi="仿宋" w:eastAsia="仿宋" w:cs="仿宋"/>
          <w:b/>
          <w:bCs/>
          <w:sz w:val="22"/>
          <w:szCs w:val="22"/>
        </w:rPr>
      </w:pPr>
    </w:p>
    <w:p w14:paraId="57184B1C">
      <w:pPr>
        <w:pStyle w:val="46"/>
        <w:numPr>
          <w:ilvl w:val="0"/>
          <w:numId w:val="0"/>
        </w:numPr>
        <w:jc w:val="both"/>
        <w:rPr>
          <w:rFonts w:hint="eastAsia" w:ascii="仿宋" w:hAnsi="仿宋" w:eastAsia="仿宋" w:cs="仿宋"/>
          <w:b/>
          <w:bCs/>
          <w:sz w:val="22"/>
          <w:szCs w:val="22"/>
        </w:rPr>
      </w:pPr>
    </w:p>
    <w:p w14:paraId="42D411B7">
      <w:pPr>
        <w:pStyle w:val="46"/>
        <w:numPr>
          <w:ilvl w:val="0"/>
          <w:numId w:val="0"/>
        </w:numPr>
        <w:jc w:val="both"/>
        <w:rPr>
          <w:rFonts w:hint="eastAsia" w:ascii="仿宋" w:hAnsi="仿宋" w:eastAsia="仿宋" w:cs="仿宋"/>
          <w:b/>
          <w:bCs/>
          <w:sz w:val="22"/>
          <w:szCs w:val="22"/>
        </w:rPr>
      </w:pPr>
    </w:p>
    <w:p w14:paraId="7C368007">
      <w:pPr>
        <w:pStyle w:val="46"/>
        <w:numPr>
          <w:ilvl w:val="0"/>
          <w:numId w:val="0"/>
        </w:numPr>
        <w:jc w:val="both"/>
        <w:rPr>
          <w:rFonts w:hint="eastAsia" w:ascii="仿宋" w:hAnsi="仿宋" w:eastAsia="仿宋" w:cs="仿宋"/>
          <w:b/>
          <w:bCs/>
          <w:sz w:val="22"/>
          <w:szCs w:val="22"/>
        </w:rPr>
      </w:pPr>
    </w:p>
    <w:p w14:paraId="52ABB083">
      <w:pPr>
        <w:pStyle w:val="46"/>
        <w:numPr>
          <w:ilvl w:val="0"/>
          <w:numId w:val="0"/>
        </w:numPr>
        <w:jc w:val="both"/>
        <w:rPr>
          <w:rFonts w:hint="eastAsia" w:ascii="仿宋" w:hAnsi="仿宋" w:eastAsia="仿宋" w:cs="仿宋"/>
          <w:b/>
          <w:bCs/>
          <w:sz w:val="22"/>
          <w:szCs w:val="22"/>
        </w:rPr>
      </w:pPr>
    </w:p>
    <w:p w14:paraId="6523CC46">
      <w:pPr>
        <w:pStyle w:val="46"/>
        <w:numPr>
          <w:ilvl w:val="0"/>
          <w:numId w:val="0"/>
        </w:numPr>
        <w:jc w:val="both"/>
        <w:rPr>
          <w:rFonts w:hint="eastAsia" w:ascii="仿宋" w:hAnsi="仿宋" w:eastAsia="仿宋" w:cs="仿宋"/>
          <w:b/>
          <w:bCs/>
          <w:sz w:val="22"/>
          <w:szCs w:val="22"/>
        </w:rPr>
      </w:pPr>
    </w:p>
    <w:p w14:paraId="65283E79">
      <w:pPr>
        <w:pStyle w:val="46"/>
        <w:numPr>
          <w:ilvl w:val="0"/>
          <w:numId w:val="0"/>
        </w:numPr>
        <w:jc w:val="both"/>
        <w:rPr>
          <w:rFonts w:hint="eastAsia" w:ascii="仿宋" w:hAnsi="仿宋" w:eastAsia="仿宋" w:cs="仿宋"/>
          <w:b/>
          <w:bCs/>
          <w:sz w:val="22"/>
          <w:szCs w:val="22"/>
        </w:rPr>
      </w:pPr>
    </w:p>
    <w:p w14:paraId="63F18759">
      <w:pPr>
        <w:pStyle w:val="46"/>
        <w:numPr>
          <w:ilvl w:val="0"/>
          <w:numId w:val="0"/>
        </w:numPr>
        <w:jc w:val="both"/>
        <w:rPr>
          <w:rFonts w:hint="eastAsia" w:ascii="仿宋" w:hAnsi="仿宋" w:eastAsia="仿宋" w:cs="仿宋"/>
          <w:b/>
          <w:bCs/>
          <w:sz w:val="22"/>
          <w:szCs w:val="22"/>
        </w:rPr>
      </w:pPr>
    </w:p>
    <w:p w14:paraId="09CBE448">
      <w:pPr>
        <w:pStyle w:val="46"/>
        <w:numPr>
          <w:ilvl w:val="0"/>
          <w:numId w:val="0"/>
        </w:numPr>
        <w:jc w:val="both"/>
        <w:rPr>
          <w:rFonts w:hint="eastAsia" w:ascii="仿宋" w:hAnsi="仿宋" w:eastAsia="仿宋" w:cs="仿宋"/>
          <w:b/>
          <w:bCs/>
          <w:sz w:val="22"/>
          <w:szCs w:val="22"/>
        </w:rPr>
      </w:pPr>
    </w:p>
    <w:p w14:paraId="743B0BB4">
      <w:pPr>
        <w:pStyle w:val="46"/>
        <w:numPr>
          <w:ilvl w:val="0"/>
          <w:numId w:val="0"/>
        </w:numPr>
        <w:jc w:val="both"/>
        <w:rPr>
          <w:rFonts w:hint="eastAsia" w:ascii="仿宋" w:hAnsi="仿宋" w:eastAsia="仿宋" w:cs="仿宋"/>
          <w:b/>
          <w:bCs/>
          <w:sz w:val="22"/>
          <w:szCs w:val="22"/>
        </w:rPr>
      </w:pPr>
    </w:p>
    <w:p w14:paraId="24085EAF">
      <w:pPr>
        <w:pStyle w:val="46"/>
        <w:numPr>
          <w:ilvl w:val="0"/>
          <w:numId w:val="0"/>
        </w:numPr>
        <w:jc w:val="both"/>
        <w:rPr>
          <w:rFonts w:hint="eastAsia" w:ascii="仿宋" w:hAnsi="仿宋" w:eastAsia="仿宋" w:cs="仿宋"/>
          <w:b/>
          <w:bCs/>
          <w:sz w:val="22"/>
          <w:szCs w:val="22"/>
        </w:rPr>
      </w:pPr>
    </w:p>
    <w:p w14:paraId="0BD16AE5">
      <w:pPr>
        <w:pStyle w:val="46"/>
        <w:numPr>
          <w:ilvl w:val="0"/>
          <w:numId w:val="0"/>
        </w:numPr>
        <w:jc w:val="both"/>
        <w:rPr>
          <w:rFonts w:hint="eastAsia" w:ascii="仿宋" w:hAnsi="仿宋" w:eastAsia="仿宋" w:cs="仿宋"/>
          <w:b/>
          <w:bCs/>
          <w:sz w:val="22"/>
          <w:szCs w:val="22"/>
        </w:rPr>
      </w:pPr>
    </w:p>
    <w:p w14:paraId="61FD5B13">
      <w:pPr>
        <w:pStyle w:val="46"/>
        <w:numPr>
          <w:ilvl w:val="0"/>
          <w:numId w:val="0"/>
        </w:numPr>
        <w:jc w:val="both"/>
        <w:rPr>
          <w:rFonts w:hint="eastAsia" w:ascii="仿宋" w:hAnsi="仿宋" w:eastAsia="仿宋" w:cs="仿宋"/>
          <w:b/>
          <w:bCs/>
          <w:sz w:val="22"/>
          <w:szCs w:val="22"/>
        </w:rPr>
      </w:pPr>
    </w:p>
    <w:p w14:paraId="1FBC945B">
      <w:pPr>
        <w:pStyle w:val="46"/>
        <w:numPr>
          <w:ilvl w:val="0"/>
          <w:numId w:val="0"/>
        </w:numPr>
        <w:jc w:val="both"/>
        <w:rPr>
          <w:rFonts w:hint="eastAsia" w:ascii="仿宋" w:hAnsi="仿宋" w:eastAsia="仿宋" w:cs="仿宋"/>
          <w:b/>
          <w:bCs/>
          <w:sz w:val="22"/>
          <w:szCs w:val="22"/>
        </w:rPr>
      </w:pPr>
    </w:p>
    <w:p w14:paraId="35E309BF">
      <w:pPr>
        <w:pStyle w:val="46"/>
        <w:numPr>
          <w:ilvl w:val="0"/>
          <w:numId w:val="0"/>
        </w:numPr>
        <w:jc w:val="both"/>
        <w:rPr>
          <w:rFonts w:hint="eastAsia" w:ascii="仿宋" w:hAnsi="仿宋" w:eastAsia="仿宋" w:cs="仿宋"/>
          <w:b/>
          <w:bCs/>
          <w:sz w:val="22"/>
          <w:szCs w:val="22"/>
        </w:rPr>
      </w:pPr>
    </w:p>
    <w:p w14:paraId="0540F7E1">
      <w:pPr>
        <w:pStyle w:val="46"/>
        <w:numPr>
          <w:ilvl w:val="0"/>
          <w:numId w:val="0"/>
        </w:numPr>
        <w:jc w:val="both"/>
        <w:rPr>
          <w:rFonts w:hint="eastAsia" w:ascii="仿宋" w:hAnsi="仿宋" w:eastAsia="仿宋" w:cs="仿宋"/>
          <w:b/>
          <w:bCs/>
          <w:sz w:val="22"/>
          <w:szCs w:val="22"/>
        </w:rPr>
      </w:pPr>
    </w:p>
    <w:p w14:paraId="40A4A73A">
      <w:pPr>
        <w:pStyle w:val="46"/>
        <w:numPr>
          <w:ilvl w:val="0"/>
          <w:numId w:val="0"/>
        </w:numPr>
        <w:jc w:val="both"/>
        <w:rPr>
          <w:rFonts w:hint="eastAsia" w:ascii="仿宋" w:hAnsi="仿宋" w:eastAsia="仿宋" w:cs="仿宋"/>
          <w:b/>
          <w:bCs/>
          <w:sz w:val="22"/>
          <w:szCs w:val="22"/>
        </w:rPr>
      </w:pPr>
    </w:p>
    <w:p w14:paraId="29071DE5">
      <w:pPr>
        <w:pStyle w:val="46"/>
        <w:numPr>
          <w:ilvl w:val="0"/>
          <w:numId w:val="0"/>
        </w:numPr>
        <w:jc w:val="both"/>
        <w:rPr>
          <w:rFonts w:hint="eastAsia" w:ascii="仿宋" w:hAnsi="仿宋" w:eastAsia="仿宋" w:cs="仿宋"/>
          <w:b/>
          <w:bCs/>
          <w:sz w:val="22"/>
          <w:szCs w:val="22"/>
        </w:rPr>
      </w:pPr>
    </w:p>
    <w:p w14:paraId="346BB15F">
      <w:pPr>
        <w:pStyle w:val="46"/>
        <w:numPr>
          <w:ilvl w:val="0"/>
          <w:numId w:val="0"/>
        </w:numPr>
        <w:jc w:val="both"/>
        <w:rPr>
          <w:rFonts w:hint="eastAsia" w:ascii="仿宋" w:hAnsi="仿宋" w:eastAsia="仿宋" w:cs="仿宋"/>
          <w:b/>
          <w:bCs/>
          <w:sz w:val="22"/>
          <w:szCs w:val="22"/>
        </w:rPr>
      </w:pPr>
    </w:p>
    <w:p w14:paraId="35816951">
      <w:pPr>
        <w:pStyle w:val="46"/>
        <w:numPr>
          <w:ilvl w:val="0"/>
          <w:numId w:val="0"/>
        </w:numPr>
        <w:jc w:val="center"/>
        <w:rPr>
          <w:rFonts w:hint="eastAsia" w:ascii="仿宋" w:hAnsi="仿宋" w:eastAsia="仿宋" w:cs="仿宋"/>
          <w:bCs/>
          <w:sz w:val="24"/>
          <w:szCs w:val="24"/>
          <w:lang w:val="en-US" w:eastAsia="zh-CN"/>
        </w:rPr>
      </w:pPr>
    </w:p>
    <w:p w14:paraId="020AD952">
      <w:pPr>
        <w:spacing w:line="276" w:lineRule="auto"/>
        <w:jc w:val="center"/>
        <w:rPr>
          <w:rFonts w:ascii="宋体" w:hAnsi="宋体" w:cs="宋体"/>
          <w:b/>
          <w:kern w:val="1"/>
          <w:sz w:val="24"/>
          <w:szCs w:val="24"/>
          <w:lang w:val="zh-CN"/>
        </w:rPr>
      </w:pPr>
      <w:r>
        <w:rPr>
          <w:rFonts w:hint="eastAsia" w:ascii="宋体" w:hAnsi="宋体" w:cs="宋体"/>
          <w:b/>
          <w:kern w:val="1"/>
          <w:sz w:val="24"/>
          <w:szCs w:val="24"/>
          <w:lang w:val="en-US" w:eastAsia="zh-CN"/>
        </w:rPr>
        <w:t>技术</w:t>
      </w:r>
      <w:r>
        <w:rPr>
          <w:rFonts w:ascii="宋体" w:hAnsi="宋体" w:cs="宋体"/>
          <w:b/>
          <w:kern w:val="1"/>
          <w:sz w:val="24"/>
          <w:szCs w:val="24"/>
          <w:lang w:val="zh-CN"/>
        </w:rPr>
        <w:t>目录</w:t>
      </w:r>
    </w:p>
    <w:p w14:paraId="7D6ADDCB">
      <w:pPr>
        <w:spacing w:line="276" w:lineRule="auto"/>
        <w:rPr>
          <w:rFonts w:ascii="宋体" w:hAnsi="宋体" w:cs="宋体"/>
          <w:kern w:val="1"/>
          <w:sz w:val="24"/>
          <w:szCs w:val="24"/>
          <w:lang w:val="zh-CN"/>
        </w:rPr>
      </w:pPr>
    </w:p>
    <w:p w14:paraId="079B84EF">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1.全面性</w:t>
      </w:r>
    </w:p>
    <w:p w14:paraId="54C577C4">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1.1工程概况、施工组织方案；</w:t>
      </w:r>
    </w:p>
    <w:p w14:paraId="0078FCC4">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1.2施工机械设备、劳动力投入计划；</w:t>
      </w:r>
    </w:p>
    <w:p w14:paraId="375D11D0">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1.3质量、工期、安全措施方案；</w:t>
      </w:r>
    </w:p>
    <w:p w14:paraId="2F73DCFE">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1.4文明施工措施；</w:t>
      </w:r>
    </w:p>
    <w:p w14:paraId="47EDE46F">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1.5施工总进度计划（附图）；</w:t>
      </w:r>
    </w:p>
    <w:p w14:paraId="5AC035CA">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1.6施工现场平面布置（附图）；</w:t>
      </w:r>
    </w:p>
    <w:p w14:paraId="2050728D">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2．可行性</w:t>
      </w:r>
    </w:p>
    <w:p w14:paraId="54982923">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2.1施工措施及计划；</w:t>
      </w:r>
    </w:p>
    <w:p w14:paraId="000CE0E2">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2.2施工现场流水段的划分；</w:t>
      </w:r>
    </w:p>
    <w:p w14:paraId="0E274301">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2.3施工现场流水作业；</w:t>
      </w:r>
    </w:p>
    <w:p w14:paraId="741D92FE">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2.4施工现场交叉作业；</w:t>
      </w:r>
    </w:p>
    <w:p w14:paraId="2D3FEA9E">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2.5施工现场机具配置和布置；</w:t>
      </w:r>
    </w:p>
    <w:p w14:paraId="6E936719">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3.针对性</w:t>
      </w:r>
    </w:p>
    <w:p w14:paraId="03620C89">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3.1施工的重点和关键部位处理</w:t>
      </w:r>
    </w:p>
    <w:p w14:paraId="181E7C23">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3.2质保体系；</w:t>
      </w:r>
    </w:p>
    <w:p w14:paraId="74B66CBD">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3.3安保体系；</w:t>
      </w:r>
    </w:p>
    <w:p w14:paraId="75A1073F">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3.4创优措施；</w:t>
      </w:r>
    </w:p>
    <w:p w14:paraId="1E7BE946">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3.5安全措施；</w:t>
      </w:r>
    </w:p>
    <w:p w14:paraId="2BDC4916">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3.6文明施工和防止扰民措施。</w:t>
      </w:r>
    </w:p>
    <w:p w14:paraId="6FAA5D44">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4.先进性</w:t>
      </w:r>
    </w:p>
    <w:p w14:paraId="7B81AE34">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4.1采用的新工艺、新技术、新设备；</w:t>
      </w:r>
    </w:p>
    <w:p w14:paraId="5AC6E09B">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4.2在确保工程质量前提下，有降低成本、缩短工期、减轻劳动强度、提高进度的方案；</w:t>
      </w:r>
    </w:p>
    <w:p w14:paraId="2E95C7A6">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4.3在执行国家强制性条文前提下体现施工的先进性措施。</w:t>
      </w:r>
    </w:p>
    <w:p w14:paraId="60E8DFE0">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5.强制性</w:t>
      </w:r>
    </w:p>
    <w:p w14:paraId="1756A9A4">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5.1防治质量通病的措施；</w:t>
      </w:r>
    </w:p>
    <w:p w14:paraId="5351CFE5">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5.2行国家强制性条文的保证措施</w:t>
      </w:r>
    </w:p>
    <w:p w14:paraId="3D1DC138">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6.承诺</w:t>
      </w:r>
    </w:p>
    <w:p w14:paraId="1287D0BB">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6.1保修承诺和违约经济处罚承诺；</w:t>
      </w:r>
    </w:p>
    <w:p w14:paraId="6A617CB3">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6.2工程质量争优承诺及保证质量措施。</w:t>
      </w:r>
    </w:p>
    <w:p w14:paraId="10D2A63C">
      <w:pPr>
        <w:spacing w:line="276" w:lineRule="auto"/>
        <w:rPr>
          <w:rFonts w:hint="eastAsia" w:ascii="仿宋" w:hAnsi="仿宋" w:eastAsia="仿宋" w:cs="仿宋"/>
          <w:kern w:val="1"/>
          <w:sz w:val="24"/>
          <w:szCs w:val="24"/>
          <w:lang w:val="zh-CN"/>
        </w:rPr>
      </w:pPr>
    </w:p>
    <w:p w14:paraId="2CD5F3BB">
      <w:pPr>
        <w:pStyle w:val="46"/>
        <w:numPr>
          <w:ilvl w:val="0"/>
          <w:numId w:val="0"/>
        </w:numPr>
        <w:ind w:leftChars="0"/>
        <w:jc w:val="both"/>
        <w:rPr>
          <w:rFonts w:hint="eastAsia" w:ascii="仿宋" w:hAnsi="仿宋" w:eastAsia="仿宋" w:cs="仿宋"/>
          <w:b/>
          <w:kern w:val="1"/>
          <w:sz w:val="24"/>
          <w:szCs w:val="24"/>
        </w:rPr>
      </w:pPr>
      <w:r>
        <w:rPr>
          <w:rFonts w:hint="eastAsia" w:ascii="仿宋" w:hAnsi="仿宋" w:eastAsia="仿宋" w:cs="仿宋"/>
          <w:kern w:val="1"/>
          <w:sz w:val="24"/>
          <w:szCs w:val="24"/>
          <w:lang w:val="zh-CN"/>
        </w:rPr>
        <w:t>注：投标文件须按技术标格式目录顺序编写</w:t>
      </w:r>
      <w:r>
        <w:rPr>
          <w:rFonts w:hint="eastAsia" w:ascii="仿宋" w:hAnsi="仿宋" w:eastAsia="仿宋" w:cs="仿宋"/>
          <w:b/>
          <w:kern w:val="1"/>
          <w:sz w:val="24"/>
          <w:szCs w:val="24"/>
        </w:rPr>
        <w:br w:type="page"/>
      </w:r>
    </w:p>
    <w:p w14:paraId="09CFBAED">
      <w:pPr>
        <w:spacing w:line="276" w:lineRule="auto"/>
        <w:ind w:firstLine="600"/>
        <w:jc w:val="center"/>
        <w:rPr>
          <w:rFonts w:ascii="宋体" w:hAnsi="宋体" w:cs="宋体"/>
          <w:b/>
          <w:kern w:val="1"/>
          <w:sz w:val="24"/>
          <w:szCs w:val="24"/>
        </w:rPr>
      </w:pPr>
    </w:p>
    <w:p w14:paraId="5C3ED685">
      <w:pPr>
        <w:spacing w:line="276" w:lineRule="auto"/>
        <w:ind w:firstLine="600"/>
        <w:jc w:val="center"/>
        <w:rPr>
          <w:rFonts w:ascii="宋体" w:hAnsi="宋体" w:cs="宋体"/>
          <w:b/>
          <w:kern w:val="1"/>
          <w:sz w:val="24"/>
          <w:szCs w:val="24"/>
        </w:rPr>
      </w:pPr>
    </w:p>
    <w:p w14:paraId="4076430A">
      <w:pPr>
        <w:spacing w:line="276" w:lineRule="auto"/>
        <w:ind w:firstLine="600"/>
        <w:jc w:val="center"/>
        <w:rPr>
          <w:rFonts w:hint="eastAsia" w:ascii="宋体" w:hAnsi="宋体" w:cs="宋体"/>
          <w:b/>
          <w:kern w:val="1"/>
          <w:sz w:val="24"/>
          <w:szCs w:val="24"/>
        </w:rPr>
      </w:pPr>
      <w:r>
        <w:rPr>
          <w:rFonts w:ascii="宋体" w:hAnsi="宋体" w:cs="宋体"/>
          <w:b/>
          <w:kern w:val="1"/>
          <w:sz w:val="24"/>
          <w:szCs w:val="24"/>
        </w:rPr>
        <w:t>经济标投标格式</w:t>
      </w:r>
    </w:p>
    <w:p w14:paraId="284A6218">
      <w:pPr>
        <w:spacing w:line="276" w:lineRule="auto"/>
        <w:ind w:firstLine="600"/>
        <w:jc w:val="center"/>
        <w:rPr>
          <w:rFonts w:ascii="宋体" w:hAnsi="宋体" w:cs="宋体"/>
          <w:b/>
          <w:kern w:val="1"/>
          <w:sz w:val="24"/>
          <w:szCs w:val="24"/>
        </w:rPr>
      </w:pPr>
    </w:p>
    <w:p w14:paraId="617E2209">
      <w:pPr>
        <w:spacing w:line="276" w:lineRule="auto"/>
        <w:jc w:val="center"/>
        <w:rPr>
          <w:rFonts w:hint="eastAsia"/>
          <w:sz w:val="24"/>
          <w:szCs w:val="24"/>
        </w:rPr>
      </w:pPr>
      <w:r>
        <w:rPr>
          <w:rFonts w:hint="eastAsia"/>
          <w:sz w:val="24"/>
          <w:szCs w:val="24"/>
        </w:rPr>
        <w:t>目    录</w:t>
      </w:r>
    </w:p>
    <w:p w14:paraId="7E8FD8CD">
      <w:pPr>
        <w:spacing w:line="276" w:lineRule="auto"/>
        <w:rPr>
          <w:rFonts w:hint="eastAsia"/>
          <w:sz w:val="24"/>
          <w:szCs w:val="24"/>
        </w:rPr>
      </w:pPr>
    </w:p>
    <w:p w14:paraId="64340FEC">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 xml:space="preserve">1. 投标总价封面 </w:t>
      </w:r>
    </w:p>
    <w:p w14:paraId="40CF1F03">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 xml:space="preserve">2. 投标总价 </w:t>
      </w:r>
    </w:p>
    <w:p w14:paraId="72EA71E3">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 xml:space="preserve">3. 总说明 </w:t>
      </w:r>
    </w:p>
    <w:p w14:paraId="0A48174D">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4. 建设项目投标报价汇总表</w:t>
      </w:r>
    </w:p>
    <w:p w14:paraId="3E800DA2">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 xml:space="preserve">5. 单项工程投标报价汇总表 </w:t>
      </w:r>
    </w:p>
    <w:p w14:paraId="682B1D43">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 xml:space="preserve">6. 单位工程投标报价汇总表 </w:t>
      </w:r>
    </w:p>
    <w:p w14:paraId="1DE9C407">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7. 分部分项工程和单价措施项目清单与计价表</w:t>
      </w:r>
    </w:p>
    <w:p w14:paraId="7E8DCA61">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8. 综合单价分析表</w:t>
      </w:r>
    </w:p>
    <w:p w14:paraId="1FDB211F">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9. 总价措施项目清单与计价表</w:t>
      </w:r>
    </w:p>
    <w:p w14:paraId="2C91D811">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10. 其他项目清单与计价汇总表</w:t>
      </w:r>
    </w:p>
    <w:p w14:paraId="36B4C847">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 xml:space="preserve">10.1 暂列金额明细表 </w:t>
      </w:r>
    </w:p>
    <w:p w14:paraId="64367C1D">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 xml:space="preserve">10.2 材料（工程设备）暂估单价及调整表 </w:t>
      </w:r>
    </w:p>
    <w:p w14:paraId="3B031125">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 xml:space="preserve">10.3 专业工程暂估价及结算价表 </w:t>
      </w:r>
    </w:p>
    <w:p w14:paraId="65CCE505">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 xml:space="preserve">10.4 计日工表 </w:t>
      </w:r>
    </w:p>
    <w:p w14:paraId="4EF2EF2E">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 xml:space="preserve">10.5 总承包服务费计价表 </w:t>
      </w:r>
    </w:p>
    <w:p w14:paraId="0B200EE5">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11. 规费、税金项目计价表</w:t>
      </w:r>
    </w:p>
    <w:p w14:paraId="5B426237">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 xml:space="preserve">12. 发包人提供材料和工程设备一览表 </w:t>
      </w:r>
    </w:p>
    <w:p w14:paraId="58C0681E">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13. 承包人提供主要材料和工程设备一览表</w:t>
      </w:r>
    </w:p>
    <w:p w14:paraId="34C71BD2">
      <w:pPr>
        <w:spacing w:line="276" w:lineRule="auto"/>
        <w:rPr>
          <w:rFonts w:hint="eastAsia" w:ascii="仿宋" w:hAnsi="仿宋" w:eastAsia="仿宋" w:cs="仿宋"/>
          <w:kern w:val="1"/>
          <w:sz w:val="24"/>
          <w:szCs w:val="24"/>
          <w:lang w:val="zh-CN"/>
        </w:rPr>
      </w:pPr>
      <w:r>
        <w:rPr>
          <w:rFonts w:hint="eastAsia" w:ascii="仿宋" w:hAnsi="仿宋" w:eastAsia="仿宋" w:cs="仿宋"/>
          <w:kern w:val="1"/>
          <w:sz w:val="24"/>
          <w:szCs w:val="24"/>
          <w:lang w:val="zh-CN"/>
        </w:rPr>
        <w:t>14. 投标报价需要的其他资料</w:t>
      </w:r>
    </w:p>
    <w:p w14:paraId="2C2B49DE">
      <w:pPr>
        <w:spacing w:line="276" w:lineRule="auto"/>
        <w:rPr>
          <w:rFonts w:hint="eastAsia" w:ascii="仿宋" w:hAnsi="仿宋" w:eastAsia="仿宋" w:cs="仿宋"/>
          <w:kern w:val="1"/>
          <w:sz w:val="24"/>
          <w:szCs w:val="24"/>
          <w:lang w:val="zh-CN"/>
        </w:rPr>
      </w:pPr>
    </w:p>
    <w:p w14:paraId="018E57DC">
      <w:pPr>
        <w:adjustRightInd w:val="0"/>
        <w:snapToGrid w:val="0"/>
        <w:spacing w:line="276" w:lineRule="auto"/>
        <w:rPr>
          <w:rFonts w:hint="eastAsia"/>
          <w:color w:val="auto"/>
          <w:sz w:val="24"/>
          <w:szCs w:val="24"/>
        </w:rPr>
      </w:pPr>
    </w:p>
    <w:p w14:paraId="6B9556BB">
      <w:pPr>
        <w:adjustRightInd w:val="0"/>
        <w:snapToGrid w:val="0"/>
        <w:spacing w:line="276" w:lineRule="auto"/>
        <w:rPr>
          <w:b/>
          <w:bCs/>
          <w:color w:val="auto"/>
          <w:sz w:val="24"/>
          <w:szCs w:val="24"/>
        </w:rPr>
      </w:pPr>
      <w:r>
        <w:rPr>
          <w:rFonts w:ascii="宋体" w:hAnsi="宋体" w:cs="宋体"/>
          <w:b/>
          <w:bCs/>
          <w:color w:val="auto"/>
          <w:sz w:val="24"/>
          <w:szCs w:val="24"/>
        </w:rPr>
        <w:t>注：</w:t>
      </w:r>
      <w:r>
        <w:rPr>
          <w:rFonts w:hint="eastAsia" w:ascii="宋体" w:hAnsi="宋体" w:cs="宋体"/>
          <w:b/>
          <w:bCs/>
          <w:color w:val="auto"/>
          <w:sz w:val="24"/>
          <w:szCs w:val="24"/>
          <w:lang w:val="zh-CN"/>
        </w:rPr>
        <w:t>若招标文件中清单格式与广联达计价软件格式或Excel工程量清单不符，以广联达计价软件格式或Excel工程量清单为准</w:t>
      </w:r>
      <w:r>
        <w:rPr>
          <w:rFonts w:ascii="宋体" w:hAnsi="宋体" w:cs="宋体"/>
          <w:b/>
          <w:bCs/>
          <w:color w:val="auto"/>
          <w:sz w:val="24"/>
          <w:szCs w:val="24"/>
          <w:lang w:val="zh-CN"/>
        </w:rPr>
        <w:t>。</w:t>
      </w:r>
    </w:p>
    <w:p w14:paraId="23A411A9">
      <w:pPr>
        <w:pStyle w:val="46"/>
        <w:numPr>
          <w:ilvl w:val="0"/>
          <w:numId w:val="0"/>
        </w:numPr>
        <w:ind w:leftChars="0"/>
        <w:jc w:val="both"/>
        <w:rPr>
          <w:rFonts w:hint="eastAsia" w:ascii="仿宋" w:hAnsi="仿宋" w:eastAsia="仿宋" w:cs="仿宋"/>
          <w:b/>
          <w:kern w:val="1"/>
          <w:sz w:val="24"/>
          <w:szCs w:val="24"/>
        </w:rPr>
      </w:pPr>
    </w:p>
    <w:p w14:paraId="5BEF61DF">
      <w:pPr>
        <w:pStyle w:val="46"/>
        <w:numPr>
          <w:ilvl w:val="0"/>
          <w:numId w:val="0"/>
        </w:numPr>
        <w:ind w:leftChars="0"/>
        <w:jc w:val="both"/>
        <w:rPr>
          <w:rFonts w:hint="eastAsia" w:ascii="仿宋" w:hAnsi="仿宋" w:eastAsia="仿宋" w:cs="仿宋"/>
          <w:b/>
          <w:kern w:val="1"/>
          <w:sz w:val="24"/>
          <w:szCs w:val="24"/>
        </w:rPr>
      </w:pPr>
    </w:p>
    <w:p w14:paraId="0674D86B">
      <w:pPr>
        <w:pStyle w:val="46"/>
        <w:numPr>
          <w:ilvl w:val="0"/>
          <w:numId w:val="0"/>
        </w:numPr>
        <w:ind w:leftChars="0"/>
        <w:jc w:val="both"/>
        <w:rPr>
          <w:rFonts w:hint="eastAsia" w:ascii="仿宋" w:hAnsi="仿宋" w:eastAsia="仿宋" w:cs="仿宋"/>
          <w:b/>
          <w:kern w:val="1"/>
          <w:sz w:val="24"/>
          <w:szCs w:val="24"/>
        </w:rPr>
      </w:pPr>
    </w:p>
    <w:p w14:paraId="6B7FE4BB">
      <w:pPr>
        <w:pStyle w:val="46"/>
        <w:numPr>
          <w:ilvl w:val="0"/>
          <w:numId w:val="0"/>
        </w:numPr>
        <w:ind w:leftChars="0"/>
        <w:jc w:val="both"/>
        <w:rPr>
          <w:rFonts w:hint="eastAsia" w:ascii="仿宋" w:hAnsi="仿宋" w:eastAsia="仿宋" w:cs="仿宋"/>
          <w:b/>
          <w:kern w:val="1"/>
          <w:sz w:val="24"/>
          <w:szCs w:val="24"/>
        </w:rPr>
      </w:pPr>
    </w:p>
    <w:p w14:paraId="41666461">
      <w:pPr>
        <w:pStyle w:val="46"/>
        <w:numPr>
          <w:ilvl w:val="0"/>
          <w:numId w:val="0"/>
        </w:numPr>
        <w:ind w:leftChars="0"/>
        <w:jc w:val="both"/>
        <w:rPr>
          <w:rFonts w:hint="eastAsia" w:ascii="仿宋" w:hAnsi="仿宋" w:eastAsia="仿宋" w:cs="仿宋"/>
          <w:b/>
          <w:kern w:val="1"/>
          <w:sz w:val="24"/>
          <w:szCs w:val="24"/>
        </w:rPr>
      </w:pPr>
    </w:p>
    <w:p w14:paraId="1A23A6F7">
      <w:pPr>
        <w:pStyle w:val="46"/>
        <w:numPr>
          <w:ilvl w:val="0"/>
          <w:numId w:val="0"/>
        </w:numPr>
        <w:ind w:leftChars="0"/>
        <w:jc w:val="both"/>
        <w:rPr>
          <w:rFonts w:hint="eastAsia" w:ascii="仿宋" w:hAnsi="仿宋" w:eastAsia="仿宋" w:cs="仿宋"/>
          <w:b/>
          <w:kern w:val="1"/>
          <w:sz w:val="24"/>
          <w:szCs w:val="24"/>
        </w:rPr>
      </w:pPr>
    </w:p>
    <w:p w14:paraId="639303AE">
      <w:pPr>
        <w:pStyle w:val="46"/>
        <w:numPr>
          <w:ilvl w:val="0"/>
          <w:numId w:val="0"/>
        </w:numPr>
        <w:ind w:leftChars="0"/>
        <w:jc w:val="both"/>
        <w:rPr>
          <w:rFonts w:hint="eastAsia" w:ascii="仿宋" w:hAnsi="仿宋" w:eastAsia="仿宋" w:cs="仿宋"/>
          <w:b/>
          <w:kern w:val="1"/>
          <w:sz w:val="24"/>
          <w:szCs w:val="24"/>
        </w:rPr>
      </w:pPr>
    </w:p>
    <w:p w14:paraId="2E7FC7D7">
      <w:pPr>
        <w:pStyle w:val="46"/>
        <w:numPr>
          <w:ilvl w:val="0"/>
          <w:numId w:val="0"/>
        </w:numPr>
        <w:ind w:leftChars="0"/>
        <w:jc w:val="both"/>
        <w:rPr>
          <w:rFonts w:hint="eastAsia" w:ascii="仿宋" w:hAnsi="仿宋" w:eastAsia="仿宋" w:cs="仿宋"/>
          <w:b/>
          <w:kern w:val="1"/>
          <w:sz w:val="24"/>
          <w:szCs w:val="24"/>
        </w:rPr>
      </w:pPr>
    </w:p>
    <w:p w14:paraId="652DDF7A">
      <w:pPr>
        <w:pStyle w:val="46"/>
        <w:numPr>
          <w:ilvl w:val="0"/>
          <w:numId w:val="0"/>
        </w:numPr>
        <w:ind w:leftChars="0"/>
        <w:jc w:val="both"/>
        <w:rPr>
          <w:rFonts w:hint="eastAsia" w:ascii="仿宋" w:hAnsi="仿宋" w:eastAsia="仿宋" w:cs="仿宋"/>
          <w:b/>
          <w:kern w:val="1"/>
          <w:sz w:val="24"/>
          <w:szCs w:val="24"/>
        </w:rPr>
      </w:pPr>
    </w:p>
    <w:p w14:paraId="445C37FE">
      <w:pPr>
        <w:pStyle w:val="46"/>
        <w:numPr>
          <w:ilvl w:val="0"/>
          <w:numId w:val="0"/>
        </w:numPr>
        <w:ind w:leftChars="0"/>
        <w:jc w:val="both"/>
        <w:rPr>
          <w:rFonts w:hint="eastAsia" w:ascii="仿宋" w:hAnsi="仿宋" w:eastAsia="仿宋" w:cs="仿宋"/>
          <w:b/>
          <w:kern w:val="1"/>
          <w:sz w:val="24"/>
          <w:szCs w:val="24"/>
        </w:rPr>
      </w:pPr>
    </w:p>
    <w:p w14:paraId="1975EAA5">
      <w:pPr>
        <w:pStyle w:val="46"/>
        <w:numPr>
          <w:ilvl w:val="0"/>
          <w:numId w:val="0"/>
        </w:numPr>
        <w:ind w:leftChars="0"/>
        <w:jc w:val="both"/>
        <w:rPr>
          <w:rFonts w:hint="eastAsia" w:ascii="仿宋" w:hAnsi="仿宋" w:eastAsia="仿宋" w:cs="仿宋"/>
          <w:b/>
          <w:kern w:val="1"/>
          <w:sz w:val="24"/>
          <w:szCs w:val="24"/>
        </w:rPr>
      </w:pPr>
    </w:p>
    <w:p w14:paraId="67B9B1FE">
      <w:pPr>
        <w:pStyle w:val="46"/>
        <w:numPr>
          <w:ilvl w:val="0"/>
          <w:numId w:val="0"/>
        </w:numPr>
        <w:ind w:leftChars="0"/>
        <w:jc w:val="both"/>
        <w:rPr>
          <w:rFonts w:hint="eastAsia" w:ascii="仿宋" w:hAnsi="仿宋" w:eastAsia="仿宋" w:cs="仿宋"/>
          <w:b/>
          <w:kern w:val="1"/>
          <w:sz w:val="24"/>
          <w:szCs w:val="24"/>
        </w:rPr>
      </w:pPr>
    </w:p>
    <w:p w14:paraId="34085FC5">
      <w:pPr>
        <w:pStyle w:val="46"/>
        <w:numPr>
          <w:ilvl w:val="0"/>
          <w:numId w:val="0"/>
        </w:numPr>
        <w:ind w:leftChars="0"/>
        <w:jc w:val="both"/>
        <w:rPr>
          <w:rFonts w:hint="eastAsia" w:ascii="仿宋" w:hAnsi="仿宋" w:eastAsia="仿宋" w:cs="仿宋"/>
          <w:b/>
          <w:kern w:val="1"/>
          <w:sz w:val="24"/>
          <w:szCs w:val="24"/>
        </w:rPr>
      </w:pPr>
    </w:p>
    <w:p w14:paraId="76191B03">
      <w:pPr>
        <w:pStyle w:val="46"/>
        <w:numPr>
          <w:ilvl w:val="0"/>
          <w:numId w:val="0"/>
        </w:numPr>
        <w:ind w:leftChars="0"/>
        <w:jc w:val="both"/>
        <w:rPr>
          <w:rFonts w:hint="eastAsia" w:ascii="仿宋" w:hAnsi="仿宋" w:eastAsia="仿宋" w:cs="仿宋"/>
          <w:b/>
          <w:kern w:val="1"/>
          <w:sz w:val="24"/>
          <w:szCs w:val="24"/>
        </w:rPr>
      </w:pPr>
    </w:p>
    <w:p w14:paraId="22E3FD07">
      <w:pPr>
        <w:spacing w:line="276"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 投标总价封面</w:t>
      </w:r>
    </w:p>
    <w:p w14:paraId="73AE5AAF">
      <w:pPr>
        <w:spacing w:line="276" w:lineRule="auto"/>
        <w:rPr>
          <w:rFonts w:hint="eastAsia" w:ascii="仿宋" w:hAnsi="仿宋" w:eastAsia="仿宋" w:cs="仿宋"/>
          <w:color w:val="auto"/>
          <w:sz w:val="24"/>
          <w:szCs w:val="24"/>
        </w:rPr>
      </w:pPr>
    </w:p>
    <w:p w14:paraId="27DD61B1">
      <w:pPr>
        <w:spacing w:line="276"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投标总价封面</w:t>
      </w:r>
    </w:p>
    <w:p w14:paraId="5191A777">
      <w:pPr>
        <w:spacing w:line="276" w:lineRule="auto"/>
        <w:rPr>
          <w:rFonts w:hint="eastAsia" w:ascii="仿宋" w:hAnsi="仿宋" w:eastAsia="仿宋" w:cs="仿宋"/>
          <w:color w:val="auto"/>
          <w:sz w:val="24"/>
          <w:szCs w:val="24"/>
        </w:rPr>
      </w:pPr>
    </w:p>
    <w:p w14:paraId="6FCE76B4">
      <w:pPr>
        <w:spacing w:line="276" w:lineRule="auto"/>
        <w:rPr>
          <w:rFonts w:hint="eastAsia" w:ascii="仿宋" w:hAnsi="仿宋" w:eastAsia="仿宋" w:cs="仿宋"/>
          <w:color w:val="auto"/>
          <w:sz w:val="24"/>
          <w:szCs w:val="24"/>
        </w:rPr>
      </w:pPr>
    </w:p>
    <w:p w14:paraId="688B0772">
      <w:pPr>
        <w:spacing w:line="276" w:lineRule="auto"/>
        <w:rPr>
          <w:rFonts w:hint="eastAsia" w:ascii="仿宋" w:hAnsi="仿宋" w:eastAsia="仿宋" w:cs="仿宋"/>
          <w:color w:val="auto"/>
          <w:sz w:val="24"/>
          <w:szCs w:val="24"/>
        </w:rPr>
      </w:pPr>
    </w:p>
    <w:p w14:paraId="5FA3C3DE">
      <w:pPr>
        <w:spacing w:line="276" w:lineRule="auto"/>
        <w:rPr>
          <w:rFonts w:hint="eastAsia" w:ascii="仿宋" w:hAnsi="仿宋" w:eastAsia="仿宋" w:cs="仿宋"/>
          <w:color w:val="auto"/>
          <w:sz w:val="24"/>
          <w:szCs w:val="24"/>
        </w:rPr>
      </w:pPr>
    </w:p>
    <w:p w14:paraId="21330E18">
      <w:pPr>
        <w:spacing w:line="276" w:lineRule="auto"/>
        <w:rPr>
          <w:rFonts w:hint="eastAsia" w:ascii="仿宋" w:hAnsi="仿宋" w:eastAsia="仿宋" w:cs="仿宋"/>
          <w:color w:val="auto"/>
          <w:sz w:val="24"/>
          <w:szCs w:val="24"/>
        </w:rPr>
      </w:pPr>
    </w:p>
    <w:p w14:paraId="36D327F8">
      <w:pPr>
        <w:spacing w:line="276" w:lineRule="auto"/>
        <w:rPr>
          <w:rFonts w:hint="eastAsia" w:ascii="仿宋" w:hAnsi="仿宋" w:eastAsia="仿宋" w:cs="仿宋"/>
          <w:color w:val="auto"/>
          <w:sz w:val="24"/>
          <w:szCs w:val="24"/>
        </w:rPr>
      </w:pPr>
    </w:p>
    <w:p w14:paraId="298D69BF">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工程</w:t>
      </w:r>
    </w:p>
    <w:p w14:paraId="61A5203C">
      <w:pPr>
        <w:spacing w:line="276" w:lineRule="auto"/>
        <w:rPr>
          <w:rFonts w:hint="eastAsia" w:ascii="仿宋" w:hAnsi="仿宋" w:eastAsia="仿宋" w:cs="仿宋"/>
          <w:color w:val="auto"/>
          <w:sz w:val="24"/>
          <w:szCs w:val="24"/>
        </w:rPr>
      </w:pPr>
    </w:p>
    <w:p w14:paraId="2DE6769B">
      <w:pPr>
        <w:spacing w:line="276" w:lineRule="auto"/>
        <w:rPr>
          <w:rFonts w:hint="eastAsia" w:ascii="仿宋" w:hAnsi="仿宋" w:eastAsia="仿宋" w:cs="仿宋"/>
          <w:color w:val="auto"/>
          <w:sz w:val="24"/>
          <w:szCs w:val="24"/>
        </w:rPr>
      </w:pPr>
    </w:p>
    <w:p w14:paraId="08FDB023">
      <w:pPr>
        <w:spacing w:line="276" w:lineRule="auto"/>
        <w:rPr>
          <w:rFonts w:hint="eastAsia" w:ascii="仿宋" w:hAnsi="仿宋" w:eastAsia="仿宋" w:cs="仿宋"/>
          <w:color w:val="auto"/>
          <w:sz w:val="24"/>
          <w:szCs w:val="24"/>
        </w:rPr>
      </w:pPr>
    </w:p>
    <w:p w14:paraId="3B2DCA4B">
      <w:pPr>
        <w:spacing w:line="276" w:lineRule="auto"/>
        <w:rPr>
          <w:rFonts w:hint="eastAsia" w:ascii="仿宋" w:hAnsi="仿宋" w:eastAsia="仿宋" w:cs="仿宋"/>
          <w:color w:val="auto"/>
          <w:sz w:val="24"/>
          <w:szCs w:val="24"/>
        </w:rPr>
      </w:pPr>
    </w:p>
    <w:p w14:paraId="7D90A9B8">
      <w:pPr>
        <w:spacing w:line="276" w:lineRule="auto"/>
        <w:rPr>
          <w:rFonts w:hint="eastAsia" w:ascii="仿宋" w:hAnsi="仿宋" w:eastAsia="仿宋" w:cs="仿宋"/>
          <w:color w:val="auto"/>
          <w:sz w:val="24"/>
          <w:szCs w:val="24"/>
        </w:rPr>
      </w:pPr>
    </w:p>
    <w:p w14:paraId="733A795C">
      <w:pPr>
        <w:spacing w:line="276" w:lineRule="auto"/>
        <w:rPr>
          <w:rFonts w:hint="eastAsia" w:ascii="仿宋" w:hAnsi="仿宋" w:eastAsia="仿宋" w:cs="仿宋"/>
          <w:color w:val="auto"/>
          <w:sz w:val="24"/>
          <w:szCs w:val="24"/>
        </w:rPr>
      </w:pPr>
    </w:p>
    <w:p w14:paraId="5EA5B15C">
      <w:pPr>
        <w:spacing w:line="276" w:lineRule="auto"/>
        <w:rPr>
          <w:rFonts w:hint="eastAsia" w:ascii="仿宋" w:hAnsi="仿宋" w:eastAsia="仿宋" w:cs="仿宋"/>
          <w:color w:val="auto"/>
          <w:sz w:val="24"/>
          <w:szCs w:val="24"/>
        </w:rPr>
      </w:pPr>
    </w:p>
    <w:p w14:paraId="32B02EE7">
      <w:pPr>
        <w:spacing w:line="276"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投 标 总 价</w:t>
      </w:r>
    </w:p>
    <w:p w14:paraId="4C195560">
      <w:pPr>
        <w:spacing w:line="276" w:lineRule="auto"/>
        <w:rPr>
          <w:rFonts w:hint="eastAsia" w:ascii="仿宋" w:hAnsi="仿宋" w:eastAsia="仿宋" w:cs="仿宋"/>
          <w:color w:val="auto"/>
          <w:sz w:val="24"/>
          <w:szCs w:val="24"/>
        </w:rPr>
      </w:pPr>
    </w:p>
    <w:p w14:paraId="36E7632A">
      <w:pPr>
        <w:spacing w:line="276" w:lineRule="auto"/>
        <w:rPr>
          <w:rFonts w:hint="eastAsia" w:ascii="仿宋" w:hAnsi="仿宋" w:eastAsia="仿宋" w:cs="仿宋"/>
          <w:color w:val="auto"/>
          <w:sz w:val="24"/>
          <w:szCs w:val="24"/>
        </w:rPr>
      </w:pPr>
    </w:p>
    <w:p w14:paraId="22BCD1AA">
      <w:pPr>
        <w:spacing w:line="276" w:lineRule="auto"/>
        <w:rPr>
          <w:rFonts w:hint="eastAsia" w:ascii="仿宋" w:hAnsi="仿宋" w:eastAsia="仿宋" w:cs="仿宋"/>
          <w:color w:val="auto"/>
          <w:sz w:val="24"/>
          <w:szCs w:val="24"/>
        </w:rPr>
      </w:pPr>
    </w:p>
    <w:p w14:paraId="1E56F392">
      <w:pPr>
        <w:spacing w:line="276" w:lineRule="auto"/>
        <w:rPr>
          <w:rFonts w:hint="eastAsia" w:ascii="仿宋" w:hAnsi="仿宋" w:eastAsia="仿宋" w:cs="仿宋"/>
          <w:color w:val="auto"/>
          <w:sz w:val="24"/>
          <w:szCs w:val="24"/>
        </w:rPr>
      </w:pPr>
    </w:p>
    <w:p w14:paraId="776D5831">
      <w:pPr>
        <w:spacing w:line="276" w:lineRule="auto"/>
        <w:rPr>
          <w:rFonts w:hint="eastAsia" w:ascii="仿宋" w:hAnsi="仿宋" w:eastAsia="仿宋" w:cs="仿宋"/>
          <w:color w:val="auto"/>
          <w:sz w:val="24"/>
          <w:szCs w:val="24"/>
        </w:rPr>
      </w:pPr>
    </w:p>
    <w:p w14:paraId="2601ACDD">
      <w:pPr>
        <w:spacing w:line="276" w:lineRule="auto"/>
        <w:rPr>
          <w:rFonts w:hint="eastAsia" w:ascii="仿宋" w:hAnsi="仿宋" w:eastAsia="仿宋" w:cs="仿宋"/>
          <w:color w:val="auto"/>
          <w:sz w:val="24"/>
          <w:szCs w:val="24"/>
        </w:rPr>
      </w:pPr>
    </w:p>
    <w:p w14:paraId="563AF232">
      <w:pPr>
        <w:spacing w:line="276" w:lineRule="auto"/>
        <w:rPr>
          <w:rFonts w:hint="eastAsia" w:ascii="仿宋" w:hAnsi="仿宋" w:eastAsia="仿宋" w:cs="仿宋"/>
          <w:color w:val="auto"/>
          <w:sz w:val="24"/>
          <w:szCs w:val="24"/>
        </w:rPr>
      </w:pPr>
    </w:p>
    <w:p w14:paraId="58862E5F">
      <w:pPr>
        <w:spacing w:line="276" w:lineRule="auto"/>
        <w:rPr>
          <w:rFonts w:hint="eastAsia" w:ascii="仿宋" w:hAnsi="仿宋" w:eastAsia="仿宋" w:cs="仿宋"/>
          <w:color w:val="auto"/>
          <w:sz w:val="24"/>
          <w:szCs w:val="24"/>
        </w:rPr>
      </w:pPr>
    </w:p>
    <w:p w14:paraId="74061CFA">
      <w:pPr>
        <w:spacing w:line="276" w:lineRule="auto"/>
        <w:ind w:firstLine="964" w:firstLineChars="400"/>
        <w:rPr>
          <w:rFonts w:hint="eastAsia" w:ascii="仿宋" w:hAnsi="仿宋" w:eastAsia="仿宋" w:cs="仿宋"/>
          <w:color w:val="auto"/>
          <w:sz w:val="24"/>
          <w:szCs w:val="24"/>
        </w:rPr>
      </w:pPr>
      <w:r>
        <w:rPr>
          <w:rFonts w:hint="eastAsia" w:ascii="仿宋" w:hAnsi="仿宋" w:eastAsia="仿宋" w:cs="仿宋"/>
          <w:b/>
          <w:color w:val="auto"/>
          <w:sz w:val="24"/>
          <w:szCs w:val="24"/>
        </w:rPr>
        <w:t>投标人：</w:t>
      </w:r>
    </w:p>
    <w:p w14:paraId="41592B6F">
      <w:pPr>
        <w:spacing w:line="276" w:lineRule="auto"/>
        <w:ind w:firstLine="960" w:firstLineChars="400"/>
        <w:rPr>
          <w:rFonts w:hint="eastAsia" w:ascii="仿宋" w:hAnsi="仿宋" w:eastAsia="仿宋" w:cs="仿宋"/>
          <w:color w:val="auto"/>
          <w:sz w:val="24"/>
          <w:szCs w:val="24"/>
        </w:rPr>
      </w:pPr>
    </w:p>
    <w:p w14:paraId="6DF68415">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（单位盖章）</w:t>
      </w:r>
    </w:p>
    <w:p w14:paraId="6C8B1F98">
      <w:pPr>
        <w:spacing w:line="276" w:lineRule="auto"/>
        <w:rPr>
          <w:rFonts w:hint="eastAsia" w:ascii="仿宋" w:hAnsi="仿宋" w:eastAsia="仿宋" w:cs="仿宋"/>
          <w:color w:val="auto"/>
          <w:sz w:val="24"/>
          <w:szCs w:val="24"/>
        </w:rPr>
      </w:pPr>
    </w:p>
    <w:p w14:paraId="2FC3BD0A">
      <w:pPr>
        <w:spacing w:line="276" w:lineRule="auto"/>
        <w:rPr>
          <w:rFonts w:hint="eastAsia" w:ascii="仿宋" w:hAnsi="仿宋" w:eastAsia="仿宋" w:cs="仿宋"/>
          <w:color w:val="auto"/>
          <w:sz w:val="24"/>
          <w:szCs w:val="24"/>
        </w:rPr>
      </w:pPr>
    </w:p>
    <w:p w14:paraId="001CDC76">
      <w:pPr>
        <w:spacing w:line="276" w:lineRule="auto"/>
        <w:rPr>
          <w:rFonts w:hint="eastAsia" w:ascii="仿宋" w:hAnsi="仿宋" w:eastAsia="仿宋" w:cs="仿宋"/>
          <w:color w:val="auto"/>
          <w:sz w:val="24"/>
          <w:szCs w:val="24"/>
        </w:rPr>
      </w:pPr>
    </w:p>
    <w:p w14:paraId="38D08FEE">
      <w:pPr>
        <w:spacing w:line="276" w:lineRule="auto"/>
        <w:ind w:firstLine="5527" w:firstLineChars="2303"/>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日</w:t>
      </w:r>
    </w:p>
    <w:p w14:paraId="5698B26A">
      <w:pPr>
        <w:spacing w:line="276" w:lineRule="auto"/>
        <w:rPr>
          <w:rFonts w:hint="eastAsia" w:ascii="仿宋" w:hAnsi="仿宋" w:eastAsia="仿宋" w:cs="仿宋"/>
          <w:b/>
          <w:color w:val="auto"/>
          <w:sz w:val="24"/>
          <w:szCs w:val="24"/>
        </w:rPr>
      </w:pPr>
      <w:r>
        <w:rPr>
          <w:rFonts w:hint="eastAsia" w:ascii="仿宋" w:hAnsi="仿宋" w:eastAsia="仿宋" w:cs="仿宋"/>
          <w:color w:val="auto"/>
          <w:sz w:val="24"/>
          <w:szCs w:val="24"/>
        </w:rPr>
        <w:br w:type="page"/>
      </w:r>
      <w:r>
        <w:rPr>
          <w:rFonts w:hint="eastAsia" w:ascii="仿宋" w:hAnsi="仿宋" w:eastAsia="仿宋" w:cs="仿宋"/>
          <w:b/>
          <w:color w:val="auto"/>
          <w:sz w:val="24"/>
          <w:szCs w:val="24"/>
        </w:rPr>
        <w:t>2. 投标总价</w:t>
      </w:r>
    </w:p>
    <w:p w14:paraId="7521C279">
      <w:pPr>
        <w:spacing w:line="276" w:lineRule="auto"/>
        <w:rPr>
          <w:rFonts w:hint="eastAsia" w:ascii="仿宋" w:hAnsi="仿宋" w:eastAsia="仿宋" w:cs="仿宋"/>
          <w:b/>
          <w:color w:val="auto"/>
          <w:sz w:val="24"/>
          <w:szCs w:val="24"/>
        </w:rPr>
      </w:pPr>
    </w:p>
    <w:p w14:paraId="0F19A7EA">
      <w:pPr>
        <w:spacing w:line="276"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投 标 总 价</w:t>
      </w:r>
    </w:p>
    <w:p w14:paraId="25846755">
      <w:pPr>
        <w:spacing w:line="276" w:lineRule="auto"/>
        <w:rPr>
          <w:rFonts w:hint="eastAsia" w:ascii="仿宋" w:hAnsi="仿宋" w:eastAsia="仿宋" w:cs="仿宋"/>
          <w:color w:val="auto"/>
          <w:sz w:val="24"/>
          <w:szCs w:val="24"/>
        </w:rPr>
      </w:pPr>
    </w:p>
    <w:p w14:paraId="5C6BBE86">
      <w:pPr>
        <w:spacing w:line="276" w:lineRule="auto"/>
        <w:rPr>
          <w:rFonts w:hint="eastAsia" w:ascii="仿宋" w:hAnsi="仿宋" w:eastAsia="仿宋" w:cs="仿宋"/>
          <w:color w:val="auto"/>
          <w:sz w:val="24"/>
          <w:szCs w:val="24"/>
        </w:rPr>
      </w:pPr>
    </w:p>
    <w:p w14:paraId="1BDB3EA8">
      <w:pPr>
        <w:spacing w:line="276"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招    标    人：</w:t>
      </w:r>
      <w:r>
        <w:rPr>
          <w:rFonts w:hint="eastAsia" w:ascii="仿宋" w:hAnsi="仿宋" w:eastAsia="仿宋" w:cs="仿宋"/>
          <w:color w:val="auto"/>
          <w:sz w:val="24"/>
          <w:szCs w:val="24"/>
          <w:u w:val="single"/>
        </w:rPr>
        <w:t xml:space="preserve">                       </w:t>
      </w:r>
    </w:p>
    <w:p w14:paraId="26CF313A">
      <w:pPr>
        <w:spacing w:line="276" w:lineRule="auto"/>
        <w:rPr>
          <w:rFonts w:hint="eastAsia" w:ascii="仿宋" w:hAnsi="仿宋" w:eastAsia="仿宋" w:cs="仿宋"/>
          <w:color w:val="auto"/>
          <w:sz w:val="24"/>
          <w:szCs w:val="24"/>
        </w:rPr>
      </w:pPr>
    </w:p>
    <w:p w14:paraId="62982C62">
      <w:pPr>
        <w:spacing w:line="276"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工  程  名  称：</w:t>
      </w:r>
      <w:r>
        <w:rPr>
          <w:rFonts w:hint="eastAsia" w:ascii="仿宋" w:hAnsi="仿宋" w:eastAsia="仿宋" w:cs="仿宋"/>
          <w:color w:val="auto"/>
          <w:sz w:val="24"/>
          <w:szCs w:val="24"/>
          <w:u w:val="single"/>
        </w:rPr>
        <w:t xml:space="preserve">                       </w:t>
      </w:r>
    </w:p>
    <w:p w14:paraId="6A8A22E2">
      <w:pPr>
        <w:spacing w:line="276" w:lineRule="auto"/>
        <w:rPr>
          <w:rFonts w:hint="eastAsia" w:ascii="仿宋" w:hAnsi="仿宋" w:eastAsia="仿宋" w:cs="仿宋"/>
          <w:color w:val="auto"/>
          <w:sz w:val="24"/>
          <w:szCs w:val="24"/>
        </w:rPr>
      </w:pPr>
    </w:p>
    <w:p w14:paraId="6E89FD8C">
      <w:pPr>
        <w:spacing w:line="276"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投标总价（小写）：</w:t>
      </w:r>
      <w:r>
        <w:rPr>
          <w:rFonts w:hint="eastAsia" w:ascii="仿宋" w:hAnsi="仿宋" w:eastAsia="仿宋" w:cs="仿宋"/>
          <w:color w:val="auto"/>
          <w:sz w:val="24"/>
          <w:szCs w:val="24"/>
          <w:u w:val="single"/>
        </w:rPr>
        <w:t xml:space="preserve">                      </w:t>
      </w:r>
    </w:p>
    <w:p w14:paraId="795D580C">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6C6E4678">
      <w:pPr>
        <w:spacing w:line="276" w:lineRule="auto"/>
        <w:ind w:firstLine="1200" w:firstLineChars="500"/>
        <w:rPr>
          <w:rFonts w:hint="eastAsia" w:ascii="仿宋" w:hAnsi="仿宋" w:eastAsia="仿宋" w:cs="仿宋"/>
          <w:color w:val="auto"/>
          <w:sz w:val="24"/>
          <w:szCs w:val="24"/>
        </w:rPr>
      </w:pPr>
      <w:r>
        <w:rPr>
          <w:rFonts w:hint="eastAsia" w:ascii="仿宋" w:hAnsi="仿宋" w:eastAsia="仿宋" w:cs="仿宋"/>
          <w:color w:val="auto"/>
          <w:sz w:val="24"/>
          <w:szCs w:val="24"/>
        </w:rPr>
        <w:t>（大写）：</w:t>
      </w:r>
      <w:r>
        <w:rPr>
          <w:rFonts w:hint="eastAsia" w:ascii="仿宋" w:hAnsi="仿宋" w:eastAsia="仿宋" w:cs="仿宋"/>
          <w:color w:val="auto"/>
          <w:sz w:val="24"/>
          <w:szCs w:val="24"/>
          <w:u w:val="single"/>
        </w:rPr>
        <w:t xml:space="preserve">                      </w:t>
      </w:r>
    </w:p>
    <w:p w14:paraId="66A8F607">
      <w:pPr>
        <w:spacing w:line="276" w:lineRule="auto"/>
        <w:rPr>
          <w:rFonts w:hint="eastAsia" w:ascii="仿宋" w:hAnsi="仿宋" w:eastAsia="仿宋" w:cs="仿宋"/>
          <w:color w:val="auto"/>
          <w:sz w:val="24"/>
          <w:szCs w:val="24"/>
        </w:rPr>
      </w:pPr>
    </w:p>
    <w:p w14:paraId="6E6C3AE8">
      <w:pPr>
        <w:spacing w:line="276" w:lineRule="auto"/>
        <w:rPr>
          <w:rFonts w:hint="eastAsia" w:ascii="仿宋" w:hAnsi="仿宋" w:eastAsia="仿宋" w:cs="仿宋"/>
          <w:color w:val="auto"/>
          <w:sz w:val="24"/>
          <w:szCs w:val="24"/>
        </w:rPr>
      </w:pPr>
    </w:p>
    <w:p w14:paraId="6E539441">
      <w:pPr>
        <w:spacing w:line="276" w:lineRule="auto"/>
        <w:rPr>
          <w:rFonts w:hint="eastAsia" w:ascii="仿宋" w:hAnsi="仿宋" w:eastAsia="仿宋" w:cs="仿宋"/>
          <w:color w:val="auto"/>
          <w:sz w:val="24"/>
          <w:szCs w:val="24"/>
        </w:rPr>
      </w:pPr>
    </w:p>
    <w:p w14:paraId="7C83CDC2">
      <w:pPr>
        <w:spacing w:line="276"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投    标    人：</w:t>
      </w:r>
      <w:r>
        <w:rPr>
          <w:rFonts w:hint="eastAsia" w:ascii="仿宋" w:hAnsi="仿宋" w:eastAsia="仿宋" w:cs="仿宋"/>
          <w:color w:val="auto"/>
          <w:sz w:val="24"/>
          <w:szCs w:val="24"/>
          <w:u w:val="single"/>
        </w:rPr>
        <w:t xml:space="preserve">                      </w:t>
      </w:r>
    </w:p>
    <w:p w14:paraId="48926ECC">
      <w:pPr>
        <w:spacing w:line="276" w:lineRule="auto"/>
        <w:ind w:firstLine="4440" w:firstLineChars="1850"/>
        <w:rPr>
          <w:rFonts w:hint="eastAsia" w:ascii="仿宋" w:hAnsi="仿宋" w:eastAsia="仿宋" w:cs="仿宋"/>
          <w:color w:val="auto"/>
          <w:sz w:val="24"/>
          <w:szCs w:val="24"/>
        </w:rPr>
      </w:pPr>
      <w:r>
        <w:rPr>
          <w:rFonts w:hint="eastAsia" w:ascii="仿宋" w:hAnsi="仿宋" w:eastAsia="仿宋" w:cs="仿宋"/>
          <w:color w:val="auto"/>
          <w:sz w:val="24"/>
          <w:szCs w:val="24"/>
        </w:rPr>
        <w:t>（单位盖章）</w:t>
      </w:r>
    </w:p>
    <w:p w14:paraId="71B75AFC">
      <w:pPr>
        <w:spacing w:line="276" w:lineRule="auto"/>
        <w:rPr>
          <w:rFonts w:hint="eastAsia" w:ascii="仿宋" w:hAnsi="仿宋" w:eastAsia="仿宋" w:cs="仿宋"/>
          <w:color w:val="auto"/>
          <w:sz w:val="24"/>
          <w:szCs w:val="24"/>
        </w:rPr>
      </w:pPr>
    </w:p>
    <w:p w14:paraId="73112981">
      <w:pPr>
        <w:spacing w:line="276" w:lineRule="auto"/>
        <w:rPr>
          <w:rFonts w:hint="eastAsia" w:ascii="仿宋" w:hAnsi="仿宋" w:eastAsia="仿宋" w:cs="仿宋"/>
          <w:color w:val="auto"/>
          <w:sz w:val="24"/>
          <w:szCs w:val="24"/>
        </w:rPr>
      </w:pPr>
    </w:p>
    <w:p w14:paraId="3B0AF143">
      <w:pPr>
        <w:spacing w:line="276"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 xml:space="preserve">法定代表人 </w:t>
      </w:r>
    </w:p>
    <w:p w14:paraId="568F9001">
      <w:pPr>
        <w:spacing w:line="276"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或其授权人：</w:t>
      </w:r>
      <w:r>
        <w:rPr>
          <w:rFonts w:hint="eastAsia" w:ascii="仿宋" w:hAnsi="仿宋" w:eastAsia="仿宋" w:cs="仿宋"/>
          <w:color w:val="auto"/>
          <w:sz w:val="24"/>
          <w:szCs w:val="24"/>
          <w:u w:val="single"/>
        </w:rPr>
        <w:t xml:space="preserve">                         </w:t>
      </w:r>
    </w:p>
    <w:p w14:paraId="316C2D75">
      <w:pPr>
        <w:spacing w:line="276" w:lineRule="auto"/>
        <w:ind w:firstLine="4440" w:firstLineChars="1850"/>
        <w:rPr>
          <w:rFonts w:hint="eastAsia" w:ascii="仿宋" w:hAnsi="仿宋" w:eastAsia="仿宋" w:cs="仿宋"/>
          <w:color w:val="auto"/>
          <w:sz w:val="24"/>
          <w:szCs w:val="24"/>
        </w:rPr>
      </w:pPr>
      <w:r>
        <w:rPr>
          <w:rFonts w:hint="eastAsia" w:ascii="仿宋" w:hAnsi="仿宋" w:eastAsia="仿宋" w:cs="仿宋"/>
          <w:color w:val="auto"/>
          <w:sz w:val="24"/>
          <w:szCs w:val="24"/>
        </w:rPr>
        <w:t xml:space="preserve">（签字或盖章） </w:t>
      </w:r>
    </w:p>
    <w:p w14:paraId="68CE153F">
      <w:pPr>
        <w:spacing w:line="276" w:lineRule="auto"/>
        <w:rPr>
          <w:rFonts w:hint="eastAsia" w:ascii="仿宋" w:hAnsi="仿宋" w:eastAsia="仿宋" w:cs="仿宋"/>
          <w:color w:val="auto"/>
          <w:sz w:val="24"/>
          <w:szCs w:val="24"/>
        </w:rPr>
      </w:pPr>
    </w:p>
    <w:p w14:paraId="008B67D6">
      <w:pPr>
        <w:spacing w:line="276" w:lineRule="auto"/>
        <w:rPr>
          <w:rFonts w:hint="eastAsia" w:ascii="仿宋" w:hAnsi="仿宋" w:eastAsia="仿宋" w:cs="仿宋"/>
          <w:color w:val="auto"/>
          <w:sz w:val="24"/>
          <w:szCs w:val="24"/>
        </w:rPr>
      </w:pPr>
    </w:p>
    <w:p w14:paraId="08CBF9E1">
      <w:pPr>
        <w:spacing w:line="276" w:lineRule="auto"/>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编  制  人：</w:t>
      </w:r>
      <w:r>
        <w:rPr>
          <w:rFonts w:hint="eastAsia" w:ascii="仿宋" w:hAnsi="仿宋" w:eastAsia="仿宋" w:cs="仿宋"/>
          <w:color w:val="auto"/>
          <w:sz w:val="24"/>
          <w:szCs w:val="24"/>
          <w:u w:val="single"/>
        </w:rPr>
        <w:t xml:space="preserve">                         </w:t>
      </w:r>
    </w:p>
    <w:p w14:paraId="40E1F436">
      <w:pPr>
        <w:spacing w:line="276" w:lineRule="auto"/>
        <w:ind w:firstLine="4440" w:firstLineChars="1850"/>
        <w:rPr>
          <w:rFonts w:hint="eastAsia" w:ascii="仿宋" w:hAnsi="仿宋" w:eastAsia="仿宋" w:cs="仿宋"/>
          <w:color w:val="auto"/>
          <w:sz w:val="24"/>
          <w:szCs w:val="24"/>
        </w:rPr>
      </w:pPr>
      <w:r>
        <w:rPr>
          <w:rFonts w:hint="eastAsia" w:ascii="仿宋" w:hAnsi="仿宋" w:eastAsia="仿宋" w:cs="仿宋"/>
          <w:color w:val="auto"/>
          <w:sz w:val="24"/>
          <w:szCs w:val="24"/>
        </w:rPr>
        <w:t xml:space="preserve">（造价人员签字盖专用章） </w:t>
      </w:r>
    </w:p>
    <w:p w14:paraId="56B07542">
      <w:pPr>
        <w:spacing w:line="276" w:lineRule="auto"/>
        <w:ind w:firstLine="4560" w:firstLineChars="1900"/>
        <w:rPr>
          <w:rFonts w:hint="eastAsia" w:ascii="仿宋" w:hAnsi="仿宋" w:eastAsia="仿宋" w:cs="仿宋"/>
          <w:color w:val="auto"/>
          <w:sz w:val="24"/>
          <w:szCs w:val="24"/>
        </w:rPr>
      </w:pPr>
      <w:r>
        <w:rPr>
          <w:rFonts w:hint="eastAsia" w:ascii="仿宋" w:hAnsi="仿宋" w:eastAsia="仿宋" w:cs="仿宋"/>
          <w:color w:val="auto"/>
          <w:sz w:val="24"/>
          <w:szCs w:val="24"/>
        </w:rPr>
        <w:t>时 间:        年    月    日</w:t>
      </w:r>
    </w:p>
    <w:p w14:paraId="5D1F8ABA">
      <w:pPr>
        <w:spacing w:line="276" w:lineRule="auto"/>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r>
        <w:rPr>
          <w:rFonts w:hint="eastAsia" w:ascii="仿宋" w:hAnsi="仿宋" w:eastAsia="仿宋" w:cs="仿宋"/>
          <w:b/>
          <w:color w:val="auto"/>
          <w:sz w:val="24"/>
          <w:szCs w:val="24"/>
        </w:rPr>
        <w:t>3. 总说明</w:t>
      </w:r>
    </w:p>
    <w:p w14:paraId="0FC2728A">
      <w:pPr>
        <w:autoSpaceDE w:val="0"/>
        <w:autoSpaceDN w:val="0"/>
        <w:adjustRightInd w:val="0"/>
        <w:spacing w:line="276" w:lineRule="auto"/>
        <w:ind w:left="210" w:hanging="210"/>
        <w:jc w:val="center"/>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总  说  明</w:t>
      </w:r>
    </w:p>
    <w:p w14:paraId="6AE414B8">
      <w:pPr>
        <w:autoSpaceDE w:val="0"/>
        <w:autoSpaceDN w:val="0"/>
        <w:adjustRightInd w:val="0"/>
        <w:spacing w:line="276" w:lineRule="auto"/>
        <w:ind w:left="210" w:hanging="210"/>
        <w:jc w:val="center"/>
        <w:rPr>
          <w:rFonts w:hint="eastAsia" w:ascii="仿宋" w:hAnsi="仿宋" w:eastAsia="仿宋" w:cs="仿宋"/>
          <w:b/>
          <w:bCs/>
          <w:color w:val="auto"/>
          <w:sz w:val="24"/>
          <w:szCs w:val="24"/>
          <w:lang w:val="zh-CN"/>
        </w:rPr>
      </w:pPr>
    </w:p>
    <w:p w14:paraId="1C9CA8CD">
      <w:pPr>
        <w:spacing w:after="120" w:afterLines="50"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工程名称：                                                   第  页 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76F3E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2" w:hRule="atLeast"/>
        </w:trPr>
        <w:tc>
          <w:tcPr>
            <w:tcW w:w="9180" w:type="dxa"/>
            <w:noWrap w:val="0"/>
            <w:vAlign w:val="top"/>
          </w:tcPr>
          <w:p w14:paraId="0569A64F">
            <w:pPr>
              <w:numPr>
                <w:ilvl w:val="0"/>
                <w:numId w:val="20"/>
              </w:num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工程概况</w:t>
            </w:r>
          </w:p>
          <w:p w14:paraId="5CC8580F">
            <w:pPr>
              <w:numPr>
                <w:ilvl w:val="0"/>
                <w:numId w:val="20"/>
              </w:num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投标报价包括范围</w:t>
            </w:r>
          </w:p>
          <w:p w14:paraId="33C856DE">
            <w:pPr>
              <w:numPr>
                <w:ilvl w:val="0"/>
                <w:numId w:val="20"/>
              </w:num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投标报价编制依据</w:t>
            </w:r>
          </w:p>
          <w:p w14:paraId="0F45D5E6">
            <w:pPr>
              <w:numPr>
                <w:ilvl w:val="0"/>
                <w:numId w:val="20"/>
              </w:num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其他需要说明的内容</w:t>
            </w:r>
          </w:p>
          <w:p w14:paraId="176922AF">
            <w:pPr>
              <w:spacing w:line="276" w:lineRule="auto"/>
              <w:rPr>
                <w:rFonts w:hint="eastAsia" w:ascii="仿宋" w:hAnsi="仿宋" w:eastAsia="仿宋" w:cs="仿宋"/>
                <w:color w:val="auto"/>
                <w:sz w:val="24"/>
                <w:szCs w:val="24"/>
              </w:rPr>
            </w:pPr>
          </w:p>
          <w:p w14:paraId="3890B6F1">
            <w:pPr>
              <w:spacing w:line="276" w:lineRule="auto"/>
              <w:rPr>
                <w:rFonts w:hint="eastAsia" w:ascii="仿宋" w:hAnsi="仿宋" w:eastAsia="仿宋" w:cs="仿宋"/>
                <w:color w:val="auto"/>
                <w:sz w:val="24"/>
                <w:szCs w:val="24"/>
              </w:rPr>
            </w:pPr>
          </w:p>
          <w:p w14:paraId="35468BE0">
            <w:pPr>
              <w:spacing w:line="276" w:lineRule="auto"/>
              <w:rPr>
                <w:rFonts w:hint="eastAsia" w:ascii="仿宋" w:hAnsi="仿宋" w:eastAsia="仿宋" w:cs="仿宋"/>
                <w:color w:val="auto"/>
                <w:sz w:val="24"/>
                <w:szCs w:val="24"/>
              </w:rPr>
            </w:pPr>
          </w:p>
          <w:p w14:paraId="3137CD1B">
            <w:pPr>
              <w:spacing w:line="276" w:lineRule="auto"/>
              <w:rPr>
                <w:rFonts w:hint="eastAsia" w:ascii="仿宋" w:hAnsi="仿宋" w:eastAsia="仿宋" w:cs="仿宋"/>
                <w:color w:val="auto"/>
                <w:sz w:val="24"/>
                <w:szCs w:val="24"/>
              </w:rPr>
            </w:pPr>
          </w:p>
          <w:p w14:paraId="4A1F521F">
            <w:pPr>
              <w:spacing w:line="276" w:lineRule="auto"/>
              <w:rPr>
                <w:rFonts w:hint="eastAsia" w:ascii="仿宋" w:hAnsi="仿宋" w:eastAsia="仿宋" w:cs="仿宋"/>
                <w:color w:val="auto"/>
                <w:sz w:val="24"/>
                <w:szCs w:val="24"/>
              </w:rPr>
            </w:pPr>
          </w:p>
          <w:p w14:paraId="550BCB22">
            <w:pPr>
              <w:spacing w:line="276" w:lineRule="auto"/>
              <w:rPr>
                <w:rFonts w:hint="eastAsia" w:ascii="仿宋" w:hAnsi="仿宋" w:eastAsia="仿宋" w:cs="仿宋"/>
                <w:color w:val="auto"/>
                <w:sz w:val="24"/>
                <w:szCs w:val="24"/>
              </w:rPr>
            </w:pPr>
          </w:p>
          <w:p w14:paraId="36E5A8E6">
            <w:pPr>
              <w:spacing w:line="276" w:lineRule="auto"/>
              <w:rPr>
                <w:rFonts w:hint="eastAsia" w:ascii="仿宋" w:hAnsi="仿宋" w:eastAsia="仿宋" w:cs="仿宋"/>
                <w:color w:val="auto"/>
                <w:sz w:val="24"/>
                <w:szCs w:val="24"/>
              </w:rPr>
            </w:pPr>
          </w:p>
          <w:p w14:paraId="09EBF9A6">
            <w:pPr>
              <w:spacing w:line="276" w:lineRule="auto"/>
              <w:rPr>
                <w:rFonts w:hint="eastAsia" w:ascii="仿宋" w:hAnsi="仿宋" w:eastAsia="仿宋" w:cs="仿宋"/>
                <w:color w:val="auto"/>
                <w:sz w:val="24"/>
                <w:szCs w:val="24"/>
              </w:rPr>
            </w:pPr>
          </w:p>
          <w:p w14:paraId="71F9E5D0">
            <w:pPr>
              <w:spacing w:line="276" w:lineRule="auto"/>
              <w:rPr>
                <w:rFonts w:hint="eastAsia" w:ascii="仿宋" w:hAnsi="仿宋" w:eastAsia="仿宋" w:cs="仿宋"/>
                <w:color w:val="auto"/>
                <w:sz w:val="24"/>
                <w:szCs w:val="24"/>
              </w:rPr>
            </w:pPr>
          </w:p>
          <w:p w14:paraId="33398E49">
            <w:pPr>
              <w:spacing w:line="276" w:lineRule="auto"/>
              <w:rPr>
                <w:rFonts w:hint="eastAsia" w:ascii="仿宋" w:hAnsi="仿宋" w:eastAsia="仿宋" w:cs="仿宋"/>
                <w:color w:val="auto"/>
                <w:sz w:val="24"/>
                <w:szCs w:val="24"/>
              </w:rPr>
            </w:pPr>
          </w:p>
          <w:p w14:paraId="64D23DBD">
            <w:pPr>
              <w:spacing w:line="276" w:lineRule="auto"/>
              <w:rPr>
                <w:rFonts w:hint="eastAsia" w:ascii="仿宋" w:hAnsi="仿宋" w:eastAsia="仿宋" w:cs="仿宋"/>
                <w:color w:val="auto"/>
                <w:sz w:val="24"/>
                <w:szCs w:val="24"/>
              </w:rPr>
            </w:pPr>
          </w:p>
          <w:p w14:paraId="2CEDD2D4">
            <w:pPr>
              <w:spacing w:line="276" w:lineRule="auto"/>
              <w:rPr>
                <w:rFonts w:hint="eastAsia" w:ascii="仿宋" w:hAnsi="仿宋" w:eastAsia="仿宋" w:cs="仿宋"/>
                <w:color w:val="auto"/>
                <w:sz w:val="24"/>
                <w:szCs w:val="24"/>
              </w:rPr>
            </w:pPr>
          </w:p>
          <w:p w14:paraId="73D8B534">
            <w:pPr>
              <w:spacing w:line="276" w:lineRule="auto"/>
              <w:rPr>
                <w:rFonts w:hint="eastAsia" w:ascii="仿宋" w:hAnsi="仿宋" w:eastAsia="仿宋" w:cs="仿宋"/>
                <w:color w:val="auto"/>
                <w:sz w:val="24"/>
                <w:szCs w:val="24"/>
              </w:rPr>
            </w:pPr>
          </w:p>
          <w:p w14:paraId="627EAC85">
            <w:pPr>
              <w:spacing w:line="276" w:lineRule="auto"/>
              <w:rPr>
                <w:rFonts w:hint="eastAsia" w:ascii="仿宋" w:hAnsi="仿宋" w:eastAsia="仿宋" w:cs="仿宋"/>
                <w:color w:val="auto"/>
                <w:sz w:val="24"/>
                <w:szCs w:val="24"/>
              </w:rPr>
            </w:pPr>
          </w:p>
          <w:p w14:paraId="4ECFF1D9">
            <w:pPr>
              <w:spacing w:line="276" w:lineRule="auto"/>
              <w:rPr>
                <w:rFonts w:hint="eastAsia" w:ascii="仿宋" w:hAnsi="仿宋" w:eastAsia="仿宋" w:cs="仿宋"/>
                <w:color w:val="auto"/>
                <w:sz w:val="24"/>
                <w:szCs w:val="24"/>
              </w:rPr>
            </w:pPr>
          </w:p>
          <w:p w14:paraId="21793393">
            <w:pPr>
              <w:spacing w:line="276" w:lineRule="auto"/>
              <w:rPr>
                <w:rFonts w:hint="eastAsia" w:ascii="仿宋" w:hAnsi="仿宋" w:eastAsia="仿宋" w:cs="仿宋"/>
                <w:color w:val="auto"/>
                <w:sz w:val="24"/>
                <w:szCs w:val="24"/>
              </w:rPr>
            </w:pPr>
          </w:p>
          <w:p w14:paraId="1660514C">
            <w:pPr>
              <w:spacing w:line="276" w:lineRule="auto"/>
              <w:rPr>
                <w:rFonts w:hint="eastAsia" w:ascii="仿宋" w:hAnsi="仿宋" w:eastAsia="仿宋" w:cs="仿宋"/>
                <w:color w:val="auto"/>
                <w:sz w:val="24"/>
                <w:szCs w:val="24"/>
              </w:rPr>
            </w:pPr>
          </w:p>
          <w:p w14:paraId="3688E2FB">
            <w:pPr>
              <w:spacing w:line="276" w:lineRule="auto"/>
              <w:rPr>
                <w:rFonts w:hint="eastAsia" w:ascii="仿宋" w:hAnsi="仿宋" w:eastAsia="仿宋" w:cs="仿宋"/>
                <w:color w:val="auto"/>
                <w:sz w:val="24"/>
                <w:szCs w:val="24"/>
              </w:rPr>
            </w:pPr>
          </w:p>
          <w:p w14:paraId="3010C468">
            <w:pPr>
              <w:spacing w:line="276" w:lineRule="auto"/>
              <w:rPr>
                <w:rFonts w:hint="eastAsia" w:ascii="仿宋" w:hAnsi="仿宋" w:eastAsia="仿宋" w:cs="仿宋"/>
                <w:color w:val="auto"/>
                <w:sz w:val="24"/>
                <w:szCs w:val="24"/>
              </w:rPr>
            </w:pPr>
          </w:p>
          <w:p w14:paraId="040D3E5A">
            <w:pPr>
              <w:spacing w:line="276" w:lineRule="auto"/>
              <w:rPr>
                <w:rFonts w:hint="eastAsia" w:ascii="仿宋" w:hAnsi="仿宋" w:eastAsia="仿宋" w:cs="仿宋"/>
                <w:color w:val="auto"/>
                <w:sz w:val="24"/>
                <w:szCs w:val="24"/>
              </w:rPr>
            </w:pPr>
          </w:p>
          <w:p w14:paraId="6D4CE437">
            <w:pPr>
              <w:spacing w:line="276" w:lineRule="auto"/>
              <w:rPr>
                <w:rFonts w:hint="eastAsia" w:ascii="仿宋" w:hAnsi="仿宋" w:eastAsia="仿宋" w:cs="仿宋"/>
                <w:color w:val="auto"/>
                <w:sz w:val="24"/>
                <w:szCs w:val="24"/>
              </w:rPr>
            </w:pPr>
          </w:p>
          <w:p w14:paraId="6F8F6C30">
            <w:pPr>
              <w:spacing w:line="276" w:lineRule="auto"/>
              <w:rPr>
                <w:rFonts w:hint="eastAsia" w:ascii="仿宋" w:hAnsi="仿宋" w:eastAsia="仿宋" w:cs="仿宋"/>
                <w:color w:val="auto"/>
                <w:sz w:val="24"/>
                <w:szCs w:val="24"/>
              </w:rPr>
            </w:pPr>
          </w:p>
          <w:p w14:paraId="3FE6A54C">
            <w:pPr>
              <w:spacing w:line="276" w:lineRule="auto"/>
              <w:rPr>
                <w:rFonts w:hint="eastAsia" w:ascii="仿宋" w:hAnsi="仿宋" w:eastAsia="仿宋" w:cs="仿宋"/>
                <w:color w:val="auto"/>
                <w:sz w:val="24"/>
                <w:szCs w:val="24"/>
              </w:rPr>
            </w:pPr>
          </w:p>
          <w:p w14:paraId="3B33B55C">
            <w:pPr>
              <w:spacing w:line="276" w:lineRule="auto"/>
              <w:rPr>
                <w:rFonts w:hint="eastAsia" w:ascii="仿宋" w:hAnsi="仿宋" w:eastAsia="仿宋" w:cs="仿宋"/>
                <w:color w:val="auto"/>
                <w:sz w:val="24"/>
                <w:szCs w:val="24"/>
              </w:rPr>
            </w:pPr>
          </w:p>
          <w:p w14:paraId="4B8B0999">
            <w:pPr>
              <w:spacing w:line="276" w:lineRule="auto"/>
              <w:rPr>
                <w:rFonts w:hint="eastAsia" w:ascii="仿宋" w:hAnsi="仿宋" w:eastAsia="仿宋" w:cs="仿宋"/>
                <w:color w:val="auto"/>
                <w:sz w:val="24"/>
                <w:szCs w:val="24"/>
              </w:rPr>
            </w:pPr>
          </w:p>
          <w:p w14:paraId="4ED83EF2">
            <w:pPr>
              <w:spacing w:line="276" w:lineRule="auto"/>
              <w:rPr>
                <w:rFonts w:hint="eastAsia" w:ascii="仿宋" w:hAnsi="仿宋" w:eastAsia="仿宋" w:cs="仿宋"/>
                <w:color w:val="auto"/>
                <w:sz w:val="24"/>
                <w:szCs w:val="24"/>
              </w:rPr>
            </w:pPr>
          </w:p>
        </w:tc>
      </w:tr>
    </w:tbl>
    <w:p w14:paraId="6A62D827">
      <w:pPr>
        <w:spacing w:line="276" w:lineRule="auto"/>
        <w:rPr>
          <w:rFonts w:hint="eastAsia" w:ascii="仿宋" w:hAnsi="仿宋" w:eastAsia="仿宋" w:cs="仿宋"/>
          <w:b/>
          <w:color w:val="auto"/>
          <w:sz w:val="24"/>
          <w:szCs w:val="24"/>
        </w:rPr>
      </w:pPr>
      <w:r>
        <w:rPr>
          <w:rFonts w:hint="eastAsia" w:ascii="仿宋" w:hAnsi="仿宋" w:eastAsia="仿宋" w:cs="仿宋"/>
          <w:color w:val="auto"/>
          <w:sz w:val="24"/>
          <w:szCs w:val="24"/>
        </w:rPr>
        <w:br w:type="page"/>
      </w:r>
      <w:r>
        <w:rPr>
          <w:rFonts w:hint="eastAsia" w:ascii="仿宋" w:hAnsi="仿宋" w:eastAsia="仿宋" w:cs="仿宋"/>
          <w:b/>
          <w:color w:val="auto"/>
          <w:sz w:val="24"/>
          <w:szCs w:val="24"/>
        </w:rPr>
        <w:t>4. 建设项目投标报价汇总表</w:t>
      </w:r>
    </w:p>
    <w:p w14:paraId="1D20EEAC">
      <w:pPr>
        <w:autoSpaceDE w:val="0"/>
        <w:autoSpaceDN w:val="0"/>
        <w:adjustRightInd w:val="0"/>
        <w:spacing w:before="120" w:beforeLines="50" w:after="120" w:afterLines="50" w:line="276" w:lineRule="auto"/>
        <w:jc w:val="center"/>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建设项目投标报价汇总表</w:t>
      </w:r>
    </w:p>
    <w:p w14:paraId="20C63561">
      <w:pPr>
        <w:autoSpaceDE w:val="0"/>
        <w:autoSpaceDN w:val="0"/>
        <w:adjustRightInd w:val="0"/>
        <w:spacing w:line="276"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工程名称：                                              第  页  共  页</w:t>
      </w:r>
    </w:p>
    <w:tbl>
      <w:tblPr>
        <w:tblStyle w:val="60"/>
        <w:tblW w:w="0" w:type="auto"/>
        <w:tblInd w:w="0" w:type="dxa"/>
        <w:tblLayout w:type="fixed"/>
        <w:tblCellMar>
          <w:top w:w="0" w:type="dxa"/>
          <w:left w:w="10" w:type="dxa"/>
          <w:bottom w:w="0" w:type="dxa"/>
          <w:right w:w="10" w:type="dxa"/>
        </w:tblCellMar>
      </w:tblPr>
      <w:tblGrid>
        <w:gridCol w:w="738"/>
        <w:gridCol w:w="3228"/>
        <w:gridCol w:w="1440"/>
        <w:gridCol w:w="1267"/>
        <w:gridCol w:w="1134"/>
        <w:gridCol w:w="1275"/>
      </w:tblGrid>
      <w:tr w14:paraId="3515CCFF">
        <w:tblPrEx>
          <w:tblCellMar>
            <w:top w:w="0" w:type="dxa"/>
            <w:left w:w="10" w:type="dxa"/>
            <w:bottom w:w="0" w:type="dxa"/>
            <w:right w:w="10" w:type="dxa"/>
          </w:tblCellMar>
        </w:tblPrEx>
        <w:trPr>
          <w:cantSplit/>
          <w:trHeight w:val="354" w:hRule="atLeast"/>
        </w:trPr>
        <w:tc>
          <w:tcPr>
            <w:tcW w:w="738" w:type="dxa"/>
            <w:vMerge w:val="restart"/>
            <w:tcBorders>
              <w:top w:val="single" w:color="auto" w:sz="6" w:space="0"/>
              <w:left w:val="single" w:color="auto" w:sz="6" w:space="0"/>
              <w:bottom w:val="single" w:color="auto" w:sz="6" w:space="0"/>
              <w:right w:val="single" w:color="auto" w:sz="6" w:space="0"/>
            </w:tcBorders>
            <w:noWrap w:val="0"/>
            <w:vAlign w:val="center"/>
          </w:tcPr>
          <w:p w14:paraId="4772E9E1">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序号</w:t>
            </w:r>
          </w:p>
        </w:tc>
        <w:tc>
          <w:tcPr>
            <w:tcW w:w="3228" w:type="dxa"/>
            <w:vMerge w:val="restart"/>
            <w:tcBorders>
              <w:top w:val="single" w:color="auto" w:sz="6" w:space="0"/>
              <w:left w:val="single" w:color="auto" w:sz="6" w:space="0"/>
              <w:bottom w:val="single" w:color="auto" w:sz="6" w:space="0"/>
              <w:right w:val="single" w:color="auto" w:sz="6" w:space="0"/>
            </w:tcBorders>
            <w:noWrap w:val="0"/>
            <w:vAlign w:val="center"/>
          </w:tcPr>
          <w:p w14:paraId="45919276">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单项工程名称</w:t>
            </w:r>
          </w:p>
        </w:tc>
        <w:tc>
          <w:tcPr>
            <w:tcW w:w="1440" w:type="dxa"/>
            <w:vMerge w:val="restart"/>
            <w:tcBorders>
              <w:top w:val="single" w:color="auto" w:sz="6" w:space="0"/>
              <w:left w:val="single" w:color="auto" w:sz="6" w:space="0"/>
              <w:bottom w:val="single" w:color="auto" w:sz="6" w:space="0"/>
              <w:right w:val="single" w:color="auto" w:sz="6" w:space="0"/>
            </w:tcBorders>
            <w:noWrap w:val="0"/>
            <w:vAlign w:val="center"/>
          </w:tcPr>
          <w:p w14:paraId="59D2A59B">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金额（元）</w:t>
            </w:r>
          </w:p>
        </w:tc>
        <w:tc>
          <w:tcPr>
            <w:tcW w:w="3676" w:type="dxa"/>
            <w:gridSpan w:val="3"/>
            <w:tcBorders>
              <w:top w:val="single" w:color="auto" w:sz="6" w:space="0"/>
              <w:left w:val="single" w:color="auto" w:sz="6" w:space="0"/>
              <w:bottom w:val="single" w:color="auto" w:sz="6" w:space="0"/>
              <w:right w:val="single" w:color="auto" w:sz="6" w:space="0"/>
            </w:tcBorders>
            <w:noWrap w:val="0"/>
            <w:vAlign w:val="center"/>
          </w:tcPr>
          <w:p w14:paraId="12A70848">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其中：（元）</w:t>
            </w:r>
          </w:p>
        </w:tc>
      </w:tr>
      <w:tr w14:paraId="4A1819E2">
        <w:tblPrEx>
          <w:tblCellMar>
            <w:top w:w="0" w:type="dxa"/>
            <w:left w:w="10" w:type="dxa"/>
            <w:bottom w:w="0" w:type="dxa"/>
            <w:right w:w="10" w:type="dxa"/>
          </w:tblCellMar>
        </w:tblPrEx>
        <w:trPr>
          <w:cantSplit/>
          <w:trHeight w:val="685" w:hRule="atLeast"/>
        </w:trPr>
        <w:tc>
          <w:tcPr>
            <w:tcW w:w="738" w:type="dxa"/>
            <w:vMerge w:val="continue"/>
            <w:tcBorders>
              <w:top w:val="single" w:color="auto" w:sz="6" w:space="0"/>
              <w:left w:val="single" w:color="auto" w:sz="6" w:space="0"/>
              <w:bottom w:val="single" w:color="auto" w:sz="6" w:space="0"/>
              <w:right w:val="single" w:color="auto" w:sz="6" w:space="0"/>
            </w:tcBorders>
            <w:noWrap w:val="0"/>
            <w:vAlign w:val="center"/>
          </w:tcPr>
          <w:p w14:paraId="309A574B">
            <w:pPr>
              <w:autoSpaceDE w:val="0"/>
              <w:autoSpaceDN w:val="0"/>
              <w:adjustRightInd w:val="0"/>
              <w:spacing w:line="276" w:lineRule="auto"/>
              <w:jc w:val="center"/>
              <w:rPr>
                <w:rFonts w:hint="eastAsia" w:ascii="仿宋" w:hAnsi="仿宋" w:eastAsia="仿宋" w:cs="仿宋"/>
                <w:color w:val="auto"/>
                <w:sz w:val="24"/>
                <w:szCs w:val="24"/>
              </w:rPr>
            </w:pPr>
          </w:p>
        </w:tc>
        <w:tc>
          <w:tcPr>
            <w:tcW w:w="3228" w:type="dxa"/>
            <w:vMerge w:val="continue"/>
            <w:tcBorders>
              <w:top w:val="single" w:color="auto" w:sz="6" w:space="0"/>
              <w:left w:val="single" w:color="auto" w:sz="6" w:space="0"/>
              <w:bottom w:val="single" w:color="auto" w:sz="6" w:space="0"/>
              <w:right w:val="single" w:color="auto" w:sz="6" w:space="0"/>
            </w:tcBorders>
            <w:noWrap w:val="0"/>
            <w:vAlign w:val="center"/>
          </w:tcPr>
          <w:p w14:paraId="27726548">
            <w:pPr>
              <w:autoSpaceDE w:val="0"/>
              <w:autoSpaceDN w:val="0"/>
              <w:adjustRightInd w:val="0"/>
              <w:spacing w:line="276" w:lineRule="auto"/>
              <w:jc w:val="center"/>
              <w:rPr>
                <w:rFonts w:hint="eastAsia" w:ascii="仿宋" w:hAnsi="仿宋" w:eastAsia="仿宋" w:cs="仿宋"/>
                <w:color w:val="auto"/>
                <w:sz w:val="24"/>
                <w:szCs w:val="24"/>
              </w:rPr>
            </w:pPr>
          </w:p>
        </w:tc>
        <w:tc>
          <w:tcPr>
            <w:tcW w:w="1440" w:type="dxa"/>
            <w:vMerge w:val="continue"/>
            <w:tcBorders>
              <w:top w:val="single" w:color="auto" w:sz="6" w:space="0"/>
              <w:left w:val="single" w:color="auto" w:sz="6" w:space="0"/>
              <w:bottom w:val="single" w:color="auto" w:sz="6" w:space="0"/>
              <w:right w:val="single" w:color="auto" w:sz="6" w:space="0"/>
            </w:tcBorders>
            <w:noWrap w:val="0"/>
            <w:vAlign w:val="center"/>
          </w:tcPr>
          <w:p w14:paraId="08E8C9C4">
            <w:pPr>
              <w:autoSpaceDE w:val="0"/>
              <w:autoSpaceDN w:val="0"/>
              <w:adjustRightInd w:val="0"/>
              <w:spacing w:line="276" w:lineRule="auto"/>
              <w:jc w:val="center"/>
              <w:rPr>
                <w:rFonts w:hint="eastAsia" w:ascii="仿宋" w:hAnsi="仿宋" w:eastAsia="仿宋" w:cs="仿宋"/>
                <w:color w:val="auto"/>
                <w:sz w:val="24"/>
                <w:szCs w:val="24"/>
              </w:rPr>
            </w:pPr>
          </w:p>
        </w:tc>
        <w:tc>
          <w:tcPr>
            <w:tcW w:w="1267" w:type="dxa"/>
            <w:tcBorders>
              <w:top w:val="single" w:color="auto" w:sz="6" w:space="0"/>
              <w:left w:val="single" w:color="auto" w:sz="6" w:space="0"/>
              <w:bottom w:val="single" w:color="auto" w:sz="6" w:space="0"/>
              <w:right w:val="single" w:color="auto" w:sz="6" w:space="0"/>
            </w:tcBorders>
            <w:noWrap w:val="0"/>
            <w:vAlign w:val="center"/>
          </w:tcPr>
          <w:p w14:paraId="39F409A6">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暂估价</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3AC85DB">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安全文明</w:t>
            </w:r>
          </w:p>
          <w:p w14:paraId="048245CF">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施工费</w:t>
            </w:r>
          </w:p>
        </w:tc>
        <w:tc>
          <w:tcPr>
            <w:tcW w:w="1275" w:type="dxa"/>
            <w:tcBorders>
              <w:top w:val="single" w:color="auto" w:sz="6" w:space="0"/>
              <w:left w:val="single" w:color="auto" w:sz="6" w:space="0"/>
              <w:bottom w:val="single" w:color="auto" w:sz="6" w:space="0"/>
              <w:right w:val="single" w:color="auto" w:sz="6" w:space="0"/>
            </w:tcBorders>
            <w:noWrap w:val="0"/>
            <w:vAlign w:val="center"/>
          </w:tcPr>
          <w:p w14:paraId="328E2E58">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规费</w:t>
            </w:r>
          </w:p>
        </w:tc>
      </w:tr>
      <w:tr w14:paraId="5F0BFD32">
        <w:tblPrEx>
          <w:tblCellMar>
            <w:top w:w="0" w:type="dxa"/>
            <w:left w:w="10" w:type="dxa"/>
            <w:bottom w:w="0" w:type="dxa"/>
            <w:right w:w="10" w:type="dxa"/>
          </w:tblCellMar>
        </w:tblPrEx>
        <w:trPr>
          <w:trHeight w:val="8329" w:hRule="atLeast"/>
        </w:trPr>
        <w:tc>
          <w:tcPr>
            <w:tcW w:w="738" w:type="dxa"/>
            <w:tcBorders>
              <w:top w:val="single" w:color="auto" w:sz="6" w:space="0"/>
              <w:left w:val="single" w:color="auto" w:sz="6" w:space="0"/>
              <w:bottom w:val="single" w:color="auto" w:sz="6" w:space="0"/>
              <w:right w:val="single" w:color="auto" w:sz="6" w:space="0"/>
            </w:tcBorders>
            <w:noWrap w:val="0"/>
            <w:vAlign w:val="center"/>
          </w:tcPr>
          <w:p w14:paraId="24CCA06F">
            <w:pPr>
              <w:autoSpaceDE w:val="0"/>
              <w:autoSpaceDN w:val="0"/>
              <w:adjustRightInd w:val="0"/>
              <w:spacing w:line="276" w:lineRule="auto"/>
              <w:jc w:val="center"/>
              <w:rPr>
                <w:rFonts w:hint="eastAsia" w:ascii="仿宋" w:hAnsi="仿宋" w:eastAsia="仿宋" w:cs="仿宋"/>
                <w:color w:val="auto"/>
                <w:sz w:val="24"/>
                <w:szCs w:val="24"/>
              </w:rPr>
            </w:pPr>
          </w:p>
        </w:tc>
        <w:tc>
          <w:tcPr>
            <w:tcW w:w="3228" w:type="dxa"/>
            <w:tcBorders>
              <w:top w:val="single" w:color="auto" w:sz="6" w:space="0"/>
              <w:left w:val="single" w:color="auto" w:sz="6" w:space="0"/>
              <w:bottom w:val="single" w:color="auto" w:sz="6" w:space="0"/>
              <w:right w:val="single" w:color="auto" w:sz="6" w:space="0"/>
            </w:tcBorders>
            <w:noWrap w:val="0"/>
            <w:vAlign w:val="center"/>
          </w:tcPr>
          <w:p w14:paraId="3AF2E77F">
            <w:pPr>
              <w:autoSpaceDE w:val="0"/>
              <w:autoSpaceDN w:val="0"/>
              <w:adjustRightInd w:val="0"/>
              <w:spacing w:line="276" w:lineRule="auto"/>
              <w:rPr>
                <w:rFonts w:hint="eastAsia" w:ascii="仿宋" w:hAnsi="仿宋" w:eastAsia="仿宋" w:cs="仿宋"/>
                <w:color w:val="auto"/>
                <w:sz w:val="24"/>
                <w:szCs w:val="24"/>
                <w:lang w:val="zh-CN"/>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14:paraId="0B7ED99E">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267" w:type="dxa"/>
            <w:tcBorders>
              <w:top w:val="single" w:color="auto" w:sz="6" w:space="0"/>
              <w:left w:val="single" w:color="auto" w:sz="6" w:space="0"/>
              <w:bottom w:val="single" w:color="auto" w:sz="6" w:space="0"/>
              <w:right w:val="single" w:color="auto" w:sz="6" w:space="0"/>
            </w:tcBorders>
            <w:noWrap w:val="0"/>
            <w:vAlign w:val="center"/>
          </w:tcPr>
          <w:p w14:paraId="52A9BC1C">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FAA8D87">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14:paraId="246DE33C">
            <w:pPr>
              <w:autoSpaceDE w:val="0"/>
              <w:autoSpaceDN w:val="0"/>
              <w:adjustRightInd w:val="0"/>
              <w:spacing w:line="276" w:lineRule="auto"/>
              <w:jc w:val="center"/>
              <w:rPr>
                <w:rFonts w:hint="eastAsia" w:ascii="仿宋" w:hAnsi="仿宋" w:eastAsia="仿宋" w:cs="仿宋"/>
                <w:color w:val="auto"/>
                <w:sz w:val="24"/>
                <w:szCs w:val="24"/>
                <w:lang w:val="zh-CN"/>
              </w:rPr>
            </w:pPr>
          </w:p>
        </w:tc>
      </w:tr>
      <w:tr w14:paraId="3E85B78F">
        <w:tblPrEx>
          <w:tblCellMar>
            <w:top w:w="0" w:type="dxa"/>
            <w:left w:w="10" w:type="dxa"/>
            <w:bottom w:w="0" w:type="dxa"/>
            <w:right w:w="10" w:type="dxa"/>
          </w:tblCellMar>
        </w:tblPrEx>
        <w:trPr>
          <w:trHeight w:val="692" w:hRule="atLeast"/>
        </w:trPr>
        <w:tc>
          <w:tcPr>
            <w:tcW w:w="3966" w:type="dxa"/>
            <w:gridSpan w:val="2"/>
            <w:tcBorders>
              <w:top w:val="single" w:color="auto" w:sz="6" w:space="0"/>
              <w:left w:val="single" w:color="auto" w:sz="6" w:space="0"/>
              <w:bottom w:val="single" w:color="auto" w:sz="6" w:space="0"/>
              <w:right w:val="single" w:color="auto" w:sz="6" w:space="0"/>
            </w:tcBorders>
            <w:noWrap w:val="0"/>
            <w:vAlign w:val="center"/>
          </w:tcPr>
          <w:p w14:paraId="020553D0">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合计</w:t>
            </w:r>
          </w:p>
        </w:tc>
        <w:tc>
          <w:tcPr>
            <w:tcW w:w="1440" w:type="dxa"/>
            <w:tcBorders>
              <w:top w:val="single" w:color="auto" w:sz="6" w:space="0"/>
              <w:left w:val="single" w:color="auto" w:sz="6" w:space="0"/>
              <w:bottom w:val="single" w:color="auto" w:sz="6" w:space="0"/>
              <w:right w:val="single" w:color="auto" w:sz="6" w:space="0"/>
            </w:tcBorders>
            <w:noWrap w:val="0"/>
            <w:vAlign w:val="center"/>
          </w:tcPr>
          <w:p w14:paraId="6DD453BD">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267" w:type="dxa"/>
            <w:tcBorders>
              <w:top w:val="single" w:color="auto" w:sz="6" w:space="0"/>
              <w:left w:val="single" w:color="auto" w:sz="6" w:space="0"/>
              <w:bottom w:val="single" w:color="auto" w:sz="6" w:space="0"/>
              <w:right w:val="single" w:color="auto" w:sz="6" w:space="0"/>
            </w:tcBorders>
            <w:noWrap w:val="0"/>
            <w:vAlign w:val="center"/>
          </w:tcPr>
          <w:p w14:paraId="78FDAF54">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6F8D012">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14:paraId="4A3DB5C4">
            <w:pPr>
              <w:autoSpaceDE w:val="0"/>
              <w:autoSpaceDN w:val="0"/>
              <w:adjustRightInd w:val="0"/>
              <w:spacing w:line="276" w:lineRule="auto"/>
              <w:jc w:val="center"/>
              <w:rPr>
                <w:rFonts w:hint="eastAsia" w:ascii="仿宋" w:hAnsi="仿宋" w:eastAsia="仿宋" w:cs="仿宋"/>
                <w:color w:val="auto"/>
                <w:sz w:val="24"/>
                <w:szCs w:val="24"/>
                <w:lang w:val="zh-CN"/>
              </w:rPr>
            </w:pPr>
          </w:p>
        </w:tc>
      </w:tr>
    </w:tbl>
    <w:p w14:paraId="4E3E2FE5">
      <w:pPr>
        <w:spacing w:before="120" w:beforeLines="50"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注：本表适用于建设项目投标报价的汇总。</w:t>
      </w:r>
    </w:p>
    <w:p w14:paraId="57AD4E9F">
      <w:pPr>
        <w:widowControl/>
        <w:spacing w:line="276" w:lineRule="auto"/>
        <w:rPr>
          <w:rFonts w:hint="eastAsia" w:ascii="仿宋" w:hAnsi="仿宋" w:eastAsia="仿宋" w:cs="仿宋"/>
          <w:b/>
          <w:color w:val="auto"/>
          <w:sz w:val="24"/>
          <w:szCs w:val="24"/>
        </w:rPr>
      </w:pPr>
      <w:r>
        <w:rPr>
          <w:rFonts w:hint="eastAsia" w:ascii="仿宋" w:hAnsi="仿宋" w:eastAsia="仿宋" w:cs="仿宋"/>
          <w:color w:val="auto"/>
          <w:sz w:val="24"/>
          <w:szCs w:val="24"/>
        </w:rPr>
        <w:br w:type="page"/>
      </w:r>
      <w:r>
        <w:rPr>
          <w:rFonts w:hint="eastAsia" w:ascii="仿宋" w:hAnsi="仿宋" w:eastAsia="仿宋" w:cs="仿宋"/>
          <w:b/>
          <w:color w:val="auto"/>
          <w:sz w:val="24"/>
          <w:szCs w:val="24"/>
        </w:rPr>
        <w:t>5. 单项工程投标报价汇总表</w:t>
      </w:r>
    </w:p>
    <w:p w14:paraId="1D1EE868">
      <w:pPr>
        <w:autoSpaceDE w:val="0"/>
        <w:autoSpaceDN w:val="0"/>
        <w:adjustRightInd w:val="0"/>
        <w:spacing w:before="120" w:beforeLines="50" w:after="120" w:afterLines="50" w:line="276" w:lineRule="auto"/>
        <w:jc w:val="center"/>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单项工程投标报价汇总表</w:t>
      </w:r>
    </w:p>
    <w:p w14:paraId="1683C232">
      <w:pPr>
        <w:autoSpaceDE w:val="0"/>
        <w:autoSpaceDN w:val="0"/>
        <w:adjustRightInd w:val="0"/>
        <w:spacing w:line="276"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工程名称：                                                第  页    共  页</w:t>
      </w:r>
    </w:p>
    <w:tbl>
      <w:tblPr>
        <w:tblStyle w:val="60"/>
        <w:tblW w:w="0" w:type="auto"/>
        <w:tblInd w:w="0" w:type="dxa"/>
        <w:tblLayout w:type="fixed"/>
        <w:tblCellMar>
          <w:top w:w="0" w:type="dxa"/>
          <w:left w:w="10" w:type="dxa"/>
          <w:bottom w:w="0" w:type="dxa"/>
          <w:right w:w="10" w:type="dxa"/>
        </w:tblCellMar>
      </w:tblPr>
      <w:tblGrid>
        <w:gridCol w:w="719"/>
        <w:gridCol w:w="3719"/>
        <w:gridCol w:w="1440"/>
        <w:gridCol w:w="900"/>
        <w:gridCol w:w="1260"/>
        <w:gridCol w:w="1044"/>
      </w:tblGrid>
      <w:tr w14:paraId="79FC737B">
        <w:tblPrEx>
          <w:tblCellMar>
            <w:top w:w="0" w:type="dxa"/>
            <w:left w:w="10" w:type="dxa"/>
            <w:bottom w:w="0" w:type="dxa"/>
            <w:right w:w="10" w:type="dxa"/>
          </w:tblCellMar>
        </w:tblPrEx>
        <w:trPr>
          <w:cantSplit/>
          <w:trHeight w:val="354" w:hRule="atLeast"/>
        </w:trPr>
        <w:tc>
          <w:tcPr>
            <w:tcW w:w="719" w:type="dxa"/>
            <w:vMerge w:val="restart"/>
            <w:tcBorders>
              <w:top w:val="single" w:color="auto" w:sz="6" w:space="0"/>
              <w:left w:val="single" w:color="auto" w:sz="6" w:space="0"/>
              <w:bottom w:val="single" w:color="auto" w:sz="6" w:space="0"/>
              <w:right w:val="single" w:color="auto" w:sz="6" w:space="0"/>
            </w:tcBorders>
            <w:noWrap w:val="0"/>
            <w:vAlign w:val="center"/>
          </w:tcPr>
          <w:p w14:paraId="52638C3D">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序号</w:t>
            </w:r>
          </w:p>
        </w:tc>
        <w:tc>
          <w:tcPr>
            <w:tcW w:w="3719" w:type="dxa"/>
            <w:vMerge w:val="restart"/>
            <w:tcBorders>
              <w:top w:val="single" w:color="auto" w:sz="6" w:space="0"/>
              <w:left w:val="single" w:color="auto" w:sz="6" w:space="0"/>
              <w:bottom w:val="single" w:color="auto" w:sz="6" w:space="0"/>
              <w:right w:val="single" w:color="auto" w:sz="6" w:space="0"/>
            </w:tcBorders>
            <w:noWrap w:val="0"/>
            <w:vAlign w:val="center"/>
          </w:tcPr>
          <w:p w14:paraId="59B33CF3">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单位工程名称</w:t>
            </w:r>
          </w:p>
        </w:tc>
        <w:tc>
          <w:tcPr>
            <w:tcW w:w="1440" w:type="dxa"/>
            <w:vMerge w:val="restart"/>
            <w:tcBorders>
              <w:top w:val="single" w:color="auto" w:sz="6" w:space="0"/>
              <w:left w:val="single" w:color="auto" w:sz="6" w:space="0"/>
              <w:bottom w:val="single" w:color="auto" w:sz="6" w:space="0"/>
              <w:right w:val="single" w:color="auto" w:sz="6" w:space="0"/>
            </w:tcBorders>
            <w:noWrap w:val="0"/>
            <w:vAlign w:val="center"/>
          </w:tcPr>
          <w:p w14:paraId="35D03EB0">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金额（元）</w:t>
            </w:r>
          </w:p>
        </w:tc>
        <w:tc>
          <w:tcPr>
            <w:tcW w:w="3204" w:type="dxa"/>
            <w:gridSpan w:val="3"/>
            <w:tcBorders>
              <w:top w:val="single" w:color="auto" w:sz="6" w:space="0"/>
              <w:left w:val="single" w:color="auto" w:sz="6" w:space="0"/>
              <w:bottom w:val="single" w:color="auto" w:sz="6" w:space="0"/>
              <w:right w:val="single" w:color="auto" w:sz="6" w:space="0"/>
            </w:tcBorders>
            <w:noWrap w:val="0"/>
            <w:vAlign w:val="center"/>
          </w:tcPr>
          <w:p w14:paraId="3653EA76">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其中：（元）</w:t>
            </w:r>
          </w:p>
        </w:tc>
      </w:tr>
      <w:tr w14:paraId="1BD8C5D0">
        <w:tblPrEx>
          <w:tblCellMar>
            <w:top w:w="0" w:type="dxa"/>
            <w:left w:w="10" w:type="dxa"/>
            <w:bottom w:w="0" w:type="dxa"/>
            <w:right w:w="10" w:type="dxa"/>
          </w:tblCellMar>
        </w:tblPrEx>
        <w:trPr>
          <w:cantSplit/>
          <w:trHeight w:val="685" w:hRule="atLeast"/>
        </w:trPr>
        <w:tc>
          <w:tcPr>
            <w:tcW w:w="719" w:type="dxa"/>
            <w:vMerge w:val="continue"/>
            <w:tcBorders>
              <w:top w:val="single" w:color="auto" w:sz="6" w:space="0"/>
              <w:left w:val="single" w:color="auto" w:sz="6" w:space="0"/>
              <w:bottom w:val="single" w:color="auto" w:sz="6" w:space="0"/>
              <w:right w:val="single" w:color="auto" w:sz="6" w:space="0"/>
            </w:tcBorders>
            <w:noWrap w:val="0"/>
            <w:vAlign w:val="center"/>
          </w:tcPr>
          <w:p w14:paraId="5E4D388B">
            <w:pPr>
              <w:autoSpaceDE w:val="0"/>
              <w:autoSpaceDN w:val="0"/>
              <w:adjustRightInd w:val="0"/>
              <w:spacing w:line="276" w:lineRule="auto"/>
              <w:jc w:val="center"/>
              <w:rPr>
                <w:rFonts w:hint="eastAsia" w:ascii="仿宋" w:hAnsi="仿宋" w:eastAsia="仿宋" w:cs="仿宋"/>
                <w:color w:val="auto"/>
                <w:sz w:val="24"/>
                <w:szCs w:val="24"/>
              </w:rPr>
            </w:pPr>
          </w:p>
        </w:tc>
        <w:tc>
          <w:tcPr>
            <w:tcW w:w="3719" w:type="dxa"/>
            <w:vMerge w:val="continue"/>
            <w:tcBorders>
              <w:top w:val="single" w:color="auto" w:sz="6" w:space="0"/>
              <w:left w:val="single" w:color="auto" w:sz="6" w:space="0"/>
              <w:bottom w:val="single" w:color="auto" w:sz="6" w:space="0"/>
              <w:right w:val="single" w:color="auto" w:sz="6" w:space="0"/>
            </w:tcBorders>
            <w:noWrap w:val="0"/>
            <w:vAlign w:val="center"/>
          </w:tcPr>
          <w:p w14:paraId="6D2975B5">
            <w:pPr>
              <w:autoSpaceDE w:val="0"/>
              <w:autoSpaceDN w:val="0"/>
              <w:adjustRightInd w:val="0"/>
              <w:spacing w:line="276" w:lineRule="auto"/>
              <w:jc w:val="center"/>
              <w:rPr>
                <w:rFonts w:hint="eastAsia" w:ascii="仿宋" w:hAnsi="仿宋" w:eastAsia="仿宋" w:cs="仿宋"/>
                <w:color w:val="auto"/>
                <w:sz w:val="24"/>
                <w:szCs w:val="24"/>
              </w:rPr>
            </w:pPr>
          </w:p>
        </w:tc>
        <w:tc>
          <w:tcPr>
            <w:tcW w:w="1440" w:type="dxa"/>
            <w:vMerge w:val="continue"/>
            <w:tcBorders>
              <w:top w:val="single" w:color="auto" w:sz="6" w:space="0"/>
              <w:left w:val="single" w:color="auto" w:sz="6" w:space="0"/>
              <w:bottom w:val="single" w:color="auto" w:sz="6" w:space="0"/>
              <w:right w:val="single" w:color="auto" w:sz="6" w:space="0"/>
            </w:tcBorders>
            <w:noWrap w:val="0"/>
            <w:vAlign w:val="center"/>
          </w:tcPr>
          <w:p w14:paraId="1A303A6B">
            <w:pPr>
              <w:autoSpaceDE w:val="0"/>
              <w:autoSpaceDN w:val="0"/>
              <w:adjustRightInd w:val="0"/>
              <w:spacing w:line="276" w:lineRule="auto"/>
              <w:jc w:val="center"/>
              <w:rPr>
                <w:rFonts w:hint="eastAsia" w:ascii="仿宋" w:hAnsi="仿宋" w:eastAsia="仿宋" w:cs="仿宋"/>
                <w:color w:val="auto"/>
                <w:sz w:val="24"/>
                <w:szCs w:val="24"/>
              </w:rPr>
            </w:pPr>
          </w:p>
        </w:tc>
        <w:tc>
          <w:tcPr>
            <w:tcW w:w="900" w:type="dxa"/>
            <w:tcBorders>
              <w:top w:val="single" w:color="auto" w:sz="6" w:space="0"/>
              <w:left w:val="single" w:color="auto" w:sz="6" w:space="0"/>
              <w:bottom w:val="single" w:color="auto" w:sz="6" w:space="0"/>
              <w:right w:val="single" w:color="auto" w:sz="6" w:space="0"/>
            </w:tcBorders>
            <w:noWrap w:val="0"/>
            <w:vAlign w:val="center"/>
          </w:tcPr>
          <w:p w14:paraId="240F0C15">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暂估价</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6CADEC10">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安全文明</w:t>
            </w:r>
          </w:p>
          <w:p w14:paraId="16142903">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施工费</w:t>
            </w: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6C38E3E">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规费</w:t>
            </w:r>
          </w:p>
        </w:tc>
      </w:tr>
      <w:tr w14:paraId="5931CD4D">
        <w:tblPrEx>
          <w:tblCellMar>
            <w:top w:w="0" w:type="dxa"/>
            <w:left w:w="10" w:type="dxa"/>
            <w:bottom w:w="0" w:type="dxa"/>
            <w:right w:w="10" w:type="dxa"/>
          </w:tblCellMar>
        </w:tblPrEx>
        <w:trPr>
          <w:trHeight w:val="8320" w:hRule="atLeast"/>
        </w:trPr>
        <w:tc>
          <w:tcPr>
            <w:tcW w:w="719" w:type="dxa"/>
            <w:tcBorders>
              <w:top w:val="single" w:color="auto" w:sz="6" w:space="0"/>
              <w:left w:val="single" w:color="auto" w:sz="6" w:space="0"/>
              <w:bottom w:val="single" w:color="auto" w:sz="6" w:space="0"/>
              <w:right w:val="single" w:color="auto" w:sz="6" w:space="0"/>
            </w:tcBorders>
            <w:noWrap w:val="0"/>
            <w:vAlign w:val="center"/>
          </w:tcPr>
          <w:p w14:paraId="45755BA6">
            <w:pPr>
              <w:autoSpaceDE w:val="0"/>
              <w:autoSpaceDN w:val="0"/>
              <w:adjustRightInd w:val="0"/>
              <w:spacing w:line="276" w:lineRule="auto"/>
              <w:jc w:val="center"/>
              <w:rPr>
                <w:rFonts w:hint="eastAsia" w:ascii="仿宋" w:hAnsi="仿宋" w:eastAsia="仿宋" w:cs="仿宋"/>
                <w:color w:val="auto"/>
                <w:sz w:val="24"/>
                <w:szCs w:val="24"/>
              </w:rPr>
            </w:pPr>
          </w:p>
        </w:tc>
        <w:tc>
          <w:tcPr>
            <w:tcW w:w="3719" w:type="dxa"/>
            <w:tcBorders>
              <w:top w:val="single" w:color="auto" w:sz="6" w:space="0"/>
              <w:left w:val="single" w:color="auto" w:sz="6" w:space="0"/>
              <w:bottom w:val="single" w:color="auto" w:sz="6" w:space="0"/>
              <w:right w:val="single" w:color="auto" w:sz="6" w:space="0"/>
            </w:tcBorders>
            <w:noWrap w:val="0"/>
            <w:vAlign w:val="center"/>
          </w:tcPr>
          <w:p w14:paraId="71EB2C7F">
            <w:pPr>
              <w:autoSpaceDE w:val="0"/>
              <w:autoSpaceDN w:val="0"/>
              <w:adjustRightInd w:val="0"/>
              <w:spacing w:line="276" w:lineRule="auto"/>
              <w:rPr>
                <w:rFonts w:hint="eastAsia" w:ascii="仿宋" w:hAnsi="仿宋" w:eastAsia="仿宋" w:cs="仿宋"/>
                <w:color w:val="auto"/>
                <w:sz w:val="24"/>
                <w:szCs w:val="24"/>
                <w:lang w:val="zh-CN"/>
              </w:rPr>
            </w:pPr>
          </w:p>
          <w:p w14:paraId="045EB811">
            <w:pPr>
              <w:autoSpaceDE w:val="0"/>
              <w:autoSpaceDN w:val="0"/>
              <w:adjustRightInd w:val="0"/>
              <w:spacing w:line="276" w:lineRule="auto"/>
              <w:rPr>
                <w:rFonts w:hint="eastAsia" w:ascii="仿宋" w:hAnsi="仿宋" w:eastAsia="仿宋" w:cs="仿宋"/>
                <w:color w:val="auto"/>
                <w:sz w:val="24"/>
                <w:szCs w:val="24"/>
                <w:lang w:val="zh-CN"/>
              </w:rPr>
            </w:pPr>
          </w:p>
          <w:p w14:paraId="75EB9ED6">
            <w:pPr>
              <w:autoSpaceDE w:val="0"/>
              <w:autoSpaceDN w:val="0"/>
              <w:adjustRightInd w:val="0"/>
              <w:spacing w:line="276" w:lineRule="auto"/>
              <w:rPr>
                <w:rFonts w:hint="eastAsia" w:ascii="仿宋" w:hAnsi="仿宋" w:eastAsia="仿宋" w:cs="仿宋"/>
                <w:color w:val="auto"/>
                <w:sz w:val="24"/>
                <w:szCs w:val="24"/>
                <w:lang w:val="zh-CN"/>
              </w:rPr>
            </w:pPr>
          </w:p>
          <w:p w14:paraId="698A7519">
            <w:pPr>
              <w:autoSpaceDE w:val="0"/>
              <w:autoSpaceDN w:val="0"/>
              <w:adjustRightInd w:val="0"/>
              <w:spacing w:line="276" w:lineRule="auto"/>
              <w:rPr>
                <w:rFonts w:hint="eastAsia" w:ascii="仿宋" w:hAnsi="仿宋" w:eastAsia="仿宋" w:cs="仿宋"/>
                <w:color w:val="auto"/>
                <w:sz w:val="24"/>
                <w:szCs w:val="24"/>
                <w:lang w:val="zh-CN"/>
              </w:rPr>
            </w:pPr>
          </w:p>
          <w:p w14:paraId="2B752A9D">
            <w:pPr>
              <w:autoSpaceDE w:val="0"/>
              <w:autoSpaceDN w:val="0"/>
              <w:adjustRightInd w:val="0"/>
              <w:spacing w:line="276" w:lineRule="auto"/>
              <w:rPr>
                <w:rFonts w:hint="eastAsia" w:ascii="仿宋" w:hAnsi="仿宋" w:eastAsia="仿宋" w:cs="仿宋"/>
                <w:color w:val="auto"/>
                <w:sz w:val="24"/>
                <w:szCs w:val="24"/>
                <w:lang w:val="zh-CN"/>
              </w:rPr>
            </w:pPr>
          </w:p>
          <w:p w14:paraId="33189D8E">
            <w:pPr>
              <w:autoSpaceDE w:val="0"/>
              <w:autoSpaceDN w:val="0"/>
              <w:adjustRightInd w:val="0"/>
              <w:spacing w:line="276" w:lineRule="auto"/>
              <w:rPr>
                <w:rFonts w:hint="eastAsia" w:ascii="仿宋" w:hAnsi="仿宋" w:eastAsia="仿宋" w:cs="仿宋"/>
                <w:color w:val="auto"/>
                <w:sz w:val="24"/>
                <w:szCs w:val="24"/>
                <w:lang w:val="zh-CN"/>
              </w:rPr>
            </w:pPr>
          </w:p>
          <w:p w14:paraId="5E64C3DD">
            <w:pPr>
              <w:autoSpaceDE w:val="0"/>
              <w:autoSpaceDN w:val="0"/>
              <w:adjustRightInd w:val="0"/>
              <w:spacing w:line="276" w:lineRule="auto"/>
              <w:rPr>
                <w:rFonts w:hint="eastAsia" w:ascii="仿宋" w:hAnsi="仿宋" w:eastAsia="仿宋" w:cs="仿宋"/>
                <w:color w:val="auto"/>
                <w:sz w:val="24"/>
                <w:szCs w:val="24"/>
                <w:lang w:val="zh-CN"/>
              </w:rPr>
            </w:pPr>
          </w:p>
          <w:p w14:paraId="74D0B31E">
            <w:pPr>
              <w:autoSpaceDE w:val="0"/>
              <w:autoSpaceDN w:val="0"/>
              <w:adjustRightInd w:val="0"/>
              <w:spacing w:line="276" w:lineRule="auto"/>
              <w:rPr>
                <w:rFonts w:hint="eastAsia" w:ascii="仿宋" w:hAnsi="仿宋" w:eastAsia="仿宋" w:cs="仿宋"/>
                <w:color w:val="auto"/>
                <w:sz w:val="24"/>
                <w:szCs w:val="24"/>
                <w:lang w:val="zh-CN"/>
              </w:rPr>
            </w:pPr>
          </w:p>
          <w:p w14:paraId="031D312D">
            <w:pPr>
              <w:autoSpaceDE w:val="0"/>
              <w:autoSpaceDN w:val="0"/>
              <w:adjustRightInd w:val="0"/>
              <w:spacing w:line="276" w:lineRule="auto"/>
              <w:rPr>
                <w:rFonts w:hint="eastAsia" w:ascii="仿宋" w:hAnsi="仿宋" w:eastAsia="仿宋" w:cs="仿宋"/>
                <w:color w:val="auto"/>
                <w:sz w:val="24"/>
                <w:szCs w:val="24"/>
                <w:lang w:val="zh-CN"/>
              </w:rPr>
            </w:pPr>
          </w:p>
          <w:p w14:paraId="7A8C55B9">
            <w:pPr>
              <w:autoSpaceDE w:val="0"/>
              <w:autoSpaceDN w:val="0"/>
              <w:adjustRightInd w:val="0"/>
              <w:spacing w:line="276" w:lineRule="auto"/>
              <w:rPr>
                <w:rFonts w:hint="eastAsia" w:ascii="仿宋" w:hAnsi="仿宋" w:eastAsia="仿宋" w:cs="仿宋"/>
                <w:color w:val="auto"/>
                <w:sz w:val="24"/>
                <w:szCs w:val="24"/>
                <w:lang w:val="zh-CN"/>
              </w:rPr>
            </w:pPr>
          </w:p>
          <w:p w14:paraId="234891B8">
            <w:pPr>
              <w:autoSpaceDE w:val="0"/>
              <w:autoSpaceDN w:val="0"/>
              <w:adjustRightInd w:val="0"/>
              <w:spacing w:line="276" w:lineRule="auto"/>
              <w:rPr>
                <w:rFonts w:hint="eastAsia" w:ascii="仿宋" w:hAnsi="仿宋" w:eastAsia="仿宋" w:cs="仿宋"/>
                <w:color w:val="auto"/>
                <w:sz w:val="24"/>
                <w:szCs w:val="24"/>
                <w:lang w:val="zh-CN"/>
              </w:rPr>
            </w:pPr>
          </w:p>
          <w:p w14:paraId="7CB91CD8">
            <w:pPr>
              <w:autoSpaceDE w:val="0"/>
              <w:autoSpaceDN w:val="0"/>
              <w:adjustRightInd w:val="0"/>
              <w:spacing w:line="276" w:lineRule="auto"/>
              <w:rPr>
                <w:rFonts w:hint="eastAsia" w:ascii="仿宋" w:hAnsi="仿宋" w:eastAsia="仿宋" w:cs="仿宋"/>
                <w:color w:val="auto"/>
                <w:sz w:val="24"/>
                <w:szCs w:val="24"/>
                <w:lang w:val="zh-CN"/>
              </w:rPr>
            </w:pPr>
          </w:p>
          <w:p w14:paraId="4885A41E">
            <w:pPr>
              <w:autoSpaceDE w:val="0"/>
              <w:autoSpaceDN w:val="0"/>
              <w:adjustRightInd w:val="0"/>
              <w:spacing w:line="276" w:lineRule="auto"/>
              <w:rPr>
                <w:rFonts w:hint="eastAsia" w:ascii="仿宋" w:hAnsi="仿宋" w:eastAsia="仿宋" w:cs="仿宋"/>
                <w:color w:val="auto"/>
                <w:sz w:val="24"/>
                <w:szCs w:val="24"/>
                <w:lang w:val="zh-CN"/>
              </w:rPr>
            </w:pPr>
          </w:p>
          <w:p w14:paraId="19EA64D9">
            <w:pPr>
              <w:autoSpaceDE w:val="0"/>
              <w:autoSpaceDN w:val="0"/>
              <w:adjustRightInd w:val="0"/>
              <w:spacing w:line="276" w:lineRule="auto"/>
              <w:rPr>
                <w:rFonts w:hint="eastAsia" w:ascii="仿宋" w:hAnsi="仿宋" w:eastAsia="仿宋" w:cs="仿宋"/>
                <w:color w:val="auto"/>
                <w:sz w:val="24"/>
                <w:szCs w:val="24"/>
                <w:lang w:val="zh-CN"/>
              </w:rPr>
            </w:pPr>
          </w:p>
          <w:p w14:paraId="659733E0">
            <w:pPr>
              <w:autoSpaceDE w:val="0"/>
              <w:autoSpaceDN w:val="0"/>
              <w:adjustRightInd w:val="0"/>
              <w:spacing w:line="276" w:lineRule="auto"/>
              <w:rPr>
                <w:rFonts w:hint="eastAsia" w:ascii="仿宋" w:hAnsi="仿宋" w:eastAsia="仿宋" w:cs="仿宋"/>
                <w:color w:val="auto"/>
                <w:sz w:val="24"/>
                <w:szCs w:val="24"/>
                <w:lang w:val="zh-CN"/>
              </w:rPr>
            </w:pPr>
          </w:p>
          <w:p w14:paraId="0D75B266">
            <w:pPr>
              <w:autoSpaceDE w:val="0"/>
              <w:autoSpaceDN w:val="0"/>
              <w:adjustRightInd w:val="0"/>
              <w:spacing w:line="276" w:lineRule="auto"/>
              <w:rPr>
                <w:rFonts w:hint="eastAsia" w:ascii="仿宋" w:hAnsi="仿宋" w:eastAsia="仿宋" w:cs="仿宋"/>
                <w:color w:val="auto"/>
                <w:sz w:val="24"/>
                <w:szCs w:val="24"/>
                <w:lang w:val="zh-CN"/>
              </w:rPr>
            </w:pPr>
          </w:p>
          <w:p w14:paraId="34EF2BB3">
            <w:pPr>
              <w:autoSpaceDE w:val="0"/>
              <w:autoSpaceDN w:val="0"/>
              <w:adjustRightInd w:val="0"/>
              <w:spacing w:line="276" w:lineRule="auto"/>
              <w:rPr>
                <w:rFonts w:hint="eastAsia" w:ascii="仿宋" w:hAnsi="仿宋" w:eastAsia="仿宋" w:cs="仿宋"/>
                <w:color w:val="auto"/>
                <w:sz w:val="24"/>
                <w:szCs w:val="24"/>
                <w:lang w:val="zh-CN"/>
              </w:rPr>
            </w:pPr>
          </w:p>
          <w:p w14:paraId="0DC029F8">
            <w:pPr>
              <w:autoSpaceDE w:val="0"/>
              <w:autoSpaceDN w:val="0"/>
              <w:adjustRightInd w:val="0"/>
              <w:spacing w:line="276" w:lineRule="auto"/>
              <w:rPr>
                <w:rFonts w:hint="eastAsia" w:ascii="仿宋" w:hAnsi="仿宋" w:eastAsia="仿宋" w:cs="仿宋"/>
                <w:color w:val="auto"/>
                <w:sz w:val="24"/>
                <w:szCs w:val="24"/>
                <w:lang w:val="zh-CN"/>
              </w:rPr>
            </w:pPr>
          </w:p>
          <w:p w14:paraId="674D721E">
            <w:pPr>
              <w:autoSpaceDE w:val="0"/>
              <w:autoSpaceDN w:val="0"/>
              <w:adjustRightInd w:val="0"/>
              <w:spacing w:line="276" w:lineRule="auto"/>
              <w:rPr>
                <w:rFonts w:hint="eastAsia" w:ascii="仿宋" w:hAnsi="仿宋" w:eastAsia="仿宋" w:cs="仿宋"/>
                <w:color w:val="auto"/>
                <w:sz w:val="24"/>
                <w:szCs w:val="24"/>
                <w:lang w:val="zh-CN"/>
              </w:rPr>
            </w:pPr>
          </w:p>
          <w:p w14:paraId="1BC36DCD">
            <w:pPr>
              <w:autoSpaceDE w:val="0"/>
              <w:autoSpaceDN w:val="0"/>
              <w:adjustRightInd w:val="0"/>
              <w:spacing w:line="276" w:lineRule="auto"/>
              <w:rPr>
                <w:rFonts w:hint="eastAsia" w:ascii="仿宋" w:hAnsi="仿宋" w:eastAsia="仿宋" w:cs="仿宋"/>
                <w:color w:val="auto"/>
                <w:sz w:val="24"/>
                <w:szCs w:val="24"/>
                <w:lang w:val="zh-CN"/>
              </w:rPr>
            </w:pPr>
          </w:p>
          <w:p w14:paraId="7A5703C5">
            <w:pPr>
              <w:autoSpaceDE w:val="0"/>
              <w:autoSpaceDN w:val="0"/>
              <w:adjustRightInd w:val="0"/>
              <w:spacing w:line="276" w:lineRule="auto"/>
              <w:rPr>
                <w:rFonts w:hint="eastAsia" w:ascii="仿宋" w:hAnsi="仿宋" w:eastAsia="仿宋" w:cs="仿宋"/>
                <w:color w:val="auto"/>
                <w:sz w:val="24"/>
                <w:szCs w:val="24"/>
                <w:lang w:val="zh-CN"/>
              </w:rPr>
            </w:pPr>
          </w:p>
          <w:p w14:paraId="3CC797F8">
            <w:pPr>
              <w:autoSpaceDE w:val="0"/>
              <w:autoSpaceDN w:val="0"/>
              <w:adjustRightInd w:val="0"/>
              <w:spacing w:line="276" w:lineRule="auto"/>
              <w:rPr>
                <w:rFonts w:hint="eastAsia" w:ascii="仿宋" w:hAnsi="仿宋" w:eastAsia="仿宋" w:cs="仿宋"/>
                <w:color w:val="auto"/>
                <w:sz w:val="24"/>
                <w:szCs w:val="24"/>
                <w:lang w:val="zh-CN"/>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14:paraId="21E37CB0">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900" w:type="dxa"/>
            <w:tcBorders>
              <w:top w:val="single" w:color="auto" w:sz="6" w:space="0"/>
              <w:left w:val="single" w:color="auto" w:sz="6" w:space="0"/>
              <w:bottom w:val="single" w:color="auto" w:sz="6" w:space="0"/>
              <w:right w:val="single" w:color="auto" w:sz="6" w:space="0"/>
            </w:tcBorders>
            <w:noWrap w:val="0"/>
            <w:vAlign w:val="center"/>
          </w:tcPr>
          <w:p w14:paraId="064A6575">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14:paraId="00706CB5">
            <w:pPr>
              <w:autoSpaceDE w:val="0"/>
              <w:autoSpaceDN w:val="0"/>
              <w:adjustRightInd w:val="0"/>
              <w:spacing w:line="276" w:lineRule="auto"/>
              <w:jc w:val="left"/>
              <w:rPr>
                <w:rFonts w:hint="eastAsia" w:ascii="仿宋" w:hAnsi="仿宋" w:eastAsia="仿宋" w:cs="仿宋"/>
                <w:color w:val="auto"/>
                <w:sz w:val="24"/>
                <w:szCs w:val="24"/>
                <w:lang w:val="zh-CN"/>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A9F498A">
            <w:pPr>
              <w:autoSpaceDE w:val="0"/>
              <w:autoSpaceDN w:val="0"/>
              <w:adjustRightInd w:val="0"/>
              <w:spacing w:line="276" w:lineRule="auto"/>
              <w:jc w:val="center"/>
              <w:rPr>
                <w:rFonts w:hint="eastAsia" w:ascii="仿宋" w:hAnsi="仿宋" w:eastAsia="仿宋" w:cs="仿宋"/>
                <w:color w:val="auto"/>
                <w:sz w:val="24"/>
                <w:szCs w:val="24"/>
                <w:lang w:val="zh-CN"/>
              </w:rPr>
            </w:pPr>
          </w:p>
        </w:tc>
      </w:tr>
      <w:tr w14:paraId="33841076">
        <w:tblPrEx>
          <w:tblCellMar>
            <w:top w:w="0" w:type="dxa"/>
            <w:left w:w="10" w:type="dxa"/>
            <w:bottom w:w="0" w:type="dxa"/>
            <w:right w:w="10" w:type="dxa"/>
          </w:tblCellMar>
        </w:tblPrEx>
        <w:trPr>
          <w:trHeight w:val="773" w:hRule="atLeast"/>
        </w:trPr>
        <w:tc>
          <w:tcPr>
            <w:tcW w:w="4438" w:type="dxa"/>
            <w:gridSpan w:val="2"/>
            <w:tcBorders>
              <w:top w:val="single" w:color="auto" w:sz="6" w:space="0"/>
              <w:left w:val="single" w:color="auto" w:sz="6" w:space="0"/>
              <w:bottom w:val="single" w:color="auto" w:sz="6" w:space="0"/>
              <w:right w:val="single" w:color="auto" w:sz="6" w:space="0"/>
            </w:tcBorders>
            <w:noWrap w:val="0"/>
            <w:vAlign w:val="center"/>
          </w:tcPr>
          <w:p w14:paraId="3408FCDF">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合计</w:t>
            </w:r>
          </w:p>
        </w:tc>
        <w:tc>
          <w:tcPr>
            <w:tcW w:w="1440" w:type="dxa"/>
            <w:tcBorders>
              <w:top w:val="single" w:color="auto" w:sz="6" w:space="0"/>
              <w:left w:val="single" w:color="auto" w:sz="6" w:space="0"/>
              <w:bottom w:val="single" w:color="auto" w:sz="6" w:space="0"/>
              <w:right w:val="single" w:color="auto" w:sz="6" w:space="0"/>
            </w:tcBorders>
            <w:noWrap w:val="0"/>
            <w:vAlign w:val="center"/>
          </w:tcPr>
          <w:p w14:paraId="4B23B01F">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900" w:type="dxa"/>
            <w:tcBorders>
              <w:top w:val="single" w:color="auto" w:sz="6" w:space="0"/>
              <w:left w:val="single" w:color="auto" w:sz="6" w:space="0"/>
              <w:bottom w:val="single" w:color="auto" w:sz="6" w:space="0"/>
              <w:right w:val="single" w:color="auto" w:sz="6" w:space="0"/>
            </w:tcBorders>
            <w:noWrap w:val="0"/>
            <w:vAlign w:val="center"/>
          </w:tcPr>
          <w:p w14:paraId="705E62DE">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14:paraId="4682FE32">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9467D8A">
            <w:pPr>
              <w:autoSpaceDE w:val="0"/>
              <w:autoSpaceDN w:val="0"/>
              <w:adjustRightInd w:val="0"/>
              <w:spacing w:line="276" w:lineRule="auto"/>
              <w:jc w:val="center"/>
              <w:rPr>
                <w:rFonts w:hint="eastAsia" w:ascii="仿宋" w:hAnsi="仿宋" w:eastAsia="仿宋" w:cs="仿宋"/>
                <w:color w:val="auto"/>
                <w:sz w:val="24"/>
                <w:szCs w:val="24"/>
                <w:lang w:val="zh-CN"/>
              </w:rPr>
            </w:pPr>
          </w:p>
        </w:tc>
      </w:tr>
    </w:tbl>
    <w:p w14:paraId="0CB1455F">
      <w:pPr>
        <w:spacing w:line="276" w:lineRule="auto"/>
        <w:rPr>
          <w:rFonts w:hint="eastAsia" w:ascii="仿宋" w:hAnsi="仿宋" w:eastAsia="仿宋" w:cs="仿宋"/>
          <w:bCs/>
          <w:color w:val="auto"/>
          <w:sz w:val="24"/>
          <w:szCs w:val="24"/>
        </w:rPr>
      </w:pPr>
    </w:p>
    <w:p w14:paraId="1FB0283C">
      <w:pPr>
        <w:spacing w:line="276"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注：本表适用于单项工程投标报价的汇总。暂估价包括分部分项工程中的暂估价和专业工程暂估价。</w:t>
      </w:r>
    </w:p>
    <w:p w14:paraId="1F5F33DA">
      <w:pPr>
        <w:spacing w:line="276" w:lineRule="auto"/>
        <w:rPr>
          <w:rFonts w:hint="eastAsia" w:ascii="仿宋" w:hAnsi="仿宋" w:eastAsia="仿宋" w:cs="仿宋"/>
          <w:b/>
          <w:bCs/>
          <w:color w:val="auto"/>
          <w:sz w:val="24"/>
          <w:szCs w:val="24"/>
        </w:rPr>
      </w:pPr>
      <w:r>
        <w:rPr>
          <w:rFonts w:hint="eastAsia" w:ascii="仿宋" w:hAnsi="仿宋" w:eastAsia="仿宋" w:cs="仿宋"/>
          <w:bCs/>
          <w:color w:val="auto"/>
          <w:sz w:val="24"/>
          <w:szCs w:val="24"/>
        </w:rPr>
        <w:br w:type="page"/>
      </w:r>
      <w:r>
        <w:rPr>
          <w:rFonts w:hint="eastAsia" w:ascii="仿宋" w:hAnsi="仿宋" w:eastAsia="仿宋" w:cs="仿宋"/>
          <w:b/>
          <w:color w:val="auto"/>
          <w:sz w:val="24"/>
          <w:szCs w:val="24"/>
        </w:rPr>
        <w:t>6. 单位工程投标报价汇总表</w:t>
      </w:r>
    </w:p>
    <w:p w14:paraId="2EA449B8">
      <w:pPr>
        <w:autoSpaceDE w:val="0"/>
        <w:autoSpaceDN w:val="0"/>
        <w:adjustRightInd w:val="0"/>
        <w:spacing w:before="120" w:beforeLines="50" w:after="120" w:afterLines="50" w:line="276" w:lineRule="auto"/>
        <w:jc w:val="center"/>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单位工程投标报价汇总表</w:t>
      </w:r>
    </w:p>
    <w:p w14:paraId="5AEB58BF">
      <w:pPr>
        <w:autoSpaceDE w:val="0"/>
        <w:autoSpaceDN w:val="0"/>
        <w:adjustRightInd w:val="0"/>
        <w:spacing w:line="276"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工程名称：                                                第  页    共  页</w:t>
      </w:r>
    </w:p>
    <w:tbl>
      <w:tblPr>
        <w:tblStyle w:val="60"/>
        <w:tblW w:w="9082" w:type="dxa"/>
        <w:tblInd w:w="0" w:type="dxa"/>
        <w:tblLayout w:type="fixed"/>
        <w:tblCellMar>
          <w:top w:w="0" w:type="dxa"/>
          <w:left w:w="10" w:type="dxa"/>
          <w:bottom w:w="0" w:type="dxa"/>
          <w:right w:w="10" w:type="dxa"/>
        </w:tblCellMar>
      </w:tblPr>
      <w:tblGrid>
        <w:gridCol w:w="820"/>
        <w:gridCol w:w="5144"/>
        <w:gridCol w:w="1559"/>
        <w:gridCol w:w="1559"/>
      </w:tblGrid>
      <w:tr w14:paraId="5B60BFC8">
        <w:tblPrEx>
          <w:tblCellMar>
            <w:top w:w="0" w:type="dxa"/>
            <w:left w:w="10" w:type="dxa"/>
            <w:bottom w:w="0" w:type="dxa"/>
            <w:right w:w="10" w:type="dxa"/>
          </w:tblCellMar>
        </w:tblPrEx>
        <w:trPr>
          <w:trHeight w:val="1075" w:hRule="atLeast"/>
        </w:trPr>
        <w:tc>
          <w:tcPr>
            <w:tcW w:w="820" w:type="dxa"/>
            <w:tcBorders>
              <w:top w:val="single" w:color="auto" w:sz="6" w:space="0"/>
              <w:left w:val="single" w:color="auto" w:sz="6" w:space="0"/>
              <w:right w:val="single" w:color="auto" w:sz="6" w:space="0"/>
            </w:tcBorders>
            <w:noWrap w:val="0"/>
            <w:vAlign w:val="center"/>
          </w:tcPr>
          <w:p w14:paraId="6E64BAED">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序号</w:t>
            </w:r>
          </w:p>
        </w:tc>
        <w:tc>
          <w:tcPr>
            <w:tcW w:w="5144" w:type="dxa"/>
            <w:tcBorders>
              <w:top w:val="single" w:color="auto" w:sz="6" w:space="0"/>
              <w:left w:val="single" w:color="auto" w:sz="6" w:space="0"/>
              <w:right w:val="single" w:color="auto" w:sz="6" w:space="0"/>
            </w:tcBorders>
            <w:noWrap w:val="0"/>
            <w:vAlign w:val="center"/>
          </w:tcPr>
          <w:p w14:paraId="74AC5CBF">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项目名称</w:t>
            </w:r>
          </w:p>
        </w:tc>
        <w:tc>
          <w:tcPr>
            <w:tcW w:w="1559" w:type="dxa"/>
            <w:tcBorders>
              <w:top w:val="single" w:color="auto" w:sz="6" w:space="0"/>
              <w:left w:val="single" w:color="auto" w:sz="6" w:space="0"/>
              <w:right w:val="single" w:color="auto" w:sz="6" w:space="0"/>
            </w:tcBorders>
            <w:noWrap w:val="0"/>
            <w:vAlign w:val="center"/>
          </w:tcPr>
          <w:p w14:paraId="640ADCB8">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金额（元）</w:t>
            </w:r>
          </w:p>
        </w:tc>
        <w:tc>
          <w:tcPr>
            <w:tcW w:w="1559" w:type="dxa"/>
            <w:tcBorders>
              <w:top w:val="single" w:color="auto" w:sz="6" w:space="0"/>
              <w:left w:val="single" w:color="auto" w:sz="6" w:space="0"/>
              <w:right w:val="single" w:color="auto" w:sz="6" w:space="0"/>
            </w:tcBorders>
            <w:noWrap w:val="0"/>
            <w:vAlign w:val="center"/>
          </w:tcPr>
          <w:p w14:paraId="037961D1">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其中：</w:t>
            </w:r>
          </w:p>
          <w:p w14:paraId="04631571">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暂估价（元）</w:t>
            </w:r>
          </w:p>
        </w:tc>
      </w:tr>
      <w:tr w14:paraId="4FDE06B5">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center"/>
          </w:tcPr>
          <w:p w14:paraId="64797D48">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w:t>
            </w:r>
          </w:p>
        </w:tc>
        <w:tc>
          <w:tcPr>
            <w:tcW w:w="5144" w:type="dxa"/>
            <w:tcBorders>
              <w:top w:val="single" w:color="auto" w:sz="6" w:space="0"/>
              <w:left w:val="single" w:color="auto" w:sz="6" w:space="0"/>
              <w:bottom w:val="single" w:color="auto" w:sz="6" w:space="0"/>
              <w:right w:val="single" w:color="auto" w:sz="6" w:space="0"/>
            </w:tcBorders>
            <w:noWrap w:val="0"/>
            <w:vAlign w:val="center"/>
          </w:tcPr>
          <w:p w14:paraId="41AAE19F">
            <w:pPr>
              <w:autoSpaceDE w:val="0"/>
              <w:autoSpaceDN w:val="0"/>
              <w:adjustRightInd w:val="0"/>
              <w:spacing w:line="276"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分部分项工程</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7C461CF">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76A6A7C6">
            <w:pPr>
              <w:autoSpaceDE w:val="0"/>
              <w:autoSpaceDN w:val="0"/>
              <w:adjustRightInd w:val="0"/>
              <w:spacing w:line="276" w:lineRule="auto"/>
              <w:rPr>
                <w:rFonts w:hint="eastAsia" w:ascii="仿宋" w:hAnsi="仿宋" w:eastAsia="仿宋" w:cs="仿宋"/>
                <w:color w:val="auto"/>
                <w:sz w:val="24"/>
                <w:szCs w:val="24"/>
                <w:lang w:val="zh-CN"/>
              </w:rPr>
            </w:pPr>
          </w:p>
        </w:tc>
      </w:tr>
      <w:tr w14:paraId="51836981">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center"/>
          </w:tcPr>
          <w:p w14:paraId="32D2BF58">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1.1</w:t>
            </w:r>
          </w:p>
        </w:tc>
        <w:tc>
          <w:tcPr>
            <w:tcW w:w="5144" w:type="dxa"/>
            <w:tcBorders>
              <w:top w:val="single" w:color="auto" w:sz="6" w:space="0"/>
              <w:left w:val="single" w:color="auto" w:sz="6" w:space="0"/>
              <w:bottom w:val="single" w:color="auto" w:sz="6" w:space="0"/>
              <w:right w:val="single" w:color="auto" w:sz="6" w:space="0"/>
            </w:tcBorders>
            <w:noWrap w:val="0"/>
            <w:vAlign w:val="center"/>
          </w:tcPr>
          <w:p w14:paraId="4C50B343">
            <w:pPr>
              <w:autoSpaceDE w:val="0"/>
              <w:autoSpaceDN w:val="0"/>
              <w:adjustRightInd w:val="0"/>
              <w:spacing w:line="276" w:lineRule="auto"/>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48ABBEA4">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7291E149">
            <w:pPr>
              <w:autoSpaceDE w:val="0"/>
              <w:autoSpaceDN w:val="0"/>
              <w:adjustRightInd w:val="0"/>
              <w:spacing w:line="276" w:lineRule="auto"/>
              <w:rPr>
                <w:rFonts w:hint="eastAsia" w:ascii="仿宋" w:hAnsi="仿宋" w:eastAsia="仿宋" w:cs="仿宋"/>
                <w:color w:val="auto"/>
                <w:sz w:val="24"/>
                <w:szCs w:val="24"/>
                <w:lang w:val="zh-CN"/>
              </w:rPr>
            </w:pPr>
          </w:p>
        </w:tc>
      </w:tr>
      <w:tr w14:paraId="2AB23E84">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center"/>
          </w:tcPr>
          <w:p w14:paraId="0E446744">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1.2</w:t>
            </w:r>
          </w:p>
        </w:tc>
        <w:tc>
          <w:tcPr>
            <w:tcW w:w="5144" w:type="dxa"/>
            <w:tcBorders>
              <w:top w:val="single" w:color="auto" w:sz="6" w:space="0"/>
              <w:left w:val="single" w:color="auto" w:sz="6" w:space="0"/>
              <w:bottom w:val="single" w:color="auto" w:sz="6" w:space="0"/>
              <w:right w:val="single" w:color="auto" w:sz="6" w:space="0"/>
            </w:tcBorders>
            <w:noWrap w:val="0"/>
            <w:vAlign w:val="center"/>
          </w:tcPr>
          <w:p w14:paraId="1B49568F">
            <w:pPr>
              <w:autoSpaceDE w:val="0"/>
              <w:autoSpaceDN w:val="0"/>
              <w:adjustRightInd w:val="0"/>
              <w:spacing w:line="276" w:lineRule="auto"/>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F66B7A0">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1A0163C4">
            <w:pPr>
              <w:autoSpaceDE w:val="0"/>
              <w:autoSpaceDN w:val="0"/>
              <w:adjustRightInd w:val="0"/>
              <w:spacing w:line="276" w:lineRule="auto"/>
              <w:rPr>
                <w:rFonts w:hint="eastAsia" w:ascii="仿宋" w:hAnsi="仿宋" w:eastAsia="仿宋" w:cs="仿宋"/>
                <w:color w:val="auto"/>
                <w:sz w:val="24"/>
                <w:szCs w:val="24"/>
                <w:lang w:val="zh-CN"/>
              </w:rPr>
            </w:pPr>
          </w:p>
        </w:tc>
      </w:tr>
      <w:tr w14:paraId="746950E2">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center"/>
          </w:tcPr>
          <w:p w14:paraId="4B418063">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1.3</w:t>
            </w:r>
          </w:p>
        </w:tc>
        <w:tc>
          <w:tcPr>
            <w:tcW w:w="5144" w:type="dxa"/>
            <w:tcBorders>
              <w:top w:val="single" w:color="auto" w:sz="6" w:space="0"/>
              <w:left w:val="single" w:color="auto" w:sz="6" w:space="0"/>
              <w:bottom w:val="single" w:color="auto" w:sz="6" w:space="0"/>
              <w:right w:val="single" w:color="auto" w:sz="6" w:space="0"/>
            </w:tcBorders>
            <w:noWrap w:val="0"/>
            <w:vAlign w:val="center"/>
          </w:tcPr>
          <w:p w14:paraId="2B7BB345">
            <w:pPr>
              <w:autoSpaceDE w:val="0"/>
              <w:autoSpaceDN w:val="0"/>
              <w:adjustRightInd w:val="0"/>
              <w:spacing w:line="276" w:lineRule="auto"/>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22841004">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8DA5511">
            <w:pPr>
              <w:autoSpaceDE w:val="0"/>
              <w:autoSpaceDN w:val="0"/>
              <w:adjustRightInd w:val="0"/>
              <w:spacing w:line="276" w:lineRule="auto"/>
              <w:rPr>
                <w:rFonts w:hint="eastAsia" w:ascii="仿宋" w:hAnsi="仿宋" w:eastAsia="仿宋" w:cs="仿宋"/>
                <w:color w:val="auto"/>
                <w:sz w:val="24"/>
                <w:szCs w:val="24"/>
                <w:lang w:val="zh-CN"/>
              </w:rPr>
            </w:pPr>
          </w:p>
        </w:tc>
      </w:tr>
      <w:tr w14:paraId="08A9A7CA">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center"/>
          </w:tcPr>
          <w:p w14:paraId="20B7D06E">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1.4</w:t>
            </w:r>
          </w:p>
        </w:tc>
        <w:tc>
          <w:tcPr>
            <w:tcW w:w="5144" w:type="dxa"/>
            <w:tcBorders>
              <w:top w:val="single" w:color="auto" w:sz="6" w:space="0"/>
              <w:left w:val="single" w:color="auto" w:sz="6" w:space="0"/>
              <w:bottom w:val="single" w:color="auto" w:sz="6" w:space="0"/>
              <w:right w:val="single" w:color="auto" w:sz="6" w:space="0"/>
            </w:tcBorders>
            <w:noWrap w:val="0"/>
            <w:vAlign w:val="center"/>
          </w:tcPr>
          <w:p w14:paraId="3D2E98A4">
            <w:pPr>
              <w:autoSpaceDE w:val="0"/>
              <w:autoSpaceDN w:val="0"/>
              <w:adjustRightInd w:val="0"/>
              <w:spacing w:line="276" w:lineRule="auto"/>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400F4FA6">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4739D59">
            <w:pPr>
              <w:autoSpaceDE w:val="0"/>
              <w:autoSpaceDN w:val="0"/>
              <w:adjustRightInd w:val="0"/>
              <w:spacing w:line="276" w:lineRule="auto"/>
              <w:rPr>
                <w:rFonts w:hint="eastAsia" w:ascii="仿宋" w:hAnsi="仿宋" w:eastAsia="仿宋" w:cs="仿宋"/>
                <w:color w:val="auto"/>
                <w:sz w:val="24"/>
                <w:szCs w:val="24"/>
                <w:lang w:val="zh-CN"/>
              </w:rPr>
            </w:pPr>
          </w:p>
        </w:tc>
      </w:tr>
      <w:tr w14:paraId="2E2CE9E6">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center"/>
          </w:tcPr>
          <w:p w14:paraId="2EB0E4E1">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1.5</w:t>
            </w:r>
          </w:p>
        </w:tc>
        <w:tc>
          <w:tcPr>
            <w:tcW w:w="5144" w:type="dxa"/>
            <w:tcBorders>
              <w:top w:val="single" w:color="auto" w:sz="6" w:space="0"/>
              <w:left w:val="single" w:color="auto" w:sz="6" w:space="0"/>
              <w:bottom w:val="single" w:color="auto" w:sz="6" w:space="0"/>
              <w:right w:val="single" w:color="auto" w:sz="6" w:space="0"/>
            </w:tcBorders>
            <w:noWrap w:val="0"/>
            <w:vAlign w:val="center"/>
          </w:tcPr>
          <w:p w14:paraId="7AF958C5">
            <w:pPr>
              <w:autoSpaceDE w:val="0"/>
              <w:autoSpaceDN w:val="0"/>
              <w:adjustRightInd w:val="0"/>
              <w:spacing w:line="276" w:lineRule="auto"/>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17E45EC">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667BCB7D">
            <w:pPr>
              <w:autoSpaceDE w:val="0"/>
              <w:autoSpaceDN w:val="0"/>
              <w:adjustRightInd w:val="0"/>
              <w:spacing w:line="276" w:lineRule="auto"/>
              <w:rPr>
                <w:rFonts w:hint="eastAsia" w:ascii="仿宋" w:hAnsi="仿宋" w:eastAsia="仿宋" w:cs="仿宋"/>
                <w:color w:val="auto"/>
                <w:sz w:val="24"/>
                <w:szCs w:val="24"/>
                <w:lang w:val="zh-CN"/>
              </w:rPr>
            </w:pPr>
          </w:p>
        </w:tc>
      </w:tr>
      <w:tr w14:paraId="5C646CDA">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center"/>
          </w:tcPr>
          <w:p w14:paraId="65D9D340">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1.6</w:t>
            </w:r>
          </w:p>
        </w:tc>
        <w:tc>
          <w:tcPr>
            <w:tcW w:w="5144" w:type="dxa"/>
            <w:tcBorders>
              <w:top w:val="single" w:color="auto" w:sz="6" w:space="0"/>
              <w:left w:val="single" w:color="auto" w:sz="6" w:space="0"/>
              <w:bottom w:val="single" w:color="auto" w:sz="6" w:space="0"/>
              <w:right w:val="single" w:color="auto" w:sz="6" w:space="0"/>
            </w:tcBorders>
            <w:noWrap w:val="0"/>
            <w:vAlign w:val="center"/>
          </w:tcPr>
          <w:p w14:paraId="51234F4B">
            <w:pPr>
              <w:autoSpaceDE w:val="0"/>
              <w:autoSpaceDN w:val="0"/>
              <w:adjustRightInd w:val="0"/>
              <w:spacing w:line="276" w:lineRule="auto"/>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67E4D187">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0F33184">
            <w:pPr>
              <w:autoSpaceDE w:val="0"/>
              <w:autoSpaceDN w:val="0"/>
              <w:adjustRightInd w:val="0"/>
              <w:spacing w:line="276" w:lineRule="auto"/>
              <w:rPr>
                <w:rFonts w:hint="eastAsia" w:ascii="仿宋" w:hAnsi="仿宋" w:eastAsia="仿宋" w:cs="仿宋"/>
                <w:color w:val="auto"/>
                <w:sz w:val="24"/>
                <w:szCs w:val="24"/>
                <w:lang w:val="zh-CN"/>
              </w:rPr>
            </w:pPr>
          </w:p>
        </w:tc>
      </w:tr>
      <w:tr w14:paraId="0979F267">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center"/>
          </w:tcPr>
          <w:p w14:paraId="7DA3FAC2">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w:t>
            </w:r>
          </w:p>
        </w:tc>
        <w:tc>
          <w:tcPr>
            <w:tcW w:w="5144" w:type="dxa"/>
            <w:tcBorders>
              <w:top w:val="single" w:color="auto" w:sz="6" w:space="0"/>
              <w:left w:val="single" w:color="auto" w:sz="6" w:space="0"/>
              <w:bottom w:val="single" w:color="auto" w:sz="6" w:space="0"/>
              <w:right w:val="single" w:color="auto" w:sz="6" w:space="0"/>
            </w:tcBorders>
            <w:noWrap w:val="0"/>
            <w:vAlign w:val="center"/>
          </w:tcPr>
          <w:p w14:paraId="76429DE3">
            <w:pPr>
              <w:autoSpaceDE w:val="0"/>
              <w:autoSpaceDN w:val="0"/>
              <w:adjustRightInd w:val="0"/>
              <w:spacing w:line="276"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6359122F">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468EF464">
            <w:pPr>
              <w:autoSpaceDE w:val="0"/>
              <w:autoSpaceDN w:val="0"/>
              <w:adjustRightInd w:val="0"/>
              <w:spacing w:line="276" w:lineRule="auto"/>
              <w:rPr>
                <w:rFonts w:hint="eastAsia" w:ascii="仿宋" w:hAnsi="仿宋" w:eastAsia="仿宋" w:cs="仿宋"/>
                <w:color w:val="auto"/>
                <w:sz w:val="24"/>
                <w:szCs w:val="24"/>
                <w:lang w:val="zh-CN"/>
              </w:rPr>
            </w:pPr>
          </w:p>
        </w:tc>
      </w:tr>
      <w:tr w14:paraId="7A6A5D26">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center"/>
          </w:tcPr>
          <w:p w14:paraId="29369FDB">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w:t>
            </w:r>
          </w:p>
        </w:tc>
        <w:tc>
          <w:tcPr>
            <w:tcW w:w="5144" w:type="dxa"/>
            <w:tcBorders>
              <w:top w:val="single" w:color="auto" w:sz="6" w:space="0"/>
              <w:left w:val="single" w:color="auto" w:sz="6" w:space="0"/>
              <w:bottom w:val="single" w:color="auto" w:sz="6" w:space="0"/>
              <w:right w:val="single" w:color="auto" w:sz="6" w:space="0"/>
            </w:tcBorders>
            <w:noWrap w:val="0"/>
            <w:vAlign w:val="center"/>
          </w:tcPr>
          <w:p w14:paraId="17142EAA">
            <w:pPr>
              <w:autoSpaceDE w:val="0"/>
              <w:autoSpaceDN w:val="0"/>
              <w:adjustRightInd w:val="0"/>
              <w:spacing w:line="276"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措施项目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12A61FA9">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7196C82D">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p>
        </w:tc>
      </w:tr>
      <w:tr w14:paraId="1C4750CD">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center"/>
          </w:tcPr>
          <w:p w14:paraId="451B51AA">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2.1</w:t>
            </w:r>
          </w:p>
        </w:tc>
        <w:tc>
          <w:tcPr>
            <w:tcW w:w="5144" w:type="dxa"/>
            <w:tcBorders>
              <w:top w:val="single" w:color="auto" w:sz="6" w:space="0"/>
              <w:left w:val="single" w:color="auto" w:sz="6" w:space="0"/>
              <w:bottom w:val="single" w:color="auto" w:sz="6" w:space="0"/>
              <w:right w:val="single" w:color="auto" w:sz="6" w:space="0"/>
            </w:tcBorders>
            <w:noWrap w:val="0"/>
            <w:vAlign w:val="center"/>
          </w:tcPr>
          <w:p w14:paraId="45D7FE52">
            <w:pPr>
              <w:autoSpaceDE w:val="0"/>
              <w:autoSpaceDN w:val="0"/>
              <w:adjustRightInd w:val="0"/>
              <w:spacing w:line="276"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其中：安全文明施工费</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6EB656C5">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2FDCD7BB">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p>
        </w:tc>
      </w:tr>
      <w:tr w14:paraId="759AFF24">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center"/>
          </w:tcPr>
          <w:p w14:paraId="1B440646">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w:t>
            </w:r>
          </w:p>
        </w:tc>
        <w:tc>
          <w:tcPr>
            <w:tcW w:w="5144" w:type="dxa"/>
            <w:tcBorders>
              <w:top w:val="single" w:color="auto" w:sz="6" w:space="0"/>
              <w:left w:val="single" w:color="auto" w:sz="6" w:space="0"/>
              <w:bottom w:val="single" w:color="auto" w:sz="6" w:space="0"/>
              <w:right w:val="single" w:color="auto" w:sz="6" w:space="0"/>
            </w:tcBorders>
            <w:noWrap w:val="0"/>
            <w:vAlign w:val="center"/>
          </w:tcPr>
          <w:p w14:paraId="090F4EBD">
            <w:pPr>
              <w:autoSpaceDE w:val="0"/>
              <w:autoSpaceDN w:val="0"/>
              <w:adjustRightInd w:val="0"/>
              <w:spacing w:line="276"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其他项目</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4DABAA4D">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2CC76E6">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p>
        </w:tc>
      </w:tr>
      <w:tr w14:paraId="1E0877EE">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center"/>
          </w:tcPr>
          <w:p w14:paraId="12DD45E7">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3.1</w:t>
            </w:r>
          </w:p>
        </w:tc>
        <w:tc>
          <w:tcPr>
            <w:tcW w:w="5144" w:type="dxa"/>
            <w:tcBorders>
              <w:top w:val="single" w:color="auto" w:sz="6" w:space="0"/>
              <w:left w:val="single" w:color="auto" w:sz="6" w:space="0"/>
              <w:bottom w:val="single" w:color="auto" w:sz="6" w:space="0"/>
              <w:right w:val="single" w:color="auto" w:sz="6" w:space="0"/>
            </w:tcBorders>
            <w:noWrap w:val="0"/>
            <w:vAlign w:val="center"/>
          </w:tcPr>
          <w:p w14:paraId="34EC1C32">
            <w:pPr>
              <w:autoSpaceDE w:val="0"/>
              <w:autoSpaceDN w:val="0"/>
              <w:adjustRightInd w:val="0"/>
              <w:spacing w:line="276"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其中：暂列金额</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7CCBF214">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559819E">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p>
        </w:tc>
      </w:tr>
      <w:tr w14:paraId="15CBA84E">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center"/>
          </w:tcPr>
          <w:p w14:paraId="5647400B">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3.2</w:t>
            </w:r>
          </w:p>
        </w:tc>
        <w:tc>
          <w:tcPr>
            <w:tcW w:w="5144" w:type="dxa"/>
            <w:tcBorders>
              <w:top w:val="single" w:color="auto" w:sz="6" w:space="0"/>
              <w:left w:val="single" w:color="auto" w:sz="6" w:space="0"/>
              <w:bottom w:val="single" w:color="auto" w:sz="6" w:space="0"/>
              <w:right w:val="single" w:color="auto" w:sz="6" w:space="0"/>
            </w:tcBorders>
            <w:noWrap w:val="0"/>
            <w:vAlign w:val="center"/>
          </w:tcPr>
          <w:p w14:paraId="70F63642">
            <w:pPr>
              <w:autoSpaceDE w:val="0"/>
              <w:autoSpaceDN w:val="0"/>
              <w:adjustRightInd w:val="0"/>
              <w:spacing w:line="276"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其中：专业工程暂估价</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4AC793FC">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090086E">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p>
        </w:tc>
      </w:tr>
      <w:tr w14:paraId="059E9AD1">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center"/>
          </w:tcPr>
          <w:p w14:paraId="44BF72E4">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3.3</w:t>
            </w:r>
          </w:p>
        </w:tc>
        <w:tc>
          <w:tcPr>
            <w:tcW w:w="5144" w:type="dxa"/>
            <w:tcBorders>
              <w:top w:val="single" w:color="auto" w:sz="6" w:space="0"/>
              <w:left w:val="single" w:color="auto" w:sz="6" w:space="0"/>
              <w:bottom w:val="single" w:color="auto" w:sz="6" w:space="0"/>
              <w:right w:val="single" w:color="auto" w:sz="6" w:space="0"/>
            </w:tcBorders>
            <w:noWrap w:val="0"/>
            <w:vAlign w:val="center"/>
          </w:tcPr>
          <w:p w14:paraId="21A566F0">
            <w:pPr>
              <w:autoSpaceDE w:val="0"/>
              <w:autoSpaceDN w:val="0"/>
              <w:adjustRightInd w:val="0"/>
              <w:spacing w:line="276"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其中：计日工</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D188447">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0E62466">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p>
        </w:tc>
      </w:tr>
      <w:tr w14:paraId="2EF7222E">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center"/>
          </w:tcPr>
          <w:p w14:paraId="455365F7">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3.4</w:t>
            </w:r>
          </w:p>
        </w:tc>
        <w:tc>
          <w:tcPr>
            <w:tcW w:w="5144" w:type="dxa"/>
            <w:tcBorders>
              <w:top w:val="single" w:color="auto" w:sz="6" w:space="0"/>
              <w:left w:val="single" w:color="auto" w:sz="6" w:space="0"/>
              <w:bottom w:val="single" w:color="auto" w:sz="6" w:space="0"/>
              <w:right w:val="single" w:color="auto" w:sz="6" w:space="0"/>
            </w:tcBorders>
            <w:noWrap w:val="0"/>
            <w:vAlign w:val="center"/>
          </w:tcPr>
          <w:p w14:paraId="5449B761">
            <w:pPr>
              <w:autoSpaceDE w:val="0"/>
              <w:autoSpaceDN w:val="0"/>
              <w:adjustRightInd w:val="0"/>
              <w:spacing w:line="276"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其中：总承包服务费</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42C168CA">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A4D0811">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p>
        </w:tc>
      </w:tr>
      <w:tr w14:paraId="1F3D1883">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center"/>
          </w:tcPr>
          <w:p w14:paraId="3FF550D6">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4</w:t>
            </w:r>
          </w:p>
        </w:tc>
        <w:tc>
          <w:tcPr>
            <w:tcW w:w="5144" w:type="dxa"/>
            <w:tcBorders>
              <w:top w:val="single" w:color="auto" w:sz="6" w:space="0"/>
              <w:left w:val="single" w:color="auto" w:sz="6" w:space="0"/>
              <w:bottom w:val="single" w:color="auto" w:sz="6" w:space="0"/>
              <w:right w:val="single" w:color="auto" w:sz="6" w:space="0"/>
            </w:tcBorders>
            <w:noWrap w:val="0"/>
            <w:vAlign w:val="center"/>
          </w:tcPr>
          <w:p w14:paraId="77F73CFE">
            <w:pPr>
              <w:autoSpaceDE w:val="0"/>
              <w:autoSpaceDN w:val="0"/>
              <w:adjustRightInd w:val="0"/>
              <w:spacing w:line="276"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规费</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728906C9">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09258C75">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p>
        </w:tc>
      </w:tr>
      <w:tr w14:paraId="76041F5F">
        <w:tblPrEx>
          <w:tblCellMar>
            <w:top w:w="0" w:type="dxa"/>
            <w:left w:w="10" w:type="dxa"/>
            <w:bottom w:w="0" w:type="dxa"/>
            <w:right w:w="10" w:type="dxa"/>
          </w:tblCellMar>
        </w:tblPrEx>
        <w:trPr>
          <w:trHeight w:val="511" w:hRule="atLeast"/>
        </w:trPr>
        <w:tc>
          <w:tcPr>
            <w:tcW w:w="820" w:type="dxa"/>
            <w:tcBorders>
              <w:top w:val="single" w:color="auto" w:sz="6" w:space="0"/>
              <w:left w:val="single" w:color="auto" w:sz="6" w:space="0"/>
              <w:bottom w:val="single" w:color="auto" w:sz="6" w:space="0"/>
              <w:right w:val="single" w:color="auto" w:sz="6" w:space="0"/>
            </w:tcBorders>
            <w:noWrap w:val="0"/>
            <w:vAlign w:val="center"/>
          </w:tcPr>
          <w:p w14:paraId="14AED0F0">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5</w:t>
            </w:r>
          </w:p>
        </w:tc>
        <w:tc>
          <w:tcPr>
            <w:tcW w:w="5144" w:type="dxa"/>
            <w:tcBorders>
              <w:top w:val="single" w:color="auto" w:sz="6" w:space="0"/>
              <w:left w:val="single" w:color="auto" w:sz="6" w:space="0"/>
              <w:bottom w:val="single" w:color="auto" w:sz="6" w:space="0"/>
              <w:right w:val="single" w:color="auto" w:sz="6" w:space="0"/>
            </w:tcBorders>
            <w:noWrap w:val="0"/>
            <w:vAlign w:val="center"/>
          </w:tcPr>
          <w:p w14:paraId="45252FBB">
            <w:pPr>
              <w:autoSpaceDE w:val="0"/>
              <w:autoSpaceDN w:val="0"/>
              <w:adjustRightInd w:val="0"/>
              <w:spacing w:line="276"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税金</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42E85CE9">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495499B">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p>
        </w:tc>
      </w:tr>
      <w:tr w14:paraId="242744B1">
        <w:tblPrEx>
          <w:tblCellMar>
            <w:top w:w="0" w:type="dxa"/>
            <w:left w:w="10" w:type="dxa"/>
            <w:bottom w:w="0" w:type="dxa"/>
            <w:right w:w="10" w:type="dxa"/>
          </w:tblCellMar>
        </w:tblPrEx>
        <w:trPr>
          <w:trHeight w:val="511" w:hRule="atLeast"/>
        </w:trPr>
        <w:tc>
          <w:tcPr>
            <w:tcW w:w="5964" w:type="dxa"/>
            <w:gridSpan w:val="2"/>
            <w:tcBorders>
              <w:top w:val="single" w:color="auto" w:sz="6" w:space="0"/>
              <w:left w:val="single" w:color="auto" w:sz="6" w:space="0"/>
              <w:bottom w:val="single" w:color="auto" w:sz="6" w:space="0"/>
              <w:right w:val="single" w:color="auto" w:sz="6" w:space="0"/>
            </w:tcBorders>
            <w:noWrap w:val="0"/>
            <w:vAlign w:val="center"/>
          </w:tcPr>
          <w:p w14:paraId="7BD55ED5">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投标报价合计=1+2+3+4+5</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E3BAB08">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4" w:space="0"/>
            </w:tcBorders>
            <w:noWrap w:val="0"/>
            <w:vAlign w:val="center"/>
          </w:tcPr>
          <w:p w14:paraId="15DD233B">
            <w:pPr>
              <w:autoSpaceDE w:val="0"/>
              <w:autoSpaceDN w:val="0"/>
              <w:adjustRightInd w:val="0"/>
              <w:spacing w:line="276" w:lineRule="auto"/>
              <w:rPr>
                <w:rFonts w:hint="eastAsia" w:ascii="仿宋" w:hAnsi="仿宋" w:eastAsia="仿宋" w:cs="仿宋"/>
                <w:color w:val="auto"/>
                <w:sz w:val="24"/>
                <w:szCs w:val="24"/>
                <w:lang w:val="zh-CN"/>
              </w:rPr>
            </w:pPr>
          </w:p>
        </w:tc>
      </w:tr>
    </w:tbl>
    <w:p w14:paraId="5FD2B546">
      <w:pPr>
        <w:spacing w:line="276"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注：本表适用于单位工程投标报价的汇总，如无单位工程划分，单项工程也使用本表汇总。</w:t>
      </w:r>
    </w:p>
    <w:p w14:paraId="71BF92BA">
      <w:pPr>
        <w:autoSpaceDE w:val="0"/>
        <w:autoSpaceDN w:val="0"/>
        <w:adjustRightInd w:val="0"/>
        <w:snapToGrid w:val="0"/>
        <w:spacing w:line="276" w:lineRule="auto"/>
        <w:rPr>
          <w:rFonts w:hint="eastAsia" w:ascii="仿宋" w:hAnsi="仿宋" w:eastAsia="仿宋" w:cs="仿宋"/>
          <w:b/>
          <w:color w:val="auto"/>
          <w:sz w:val="24"/>
          <w:szCs w:val="24"/>
        </w:rPr>
      </w:pPr>
      <w:r>
        <w:rPr>
          <w:rFonts w:hint="eastAsia" w:ascii="仿宋" w:hAnsi="仿宋" w:eastAsia="仿宋" w:cs="仿宋"/>
          <w:bCs/>
          <w:color w:val="auto"/>
          <w:sz w:val="24"/>
          <w:szCs w:val="24"/>
        </w:rPr>
        <w:br w:type="page"/>
      </w:r>
      <w:r>
        <w:rPr>
          <w:rFonts w:hint="eastAsia" w:ascii="仿宋" w:hAnsi="仿宋" w:eastAsia="仿宋" w:cs="仿宋"/>
          <w:b/>
          <w:color w:val="auto"/>
          <w:sz w:val="24"/>
          <w:szCs w:val="24"/>
        </w:rPr>
        <w:t>7. 分部分项工程和单价措施项目清单与计价表</w:t>
      </w:r>
    </w:p>
    <w:p w14:paraId="3B1D4FBD">
      <w:pPr>
        <w:autoSpaceDE w:val="0"/>
        <w:autoSpaceDN w:val="0"/>
        <w:adjustRightInd w:val="0"/>
        <w:spacing w:before="120" w:beforeLines="50" w:after="120" w:afterLines="50" w:line="276" w:lineRule="auto"/>
        <w:jc w:val="center"/>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分部分项工程和单价措施项目清单与计价表</w:t>
      </w:r>
    </w:p>
    <w:p w14:paraId="1A66180C">
      <w:pPr>
        <w:autoSpaceDE w:val="0"/>
        <w:autoSpaceDN w:val="0"/>
        <w:adjustRightInd w:val="0"/>
        <w:spacing w:line="276"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工程名称：                                                第  页    共  页</w:t>
      </w:r>
    </w:p>
    <w:tbl>
      <w:tblPr>
        <w:tblStyle w:val="60"/>
        <w:tblW w:w="0" w:type="auto"/>
        <w:tblInd w:w="0" w:type="dxa"/>
        <w:tblLayout w:type="fixed"/>
        <w:tblCellMar>
          <w:top w:w="0" w:type="dxa"/>
          <w:left w:w="10" w:type="dxa"/>
          <w:bottom w:w="0" w:type="dxa"/>
          <w:right w:w="10" w:type="dxa"/>
        </w:tblCellMar>
      </w:tblPr>
      <w:tblGrid>
        <w:gridCol w:w="424"/>
        <w:gridCol w:w="1258"/>
        <w:gridCol w:w="1152"/>
        <w:gridCol w:w="1240"/>
        <w:gridCol w:w="720"/>
        <w:gridCol w:w="720"/>
        <w:gridCol w:w="1159"/>
        <w:gridCol w:w="1134"/>
        <w:gridCol w:w="1275"/>
      </w:tblGrid>
      <w:tr w14:paraId="6817500C">
        <w:tblPrEx>
          <w:tblCellMar>
            <w:top w:w="0" w:type="dxa"/>
            <w:left w:w="10" w:type="dxa"/>
            <w:bottom w:w="0" w:type="dxa"/>
            <w:right w:w="10" w:type="dxa"/>
          </w:tblCellMar>
        </w:tblPrEx>
        <w:trPr>
          <w:cantSplit/>
          <w:trHeight w:val="540" w:hRule="atLeast"/>
        </w:trPr>
        <w:tc>
          <w:tcPr>
            <w:tcW w:w="424" w:type="dxa"/>
            <w:vMerge w:val="restart"/>
            <w:tcBorders>
              <w:top w:val="single" w:color="auto" w:sz="6" w:space="0"/>
              <w:left w:val="single" w:color="auto" w:sz="6" w:space="0"/>
              <w:right w:val="single" w:color="auto" w:sz="6" w:space="0"/>
            </w:tcBorders>
            <w:noWrap w:val="0"/>
            <w:vAlign w:val="center"/>
          </w:tcPr>
          <w:p w14:paraId="25CBD374">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258" w:type="dxa"/>
            <w:vMerge w:val="restart"/>
            <w:tcBorders>
              <w:top w:val="single" w:color="auto" w:sz="6" w:space="0"/>
              <w:left w:val="single" w:color="auto" w:sz="6" w:space="0"/>
              <w:right w:val="single" w:color="auto" w:sz="6" w:space="0"/>
            </w:tcBorders>
            <w:noWrap w:val="0"/>
            <w:vAlign w:val="center"/>
          </w:tcPr>
          <w:p w14:paraId="415852AB">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项目编码</w:t>
            </w:r>
          </w:p>
        </w:tc>
        <w:tc>
          <w:tcPr>
            <w:tcW w:w="1152" w:type="dxa"/>
            <w:vMerge w:val="restart"/>
            <w:tcBorders>
              <w:top w:val="single" w:color="auto" w:sz="6" w:space="0"/>
              <w:left w:val="single" w:color="auto" w:sz="6" w:space="0"/>
              <w:right w:val="single" w:color="auto" w:sz="6" w:space="0"/>
            </w:tcBorders>
            <w:noWrap w:val="0"/>
            <w:vAlign w:val="center"/>
          </w:tcPr>
          <w:p w14:paraId="15C78DCC">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1240" w:type="dxa"/>
            <w:vMerge w:val="restart"/>
            <w:tcBorders>
              <w:top w:val="single" w:color="auto" w:sz="6" w:space="0"/>
              <w:left w:val="single" w:color="auto" w:sz="6" w:space="0"/>
              <w:right w:val="single" w:color="auto" w:sz="6" w:space="0"/>
            </w:tcBorders>
            <w:noWrap w:val="0"/>
            <w:vAlign w:val="center"/>
          </w:tcPr>
          <w:p w14:paraId="11DCD297">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项目特征</w:t>
            </w:r>
          </w:p>
          <w:p w14:paraId="742E8218">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描述</w:t>
            </w:r>
          </w:p>
        </w:tc>
        <w:tc>
          <w:tcPr>
            <w:tcW w:w="720" w:type="dxa"/>
            <w:vMerge w:val="restart"/>
            <w:tcBorders>
              <w:top w:val="single" w:color="auto" w:sz="6" w:space="0"/>
              <w:left w:val="single" w:color="auto" w:sz="6" w:space="0"/>
              <w:right w:val="single" w:color="auto" w:sz="6" w:space="0"/>
            </w:tcBorders>
            <w:noWrap w:val="0"/>
            <w:vAlign w:val="center"/>
          </w:tcPr>
          <w:p w14:paraId="57C2EDA6">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计量</w:t>
            </w:r>
          </w:p>
          <w:p w14:paraId="6515C9F6">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720" w:type="dxa"/>
            <w:vMerge w:val="restart"/>
            <w:tcBorders>
              <w:top w:val="single" w:color="auto" w:sz="6" w:space="0"/>
              <w:left w:val="single" w:color="auto" w:sz="6" w:space="0"/>
              <w:right w:val="single" w:color="auto" w:sz="6" w:space="0"/>
            </w:tcBorders>
            <w:noWrap w:val="0"/>
            <w:vAlign w:val="center"/>
          </w:tcPr>
          <w:p w14:paraId="483708D2">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工程量</w:t>
            </w:r>
          </w:p>
        </w:tc>
        <w:tc>
          <w:tcPr>
            <w:tcW w:w="3568" w:type="dxa"/>
            <w:gridSpan w:val="3"/>
            <w:tcBorders>
              <w:top w:val="single" w:color="auto" w:sz="6" w:space="0"/>
              <w:left w:val="single" w:color="auto" w:sz="6" w:space="0"/>
              <w:bottom w:val="single" w:color="auto" w:sz="6" w:space="0"/>
              <w:right w:val="single" w:color="auto" w:sz="4" w:space="0"/>
            </w:tcBorders>
            <w:noWrap w:val="0"/>
            <w:vAlign w:val="center"/>
          </w:tcPr>
          <w:p w14:paraId="363F3502">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金   额（元）</w:t>
            </w:r>
          </w:p>
        </w:tc>
      </w:tr>
      <w:tr w14:paraId="54B33D97">
        <w:tblPrEx>
          <w:tblCellMar>
            <w:top w:w="0" w:type="dxa"/>
            <w:left w:w="10" w:type="dxa"/>
            <w:bottom w:w="0" w:type="dxa"/>
            <w:right w:w="10" w:type="dxa"/>
          </w:tblCellMar>
        </w:tblPrEx>
        <w:trPr>
          <w:cantSplit/>
          <w:trHeight w:val="528" w:hRule="atLeast"/>
        </w:trPr>
        <w:tc>
          <w:tcPr>
            <w:tcW w:w="424" w:type="dxa"/>
            <w:vMerge w:val="continue"/>
            <w:tcBorders>
              <w:left w:val="single" w:color="auto" w:sz="6" w:space="0"/>
              <w:right w:val="single" w:color="auto" w:sz="6" w:space="0"/>
            </w:tcBorders>
            <w:noWrap w:val="0"/>
            <w:vAlign w:val="center"/>
          </w:tcPr>
          <w:p w14:paraId="2F5D2A0E">
            <w:pPr>
              <w:autoSpaceDE w:val="0"/>
              <w:autoSpaceDN w:val="0"/>
              <w:adjustRightInd w:val="0"/>
              <w:spacing w:line="276" w:lineRule="auto"/>
              <w:jc w:val="center"/>
              <w:rPr>
                <w:rFonts w:hint="eastAsia" w:ascii="仿宋" w:hAnsi="仿宋" w:eastAsia="仿宋" w:cs="仿宋"/>
                <w:color w:val="auto"/>
                <w:sz w:val="24"/>
                <w:szCs w:val="24"/>
              </w:rPr>
            </w:pPr>
          </w:p>
        </w:tc>
        <w:tc>
          <w:tcPr>
            <w:tcW w:w="1258" w:type="dxa"/>
            <w:vMerge w:val="continue"/>
            <w:tcBorders>
              <w:left w:val="single" w:color="auto" w:sz="6" w:space="0"/>
              <w:right w:val="single" w:color="auto" w:sz="6" w:space="0"/>
            </w:tcBorders>
            <w:noWrap w:val="0"/>
            <w:vAlign w:val="center"/>
          </w:tcPr>
          <w:p w14:paraId="424DEABA">
            <w:pPr>
              <w:autoSpaceDE w:val="0"/>
              <w:autoSpaceDN w:val="0"/>
              <w:adjustRightInd w:val="0"/>
              <w:spacing w:line="276" w:lineRule="auto"/>
              <w:jc w:val="center"/>
              <w:rPr>
                <w:rFonts w:hint="eastAsia" w:ascii="仿宋" w:hAnsi="仿宋" w:eastAsia="仿宋" w:cs="仿宋"/>
                <w:color w:val="auto"/>
                <w:sz w:val="24"/>
                <w:szCs w:val="24"/>
              </w:rPr>
            </w:pPr>
          </w:p>
        </w:tc>
        <w:tc>
          <w:tcPr>
            <w:tcW w:w="1152" w:type="dxa"/>
            <w:vMerge w:val="continue"/>
            <w:tcBorders>
              <w:left w:val="single" w:color="auto" w:sz="6" w:space="0"/>
              <w:right w:val="single" w:color="auto" w:sz="6" w:space="0"/>
            </w:tcBorders>
            <w:noWrap w:val="0"/>
            <w:vAlign w:val="center"/>
          </w:tcPr>
          <w:p w14:paraId="206633D9">
            <w:pPr>
              <w:autoSpaceDE w:val="0"/>
              <w:autoSpaceDN w:val="0"/>
              <w:adjustRightInd w:val="0"/>
              <w:spacing w:line="276" w:lineRule="auto"/>
              <w:jc w:val="center"/>
              <w:rPr>
                <w:rFonts w:hint="eastAsia" w:ascii="仿宋" w:hAnsi="仿宋" w:eastAsia="仿宋" w:cs="仿宋"/>
                <w:color w:val="auto"/>
                <w:sz w:val="24"/>
                <w:szCs w:val="24"/>
              </w:rPr>
            </w:pPr>
          </w:p>
        </w:tc>
        <w:tc>
          <w:tcPr>
            <w:tcW w:w="1240" w:type="dxa"/>
            <w:vMerge w:val="continue"/>
            <w:tcBorders>
              <w:left w:val="single" w:color="auto" w:sz="6" w:space="0"/>
              <w:right w:val="single" w:color="auto" w:sz="6" w:space="0"/>
            </w:tcBorders>
            <w:noWrap w:val="0"/>
            <w:vAlign w:val="center"/>
          </w:tcPr>
          <w:p w14:paraId="5F5FAF9D">
            <w:pPr>
              <w:autoSpaceDE w:val="0"/>
              <w:autoSpaceDN w:val="0"/>
              <w:adjustRightInd w:val="0"/>
              <w:spacing w:line="276" w:lineRule="auto"/>
              <w:jc w:val="center"/>
              <w:rPr>
                <w:rFonts w:hint="eastAsia" w:ascii="仿宋" w:hAnsi="仿宋" w:eastAsia="仿宋" w:cs="仿宋"/>
                <w:color w:val="auto"/>
                <w:sz w:val="24"/>
                <w:szCs w:val="24"/>
              </w:rPr>
            </w:pPr>
          </w:p>
        </w:tc>
        <w:tc>
          <w:tcPr>
            <w:tcW w:w="720" w:type="dxa"/>
            <w:vMerge w:val="continue"/>
            <w:tcBorders>
              <w:left w:val="single" w:color="auto" w:sz="6" w:space="0"/>
              <w:right w:val="single" w:color="auto" w:sz="6" w:space="0"/>
            </w:tcBorders>
            <w:noWrap w:val="0"/>
            <w:vAlign w:val="center"/>
          </w:tcPr>
          <w:p w14:paraId="29B65EFA">
            <w:pPr>
              <w:autoSpaceDE w:val="0"/>
              <w:autoSpaceDN w:val="0"/>
              <w:adjustRightInd w:val="0"/>
              <w:spacing w:line="276" w:lineRule="auto"/>
              <w:jc w:val="center"/>
              <w:rPr>
                <w:rFonts w:hint="eastAsia" w:ascii="仿宋" w:hAnsi="仿宋" w:eastAsia="仿宋" w:cs="仿宋"/>
                <w:color w:val="auto"/>
                <w:sz w:val="24"/>
                <w:szCs w:val="24"/>
              </w:rPr>
            </w:pPr>
          </w:p>
        </w:tc>
        <w:tc>
          <w:tcPr>
            <w:tcW w:w="720" w:type="dxa"/>
            <w:vMerge w:val="continue"/>
            <w:tcBorders>
              <w:left w:val="single" w:color="auto" w:sz="6" w:space="0"/>
              <w:right w:val="single" w:color="auto" w:sz="6" w:space="0"/>
            </w:tcBorders>
            <w:noWrap w:val="0"/>
            <w:vAlign w:val="center"/>
          </w:tcPr>
          <w:p w14:paraId="6EA2B7FD">
            <w:pPr>
              <w:autoSpaceDE w:val="0"/>
              <w:autoSpaceDN w:val="0"/>
              <w:adjustRightInd w:val="0"/>
              <w:spacing w:line="276" w:lineRule="auto"/>
              <w:jc w:val="center"/>
              <w:rPr>
                <w:rFonts w:hint="eastAsia" w:ascii="仿宋" w:hAnsi="仿宋" w:eastAsia="仿宋" w:cs="仿宋"/>
                <w:color w:val="auto"/>
                <w:sz w:val="24"/>
                <w:szCs w:val="24"/>
              </w:rPr>
            </w:pPr>
          </w:p>
        </w:tc>
        <w:tc>
          <w:tcPr>
            <w:tcW w:w="1159" w:type="dxa"/>
            <w:vMerge w:val="restart"/>
            <w:tcBorders>
              <w:top w:val="single" w:color="auto" w:sz="6" w:space="0"/>
              <w:left w:val="single" w:color="auto" w:sz="6" w:space="0"/>
              <w:right w:val="single" w:color="auto" w:sz="6" w:space="0"/>
            </w:tcBorders>
            <w:noWrap w:val="0"/>
            <w:vAlign w:val="center"/>
          </w:tcPr>
          <w:p w14:paraId="3B857585">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综合</w:t>
            </w:r>
          </w:p>
          <w:p w14:paraId="2F4B320F">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单价</w:t>
            </w:r>
          </w:p>
        </w:tc>
        <w:tc>
          <w:tcPr>
            <w:tcW w:w="1134" w:type="dxa"/>
            <w:vMerge w:val="restart"/>
            <w:tcBorders>
              <w:top w:val="single" w:color="auto" w:sz="6" w:space="0"/>
              <w:left w:val="single" w:color="auto" w:sz="6" w:space="0"/>
              <w:right w:val="single" w:color="auto" w:sz="6" w:space="0"/>
            </w:tcBorders>
            <w:noWrap w:val="0"/>
            <w:vAlign w:val="center"/>
          </w:tcPr>
          <w:p w14:paraId="51043B28">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合价</w:t>
            </w:r>
          </w:p>
        </w:tc>
        <w:tc>
          <w:tcPr>
            <w:tcW w:w="1275" w:type="dxa"/>
            <w:tcBorders>
              <w:top w:val="single" w:color="auto" w:sz="6" w:space="0"/>
              <w:left w:val="single" w:color="auto" w:sz="6" w:space="0"/>
              <w:bottom w:val="single" w:color="auto" w:sz="4" w:space="0"/>
              <w:right w:val="single" w:color="auto" w:sz="4" w:space="0"/>
            </w:tcBorders>
            <w:noWrap w:val="0"/>
            <w:vAlign w:val="center"/>
          </w:tcPr>
          <w:p w14:paraId="7669F195">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其中：</w:t>
            </w:r>
          </w:p>
        </w:tc>
      </w:tr>
      <w:tr w14:paraId="6B98B912">
        <w:tblPrEx>
          <w:tblCellMar>
            <w:top w:w="0" w:type="dxa"/>
            <w:left w:w="10" w:type="dxa"/>
            <w:bottom w:w="0" w:type="dxa"/>
            <w:right w:w="10" w:type="dxa"/>
          </w:tblCellMar>
        </w:tblPrEx>
        <w:trPr>
          <w:cantSplit/>
          <w:trHeight w:val="541" w:hRule="atLeast"/>
        </w:trPr>
        <w:tc>
          <w:tcPr>
            <w:tcW w:w="424" w:type="dxa"/>
            <w:vMerge w:val="continue"/>
            <w:tcBorders>
              <w:left w:val="single" w:color="auto" w:sz="6" w:space="0"/>
              <w:bottom w:val="single" w:color="auto" w:sz="6" w:space="0"/>
              <w:right w:val="single" w:color="auto" w:sz="6" w:space="0"/>
            </w:tcBorders>
            <w:noWrap w:val="0"/>
            <w:vAlign w:val="center"/>
          </w:tcPr>
          <w:p w14:paraId="3D721DE6">
            <w:pPr>
              <w:autoSpaceDE w:val="0"/>
              <w:autoSpaceDN w:val="0"/>
              <w:adjustRightInd w:val="0"/>
              <w:spacing w:line="276" w:lineRule="auto"/>
              <w:jc w:val="center"/>
              <w:rPr>
                <w:rFonts w:hint="eastAsia" w:ascii="仿宋" w:hAnsi="仿宋" w:eastAsia="仿宋" w:cs="仿宋"/>
                <w:color w:val="auto"/>
                <w:sz w:val="24"/>
                <w:szCs w:val="24"/>
              </w:rPr>
            </w:pPr>
          </w:p>
        </w:tc>
        <w:tc>
          <w:tcPr>
            <w:tcW w:w="1258" w:type="dxa"/>
            <w:vMerge w:val="continue"/>
            <w:tcBorders>
              <w:left w:val="single" w:color="auto" w:sz="6" w:space="0"/>
              <w:bottom w:val="single" w:color="auto" w:sz="6" w:space="0"/>
              <w:right w:val="single" w:color="auto" w:sz="6" w:space="0"/>
            </w:tcBorders>
            <w:noWrap w:val="0"/>
            <w:vAlign w:val="center"/>
          </w:tcPr>
          <w:p w14:paraId="42AEBCE2">
            <w:pPr>
              <w:autoSpaceDE w:val="0"/>
              <w:autoSpaceDN w:val="0"/>
              <w:adjustRightInd w:val="0"/>
              <w:spacing w:line="276" w:lineRule="auto"/>
              <w:jc w:val="center"/>
              <w:rPr>
                <w:rFonts w:hint="eastAsia" w:ascii="仿宋" w:hAnsi="仿宋" w:eastAsia="仿宋" w:cs="仿宋"/>
                <w:color w:val="auto"/>
                <w:sz w:val="24"/>
                <w:szCs w:val="24"/>
              </w:rPr>
            </w:pPr>
          </w:p>
        </w:tc>
        <w:tc>
          <w:tcPr>
            <w:tcW w:w="1152" w:type="dxa"/>
            <w:vMerge w:val="continue"/>
            <w:tcBorders>
              <w:left w:val="single" w:color="auto" w:sz="6" w:space="0"/>
              <w:bottom w:val="single" w:color="auto" w:sz="6" w:space="0"/>
              <w:right w:val="single" w:color="auto" w:sz="6" w:space="0"/>
            </w:tcBorders>
            <w:noWrap w:val="0"/>
            <w:vAlign w:val="center"/>
          </w:tcPr>
          <w:p w14:paraId="67A6FEB2">
            <w:pPr>
              <w:autoSpaceDE w:val="0"/>
              <w:autoSpaceDN w:val="0"/>
              <w:adjustRightInd w:val="0"/>
              <w:spacing w:line="276" w:lineRule="auto"/>
              <w:jc w:val="center"/>
              <w:rPr>
                <w:rFonts w:hint="eastAsia" w:ascii="仿宋" w:hAnsi="仿宋" w:eastAsia="仿宋" w:cs="仿宋"/>
                <w:color w:val="auto"/>
                <w:sz w:val="24"/>
                <w:szCs w:val="24"/>
              </w:rPr>
            </w:pPr>
          </w:p>
        </w:tc>
        <w:tc>
          <w:tcPr>
            <w:tcW w:w="1240" w:type="dxa"/>
            <w:vMerge w:val="continue"/>
            <w:tcBorders>
              <w:left w:val="single" w:color="auto" w:sz="6" w:space="0"/>
              <w:bottom w:val="single" w:color="auto" w:sz="6" w:space="0"/>
              <w:right w:val="single" w:color="auto" w:sz="6" w:space="0"/>
            </w:tcBorders>
            <w:noWrap w:val="0"/>
            <w:vAlign w:val="center"/>
          </w:tcPr>
          <w:p w14:paraId="2CBC8E8E">
            <w:pPr>
              <w:autoSpaceDE w:val="0"/>
              <w:autoSpaceDN w:val="0"/>
              <w:adjustRightInd w:val="0"/>
              <w:spacing w:line="276" w:lineRule="auto"/>
              <w:jc w:val="center"/>
              <w:rPr>
                <w:rFonts w:hint="eastAsia" w:ascii="仿宋" w:hAnsi="仿宋" w:eastAsia="仿宋" w:cs="仿宋"/>
                <w:color w:val="auto"/>
                <w:sz w:val="24"/>
                <w:szCs w:val="24"/>
              </w:rPr>
            </w:pPr>
          </w:p>
        </w:tc>
        <w:tc>
          <w:tcPr>
            <w:tcW w:w="720" w:type="dxa"/>
            <w:vMerge w:val="continue"/>
            <w:tcBorders>
              <w:left w:val="single" w:color="auto" w:sz="6" w:space="0"/>
              <w:bottom w:val="single" w:color="auto" w:sz="6" w:space="0"/>
              <w:right w:val="single" w:color="auto" w:sz="6" w:space="0"/>
            </w:tcBorders>
            <w:noWrap w:val="0"/>
            <w:vAlign w:val="center"/>
          </w:tcPr>
          <w:p w14:paraId="21BCF5B9">
            <w:pPr>
              <w:autoSpaceDE w:val="0"/>
              <w:autoSpaceDN w:val="0"/>
              <w:adjustRightInd w:val="0"/>
              <w:spacing w:line="276" w:lineRule="auto"/>
              <w:jc w:val="center"/>
              <w:rPr>
                <w:rFonts w:hint="eastAsia" w:ascii="仿宋" w:hAnsi="仿宋" w:eastAsia="仿宋" w:cs="仿宋"/>
                <w:color w:val="auto"/>
                <w:sz w:val="24"/>
                <w:szCs w:val="24"/>
              </w:rPr>
            </w:pPr>
          </w:p>
        </w:tc>
        <w:tc>
          <w:tcPr>
            <w:tcW w:w="720" w:type="dxa"/>
            <w:vMerge w:val="continue"/>
            <w:tcBorders>
              <w:left w:val="single" w:color="auto" w:sz="6" w:space="0"/>
              <w:bottom w:val="single" w:color="auto" w:sz="6" w:space="0"/>
              <w:right w:val="single" w:color="auto" w:sz="6" w:space="0"/>
            </w:tcBorders>
            <w:noWrap w:val="0"/>
            <w:vAlign w:val="center"/>
          </w:tcPr>
          <w:p w14:paraId="6313BCF7">
            <w:pPr>
              <w:autoSpaceDE w:val="0"/>
              <w:autoSpaceDN w:val="0"/>
              <w:adjustRightInd w:val="0"/>
              <w:spacing w:line="276" w:lineRule="auto"/>
              <w:jc w:val="center"/>
              <w:rPr>
                <w:rFonts w:hint="eastAsia" w:ascii="仿宋" w:hAnsi="仿宋" w:eastAsia="仿宋" w:cs="仿宋"/>
                <w:color w:val="auto"/>
                <w:sz w:val="24"/>
                <w:szCs w:val="24"/>
              </w:rPr>
            </w:pPr>
          </w:p>
        </w:tc>
        <w:tc>
          <w:tcPr>
            <w:tcW w:w="1159" w:type="dxa"/>
            <w:vMerge w:val="continue"/>
            <w:tcBorders>
              <w:left w:val="single" w:color="auto" w:sz="6" w:space="0"/>
              <w:bottom w:val="single" w:color="auto" w:sz="6" w:space="0"/>
              <w:right w:val="single" w:color="auto" w:sz="6" w:space="0"/>
            </w:tcBorders>
            <w:noWrap w:val="0"/>
            <w:vAlign w:val="center"/>
          </w:tcPr>
          <w:p w14:paraId="00A530B3">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134" w:type="dxa"/>
            <w:vMerge w:val="continue"/>
            <w:tcBorders>
              <w:left w:val="single" w:color="auto" w:sz="6" w:space="0"/>
              <w:bottom w:val="single" w:color="auto" w:sz="6" w:space="0"/>
              <w:right w:val="single" w:color="auto" w:sz="6" w:space="0"/>
            </w:tcBorders>
            <w:noWrap w:val="0"/>
            <w:vAlign w:val="center"/>
          </w:tcPr>
          <w:p w14:paraId="346F2619">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275" w:type="dxa"/>
            <w:tcBorders>
              <w:top w:val="single" w:color="auto" w:sz="4" w:space="0"/>
              <w:left w:val="single" w:color="auto" w:sz="6" w:space="0"/>
              <w:bottom w:val="single" w:color="auto" w:sz="6" w:space="0"/>
              <w:right w:val="single" w:color="auto" w:sz="4" w:space="0"/>
            </w:tcBorders>
            <w:noWrap w:val="0"/>
            <w:vAlign w:val="center"/>
          </w:tcPr>
          <w:p w14:paraId="4C551A61">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暂估价</w:t>
            </w:r>
          </w:p>
        </w:tc>
      </w:tr>
      <w:tr w14:paraId="7701D74E">
        <w:tblPrEx>
          <w:tblCellMar>
            <w:top w:w="0" w:type="dxa"/>
            <w:left w:w="10" w:type="dxa"/>
            <w:bottom w:w="0" w:type="dxa"/>
            <w:right w:w="10" w:type="dxa"/>
          </w:tblCellMar>
        </w:tblPrEx>
        <w:trPr>
          <w:trHeight w:val="7129" w:hRule="atLeast"/>
        </w:trPr>
        <w:tc>
          <w:tcPr>
            <w:tcW w:w="424" w:type="dxa"/>
            <w:tcBorders>
              <w:top w:val="single" w:color="auto" w:sz="6" w:space="0"/>
              <w:left w:val="single" w:color="auto" w:sz="6" w:space="0"/>
              <w:bottom w:val="single" w:color="auto" w:sz="8" w:space="0"/>
              <w:right w:val="single" w:color="auto" w:sz="6" w:space="0"/>
            </w:tcBorders>
            <w:noWrap w:val="0"/>
            <w:vAlign w:val="top"/>
          </w:tcPr>
          <w:p w14:paraId="35F5ABF3">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258" w:type="dxa"/>
            <w:tcBorders>
              <w:top w:val="single" w:color="auto" w:sz="6" w:space="0"/>
              <w:left w:val="single" w:color="auto" w:sz="6" w:space="0"/>
              <w:bottom w:val="single" w:color="auto" w:sz="8" w:space="0"/>
              <w:right w:val="single" w:color="auto" w:sz="6" w:space="0"/>
            </w:tcBorders>
            <w:noWrap w:val="0"/>
            <w:vAlign w:val="top"/>
          </w:tcPr>
          <w:p w14:paraId="59DA0527">
            <w:pPr>
              <w:tabs>
                <w:tab w:val="left" w:pos="1032"/>
              </w:tabs>
              <w:autoSpaceDE w:val="0"/>
              <w:autoSpaceDN w:val="0"/>
              <w:adjustRightInd w:val="0"/>
              <w:spacing w:line="276" w:lineRule="auto"/>
              <w:rPr>
                <w:rFonts w:hint="eastAsia" w:ascii="仿宋" w:hAnsi="仿宋" w:eastAsia="仿宋" w:cs="仿宋"/>
                <w:color w:val="auto"/>
                <w:sz w:val="24"/>
                <w:szCs w:val="24"/>
                <w:lang w:val="zh-CN"/>
              </w:rPr>
            </w:pPr>
          </w:p>
        </w:tc>
        <w:tc>
          <w:tcPr>
            <w:tcW w:w="1152" w:type="dxa"/>
            <w:tcBorders>
              <w:top w:val="single" w:color="auto" w:sz="6" w:space="0"/>
              <w:left w:val="single" w:color="auto" w:sz="6" w:space="0"/>
              <w:bottom w:val="single" w:color="auto" w:sz="8" w:space="0"/>
              <w:right w:val="single" w:color="auto" w:sz="6" w:space="0"/>
            </w:tcBorders>
            <w:noWrap w:val="0"/>
            <w:vAlign w:val="top"/>
          </w:tcPr>
          <w:p w14:paraId="41697A3E">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240" w:type="dxa"/>
            <w:tcBorders>
              <w:top w:val="single" w:color="auto" w:sz="6" w:space="0"/>
              <w:left w:val="single" w:color="auto" w:sz="6" w:space="0"/>
              <w:bottom w:val="single" w:color="auto" w:sz="8" w:space="0"/>
              <w:right w:val="single" w:color="auto" w:sz="6" w:space="0"/>
            </w:tcBorders>
            <w:noWrap w:val="0"/>
            <w:vAlign w:val="top"/>
          </w:tcPr>
          <w:p w14:paraId="6BA61058">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720" w:type="dxa"/>
            <w:tcBorders>
              <w:top w:val="single" w:color="auto" w:sz="6" w:space="0"/>
              <w:left w:val="single" w:color="auto" w:sz="6" w:space="0"/>
              <w:bottom w:val="single" w:color="auto" w:sz="8" w:space="0"/>
              <w:right w:val="single" w:color="auto" w:sz="6" w:space="0"/>
            </w:tcBorders>
            <w:noWrap w:val="0"/>
            <w:vAlign w:val="top"/>
          </w:tcPr>
          <w:p w14:paraId="52372F65">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720" w:type="dxa"/>
            <w:tcBorders>
              <w:top w:val="single" w:color="auto" w:sz="6" w:space="0"/>
              <w:left w:val="single" w:color="auto" w:sz="6" w:space="0"/>
              <w:bottom w:val="single" w:color="auto" w:sz="8" w:space="0"/>
              <w:right w:val="single" w:color="auto" w:sz="6" w:space="0"/>
            </w:tcBorders>
            <w:noWrap w:val="0"/>
            <w:vAlign w:val="top"/>
          </w:tcPr>
          <w:p w14:paraId="60766DA7">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159" w:type="dxa"/>
            <w:tcBorders>
              <w:top w:val="single" w:color="auto" w:sz="6" w:space="0"/>
              <w:left w:val="single" w:color="auto" w:sz="6" w:space="0"/>
              <w:bottom w:val="single" w:color="auto" w:sz="8" w:space="0"/>
              <w:right w:val="single" w:color="auto" w:sz="8" w:space="0"/>
            </w:tcBorders>
            <w:noWrap w:val="0"/>
            <w:vAlign w:val="top"/>
          </w:tcPr>
          <w:p w14:paraId="02570D7A">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134" w:type="dxa"/>
            <w:tcBorders>
              <w:top w:val="single" w:color="auto" w:sz="6" w:space="0"/>
              <w:left w:val="single" w:color="auto" w:sz="8" w:space="0"/>
              <w:bottom w:val="single" w:color="auto" w:sz="8" w:space="0"/>
              <w:right w:val="single" w:color="auto" w:sz="8" w:space="0"/>
            </w:tcBorders>
            <w:noWrap w:val="0"/>
            <w:vAlign w:val="top"/>
          </w:tcPr>
          <w:p w14:paraId="3767BB19">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275" w:type="dxa"/>
            <w:tcBorders>
              <w:top w:val="single" w:color="auto" w:sz="6" w:space="0"/>
              <w:left w:val="single" w:color="auto" w:sz="8" w:space="0"/>
              <w:bottom w:val="single" w:color="auto" w:sz="8" w:space="0"/>
              <w:right w:val="single" w:color="auto" w:sz="8" w:space="0"/>
            </w:tcBorders>
            <w:noWrap w:val="0"/>
            <w:vAlign w:val="top"/>
          </w:tcPr>
          <w:p w14:paraId="1E39E9E3">
            <w:pPr>
              <w:autoSpaceDE w:val="0"/>
              <w:autoSpaceDN w:val="0"/>
              <w:adjustRightInd w:val="0"/>
              <w:spacing w:line="276" w:lineRule="auto"/>
              <w:jc w:val="center"/>
              <w:rPr>
                <w:rFonts w:hint="eastAsia" w:ascii="仿宋" w:hAnsi="仿宋" w:eastAsia="仿宋" w:cs="仿宋"/>
                <w:color w:val="auto"/>
                <w:sz w:val="24"/>
                <w:szCs w:val="24"/>
                <w:lang w:val="zh-CN"/>
              </w:rPr>
            </w:pPr>
          </w:p>
        </w:tc>
      </w:tr>
      <w:tr w14:paraId="21552FA8">
        <w:tblPrEx>
          <w:tblCellMar>
            <w:top w:w="0" w:type="dxa"/>
            <w:left w:w="10" w:type="dxa"/>
            <w:bottom w:w="0" w:type="dxa"/>
            <w:right w:w="10" w:type="dxa"/>
          </w:tblCellMar>
        </w:tblPrEx>
        <w:trPr>
          <w:trHeight w:val="799" w:hRule="atLeast"/>
        </w:trPr>
        <w:tc>
          <w:tcPr>
            <w:tcW w:w="6673" w:type="dxa"/>
            <w:gridSpan w:val="7"/>
            <w:tcBorders>
              <w:top w:val="single" w:color="auto" w:sz="8" w:space="0"/>
              <w:left w:val="single" w:color="auto" w:sz="6" w:space="0"/>
              <w:bottom w:val="single" w:color="auto" w:sz="8" w:space="0"/>
              <w:right w:val="single" w:color="auto" w:sz="8" w:space="0"/>
            </w:tcBorders>
            <w:noWrap w:val="0"/>
            <w:vAlign w:val="center"/>
          </w:tcPr>
          <w:p w14:paraId="08BCAECC">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本页小计</w:t>
            </w:r>
          </w:p>
        </w:tc>
        <w:tc>
          <w:tcPr>
            <w:tcW w:w="1134" w:type="dxa"/>
            <w:tcBorders>
              <w:top w:val="single" w:color="auto" w:sz="8" w:space="0"/>
              <w:left w:val="single" w:color="auto" w:sz="8" w:space="0"/>
              <w:bottom w:val="single" w:color="auto" w:sz="8" w:space="0"/>
              <w:right w:val="single" w:color="auto" w:sz="8" w:space="0"/>
            </w:tcBorders>
            <w:noWrap w:val="0"/>
            <w:vAlign w:val="top"/>
          </w:tcPr>
          <w:p w14:paraId="4CBE2F97">
            <w:pPr>
              <w:autoSpaceDE w:val="0"/>
              <w:autoSpaceDN w:val="0"/>
              <w:adjustRightInd w:val="0"/>
              <w:spacing w:line="276" w:lineRule="auto"/>
              <w:rPr>
                <w:rFonts w:hint="eastAsia" w:ascii="仿宋" w:hAnsi="仿宋" w:eastAsia="仿宋" w:cs="仿宋"/>
                <w:color w:val="auto"/>
                <w:sz w:val="24"/>
                <w:szCs w:val="24"/>
              </w:rPr>
            </w:pPr>
          </w:p>
        </w:tc>
        <w:tc>
          <w:tcPr>
            <w:tcW w:w="1275" w:type="dxa"/>
            <w:tcBorders>
              <w:top w:val="single" w:color="auto" w:sz="8" w:space="0"/>
              <w:left w:val="single" w:color="auto" w:sz="8" w:space="0"/>
              <w:bottom w:val="single" w:color="auto" w:sz="8" w:space="0"/>
              <w:right w:val="single" w:color="auto" w:sz="8" w:space="0"/>
            </w:tcBorders>
            <w:noWrap w:val="0"/>
            <w:vAlign w:val="top"/>
          </w:tcPr>
          <w:p w14:paraId="0AF57C19">
            <w:pPr>
              <w:autoSpaceDE w:val="0"/>
              <w:autoSpaceDN w:val="0"/>
              <w:adjustRightInd w:val="0"/>
              <w:spacing w:line="276" w:lineRule="auto"/>
              <w:rPr>
                <w:rFonts w:hint="eastAsia" w:ascii="仿宋" w:hAnsi="仿宋" w:eastAsia="仿宋" w:cs="仿宋"/>
                <w:color w:val="auto"/>
                <w:sz w:val="24"/>
                <w:szCs w:val="24"/>
              </w:rPr>
            </w:pPr>
          </w:p>
        </w:tc>
      </w:tr>
      <w:tr w14:paraId="7AFFF190">
        <w:tblPrEx>
          <w:tblCellMar>
            <w:top w:w="0" w:type="dxa"/>
            <w:left w:w="10" w:type="dxa"/>
            <w:bottom w:w="0" w:type="dxa"/>
            <w:right w:w="10" w:type="dxa"/>
          </w:tblCellMar>
        </w:tblPrEx>
        <w:trPr>
          <w:trHeight w:val="799" w:hRule="atLeast"/>
        </w:trPr>
        <w:tc>
          <w:tcPr>
            <w:tcW w:w="6673" w:type="dxa"/>
            <w:gridSpan w:val="7"/>
            <w:tcBorders>
              <w:top w:val="single" w:color="auto" w:sz="8" w:space="0"/>
              <w:left w:val="single" w:color="auto" w:sz="6" w:space="0"/>
              <w:bottom w:val="single" w:color="auto" w:sz="6" w:space="0"/>
              <w:right w:val="single" w:color="auto" w:sz="8" w:space="0"/>
            </w:tcBorders>
            <w:noWrap w:val="0"/>
            <w:vAlign w:val="center"/>
          </w:tcPr>
          <w:p w14:paraId="1D64B5FF">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合计</w:t>
            </w:r>
          </w:p>
        </w:tc>
        <w:tc>
          <w:tcPr>
            <w:tcW w:w="1134" w:type="dxa"/>
            <w:tcBorders>
              <w:top w:val="single" w:color="auto" w:sz="8" w:space="0"/>
              <w:left w:val="single" w:color="auto" w:sz="8" w:space="0"/>
              <w:bottom w:val="single" w:color="auto" w:sz="6" w:space="0"/>
              <w:right w:val="single" w:color="auto" w:sz="8" w:space="0"/>
            </w:tcBorders>
            <w:noWrap w:val="0"/>
            <w:vAlign w:val="top"/>
          </w:tcPr>
          <w:p w14:paraId="5E724B36">
            <w:pPr>
              <w:autoSpaceDE w:val="0"/>
              <w:autoSpaceDN w:val="0"/>
              <w:adjustRightInd w:val="0"/>
              <w:spacing w:line="276" w:lineRule="auto"/>
              <w:rPr>
                <w:rFonts w:hint="eastAsia" w:ascii="仿宋" w:hAnsi="仿宋" w:eastAsia="仿宋" w:cs="仿宋"/>
                <w:color w:val="auto"/>
                <w:sz w:val="24"/>
                <w:szCs w:val="24"/>
              </w:rPr>
            </w:pPr>
          </w:p>
        </w:tc>
        <w:tc>
          <w:tcPr>
            <w:tcW w:w="1275" w:type="dxa"/>
            <w:tcBorders>
              <w:top w:val="single" w:color="auto" w:sz="8" w:space="0"/>
              <w:left w:val="single" w:color="auto" w:sz="8" w:space="0"/>
              <w:bottom w:val="single" w:color="auto" w:sz="6" w:space="0"/>
              <w:right w:val="single" w:color="auto" w:sz="8" w:space="0"/>
            </w:tcBorders>
            <w:noWrap w:val="0"/>
            <w:vAlign w:val="top"/>
          </w:tcPr>
          <w:p w14:paraId="3D55ACDB">
            <w:pPr>
              <w:autoSpaceDE w:val="0"/>
              <w:autoSpaceDN w:val="0"/>
              <w:adjustRightInd w:val="0"/>
              <w:spacing w:line="276" w:lineRule="auto"/>
              <w:rPr>
                <w:rFonts w:hint="eastAsia" w:ascii="仿宋" w:hAnsi="仿宋" w:eastAsia="仿宋" w:cs="仿宋"/>
                <w:color w:val="auto"/>
                <w:sz w:val="24"/>
                <w:szCs w:val="24"/>
              </w:rPr>
            </w:pPr>
          </w:p>
        </w:tc>
      </w:tr>
    </w:tbl>
    <w:p w14:paraId="66C26C2E">
      <w:pPr>
        <w:spacing w:line="276"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注：为计取规费的使用，可在表中增设其中：“定额人工费”</w:t>
      </w:r>
    </w:p>
    <w:p w14:paraId="383FA6E7">
      <w:pPr>
        <w:spacing w:line="276" w:lineRule="auto"/>
        <w:rPr>
          <w:rFonts w:hint="eastAsia" w:ascii="仿宋" w:hAnsi="仿宋" w:eastAsia="仿宋" w:cs="仿宋"/>
          <w:b/>
          <w:bCs/>
          <w:color w:val="auto"/>
          <w:sz w:val="24"/>
          <w:szCs w:val="24"/>
        </w:rPr>
      </w:pPr>
      <w:r>
        <w:rPr>
          <w:rFonts w:hint="eastAsia" w:ascii="仿宋" w:hAnsi="仿宋" w:eastAsia="仿宋" w:cs="仿宋"/>
          <w:bCs/>
          <w:color w:val="auto"/>
          <w:sz w:val="24"/>
          <w:szCs w:val="24"/>
        </w:rPr>
        <w:br w:type="page"/>
      </w:r>
      <w:r>
        <w:rPr>
          <w:rFonts w:hint="eastAsia" w:ascii="仿宋" w:hAnsi="仿宋" w:eastAsia="仿宋" w:cs="仿宋"/>
          <w:b/>
          <w:color w:val="auto"/>
          <w:sz w:val="24"/>
          <w:szCs w:val="24"/>
        </w:rPr>
        <w:t>8. 综合单价分析表</w:t>
      </w:r>
    </w:p>
    <w:p w14:paraId="61CB282E">
      <w:pPr>
        <w:autoSpaceDE w:val="0"/>
        <w:autoSpaceDN w:val="0"/>
        <w:adjustRightInd w:val="0"/>
        <w:spacing w:before="120" w:beforeLines="50" w:after="120" w:afterLines="50" w:line="276" w:lineRule="auto"/>
        <w:jc w:val="center"/>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综合单价分析表</w:t>
      </w:r>
    </w:p>
    <w:p w14:paraId="04018B3A">
      <w:pPr>
        <w:spacing w:line="276"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工程名称：                         标段：                    第  页  共  页</w:t>
      </w:r>
    </w:p>
    <w:tbl>
      <w:tblPr>
        <w:tblStyle w:val="60"/>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896"/>
        <w:gridCol w:w="708"/>
        <w:gridCol w:w="713"/>
        <w:gridCol w:w="773"/>
        <w:gridCol w:w="775"/>
        <w:gridCol w:w="775"/>
        <w:gridCol w:w="775"/>
        <w:gridCol w:w="775"/>
        <w:gridCol w:w="775"/>
        <w:gridCol w:w="775"/>
        <w:gridCol w:w="775"/>
      </w:tblGrid>
      <w:tr w14:paraId="725B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668" w:type="dxa"/>
            <w:gridSpan w:val="2"/>
            <w:noWrap w:val="0"/>
            <w:vAlign w:val="center"/>
          </w:tcPr>
          <w:p w14:paraId="3E41F3FA">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项目编码</w:t>
            </w:r>
          </w:p>
        </w:tc>
        <w:tc>
          <w:tcPr>
            <w:tcW w:w="1421" w:type="dxa"/>
            <w:gridSpan w:val="2"/>
            <w:noWrap w:val="0"/>
            <w:vAlign w:val="center"/>
          </w:tcPr>
          <w:p w14:paraId="195619E1">
            <w:pPr>
              <w:adjustRightInd w:val="0"/>
              <w:snapToGrid w:val="0"/>
              <w:spacing w:line="276" w:lineRule="auto"/>
              <w:jc w:val="center"/>
              <w:rPr>
                <w:rFonts w:hint="eastAsia" w:ascii="仿宋" w:hAnsi="仿宋" w:eastAsia="仿宋" w:cs="仿宋"/>
                <w:bCs/>
                <w:color w:val="auto"/>
                <w:sz w:val="24"/>
                <w:szCs w:val="24"/>
              </w:rPr>
            </w:pPr>
          </w:p>
        </w:tc>
        <w:tc>
          <w:tcPr>
            <w:tcW w:w="773" w:type="dxa"/>
            <w:noWrap w:val="0"/>
            <w:vAlign w:val="center"/>
          </w:tcPr>
          <w:p w14:paraId="21059E0F">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项目</w:t>
            </w:r>
          </w:p>
          <w:p w14:paraId="01F1F209">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名称</w:t>
            </w:r>
          </w:p>
        </w:tc>
        <w:tc>
          <w:tcPr>
            <w:tcW w:w="1550" w:type="dxa"/>
            <w:gridSpan w:val="2"/>
            <w:noWrap w:val="0"/>
            <w:vAlign w:val="center"/>
          </w:tcPr>
          <w:p w14:paraId="2BB7D293">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5225D79C">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计量</w:t>
            </w:r>
          </w:p>
          <w:p w14:paraId="3EC7770B">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单位</w:t>
            </w:r>
          </w:p>
        </w:tc>
        <w:tc>
          <w:tcPr>
            <w:tcW w:w="775" w:type="dxa"/>
            <w:noWrap w:val="0"/>
            <w:vAlign w:val="center"/>
          </w:tcPr>
          <w:p w14:paraId="60CE0626">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5DC50360">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工程量</w:t>
            </w:r>
          </w:p>
        </w:tc>
        <w:tc>
          <w:tcPr>
            <w:tcW w:w="1550" w:type="dxa"/>
            <w:gridSpan w:val="2"/>
            <w:noWrap w:val="0"/>
            <w:vAlign w:val="center"/>
          </w:tcPr>
          <w:p w14:paraId="6E8D45DE">
            <w:pPr>
              <w:adjustRightInd w:val="0"/>
              <w:snapToGrid w:val="0"/>
              <w:spacing w:line="276" w:lineRule="auto"/>
              <w:jc w:val="center"/>
              <w:rPr>
                <w:rFonts w:hint="eastAsia" w:ascii="仿宋" w:hAnsi="仿宋" w:eastAsia="仿宋" w:cs="仿宋"/>
                <w:bCs/>
                <w:color w:val="auto"/>
                <w:sz w:val="24"/>
                <w:szCs w:val="24"/>
              </w:rPr>
            </w:pPr>
          </w:p>
        </w:tc>
      </w:tr>
      <w:tr w14:paraId="72D30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7" w:type="dxa"/>
            <w:gridSpan w:val="12"/>
            <w:noWrap w:val="0"/>
            <w:vAlign w:val="center"/>
          </w:tcPr>
          <w:p w14:paraId="7E48F173">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清单综合单价组成明细</w:t>
            </w:r>
          </w:p>
        </w:tc>
      </w:tr>
      <w:tr w14:paraId="41747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restart"/>
            <w:noWrap w:val="0"/>
            <w:vAlign w:val="center"/>
          </w:tcPr>
          <w:p w14:paraId="0D61E5B5">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定额</w:t>
            </w:r>
          </w:p>
          <w:p w14:paraId="2CF64719">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编号</w:t>
            </w:r>
          </w:p>
        </w:tc>
        <w:tc>
          <w:tcPr>
            <w:tcW w:w="896" w:type="dxa"/>
            <w:vMerge w:val="restart"/>
            <w:noWrap w:val="0"/>
            <w:vAlign w:val="center"/>
          </w:tcPr>
          <w:p w14:paraId="73C2673C">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定额项目名称</w:t>
            </w:r>
          </w:p>
        </w:tc>
        <w:tc>
          <w:tcPr>
            <w:tcW w:w="708" w:type="dxa"/>
            <w:vMerge w:val="restart"/>
            <w:noWrap w:val="0"/>
            <w:vAlign w:val="center"/>
          </w:tcPr>
          <w:p w14:paraId="3B73E967">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定额</w:t>
            </w:r>
          </w:p>
          <w:p w14:paraId="777B373B">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单位</w:t>
            </w:r>
          </w:p>
        </w:tc>
        <w:tc>
          <w:tcPr>
            <w:tcW w:w="713" w:type="dxa"/>
            <w:vMerge w:val="restart"/>
            <w:noWrap w:val="0"/>
            <w:vAlign w:val="center"/>
          </w:tcPr>
          <w:p w14:paraId="53A1C261">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数量</w:t>
            </w:r>
          </w:p>
        </w:tc>
        <w:tc>
          <w:tcPr>
            <w:tcW w:w="3098" w:type="dxa"/>
            <w:gridSpan w:val="4"/>
            <w:noWrap w:val="0"/>
            <w:vAlign w:val="center"/>
          </w:tcPr>
          <w:p w14:paraId="552F1FB1">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单价（元）</w:t>
            </w:r>
          </w:p>
        </w:tc>
        <w:tc>
          <w:tcPr>
            <w:tcW w:w="3100" w:type="dxa"/>
            <w:gridSpan w:val="4"/>
            <w:noWrap w:val="0"/>
            <w:vAlign w:val="center"/>
          </w:tcPr>
          <w:p w14:paraId="3AF551A2">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合价（元）</w:t>
            </w:r>
          </w:p>
        </w:tc>
      </w:tr>
      <w:tr w14:paraId="41564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noWrap w:val="0"/>
            <w:vAlign w:val="center"/>
          </w:tcPr>
          <w:p w14:paraId="794F2D6D">
            <w:pPr>
              <w:adjustRightInd w:val="0"/>
              <w:snapToGrid w:val="0"/>
              <w:spacing w:line="276" w:lineRule="auto"/>
              <w:jc w:val="center"/>
              <w:rPr>
                <w:rFonts w:hint="eastAsia" w:ascii="仿宋" w:hAnsi="仿宋" w:eastAsia="仿宋" w:cs="仿宋"/>
                <w:bCs/>
                <w:color w:val="auto"/>
                <w:sz w:val="24"/>
                <w:szCs w:val="24"/>
              </w:rPr>
            </w:pPr>
          </w:p>
        </w:tc>
        <w:tc>
          <w:tcPr>
            <w:tcW w:w="896" w:type="dxa"/>
            <w:vMerge w:val="continue"/>
            <w:noWrap w:val="0"/>
            <w:vAlign w:val="center"/>
          </w:tcPr>
          <w:p w14:paraId="1786D140">
            <w:pPr>
              <w:adjustRightInd w:val="0"/>
              <w:snapToGrid w:val="0"/>
              <w:spacing w:line="276" w:lineRule="auto"/>
              <w:jc w:val="center"/>
              <w:rPr>
                <w:rFonts w:hint="eastAsia" w:ascii="仿宋" w:hAnsi="仿宋" w:eastAsia="仿宋" w:cs="仿宋"/>
                <w:bCs/>
                <w:color w:val="auto"/>
                <w:sz w:val="24"/>
                <w:szCs w:val="24"/>
              </w:rPr>
            </w:pPr>
          </w:p>
        </w:tc>
        <w:tc>
          <w:tcPr>
            <w:tcW w:w="708" w:type="dxa"/>
            <w:vMerge w:val="continue"/>
            <w:noWrap w:val="0"/>
            <w:vAlign w:val="center"/>
          </w:tcPr>
          <w:p w14:paraId="5698EE6B">
            <w:pPr>
              <w:adjustRightInd w:val="0"/>
              <w:snapToGrid w:val="0"/>
              <w:spacing w:line="276" w:lineRule="auto"/>
              <w:jc w:val="center"/>
              <w:rPr>
                <w:rFonts w:hint="eastAsia" w:ascii="仿宋" w:hAnsi="仿宋" w:eastAsia="仿宋" w:cs="仿宋"/>
                <w:bCs/>
                <w:color w:val="auto"/>
                <w:sz w:val="24"/>
                <w:szCs w:val="24"/>
              </w:rPr>
            </w:pPr>
          </w:p>
        </w:tc>
        <w:tc>
          <w:tcPr>
            <w:tcW w:w="713" w:type="dxa"/>
            <w:vMerge w:val="continue"/>
            <w:noWrap w:val="0"/>
            <w:vAlign w:val="center"/>
          </w:tcPr>
          <w:p w14:paraId="5C68A6B4">
            <w:pPr>
              <w:adjustRightInd w:val="0"/>
              <w:snapToGrid w:val="0"/>
              <w:spacing w:line="276" w:lineRule="auto"/>
              <w:jc w:val="center"/>
              <w:rPr>
                <w:rFonts w:hint="eastAsia" w:ascii="仿宋" w:hAnsi="仿宋" w:eastAsia="仿宋" w:cs="仿宋"/>
                <w:bCs/>
                <w:color w:val="auto"/>
                <w:sz w:val="24"/>
                <w:szCs w:val="24"/>
              </w:rPr>
            </w:pPr>
          </w:p>
        </w:tc>
        <w:tc>
          <w:tcPr>
            <w:tcW w:w="773" w:type="dxa"/>
            <w:noWrap w:val="0"/>
            <w:vAlign w:val="center"/>
          </w:tcPr>
          <w:p w14:paraId="6964C447">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人工费</w:t>
            </w:r>
          </w:p>
        </w:tc>
        <w:tc>
          <w:tcPr>
            <w:tcW w:w="775" w:type="dxa"/>
            <w:noWrap w:val="0"/>
            <w:vAlign w:val="center"/>
          </w:tcPr>
          <w:p w14:paraId="2FE6E5E0">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材料费</w:t>
            </w:r>
          </w:p>
        </w:tc>
        <w:tc>
          <w:tcPr>
            <w:tcW w:w="775" w:type="dxa"/>
            <w:noWrap w:val="0"/>
            <w:vAlign w:val="center"/>
          </w:tcPr>
          <w:p w14:paraId="790C1771">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机械费</w:t>
            </w:r>
          </w:p>
        </w:tc>
        <w:tc>
          <w:tcPr>
            <w:tcW w:w="775" w:type="dxa"/>
            <w:noWrap w:val="0"/>
            <w:vAlign w:val="center"/>
          </w:tcPr>
          <w:p w14:paraId="214F5F66">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管理费和利润</w:t>
            </w:r>
          </w:p>
        </w:tc>
        <w:tc>
          <w:tcPr>
            <w:tcW w:w="775" w:type="dxa"/>
            <w:noWrap w:val="0"/>
            <w:vAlign w:val="center"/>
          </w:tcPr>
          <w:p w14:paraId="1DE5F4FD">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人工费</w:t>
            </w:r>
          </w:p>
        </w:tc>
        <w:tc>
          <w:tcPr>
            <w:tcW w:w="775" w:type="dxa"/>
            <w:noWrap w:val="0"/>
            <w:vAlign w:val="center"/>
          </w:tcPr>
          <w:p w14:paraId="63FA1C31">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材料费</w:t>
            </w:r>
          </w:p>
        </w:tc>
        <w:tc>
          <w:tcPr>
            <w:tcW w:w="775" w:type="dxa"/>
            <w:noWrap w:val="0"/>
            <w:vAlign w:val="center"/>
          </w:tcPr>
          <w:p w14:paraId="0F6BFCA8">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机械费</w:t>
            </w:r>
          </w:p>
        </w:tc>
        <w:tc>
          <w:tcPr>
            <w:tcW w:w="775" w:type="dxa"/>
            <w:noWrap w:val="0"/>
            <w:vAlign w:val="center"/>
          </w:tcPr>
          <w:p w14:paraId="56C1BB08">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管理费和利润</w:t>
            </w:r>
          </w:p>
        </w:tc>
      </w:tr>
      <w:tr w14:paraId="2F6D3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0"/>
            <w:vAlign w:val="center"/>
          </w:tcPr>
          <w:p w14:paraId="2A6BB94F">
            <w:pPr>
              <w:adjustRightInd w:val="0"/>
              <w:snapToGrid w:val="0"/>
              <w:spacing w:line="276" w:lineRule="auto"/>
              <w:jc w:val="center"/>
              <w:rPr>
                <w:rFonts w:hint="eastAsia" w:ascii="仿宋" w:hAnsi="仿宋" w:eastAsia="仿宋" w:cs="仿宋"/>
                <w:bCs/>
                <w:color w:val="auto"/>
                <w:sz w:val="24"/>
                <w:szCs w:val="24"/>
              </w:rPr>
            </w:pPr>
          </w:p>
        </w:tc>
        <w:tc>
          <w:tcPr>
            <w:tcW w:w="896" w:type="dxa"/>
            <w:noWrap w:val="0"/>
            <w:vAlign w:val="center"/>
          </w:tcPr>
          <w:p w14:paraId="76FAFB36">
            <w:pPr>
              <w:adjustRightInd w:val="0"/>
              <w:snapToGrid w:val="0"/>
              <w:spacing w:line="276" w:lineRule="auto"/>
              <w:jc w:val="center"/>
              <w:rPr>
                <w:rFonts w:hint="eastAsia" w:ascii="仿宋" w:hAnsi="仿宋" w:eastAsia="仿宋" w:cs="仿宋"/>
                <w:bCs/>
                <w:color w:val="auto"/>
                <w:sz w:val="24"/>
                <w:szCs w:val="24"/>
              </w:rPr>
            </w:pPr>
          </w:p>
        </w:tc>
        <w:tc>
          <w:tcPr>
            <w:tcW w:w="708" w:type="dxa"/>
            <w:noWrap w:val="0"/>
            <w:vAlign w:val="center"/>
          </w:tcPr>
          <w:p w14:paraId="1CA7C79B">
            <w:pPr>
              <w:adjustRightInd w:val="0"/>
              <w:snapToGrid w:val="0"/>
              <w:spacing w:line="276" w:lineRule="auto"/>
              <w:jc w:val="center"/>
              <w:rPr>
                <w:rFonts w:hint="eastAsia" w:ascii="仿宋" w:hAnsi="仿宋" w:eastAsia="仿宋" w:cs="仿宋"/>
                <w:bCs/>
                <w:color w:val="auto"/>
                <w:sz w:val="24"/>
                <w:szCs w:val="24"/>
              </w:rPr>
            </w:pPr>
          </w:p>
        </w:tc>
        <w:tc>
          <w:tcPr>
            <w:tcW w:w="713" w:type="dxa"/>
            <w:noWrap w:val="0"/>
            <w:vAlign w:val="center"/>
          </w:tcPr>
          <w:p w14:paraId="25B4C6A0">
            <w:pPr>
              <w:adjustRightInd w:val="0"/>
              <w:snapToGrid w:val="0"/>
              <w:spacing w:line="276" w:lineRule="auto"/>
              <w:jc w:val="center"/>
              <w:rPr>
                <w:rFonts w:hint="eastAsia" w:ascii="仿宋" w:hAnsi="仿宋" w:eastAsia="仿宋" w:cs="仿宋"/>
                <w:bCs/>
                <w:color w:val="auto"/>
                <w:sz w:val="24"/>
                <w:szCs w:val="24"/>
              </w:rPr>
            </w:pPr>
          </w:p>
        </w:tc>
        <w:tc>
          <w:tcPr>
            <w:tcW w:w="773" w:type="dxa"/>
            <w:noWrap w:val="0"/>
            <w:vAlign w:val="center"/>
          </w:tcPr>
          <w:p w14:paraId="55D8EEE3">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13F388E8">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5A425622">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7FE2DB20">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3623A029">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1673066A">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3D96E570">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259ED023">
            <w:pPr>
              <w:adjustRightInd w:val="0"/>
              <w:snapToGrid w:val="0"/>
              <w:spacing w:line="276" w:lineRule="auto"/>
              <w:jc w:val="center"/>
              <w:rPr>
                <w:rFonts w:hint="eastAsia" w:ascii="仿宋" w:hAnsi="仿宋" w:eastAsia="仿宋" w:cs="仿宋"/>
                <w:bCs/>
                <w:color w:val="auto"/>
                <w:sz w:val="24"/>
                <w:szCs w:val="24"/>
              </w:rPr>
            </w:pPr>
          </w:p>
        </w:tc>
      </w:tr>
      <w:tr w14:paraId="236FC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noWrap w:val="0"/>
            <w:vAlign w:val="center"/>
          </w:tcPr>
          <w:p w14:paraId="1B45E8F8">
            <w:pPr>
              <w:adjustRightInd w:val="0"/>
              <w:snapToGrid w:val="0"/>
              <w:spacing w:line="276" w:lineRule="auto"/>
              <w:jc w:val="center"/>
              <w:rPr>
                <w:rFonts w:hint="eastAsia" w:ascii="仿宋" w:hAnsi="仿宋" w:eastAsia="仿宋" w:cs="仿宋"/>
                <w:bCs/>
                <w:color w:val="auto"/>
                <w:sz w:val="24"/>
                <w:szCs w:val="24"/>
              </w:rPr>
            </w:pPr>
          </w:p>
        </w:tc>
        <w:tc>
          <w:tcPr>
            <w:tcW w:w="896" w:type="dxa"/>
            <w:noWrap w:val="0"/>
            <w:vAlign w:val="center"/>
          </w:tcPr>
          <w:p w14:paraId="52D8C682">
            <w:pPr>
              <w:adjustRightInd w:val="0"/>
              <w:snapToGrid w:val="0"/>
              <w:spacing w:line="276" w:lineRule="auto"/>
              <w:jc w:val="center"/>
              <w:rPr>
                <w:rFonts w:hint="eastAsia" w:ascii="仿宋" w:hAnsi="仿宋" w:eastAsia="仿宋" w:cs="仿宋"/>
                <w:bCs/>
                <w:color w:val="auto"/>
                <w:sz w:val="24"/>
                <w:szCs w:val="24"/>
              </w:rPr>
            </w:pPr>
          </w:p>
        </w:tc>
        <w:tc>
          <w:tcPr>
            <w:tcW w:w="708" w:type="dxa"/>
            <w:noWrap w:val="0"/>
            <w:vAlign w:val="center"/>
          </w:tcPr>
          <w:p w14:paraId="4FB5E277">
            <w:pPr>
              <w:adjustRightInd w:val="0"/>
              <w:snapToGrid w:val="0"/>
              <w:spacing w:line="276" w:lineRule="auto"/>
              <w:jc w:val="center"/>
              <w:rPr>
                <w:rFonts w:hint="eastAsia" w:ascii="仿宋" w:hAnsi="仿宋" w:eastAsia="仿宋" w:cs="仿宋"/>
                <w:bCs/>
                <w:color w:val="auto"/>
                <w:sz w:val="24"/>
                <w:szCs w:val="24"/>
              </w:rPr>
            </w:pPr>
          </w:p>
        </w:tc>
        <w:tc>
          <w:tcPr>
            <w:tcW w:w="713" w:type="dxa"/>
            <w:noWrap w:val="0"/>
            <w:vAlign w:val="center"/>
          </w:tcPr>
          <w:p w14:paraId="2B60B09E">
            <w:pPr>
              <w:adjustRightInd w:val="0"/>
              <w:snapToGrid w:val="0"/>
              <w:spacing w:line="276" w:lineRule="auto"/>
              <w:jc w:val="center"/>
              <w:rPr>
                <w:rFonts w:hint="eastAsia" w:ascii="仿宋" w:hAnsi="仿宋" w:eastAsia="仿宋" w:cs="仿宋"/>
                <w:bCs/>
                <w:color w:val="auto"/>
                <w:sz w:val="24"/>
                <w:szCs w:val="24"/>
              </w:rPr>
            </w:pPr>
          </w:p>
        </w:tc>
        <w:tc>
          <w:tcPr>
            <w:tcW w:w="773" w:type="dxa"/>
            <w:noWrap w:val="0"/>
            <w:vAlign w:val="center"/>
          </w:tcPr>
          <w:p w14:paraId="568C34DE">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6E97C4EB">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1FF4969A">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310AFA0C">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10BE8212">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76D638D9">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24E929ED">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0A39ABBD">
            <w:pPr>
              <w:adjustRightInd w:val="0"/>
              <w:snapToGrid w:val="0"/>
              <w:spacing w:line="276" w:lineRule="auto"/>
              <w:jc w:val="center"/>
              <w:rPr>
                <w:rFonts w:hint="eastAsia" w:ascii="仿宋" w:hAnsi="仿宋" w:eastAsia="仿宋" w:cs="仿宋"/>
                <w:bCs/>
                <w:color w:val="auto"/>
                <w:sz w:val="24"/>
                <w:szCs w:val="24"/>
              </w:rPr>
            </w:pPr>
          </w:p>
        </w:tc>
      </w:tr>
      <w:tr w14:paraId="6092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gridSpan w:val="2"/>
            <w:noWrap w:val="0"/>
            <w:vAlign w:val="center"/>
          </w:tcPr>
          <w:p w14:paraId="353E351C">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人工单价</w:t>
            </w:r>
          </w:p>
        </w:tc>
        <w:tc>
          <w:tcPr>
            <w:tcW w:w="4519" w:type="dxa"/>
            <w:gridSpan w:val="6"/>
            <w:noWrap w:val="0"/>
            <w:vAlign w:val="center"/>
          </w:tcPr>
          <w:p w14:paraId="0C5DA5BD">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小计</w:t>
            </w:r>
          </w:p>
        </w:tc>
        <w:tc>
          <w:tcPr>
            <w:tcW w:w="775" w:type="dxa"/>
            <w:noWrap w:val="0"/>
            <w:vAlign w:val="center"/>
          </w:tcPr>
          <w:p w14:paraId="40AFE2DF">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649BE302">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28FE3E2B">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5554916A">
            <w:pPr>
              <w:adjustRightInd w:val="0"/>
              <w:snapToGrid w:val="0"/>
              <w:spacing w:line="276" w:lineRule="auto"/>
              <w:jc w:val="center"/>
              <w:rPr>
                <w:rFonts w:hint="eastAsia" w:ascii="仿宋" w:hAnsi="仿宋" w:eastAsia="仿宋" w:cs="仿宋"/>
                <w:bCs/>
                <w:color w:val="auto"/>
                <w:sz w:val="24"/>
                <w:szCs w:val="24"/>
              </w:rPr>
            </w:pPr>
          </w:p>
        </w:tc>
      </w:tr>
      <w:tr w14:paraId="25AC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gridSpan w:val="2"/>
            <w:noWrap w:val="0"/>
            <w:vAlign w:val="center"/>
          </w:tcPr>
          <w:p w14:paraId="3C5E69FE">
            <w:pPr>
              <w:adjustRightInd w:val="0"/>
              <w:snapToGrid w:val="0"/>
              <w:spacing w:line="276" w:lineRule="auto"/>
              <w:jc w:val="right"/>
              <w:rPr>
                <w:rFonts w:hint="eastAsia" w:ascii="仿宋" w:hAnsi="仿宋" w:eastAsia="仿宋" w:cs="仿宋"/>
                <w:bCs/>
                <w:color w:val="auto"/>
                <w:sz w:val="24"/>
                <w:szCs w:val="24"/>
              </w:rPr>
            </w:pPr>
            <w:r>
              <w:rPr>
                <w:rFonts w:hint="eastAsia" w:ascii="仿宋" w:hAnsi="仿宋" w:eastAsia="仿宋" w:cs="仿宋"/>
                <w:bCs/>
                <w:color w:val="auto"/>
                <w:sz w:val="24"/>
                <w:szCs w:val="24"/>
              </w:rPr>
              <w:t>元/工日</w:t>
            </w:r>
          </w:p>
        </w:tc>
        <w:tc>
          <w:tcPr>
            <w:tcW w:w="4519" w:type="dxa"/>
            <w:gridSpan w:val="6"/>
            <w:noWrap w:val="0"/>
            <w:vAlign w:val="center"/>
          </w:tcPr>
          <w:p w14:paraId="7AF25C41">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未计价材料费</w:t>
            </w:r>
          </w:p>
        </w:tc>
        <w:tc>
          <w:tcPr>
            <w:tcW w:w="3100" w:type="dxa"/>
            <w:gridSpan w:val="4"/>
            <w:noWrap w:val="0"/>
            <w:vAlign w:val="center"/>
          </w:tcPr>
          <w:p w14:paraId="030222AE">
            <w:pPr>
              <w:adjustRightInd w:val="0"/>
              <w:snapToGrid w:val="0"/>
              <w:spacing w:line="276" w:lineRule="auto"/>
              <w:jc w:val="center"/>
              <w:rPr>
                <w:rFonts w:hint="eastAsia" w:ascii="仿宋" w:hAnsi="仿宋" w:eastAsia="仿宋" w:cs="仿宋"/>
                <w:bCs/>
                <w:color w:val="auto"/>
                <w:sz w:val="24"/>
                <w:szCs w:val="24"/>
              </w:rPr>
            </w:pPr>
          </w:p>
        </w:tc>
      </w:tr>
      <w:tr w14:paraId="11C0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87" w:type="dxa"/>
            <w:gridSpan w:val="8"/>
            <w:noWrap w:val="0"/>
            <w:vAlign w:val="center"/>
          </w:tcPr>
          <w:p w14:paraId="0123646D">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清单项目综合单价</w:t>
            </w:r>
          </w:p>
        </w:tc>
        <w:tc>
          <w:tcPr>
            <w:tcW w:w="775" w:type="dxa"/>
            <w:noWrap w:val="0"/>
            <w:vAlign w:val="center"/>
          </w:tcPr>
          <w:p w14:paraId="4C6207D8">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6E87E891">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738F8DD9">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01B248F4">
            <w:pPr>
              <w:adjustRightInd w:val="0"/>
              <w:snapToGrid w:val="0"/>
              <w:spacing w:line="276" w:lineRule="auto"/>
              <w:jc w:val="center"/>
              <w:rPr>
                <w:rFonts w:hint="eastAsia" w:ascii="仿宋" w:hAnsi="仿宋" w:eastAsia="仿宋" w:cs="仿宋"/>
                <w:bCs/>
                <w:color w:val="auto"/>
                <w:sz w:val="24"/>
                <w:szCs w:val="24"/>
              </w:rPr>
            </w:pPr>
          </w:p>
        </w:tc>
      </w:tr>
      <w:tr w14:paraId="7078A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restart"/>
            <w:noWrap w:val="0"/>
            <w:vAlign w:val="center"/>
          </w:tcPr>
          <w:p w14:paraId="7D238580">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材料费明细</w:t>
            </w:r>
          </w:p>
        </w:tc>
        <w:tc>
          <w:tcPr>
            <w:tcW w:w="3865" w:type="dxa"/>
            <w:gridSpan w:val="5"/>
            <w:noWrap w:val="0"/>
            <w:vAlign w:val="center"/>
          </w:tcPr>
          <w:p w14:paraId="7599AF7C">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主要材料名称、规格、型号</w:t>
            </w:r>
          </w:p>
        </w:tc>
        <w:tc>
          <w:tcPr>
            <w:tcW w:w="775" w:type="dxa"/>
            <w:noWrap w:val="0"/>
            <w:vAlign w:val="center"/>
          </w:tcPr>
          <w:p w14:paraId="1E12F454">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单位</w:t>
            </w:r>
          </w:p>
        </w:tc>
        <w:tc>
          <w:tcPr>
            <w:tcW w:w="775" w:type="dxa"/>
            <w:noWrap w:val="0"/>
            <w:vAlign w:val="center"/>
          </w:tcPr>
          <w:p w14:paraId="7E956D7B">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数量</w:t>
            </w:r>
          </w:p>
        </w:tc>
        <w:tc>
          <w:tcPr>
            <w:tcW w:w="775" w:type="dxa"/>
            <w:noWrap w:val="0"/>
            <w:vAlign w:val="center"/>
          </w:tcPr>
          <w:p w14:paraId="66F3CCAA">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单价（元）</w:t>
            </w:r>
          </w:p>
        </w:tc>
        <w:tc>
          <w:tcPr>
            <w:tcW w:w="775" w:type="dxa"/>
            <w:noWrap w:val="0"/>
            <w:vAlign w:val="center"/>
          </w:tcPr>
          <w:p w14:paraId="055FC7CD">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合价（元）</w:t>
            </w:r>
          </w:p>
        </w:tc>
        <w:tc>
          <w:tcPr>
            <w:tcW w:w="775" w:type="dxa"/>
            <w:noWrap w:val="0"/>
            <w:vAlign w:val="center"/>
          </w:tcPr>
          <w:p w14:paraId="1ACB4865">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暂估价（元）</w:t>
            </w:r>
          </w:p>
        </w:tc>
        <w:tc>
          <w:tcPr>
            <w:tcW w:w="775" w:type="dxa"/>
            <w:noWrap w:val="0"/>
            <w:vAlign w:val="center"/>
          </w:tcPr>
          <w:p w14:paraId="4C09A759">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暂估合价（元）</w:t>
            </w:r>
          </w:p>
        </w:tc>
      </w:tr>
      <w:tr w14:paraId="2B6C6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noWrap w:val="0"/>
            <w:vAlign w:val="center"/>
          </w:tcPr>
          <w:p w14:paraId="03C19AB4">
            <w:pPr>
              <w:adjustRightInd w:val="0"/>
              <w:snapToGrid w:val="0"/>
              <w:spacing w:line="276" w:lineRule="auto"/>
              <w:jc w:val="center"/>
              <w:rPr>
                <w:rFonts w:hint="eastAsia" w:ascii="仿宋" w:hAnsi="仿宋" w:eastAsia="仿宋" w:cs="仿宋"/>
                <w:bCs/>
                <w:color w:val="auto"/>
                <w:sz w:val="24"/>
                <w:szCs w:val="24"/>
              </w:rPr>
            </w:pPr>
          </w:p>
        </w:tc>
        <w:tc>
          <w:tcPr>
            <w:tcW w:w="3865" w:type="dxa"/>
            <w:gridSpan w:val="5"/>
            <w:noWrap w:val="0"/>
            <w:vAlign w:val="center"/>
          </w:tcPr>
          <w:p w14:paraId="152CEFA1">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2B4D1370">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75F55925">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67084F14">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5F3EEAE2">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68E5C85B">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37843223">
            <w:pPr>
              <w:adjustRightInd w:val="0"/>
              <w:snapToGrid w:val="0"/>
              <w:spacing w:line="276" w:lineRule="auto"/>
              <w:jc w:val="center"/>
              <w:rPr>
                <w:rFonts w:hint="eastAsia" w:ascii="仿宋" w:hAnsi="仿宋" w:eastAsia="仿宋" w:cs="仿宋"/>
                <w:bCs/>
                <w:color w:val="auto"/>
                <w:sz w:val="24"/>
                <w:szCs w:val="24"/>
              </w:rPr>
            </w:pPr>
          </w:p>
        </w:tc>
      </w:tr>
      <w:tr w14:paraId="506E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noWrap w:val="0"/>
            <w:vAlign w:val="center"/>
          </w:tcPr>
          <w:p w14:paraId="25C8B4C7">
            <w:pPr>
              <w:adjustRightInd w:val="0"/>
              <w:snapToGrid w:val="0"/>
              <w:spacing w:line="276" w:lineRule="auto"/>
              <w:jc w:val="center"/>
              <w:rPr>
                <w:rFonts w:hint="eastAsia" w:ascii="仿宋" w:hAnsi="仿宋" w:eastAsia="仿宋" w:cs="仿宋"/>
                <w:bCs/>
                <w:color w:val="auto"/>
                <w:sz w:val="24"/>
                <w:szCs w:val="24"/>
              </w:rPr>
            </w:pPr>
          </w:p>
        </w:tc>
        <w:tc>
          <w:tcPr>
            <w:tcW w:w="3865" w:type="dxa"/>
            <w:gridSpan w:val="5"/>
            <w:noWrap w:val="0"/>
            <w:vAlign w:val="center"/>
          </w:tcPr>
          <w:p w14:paraId="6BF0DBC2">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2A77577F">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0DEC67CB">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0F2B8DDF">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44971EFE">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440BBB3F">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59534BF6">
            <w:pPr>
              <w:adjustRightInd w:val="0"/>
              <w:snapToGrid w:val="0"/>
              <w:spacing w:line="276" w:lineRule="auto"/>
              <w:jc w:val="center"/>
              <w:rPr>
                <w:rFonts w:hint="eastAsia" w:ascii="仿宋" w:hAnsi="仿宋" w:eastAsia="仿宋" w:cs="仿宋"/>
                <w:bCs/>
                <w:color w:val="auto"/>
                <w:sz w:val="24"/>
                <w:szCs w:val="24"/>
              </w:rPr>
            </w:pPr>
          </w:p>
        </w:tc>
      </w:tr>
      <w:tr w14:paraId="1A71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noWrap w:val="0"/>
            <w:vAlign w:val="center"/>
          </w:tcPr>
          <w:p w14:paraId="1D01B575">
            <w:pPr>
              <w:adjustRightInd w:val="0"/>
              <w:snapToGrid w:val="0"/>
              <w:spacing w:line="276" w:lineRule="auto"/>
              <w:jc w:val="center"/>
              <w:rPr>
                <w:rFonts w:hint="eastAsia" w:ascii="仿宋" w:hAnsi="仿宋" w:eastAsia="仿宋" w:cs="仿宋"/>
                <w:bCs/>
                <w:color w:val="auto"/>
                <w:sz w:val="24"/>
                <w:szCs w:val="24"/>
              </w:rPr>
            </w:pPr>
          </w:p>
        </w:tc>
        <w:tc>
          <w:tcPr>
            <w:tcW w:w="5415" w:type="dxa"/>
            <w:gridSpan w:val="7"/>
            <w:noWrap w:val="0"/>
            <w:vAlign w:val="center"/>
          </w:tcPr>
          <w:p w14:paraId="757453E4">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其他材料费</w:t>
            </w:r>
          </w:p>
        </w:tc>
        <w:tc>
          <w:tcPr>
            <w:tcW w:w="775" w:type="dxa"/>
            <w:noWrap w:val="0"/>
            <w:vAlign w:val="center"/>
          </w:tcPr>
          <w:p w14:paraId="70862316">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w:t>
            </w:r>
          </w:p>
        </w:tc>
        <w:tc>
          <w:tcPr>
            <w:tcW w:w="775" w:type="dxa"/>
            <w:noWrap w:val="0"/>
            <w:vAlign w:val="center"/>
          </w:tcPr>
          <w:p w14:paraId="07579C3D">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1C13E450">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w:t>
            </w:r>
          </w:p>
        </w:tc>
        <w:tc>
          <w:tcPr>
            <w:tcW w:w="775" w:type="dxa"/>
            <w:noWrap w:val="0"/>
            <w:vAlign w:val="center"/>
          </w:tcPr>
          <w:p w14:paraId="63D83A2B">
            <w:pPr>
              <w:adjustRightInd w:val="0"/>
              <w:snapToGrid w:val="0"/>
              <w:spacing w:line="276" w:lineRule="auto"/>
              <w:jc w:val="center"/>
              <w:rPr>
                <w:rFonts w:hint="eastAsia" w:ascii="仿宋" w:hAnsi="仿宋" w:eastAsia="仿宋" w:cs="仿宋"/>
                <w:bCs/>
                <w:color w:val="auto"/>
                <w:sz w:val="24"/>
                <w:szCs w:val="24"/>
              </w:rPr>
            </w:pPr>
          </w:p>
        </w:tc>
      </w:tr>
      <w:tr w14:paraId="7A974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2" w:type="dxa"/>
            <w:vMerge w:val="continue"/>
            <w:noWrap w:val="0"/>
            <w:vAlign w:val="center"/>
          </w:tcPr>
          <w:p w14:paraId="43E506C0">
            <w:pPr>
              <w:adjustRightInd w:val="0"/>
              <w:snapToGrid w:val="0"/>
              <w:spacing w:line="276" w:lineRule="auto"/>
              <w:jc w:val="center"/>
              <w:rPr>
                <w:rFonts w:hint="eastAsia" w:ascii="仿宋" w:hAnsi="仿宋" w:eastAsia="仿宋" w:cs="仿宋"/>
                <w:bCs/>
                <w:color w:val="auto"/>
                <w:sz w:val="24"/>
                <w:szCs w:val="24"/>
              </w:rPr>
            </w:pPr>
          </w:p>
        </w:tc>
        <w:tc>
          <w:tcPr>
            <w:tcW w:w="5415" w:type="dxa"/>
            <w:gridSpan w:val="7"/>
            <w:noWrap w:val="0"/>
            <w:vAlign w:val="center"/>
          </w:tcPr>
          <w:p w14:paraId="45715B55">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材料费小计</w:t>
            </w:r>
          </w:p>
        </w:tc>
        <w:tc>
          <w:tcPr>
            <w:tcW w:w="775" w:type="dxa"/>
            <w:noWrap w:val="0"/>
            <w:vAlign w:val="center"/>
          </w:tcPr>
          <w:p w14:paraId="2A351111">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w:t>
            </w:r>
          </w:p>
        </w:tc>
        <w:tc>
          <w:tcPr>
            <w:tcW w:w="775" w:type="dxa"/>
            <w:noWrap w:val="0"/>
            <w:vAlign w:val="center"/>
          </w:tcPr>
          <w:p w14:paraId="2D4E7065">
            <w:pPr>
              <w:adjustRightInd w:val="0"/>
              <w:snapToGrid w:val="0"/>
              <w:spacing w:line="276" w:lineRule="auto"/>
              <w:jc w:val="center"/>
              <w:rPr>
                <w:rFonts w:hint="eastAsia" w:ascii="仿宋" w:hAnsi="仿宋" w:eastAsia="仿宋" w:cs="仿宋"/>
                <w:bCs/>
                <w:color w:val="auto"/>
                <w:sz w:val="24"/>
                <w:szCs w:val="24"/>
              </w:rPr>
            </w:pPr>
          </w:p>
        </w:tc>
        <w:tc>
          <w:tcPr>
            <w:tcW w:w="775" w:type="dxa"/>
            <w:noWrap w:val="0"/>
            <w:vAlign w:val="center"/>
          </w:tcPr>
          <w:p w14:paraId="44EEC8CA">
            <w:pPr>
              <w:adjustRightInd w:val="0"/>
              <w:snapToGri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w:t>
            </w:r>
          </w:p>
        </w:tc>
        <w:tc>
          <w:tcPr>
            <w:tcW w:w="775" w:type="dxa"/>
            <w:noWrap w:val="0"/>
            <w:vAlign w:val="center"/>
          </w:tcPr>
          <w:p w14:paraId="07C5DE4D">
            <w:pPr>
              <w:adjustRightInd w:val="0"/>
              <w:snapToGrid w:val="0"/>
              <w:spacing w:line="276" w:lineRule="auto"/>
              <w:jc w:val="center"/>
              <w:rPr>
                <w:rFonts w:hint="eastAsia" w:ascii="仿宋" w:hAnsi="仿宋" w:eastAsia="仿宋" w:cs="仿宋"/>
                <w:bCs/>
                <w:color w:val="auto"/>
                <w:sz w:val="24"/>
                <w:szCs w:val="24"/>
              </w:rPr>
            </w:pPr>
          </w:p>
        </w:tc>
      </w:tr>
    </w:tbl>
    <w:p w14:paraId="7511F501">
      <w:pPr>
        <w:spacing w:line="276" w:lineRule="auto"/>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注：1、如不使用省级或行业建设主管部门发布的计价依据，可不填定额编号、名称等。 </w:t>
      </w:r>
    </w:p>
    <w:p w14:paraId="5EA973F5">
      <w:pPr>
        <w:spacing w:line="276"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2、招标文件提供了暂估单价的材料，按暂估的单价填入表内“暂估单价”栏及“暂估合价”栏。</w:t>
      </w:r>
    </w:p>
    <w:p w14:paraId="585A857F">
      <w:pPr>
        <w:spacing w:line="276" w:lineRule="auto"/>
        <w:rPr>
          <w:rFonts w:hint="eastAsia" w:ascii="仿宋" w:hAnsi="仿宋" w:eastAsia="仿宋" w:cs="仿宋"/>
          <w:b/>
          <w:color w:val="auto"/>
          <w:sz w:val="24"/>
          <w:szCs w:val="24"/>
        </w:rPr>
      </w:pPr>
      <w:r>
        <w:rPr>
          <w:rFonts w:hint="eastAsia" w:ascii="仿宋" w:hAnsi="仿宋" w:eastAsia="仿宋" w:cs="仿宋"/>
          <w:bCs/>
          <w:color w:val="auto"/>
          <w:sz w:val="24"/>
          <w:szCs w:val="24"/>
        </w:rPr>
        <w:br w:type="page"/>
      </w:r>
      <w:r>
        <w:rPr>
          <w:rFonts w:hint="eastAsia" w:ascii="仿宋" w:hAnsi="仿宋" w:eastAsia="仿宋" w:cs="仿宋"/>
          <w:b/>
          <w:color w:val="auto"/>
          <w:sz w:val="24"/>
          <w:szCs w:val="24"/>
        </w:rPr>
        <w:t>9. 总价措施项目清单与计价表</w:t>
      </w:r>
    </w:p>
    <w:p w14:paraId="65B87228">
      <w:pPr>
        <w:autoSpaceDE w:val="0"/>
        <w:autoSpaceDN w:val="0"/>
        <w:adjustRightInd w:val="0"/>
        <w:spacing w:before="120" w:beforeLines="50" w:after="120" w:afterLines="50" w:line="276" w:lineRule="auto"/>
        <w:jc w:val="center"/>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总价措施项目清单与计价表</w:t>
      </w:r>
    </w:p>
    <w:p w14:paraId="0E3FBCF6">
      <w:pPr>
        <w:autoSpaceDE w:val="0"/>
        <w:autoSpaceDN w:val="0"/>
        <w:adjustRightInd w:val="0"/>
        <w:spacing w:before="120" w:beforeLines="50" w:after="120" w:afterLines="50" w:line="276" w:lineRule="auto"/>
        <w:jc w:val="center"/>
        <w:rPr>
          <w:rFonts w:hint="eastAsia" w:ascii="仿宋" w:hAnsi="仿宋" w:eastAsia="仿宋" w:cs="仿宋"/>
          <w:lang w:val="zh-CN"/>
        </w:rPr>
      </w:pPr>
      <w:r>
        <w:rPr>
          <w:rFonts w:hint="eastAsia" w:ascii="仿宋" w:hAnsi="仿宋" w:eastAsia="仿宋" w:cs="仿宋"/>
          <w:color w:val="auto"/>
          <w:sz w:val="24"/>
          <w:szCs w:val="24"/>
          <w:lang w:val="zh-CN"/>
        </w:rPr>
        <w:t>工程名称：                                                第  页    共  页</w:t>
      </w:r>
    </w:p>
    <w:tbl>
      <w:tblPr>
        <w:tblStyle w:val="60"/>
        <w:tblpPr w:leftFromText="180" w:rightFromText="180" w:vertAnchor="text" w:horzAnchor="page" w:tblpXSpec="center" w:tblpY="342"/>
        <w:tblOverlap w:val="never"/>
        <w:tblW w:w="0" w:type="auto"/>
        <w:jc w:val="center"/>
        <w:tblLayout w:type="fixed"/>
        <w:tblCellMar>
          <w:top w:w="0" w:type="dxa"/>
          <w:left w:w="10" w:type="dxa"/>
          <w:bottom w:w="0" w:type="dxa"/>
          <w:right w:w="10" w:type="dxa"/>
        </w:tblCellMar>
      </w:tblPr>
      <w:tblGrid>
        <w:gridCol w:w="577"/>
        <w:gridCol w:w="993"/>
        <w:gridCol w:w="1903"/>
        <w:gridCol w:w="1782"/>
        <w:gridCol w:w="709"/>
        <w:gridCol w:w="850"/>
        <w:gridCol w:w="709"/>
        <w:gridCol w:w="709"/>
        <w:gridCol w:w="781"/>
      </w:tblGrid>
      <w:tr w14:paraId="12B850D3">
        <w:tblPrEx>
          <w:tblCellMar>
            <w:top w:w="0" w:type="dxa"/>
            <w:left w:w="10" w:type="dxa"/>
            <w:bottom w:w="0" w:type="dxa"/>
            <w:right w:w="10" w:type="dxa"/>
          </w:tblCellMar>
        </w:tblPrEx>
        <w:trPr>
          <w:trHeight w:val="918" w:hRule="atLeast"/>
          <w:jc w:val="center"/>
        </w:trPr>
        <w:tc>
          <w:tcPr>
            <w:tcW w:w="577" w:type="dxa"/>
            <w:tcBorders>
              <w:top w:val="single" w:color="auto" w:sz="6" w:space="0"/>
              <w:left w:val="single" w:color="auto" w:sz="6" w:space="0"/>
              <w:right w:val="single" w:color="auto" w:sz="6" w:space="0"/>
            </w:tcBorders>
            <w:noWrap w:val="0"/>
            <w:vAlign w:val="center"/>
          </w:tcPr>
          <w:p w14:paraId="07C6BD8D">
            <w:pPr>
              <w:autoSpaceDE w:val="0"/>
              <w:autoSpaceDN w:val="0"/>
              <w:adjustRightInd w:val="0"/>
              <w:snapToGrid w:val="0"/>
              <w:spacing w:line="276" w:lineRule="auto"/>
              <w:jc w:val="center"/>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序号</w:t>
            </w:r>
          </w:p>
        </w:tc>
        <w:tc>
          <w:tcPr>
            <w:tcW w:w="993" w:type="dxa"/>
            <w:tcBorders>
              <w:top w:val="single" w:color="auto" w:sz="6" w:space="0"/>
              <w:left w:val="single" w:color="auto" w:sz="6" w:space="0"/>
              <w:right w:val="single" w:color="auto" w:sz="4" w:space="0"/>
            </w:tcBorders>
            <w:noWrap w:val="0"/>
            <w:vAlign w:val="center"/>
          </w:tcPr>
          <w:p w14:paraId="44A16ADB">
            <w:pPr>
              <w:autoSpaceDE w:val="0"/>
              <w:autoSpaceDN w:val="0"/>
              <w:adjustRightInd w:val="0"/>
              <w:snapToGrid w:val="0"/>
              <w:spacing w:line="276" w:lineRule="auto"/>
              <w:jc w:val="center"/>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项目编码</w:t>
            </w:r>
          </w:p>
        </w:tc>
        <w:tc>
          <w:tcPr>
            <w:tcW w:w="1903" w:type="dxa"/>
            <w:tcBorders>
              <w:top w:val="single" w:color="auto" w:sz="6" w:space="0"/>
              <w:left w:val="single" w:color="auto" w:sz="4" w:space="0"/>
              <w:right w:val="single" w:color="auto" w:sz="6" w:space="0"/>
            </w:tcBorders>
            <w:noWrap w:val="0"/>
            <w:vAlign w:val="center"/>
          </w:tcPr>
          <w:p w14:paraId="48466364">
            <w:pPr>
              <w:autoSpaceDE w:val="0"/>
              <w:autoSpaceDN w:val="0"/>
              <w:adjustRightInd w:val="0"/>
              <w:snapToGrid w:val="0"/>
              <w:spacing w:line="276" w:lineRule="auto"/>
              <w:jc w:val="center"/>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项目名称</w:t>
            </w:r>
          </w:p>
        </w:tc>
        <w:tc>
          <w:tcPr>
            <w:tcW w:w="1782" w:type="dxa"/>
            <w:tcBorders>
              <w:top w:val="single" w:color="auto" w:sz="6" w:space="0"/>
              <w:left w:val="single" w:color="auto" w:sz="6" w:space="0"/>
              <w:right w:val="single" w:color="auto" w:sz="6" w:space="0"/>
            </w:tcBorders>
            <w:noWrap w:val="0"/>
            <w:vAlign w:val="center"/>
          </w:tcPr>
          <w:p w14:paraId="255F0FA8">
            <w:pPr>
              <w:autoSpaceDE w:val="0"/>
              <w:autoSpaceDN w:val="0"/>
              <w:adjustRightInd w:val="0"/>
              <w:snapToGrid w:val="0"/>
              <w:spacing w:line="276" w:lineRule="auto"/>
              <w:jc w:val="center"/>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计算基础</w:t>
            </w:r>
          </w:p>
        </w:tc>
        <w:tc>
          <w:tcPr>
            <w:tcW w:w="709" w:type="dxa"/>
            <w:tcBorders>
              <w:top w:val="single" w:color="auto" w:sz="6" w:space="0"/>
              <w:left w:val="single" w:color="auto" w:sz="6" w:space="0"/>
              <w:right w:val="single" w:color="auto" w:sz="6" w:space="0"/>
            </w:tcBorders>
            <w:noWrap w:val="0"/>
            <w:vAlign w:val="center"/>
          </w:tcPr>
          <w:p w14:paraId="631CFAF5">
            <w:pPr>
              <w:autoSpaceDE w:val="0"/>
              <w:autoSpaceDN w:val="0"/>
              <w:adjustRightInd w:val="0"/>
              <w:snapToGrid w:val="0"/>
              <w:spacing w:line="276" w:lineRule="auto"/>
              <w:jc w:val="center"/>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费率(%)</w:t>
            </w:r>
          </w:p>
        </w:tc>
        <w:tc>
          <w:tcPr>
            <w:tcW w:w="850" w:type="dxa"/>
            <w:tcBorders>
              <w:top w:val="single" w:color="auto" w:sz="6" w:space="0"/>
              <w:left w:val="single" w:color="auto" w:sz="6" w:space="0"/>
              <w:right w:val="single" w:color="auto" w:sz="4" w:space="0"/>
            </w:tcBorders>
            <w:noWrap w:val="0"/>
            <w:vAlign w:val="center"/>
          </w:tcPr>
          <w:p w14:paraId="39F389FF">
            <w:pPr>
              <w:autoSpaceDE w:val="0"/>
              <w:autoSpaceDN w:val="0"/>
              <w:adjustRightInd w:val="0"/>
              <w:snapToGrid w:val="0"/>
              <w:spacing w:line="276" w:lineRule="auto"/>
              <w:jc w:val="center"/>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金额（元）</w:t>
            </w:r>
          </w:p>
        </w:tc>
        <w:tc>
          <w:tcPr>
            <w:tcW w:w="709" w:type="dxa"/>
            <w:tcBorders>
              <w:top w:val="single" w:color="auto" w:sz="6" w:space="0"/>
              <w:left w:val="single" w:color="auto" w:sz="4" w:space="0"/>
              <w:right w:val="single" w:color="auto" w:sz="4" w:space="0"/>
            </w:tcBorders>
            <w:noWrap w:val="0"/>
            <w:vAlign w:val="center"/>
          </w:tcPr>
          <w:p w14:paraId="6E411D22">
            <w:pPr>
              <w:autoSpaceDE w:val="0"/>
              <w:autoSpaceDN w:val="0"/>
              <w:adjustRightInd w:val="0"/>
              <w:snapToGrid w:val="0"/>
              <w:spacing w:line="276" w:lineRule="auto"/>
              <w:jc w:val="center"/>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调整费率（%）</w:t>
            </w:r>
          </w:p>
        </w:tc>
        <w:tc>
          <w:tcPr>
            <w:tcW w:w="709" w:type="dxa"/>
            <w:tcBorders>
              <w:top w:val="single" w:color="auto" w:sz="6" w:space="0"/>
              <w:left w:val="single" w:color="auto" w:sz="4" w:space="0"/>
              <w:right w:val="single" w:color="auto" w:sz="4" w:space="0"/>
            </w:tcBorders>
            <w:noWrap w:val="0"/>
            <w:vAlign w:val="center"/>
          </w:tcPr>
          <w:p w14:paraId="6180A747">
            <w:pPr>
              <w:autoSpaceDE w:val="0"/>
              <w:autoSpaceDN w:val="0"/>
              <w:adjustRightInd w:val="0"/>
              <w:snapToGrid w:val="0"/>
              <w:spacing w:line="276" w:lineRule="auto"/>
              <w:jc w:val="center"/>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调整后金额（元）</w:t>
            </w:r>
          </w:p>
        </w:tc>
        <w:tc>
          <w:tcPr>
            <w:tcW w:w="781" w:type="dxa"/>
            <w:tcBorders>
              <w:top w:val="single" w:color="auto" w:sz="6" w:space="0"/>
              <w:left w:val="single" w:color="auto" w:sz="4" w:space="0"/>
              <w:right w:val="single" w:color="auto" w:sz="4" w:space="0"/>
            </w:tcBorders>
            <w:noWrap w:val="0"/>
            <w:vAlign w:val="center"/>
          </w:tcPr>
          <w:p w14:paraId="0D778BDA">
            <w:pPr>
              <w:autoSpaceDE w:val="0"/>
              <w:autoSpaceDN w:val="0"/>
              <w:adjustRightInd w:val="0"/>
              <w:snapToGrid w:val="0"/>
              <w:spacing w:line="276" w:lineRule="auto"/>
              <w:jc w:val="center"/>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备注</w:t>
            </w:r>
          </w:p>
        </w:tc>
      </w:tr>
      <w:tr w14:paraId="741EE8A3">
        <w:tblPrEx>
          <w:tblCellMar>
            <w:top w:w="0" w:type="dxa"/>
            <w:left w:w="10" w:type="dxa"/>
            <w:bottom w:w="0" w:type="dxa"/>
            <w:right w:w="10" w:type="dxa"/>
          </w:tblCellMar>
        </w:tblPrEx>
        <w:trPr>
          <w:trHeight w:val="537" w:hRule="atLeast"/>
          <w:jc w:val="center"/>
        </w:trPr>
        <w:tc>
          <w:tcPr>
            <w:tcW w:w="577" w:type="dxa"/>
            <w:tcBorders>
              <w:top w:val="single" w:color="auto" w:sz="6" w:space="0"/>
              <w:left w:val="single" w:color="auto" w:sz="6" w:space="0"/>
              <w:bottom w:val="single" w:color="auto" w:sz="6" w:space="0"/>
              <w:right w:val="single" w:color="auto" w:sz="6" w:space="0"/>
            </w:tcBorders>
            <w:noWrap w:val="0"/>
            <w:vAlign w:val="center"/>
          </w:tcPr>
          <w:p w14:paraId="61F04B1D">
            <w:pPr>
              <w:autoSpaceDE w:val="0"/>
              <w:autoSpaceDN w:val="0"/>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993" w:type="dxa"/>
            <w:tcBorders>
              <w:top w:val="single" w:color="auto" w:sz="6" w:space="0"/>
              <w:left w:val="single" w:color="auto" w:sz="6" w:space="0"/>
              <w:bottom w:val="single" w:color="auto" w:sz="6" w:space="0"/>
              <w:right w:val="single" w:color="auto" w:sz="4" w:space="0"/>
            </w:tcBorders>
            <w:noWrap w:val="0"/>
            <w:vAlign w:val="center"/>
          </w:tcPr>
          <w:p w14:paraId="28AC5EB0">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1903" w:type="dxa"/>
            <w:tcBorders>
              <w:top w:val="single" w:color="auto" w:sz="6" w:space="0"/>
              <w:left w:val="single" w:color="auto" w:sz="4" w:space="0"/>
              <w:bottom w:val="single" w:color="auto" w:sz="6" w:space="0"/>
              <w:right w:val="single" w:color="auto" w:sz="6" w:space="0"/>
            </w:tcBorders>
            <w:noWrap w:val="0"/>
            <w:vAlign w:val="center"/>
          </w:tcPr>
          <w:p w14:paraId="13998000">
            <w:pPr>
              <w:autoSpaceDE w:val="0"/>
              <w:autoSpaceDN w:val="0"/>
              <w:adjustRightInd w:val="0"/>
              <w:snapToGrid w:val="0"/>
              <w:spacing w:line="276"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安全文明施工费</w:t>
            </w:r>
          </w:p>
        </w:tc>
        <w:tc>
          <w:tcPr>
            <w:tcW w:w="1782" w:type="dxa"/>
            <w:tcBorders>
              <w:top w:val="single" w:color="auto" w:sz="6" w:space="0"/>
              <w:left w:val="single" w:color="auto" w:sz="6" w:space="0"/>
              <w:bottom w:val="single" w:color="auto" w:sz="6" w:space="0"/>
              <w:right w:val="single" w:color="auto" w:sz="6" w:space="0"/>
            </w:tcBorders>
            <w:noWrap w:val="0"/>
            <w:vAlign w:val="center"/>
          </w:tcPr>
          <w:p w14:paraId="02BEA9D5">
            <w:pPr>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分部分项工程费中（人工费+机械费）+可计量措施费中（人工费+机械费）</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438E788D">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850" w:type="dxa"/>
            <w:tcBorders>
              <w:top w:val="single" w:color="auto" w:sz="6" w:space="0"/>
              <w:left w:val="single" w:color="auto" w:sz="6" w:space="0"/>
              <w:bottom w:val="single" w:color="auto" w:sz="6" w:space="0"/>
              <w:right w:val="single" w:color="auto" w:sz="4" w:space="0"/>
            </w:tcBorders>
            <w:noWrap w:val="0"/>
            <w:vAlign w:val="center"/>
          </w:tcPr>
          <w:p w14:paraId="63617576">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071C76E5">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290BD16D">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81" w:type="dxa"/>
            <w:tcBorders>
              <w:top w:val="single" w:color="auto" w:sz="6" w:space="0"/>
              <w:left w:val="single" w:color="auto" w:sz="4" w:space="0"/>
              <w:bottom w:val="single" w:color="auto" w:sz="6" w:space="0"/>
              <w:right w:val="single" w:color="auto" w:sz="4" w:space="0"/>
            </w:tcBorders>
            <w:noWrap w:val="0"/>
            <w:vAlign w:val="center"/>
          </w:tcPr>
          <w:p w14:paraId="0C8F5A84">
            <w:pPr>
              <w:autoSpaceDE w:val="0"/>
              <w:autoSpaceDN w:val="0"/>
              <w:adjustRightInd w:val="0"/>
              <w:snapToGrid w:val="0"/>
              <w:spacing w:line="276" w:lineRule="auto"/>
              <w:jc w:val="center"/>
              <w:rPr>
                <w:rFonts w:hint="eastAsia" w:ascii="仿宋" w:hAnsi="仿宋" w:eastAsia="仿宋" w:cs="仿宋"/>
                <w:color w:val="auto"/>
                <w:sz w:val="21"/>
                <w:szCs w:val="21"/>
              </w:rPr>
            </w:pPr>
          </w:p>
        </w:tc>
      </w:tr>
      <w:tr w14:paraId="2ADAF830">
        <w:tblPrEx>
          <w:tblCellMar>
            <w:top w:w="0" w:type="dxa"/>
            <w:left w:w="10" w:type="dxa"/>
            <w:bottom w:w="0" w:type="dxa"/>
            <w:right w:w="10" w:type="dxa"/>
          </w:tblCellMar>
        </w:tblPrEx>
        <w:trPr>
          <w:trHeight w:val="537" w:hRule="atLeast"/>
          <w:jc w:val="center"/>
        </w:trPr>
        <w:tc>
          <w:tcPr>
            <w:tcW w:w="577" w:type="dxa"/>
            <w:tcBorders>
              <w:top w:val="single" w:color="auto" w:sz="6" w:space="0"/>
              <w:left w:val="single" w:color="auto" w:sz="6" w:space="0"/>
              <w:bottom w:val="single" w:color="auto" w:sz="6" w:space="0"/>
              <w:right w:val="single" w:color="auto" w:sz="6" w:space="0"/>
            </w:tcBorders>
            <w:noWrap w:val="0"/>
            <w:vAlign w:val="center"/>
          </w:tcPr>
          <w:p w14:paraId="6C6CF38F">
            <w:pPr>
              <w:autoSpaceDE w:val="0"/>
              <w:autoSpaceDN w:val="0"/>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1.1</w:t>
            </w:r>
          </w:p>
        </w:tc>
        <w:tc>
          <w:tcPr>
            <w:tcW w:w="993" w:type="dxa"/>
            <w:tcBorders>
              <w:top w:val="single" w:color="auto" w:sz="6" w:space="0"/>
              <w:left w:val="single" w:color="auto" w:sz="6" w:space="0"/>
              <w:bottom w:val="single" w:color="auto" w:sz="6" w:space="0"/>
              <w:right w:val="single" w:color="auto" w:sz="4" w:space="0"/>
            </w:tcBorders>
            <w:noWrap w:val="0"/>
            <w:vAlign w:val="center"/>
          </w:tcPr>
          <w:p w14:paraId="39956E8F">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1903" w:type="dxa"/>
            <w:tcBorders>
              <w:top w:val="single" w:color="auto" w:sz="6" w:space="0"/>
              <w:left w:val="single" w:color="auto" w:sz="4" w:space="0"/>
              <w:bottom w:val="single" w:color="auto" w:sz="6" w:space="0"/>
              <w:right w:val="single" w:color="auto" w:sz="6" w:space="0"/>
            </w:tcBorders>
            <w:noWrap w:val="0"/>
            <w:vAlign w:val="center"/>
          </w:tcPr>
          <w:p w14:paraId="040EA213">
            <w:pPr>
              <w:autoSpaceDE w:val="0"/>
              <w:autoSpaceDN w:val="0"/>
              <w:adjustRightInd w:val="0"/>
              <w:snapToGrid w:val="0"/>
              <w:spacing w:line="276"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环境保护费、文明施工费、安全防护费</w:t>
            </w:r>
          </w:p>
        </w:tc>
        <w:tc>
          <w:tcPr>
            <w:tcW w:w="1782" w:type="dxa"/>
            <w:tcBorders>
              <w:top w:val="single" w:color="auto" w:sz="6" w:space="0"/>
              <w:left w:val="single" w:color="auto" w:sz="6" w:space="0"/>
              <w:bottom w:val="single" w:color="auto" w:sz="6" w:space="0"/>
              <w:right w:val="single" w:color="auto" w:sz="6" w:space="0"/>
            </w:tcBorders>
            <w:noWrap w:val="0"/>
            <w:vAlign w:val="center"/>
          </w:tcPr>
          <w:p w14:paraId="62ED3AA7">
            <w:pPr>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同上</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7053B97F">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850" w:type="dxa"/>
            <w:tcBorders>
              <w:top w:val="single" w:color="auto" w:sz="6" w:space="0"/>
              <w:left w:val="single" w:color="auto" w:sz="6" w:space="0"/>
              <w:bottom w:val="single" w:color="auto" w:sz="6" w:space="0"/>
              <w:right w:val="single" w:color="auto" w:sz="4" w:space="0"/>
            </w:tcBorders>
            <w:noWrap w:val="0"/>
            <w:vAlign w:val="center"/>
          </w:tcPr>
          <w:p w14:paraId="053D1AC9">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15382688">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14873646">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81" w:type="dxa"/>
            <w:tcBorders>
              <w:top w:val="single" w:color="auto" w:sz="6" w:space="0"/>
              <w:left w:val="single" w:color="auto" w:sz="4" w:space="0"/>
              <w:bottom w:val="single" w:color="auto" w:sz="6" w:space="0"/>
              <w:right w:val="single" w:color="auto" w:sz="4" w:space="0"/>
            </w:tcBorders>
            <w:noWrap w:val="0"/>
            <w:vAlign w:val="center"/>
          </w:tcPr>
          <w:p w14:paraId="37857DA6">
            <w:pPr>
              <w:autoSpaceDE w:val="0"/>
              <w:autoSpaceDN w:val="0"/>
              <w:adjustRightInd w:val="0"/>
              <w:snapToGrid w:val="0"/>
              <w:spacing w:line="276" w:lineRule="auto"/>
              <w:jc w:val="center"/>
              <w:rPr>
                <w:rFonts w:hint="eastAsia" w:ascii="仿宋" w:hAnsi="仿宋" w:eastAsia="仿宋" w:cs="仿宋"/>
                <w:color w:val="auto"/>
                <w:sz w:val="21"/>
                <w:szCs w:val="21"/>
              </w:rPr>
            </w:pPr>
          </w:p>
        </w:tc>
      </w:tr>
      <w:tr w14:paraId="509081A7">
        <w:tblPrEx>
          <w:tblCellMar>
            <w:top w:w="0" w:type="dxa"/>
            <w:left w:w="10" w:type="dxa"/>
            <w:bottom w:w="0" w:type="dxa"/>
            <w:right w:w="10" w:type="dxa"/>
          </w:tblCellMar>
        </w:tblPrEx>
        <w:trPr>
          <w:trHeight w:val="537" w:hRule="atLeast"/>
          <w:jc w:val="center"/>
        </w:trPr>
        <w:tc>
          <w:tcPr>
            <w:tcW w:w="577" w:type="dxa"/>
            <w:tcBorders>
              <w:top w:val="single" w:color="auto" w:sz="6" w:space="0"/>
              <w:left w:val="single" w:color="auto" w:sz="6" w:space="0"/>
              <w:bottom w:val="single" w:color="auto" w:sz="6" w:space="0"/>
              <w:right w:val="single" w:color="auto" w:sz="6" w:space="0"/>
            </w:tcBorders>
            <w:noWrap w:val="0"/>
            <w:vAlign w:val="center"/>
          </w:tcPr>
          <w:p w14:paraId="391795D5">
            <w:pPr>
              <w:autoSpaceDE w:val="0"/>
              <w:autoSpaceDN w:val="0"/>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1.2</w:t>
            </w:r>
          </w:p>
        </w:tc>
        <w:tc>
          <w:tcPr>
            <w:tcW w:w="993" w:type="dxa"/>
            <w:tcBorders>
              <w:top w:val="single" w:color="auto" w:sz="6" w:space="0"/>
              <w:left w:val="single" w:color="auto" w:sz="6" w:space="0"/>
              <w:bottom w:val="single" w:color="auto" w:sz="6" w:space="0"/>
              <w:right w:val="single" w:color="auto" w:sz="4" w:space="0"/>
            </w:tcBorders>
            <w:noWrap w:val="0"/>
            <w:vAlign w:val="center"/>
          </w:tcPr>
          <w:p w14:paraId="1E73F9B1">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1903" w:type="dxa"/>
            <w:tcBorders>
              <w:top w:val="single" w:color="auto" w:sz="6" w:space="0"/>
              <w:left w:val="single" w:color="auto" w:sz="4" w:space="0"/>
              <w:bottom w:val="single" w:color="auto" w:sz="6" w:space="0"/>
              <w:right w:val="single" w:color="auto" w:sz="6" w:space="0"/>
            </w:tcBorders>
            <w:noWrap w:val="0"/>
            <w:vAlign w:val="center"/>
          </w:tcPr>
          <w:p w14:paraId="48E0B049">
            <w:pPr>
              <w:autoSpaceDE w:val="0"/>
              <w:autoSpaceDN w:val="0"/>
              <w:adjustRightInd w:val="0"/>
              <w:snapToGrid w:val="0"/>
              <w:spacing w:line="276"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临时设施费</w:t>
            </w:r>
          </w:p>
        </w:tc>
        <w:tc>
          <w:tcPr>
            <w:tcW w:w="1782" w:type="dxa"/>
            <w:tcBorders>
              <w:top w:val="single" w:color="auto" w:sz="6" w:space="0"/>
              <w:left w:val="single" w:color="auto" w:sz="6" w:space="0"/>
              <w:bottom w:val="single" w:color="auto" w:sz="6" w:space="0"/>
              <w:right w:val="single" w:color="auto" w:sz="6" w:space="0"/>
            </w:tcBorders>
            <w:noWrap w:val="0"/>
            <w:vAlign w:val="center"/>
          </w:tcPr>
          <w:p w14:paraId="61839EB8">
            <w:pPr>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同上</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1B0AE27E">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850" w:type="dxa"/>
            <w:tcBorders>
              <w:top w:val="single" w:color="auto" w:sz="6" w:space="0"/>
              <w:left w:val="single" w:color="auto" w:sz="6" w:space="0"/>
              <w:bottom w:val="single" w:color="auto" w:sz="6" w:space="0"/>
              <w:right w:val="single" w:color="auto" w:sz="4" w:space="0"/>
            </w:tcBorders>
            <w:noWrap w:val="0"/>
            <w:vAlign w:val="center"/>
          </w:tcPr>
          <w:p w14:paraId="4D51288A">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0B36FFAF">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6CE88B14">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81" w:type="dxa"/>
            <w:tcBorders>
              <w:top w:val="single" w:color="auto" w:sz="6" w:space="0"/>
              <w:left w:val="single" w:color="auto" w:sz="4" w:space="0"/>
              <w:bottom w:val="single" w:color="auto" w:sz="6" w:space="0"/>
              <w:right w:val="single" w:color="auto" w:sz="4" w:space="0"/>
            </w:tcBorders>
            <w:noWrap w:val="0"/>
            <w:vAlign w:val="center"/>
          </w:tcPr>
          <w:p w14:paraId="5980F5B9">
            <w:pPr>
              <w:autoSpaceDE w:val="0"/>
              <w:autoSpaceDN w:val="0"/>
              <w:adjustRightInd w:val="0"/>
              <w:snapToGrid w:val="0"/>
              <w:spacing w:line="276" w:lineRule="auto"/>
              <w:jc w:val="center"/>
              <w:rPr>
                <w:rFonts w:hint="eastAsia" w:ascii="仿宋" w:hAnsi="仿宋" w:eastAsia="仿宋" w:cs="仿宋"/>
                <w:color w:val="auto"/>
                <w:sz w:val="21"/>
                <w:szCs w:val="21"/>
              </w:rPr>
            </w:pPr>
          </w:p>
        </w:tc>
      </w:tr>
      <w:tr w14:paraId="3BAE46CC">
        <w:tblPrEx>
          <w:tblCellMar>
            <w:top w:w="0" w:type="dxa"/>
            <w:left w:w="10" w:type="dxa"/>
            <w:bottom w:w="0" w:type="dxa"/>
            <w:right w:w="10" w:type="dxa"/>
          </w:tblCellMar>
        </w:tblPrEx>
        <w:trPr>
          <w:trHeight w:val="537" w:hRule="atLeast"/>
          <w:jc w:val="center"/>
        </w:trPr>
        <w:tc>
          <w:tcPr>
            <w:tcW w:w="577" w:type="dxa"/>
            <w:tcBorders>
              <w:top w:val="single" w:color="auto" w:sz="6" w:space="0"/>
              <w:left w:val="single" w:color="auto" w:sz="6" w:space="0"/>
              <w:bottom w:val="single" w:color="auto" w:sz="6" w:space="0"/>
              <w:right w:val="single" w:color="auto" w:sz="6" w:space="0"/>
            </w:tcBorders>
            <w:noWrap w:val="0"/>
            <w:vAlign w:val="center"/>
          </w:tcPr>
          <w:p w14:paraId="0F900C66">
            <w:pPr>
              <w:autoSpaceDE w:val="0"/>
              <w:autoSpaceDN w:val="0"/>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993" w:type="dxa"/>
            <w:tcBorders>
              <w:top w:val="single" w:color="auto" w:sz="6" w:space="0"/>
              <w:left w:val="single" w:color="auto" w:sz="6" w:space="0"/>
              <w:bottom w:val="single" w:color="auto" w:sz="6" w:space="0"/>
              <w:right w:val="single" w:color="auto" w:sz="4" w:space="0"/>
            </w:tcBorders>
            <w:noWrap w:val="0"/>
            <w:vAlign w:val="center"/>
          </w:tcPr>
          <w:p w14:paraId="7D4853A8">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1903" w:type="dxa"/>
            <w:tcBorders>
              <w:top w:val="single" w:color="auto" w:sz="6" w:space="0"/>
              <w:left w:val="single" w:color="auto" w:sz="4" w:space="0"/>
              <w:bottom w:val="single" w:color="auto" w:sz="6" w:space="0"/>
              <w:right w:val="single" w:color="auto" w:sz="6" w:space="0"/>
            </w:tcBorders>
            <w:noWrap w:val="0"/>
            <w:vAlign w:val="center"/>
          </w:tcPr>
          <w:p w14:paraId="132CBAFD">
            <w:pPr>
              <w:autoSpaceDE w:val="0"/>
              <w:autoSpaceDN w:val="0"/>
              <w:adjustRightInd w:val="0"/>
              <w:snapToGrid w:val="0"/>
              <w:spacing w:line="276"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冬雨季施工费</w:t>
            </w:r>
          </w:p>
        </w:tc>
        <w:tc>
          <w:tcPr>
            <w:tcW w:w="1782" w:type="dxa"/>
            <w:tcBorders>
              <w:top w:val="single" w:color="auto" w:sz="6" w:space="0"/>
              <w:left w:val="single" w:color="auto" w:sz="6" w:space="0"/>
              <w:bottom w:val="single" w:color="auto" w:sz="6" w:space="0"/>
              <w:right w:val="single" w:color="auto" w:sz="6" w:space="0"/>
            </w:tcBorders>
            <w:noWrap w:val="0"/>
            <w:vAlign w:val="center"/>
          </w:tcPr>
          <w:p w14:paraId="413A2260">
            <w:pPr>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同上</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275ADCDA">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850" w:type="dxa"/>
            <w:tcBorders>
              <w:top w:val="single" w:color="auto" w:sz="6" w:space="0"/>
              <w:left w:val="single" w:color="auto" w:sz="6" w:space="0"/>
              <w:bottom w:val="single" w:color="auto" w:sz="6" w:space="0"/>
              <w:right w:val="single" w:color="auto" w:sz="4" w:space="0"/>
            </w:tcBorders>
            <w:noWrap w:val="0"/>
            <w:vAlign w:val="center"/>
          </w:tcPr>
          <w:p w14:paraId="49B1259B">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0A699FA3">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1AD7F192">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81" w:type="dxa"/>
            <w:tcBorders>
              <w:top w:val="single" w:color="auto" w:sz="6" w:space="0"/>
              <w:left w:val="single" w:color="auto" w:sz="4" w:space="0"/>
              <w:bottom w:val="single" w:color="auto" w:sz="6" w:space="0"/>
              <w:right w:val="single" w:color="auto" w:sz="4" w:space="0"/>
            </w:tcBorders>
            <w:noWrap w:val="0"/>
            <w:vAlign w:val="center"/>
          </w:tcPr>
          <w:p w14:paraId="2D3AA28B">
            <w:pPr>
              <w:autoSpaceDE w:val="0"/>
              <w:autoSpaceDN w:val="0"/>
              <w:adjustRightInd w:val="0"/>
              <w:snapToGrid w:val="0"/>
              <w:spacing w:line="276" w:lineRule="auto"/>
              <w:jc w:val="center"/>
              <w:rPr>
                <w:rFonts w:hint="eastAsia" w:ascii="仿宋" w:hAnsi="仿宋" w:eastAsia="仿宋" w:cs="仿宋"/>
                <w:color w:val="auto"/>
                <w:sz w:val="21"/>
                <w:szCs w:val="21"/>
              </w:rPr>
            </w:pPr>
          </w:p>
        </w:tc>
      </w:tr>
      <w:tr w14:paraId="1C0D718F">
        <w:tblPrEx>
          <w:tblCellMar>
            <w:top w:w="0" w:type="dxa"/>
            <w:left w:w="10" w:type="dxa"/>
            <w:bottom w:w="0" w:type="dxa"/>
            <w:right w:w="10" w:type="dxa"/>
          </w:tblCellMar>
        </w:tblPrEx>
        <w:trPr>
          <w:trHeight w:val="537" w:hRule="atLeast"/>
          <w:jc w:val="center"/>
        </w:trPr>
        <w:tc>
          <w:tcPr>
            <w:tcW w:w="577" w:type="dxa"/>
            <w:tcBorders>
              <w:top w:val="single" w:color="auto" w:sz="6" w:space="0"/>
              <w:left w:val="single" w:color="auto" w:sz="6" w:space="0"/>
              <w:bottom w:val="single" w:color="auto" w:sz="6" w:space="0"/>
              <w:right w:val="single" w:color="auto" w:sz="6" w:space="0"/>
            </w:tcBorders>
            <w:noWrap w:val="0"/>
            <w:vAlign w:val="center"/>
          </w:tcPr>
          <w:p w14:paraId="04D0CE6D">
            <w:pPr>
              <w:autoSpaceDE w:val="0"/>
              <w:autoSpaceDN w:val="0"/>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993" w:type="dxa"/>
            <w:tcBorders>
              <w:top w:val="single" w:color="auto" w:sz="6" w:space="0"/>
              <w:left w:val="single" w:color="auto" w:sz="6" w:space="0"/>
              <w:bottom w:val="single" w:color="auto" w:sz="6" w:space="0"/>
              <w:right w:val="single" w:color="auto" w:sz="4" w:space="0"/>
            </w:tcBorders>
            <w:noWrap w:val="0"/>
            <w:vAlign w:val="center"/>
          </w:tcPr>
          <w:p w14:paraId="1CC7BAEF">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1903" w:type="dxa"/>
            <w:tcBorders>
              <w:top w:val="single" w:color="auto" w:sz="6" w:space="0"/>
              <w:left w:val="single" w:color="auto" w:sz="4" w:space="0"/>
              <w:bottom w:val="single" w:color="auto" w:sz="6" w:space="0"/>
              <w:right w:val="single" w:color="auto" w:sz="6" w:space="0"/>
            </w:tcBorders>
            <w:noWrap w:val="0"/>
            <w:vAlign w:val="center"/>
          </w:tcPr>
          <w:p w14:paraId="6707B259">
            <w:pPr>
              <w:autoSpaceDE w:val="0"/>
              <w:autoSpaceDN w:val="0"/>
              <w:adjustRightInd w:val="0"/>
              <w:snapToGrid w:val="0"/>
              <w:spacing w:line="276"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工程定位复测、点交清理费</w:t>
            </w:r>
          </w:p>
        </w:tc>
        <w:tc>
          <w:tcPr>
            <w:tcW w:w="1782" w:type="dxa"/>
            <w:tcBorders>
              <w:top w:val="single" w:color="auto" w:sz="6" w:space="0"/>
              <w:left w:val="single" w:color="auto" w:sz="6" w:space="0"/>
              <w:bottom w:val="single" w:color="auto" w:sz="6" w:space="0"/>
              <w:right w:val="single" w:color="auto" w:sz="6" w:space="0"/>
            </w:tcBorders>
            <w:noWrap w:val="0"/>
            <w:vAlign w:val="center"/>
          </w:tcPr>
          <w:p w14:paraId="6569A2D8">
            <w:pPr>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同上</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7236E31D">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850" w:type="dxa"/>
            <w:tcBorders>
              <w:top w:val="single" w:color="auto" w:sz="6" w:space="0"/>
              <w:left w:val="single" w:color="auto" w:sz="6" w:space="0"/>
              <w:bottom w:val="single" w:color="auto" w:sz="6" w:space="0"/>
              <w:right w:val="single" w:color="auto" w:sz="4" w:space="0"/>
            </w:tcBorders>
            <w:noWrap w:val="0"/>
            <w:vAlign w:val="center"/>
          </w:tcPr>
          <w:p w14:paraId="51D428A0">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52087F22">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7589C83B">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81" w:type="dxa"/>
            <w:tcBorders>
              <w:top w:val="single" w:color="auto" w:sz="6" w:space="0"/>
              <w:left w:val="single" w:color="auto" w:sz="4" w:space="0"/>
              <w:bottom w:val="single" w:color="auto" w:sz="6" w:space="0"/>
              <w:right w:val="single" w:color="auto" w:sz="4" w:space="0"/>
            </w:tcBorders>
            <w:noWrap w:val="0"/>
            <w:vAlign w:val="center"/>
          </w:tcPr>
          <w:p w14:paraId="39BDAAAB">
            <w:pPr>
              <w:autoSpaceDE w:val="0"/>
              <w:autoSpaceDN w:val="0"/>
              <w:adjustRightInd w:val="0"/>
              <w:snapToGrid w:val="0"/>
              <w:spacing w:line="276" w:lineRule="auto"/>
              <w:jc w:val="center"/>
              <w:rPr>
                <w:rFonts w:hint="eastAsia" w:ascii="仿宋" w:hAnsi="仿宋" w:eastAsia="仿宋" w:cs="仿宋"/>
                <w:color w:val="auto"/>
                <w:sz w:val="21"/>
                <w:szCs w:val="21"/>
              </w:rPr>
            </w:pPr>
          </w:p>
        </w:tc>
      </w:tr>
      <w:tr w14:paraId="4CD2A0FB">
        <w:tblPrEx>
          <w:tblCellMar>
            <w:top w:w="0" w:type="dxa"/>
            <w:left w:w="10" w:type="dxa"/>
            <w:bottom w:w="0" w:type="dxa"/>
            <w:right w:w="10" w:type="dxa"/>
          </w:tblCellMar>
        </w:tblPrEx>
        <w:trPr>
          <w:trHeight w:val="537" w:hRule="atLeast"/>
          <w:jc w:val="center"/>
        </w:trPr>
        <w:tc>
          <w:tcPr>
            <w:tcW w:w="577" w:type="dxa"/>
            <w:tcBorders>
              <w:top w:val="single" w:color="auto" w:sz="6" w:space="0"/>
              <w:left w:val="single" w:color="auto" w:sz="6" w:space="0"/>
              <w:bottom w:val="single" w:color="auto" w:sz="6" w:space="0"/>
              <w:right w:val="single" w:color="auto" w:sz="6" w:space="0"/>
            </w:tcBorders>
            <w:noWrap w:val="0"/>
            <w:vAlign w:val="center"/>
          </w:tcPr>
          <w:p w14:paraId="08F9E0B6">
            <w:pPr>
              <w:autoSpaceDE w:val="0"/>
              <w:autoSpaceDN w:val="0"/>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993" w:type="dxa"/>
            <w:tcBorders>
              <w:top w:val="single" w:color="auto" w:sz="6" w:space="0"/>
              <w:left w:val="single" w:color="auto" w:sz="6" w:space="0"/>
              <w:bottom w:val="single" w:color="auto" w:sz="6" w:space="0"/>
              <w:right w:val="single" w:color="auto" w:sz="4" w:space="0"/>
            </w:tcBorders>
            <w:noWrap w:val="0"/>
            <w:vAlign w:val="center"/>
          </w:tcPr>
          <w:p w14:paraId="40C0D12A">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1903" w:type="dxa"/>
            <w:tcBorders>
              <w:top w:val="single" w:color="auto" w:sz="6" w:space="0"/>
              <w:left w:val="single" w:color="auto" w:sz="4" w:space="0"/>
              <w:bottom w:val="single" w:color="auto" w:sz="6" w:space="0"/>
              <w:right w:val="single" w:color="auto" w:sz="6" w:space="0"/>
            </w:tcBorders>
            <w:noWrap w:val="0"/>
            <w:vAlign w:val="center"/>
          </w:tcPr>
          <w:p w14:paraId="63F6D5C3">
            <w:pPr>
              <w:autoSpaceDE w:val="0"/>
              <w:autoSpaceDN w:val="0"/>
              <w:adjustRightInd w:val="0"/>
              <w:snapToGrid w:val="0"/>
              <w:spacing w:line="276"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生产工具用具使用费</w:t>
            </w:r>
          </w:p>
        </w:tc>
        <w:tc>
          <w:tcPr>
            <w:tcW w:w="1782" w:type="dxa"/>
            <w:tcBorders>
              <w:top w:val="single" w:color="auto" w:sz="6" w:space="0"/>
              <w:left w:val="single" w:color="auto" w:sz="6" w:space="0"/>
              <w:bottom w:val="single" w:color="auto" w:sz="6" w:space="0"/>
              <w:right w:val="single" w:color="auto" w:sz="6" w:space="0"/>
            </w:tcBorders>
            <w:noWrap w:val="0"/>
            <w:vAlign w:val="center"/>
          </w:tcPr>
          <w:p w14:paraId="7DFD2B66">
            <w:pPr>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同上</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1273D623">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850" w:type="dxa"/>
            <w:tcBorders>
              <w:top w:val="single" w:color="auto" w:sz="6" w:space="0"/>
              <w:left w:val="single" w:color="auto" w:sz="6" w:space="0"/>
              <w:bottom w:val="single" w:color="auto" w:sz="6" w:space="0"/>
              <w:right w:val="single" w:color="auto" w:sz="4" w:space="0"/>
            </w:tcBorders>
            <w:noWrap w:val="0"/>
            <w:vAlign w:val="center"/>
          </w:tcPr>
          <w:p w14:paraId="089182F6">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79C03919">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7EFD3767">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81" w:type="dxa"/>
            <w:tcBorders>
              <w:top w:val="single" w:color="auto" w:sz="6" w:space="0"/>
              <w:left w:val="single" w:color="auto" w:sz="4" w:space="0"/>
              <w:bottom w:val="single" w:color="auto" w:sz="6" w:space="0"/>
              <w:right w:val="single" w:color="auto" w:sz="4" w:space="0"/>
            </w:tcBorders>
            <w:noWrap w:val="0"/>
            <w:vAlign w:val="center"/>
          </w:tcPr>
          <w:p w14:paraId="14E703F8">
            <w:pPr>
              <w:autoSpaceDE w:val="0"/>
              <w:autoSpaceDN w:val="0"/>
              <w:adjustRightInd w:val="0"/>
              <w:snapToGrid w:val="0"/>
              <w:spacing w:line="276" w:lineRule="auto"/>
              <w:jc w:val="center"/>
              <w:rPr>
                <w:rFonts w:hint="eastAsia" w:ascii="仿宋" w:hAnsi="仿宋" w:eastAsia="仿宋" w:cs="仿宋"/>
                <w:color w:val="auto"/>
                <w:sz w:val="21"/>
                <w:szCs w:val="21"/>
              </w:rPr>
            </w:pPr>
          </w:p>
        </w:tc>
      </w:tr>
      <w:tr w14:paraId="144C46F6">
        <w:tblPrEx>
          <w:tblCellMar>
            <w:top w:w="0" w:type="dxa"/>
            <w:left w:w="10" w:type="dxa"/>
            <w:bottom w:w="0" w:type="dxa"/>
            <w:right w:w="10" w:type="dxa"/>
          </w:tblCellMar>
        </w:tblPrEx>
        <w:trPr>
          <w:trHeight w:val="537" w:hRule="atLeast"/>
          <w:jc w:val="center"/>
        </w:trPr>
        <w:tc>
          <w:tcPr>
            <w:tcW w:w="577" w:type="dxa"/>
            <w:tcBorders>
              <w:top w:val="single" w:color="auto" w:sz="6" w:space="0"/>
              <w:left w:val="single" w:color="auto" w:sz="6" w:space="0"/>
              <w:bottom w:val="single" w:color="auto" w:sz="6" w:space="0"/>
              <w:right w:val="single" w:color="auto" w:sz="6" w:space="0"/>
            </w:tcBorders>
            <w:noWrap w:val="0"/>
            <w:vAlign w:val="center"/>
          </w:tcPr>
          <w:p w14:paraId="51DD37BE">
            <w:pPr>
              <w:autoSpaceDE w:val="0"/>
              <w:autoSpaceDN w:val="0"/>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993" w:type="dxa"/>
            <w:tcBorders>
              <w:top w:val="single" w:color="auto" w:sz="6" w:space="0"/>
              <w:left w:val="single" w:color="auto" w:sz="6" w:space="0"/>
              <w:bottom w:val="single" w:color="auto" w:sz="6" w:space="0"/>
              <w:right w:val="single" w:color="auto" w:sz="4" w:space="0"/>
            </w:tcBorders>
            <w:noWrap w:val="0"/>
            <w:vAlign w:val="center"/>
          </w:tcPr>
          <w:p w14:paraId="3724AEE3">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1903" w:type="dxa"/>
            <w:tcBorders>
              <w:top w:val="single" w:color="auto" w:sz="6" w:space="0"/>
              <w:left w:val="single" w:color="auto" w:sz="4" w:space="0"/>
              <w:bottom w:val="single" w:color="auto" w:sz="6" w:space="0"/>
              <w:right w:val="single" w:color="auto" w:sz="6" w:space="0"/>
            </w:tcBorders>
            <w:noWrap w:val="0"/>
            <w:vAlign w:val="center"/>
          </w:tcPr>
          <w:p w14:paraId="279E02D7">
            <w:pPr>
              <w:autoSpaceDE w:val="0"/>
              <w:autoSpaceDN w:val="0"/>
              <w:adjustRightInd w:val="0"/>
              <w:snapToGrid w:val="0"/>
              <w:spacing w:line="276"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检验实验费</w:t>
            </w:r>
          </w:p>
        </w:tc>
        <w:tc>
          <w:tcPr>
            <w:tcW w:w="1782" w:type="dxa"/>
            <w:tcBorders>
              <w:top w:val="single" w:color="auto" w:sz="6" w:space="0"/>
              <w:left w:val="single" w:color="auto" w:sz="6" w:space="0"/>
              <w:bottom w:val="single" w:color="auto" w:sz="6" w:space="0"/>
              <w:right w:val="single" w:color="auto" w:sz="6" w:space="0"/>
            </w:tcBorders>
            <w:noWrap w:val="0"/>
            <w:vAlign w:val="center"/>
          </w:tcPr>
          <w:p w14:paraId="55F6BA50">
            <w:pPr>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同上</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31CC2437">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850" w:type="dxa"/>
            <w:tcBorders>
              <w:top w:val="single" w:color="auto" w:sz="6" w:space="0"/>
              <w:left w:val="single" w:color="auto" w:sz="6" w:space="0"/>
              <w:bottom w:val="single" w:color="auto" w:sz="6" w:space="0"/>
              <w:right w:val="single" w:color="auto" w:sz="4" w:space="0"/>
            </w:tcBorders>
            <w:noWrap w:val="0"/>
            <w:vAlign w:val="center"/>
          </w:tcPr>
          <w:p w14:paraId="2AC409B5">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4884D6F0">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31D693FE">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81" w:type="dxa"/>
            <w:tcBorders>
              <w:top w:val="single" w:color="auto" w:sz="6" w:space="0"/>
              <w:left w:val="single" w:color="auto" w:sz="4" w:space="0"/>
              <w:bottom w:val="single" w:color="auto" w:sz="6" w:space="0"/>
              <w:right w:val="single" w:color="auto" w:sz="4" w:space="0"/>
            </w:tcBorders>
            <w:noWrap w:val="0"/>
            <w:vAlign w:val="center"/>
          </w:tcPr>
          <w:p w14:paraId="4A41BB58">
            <w:pPr>
              <w:autoSpaceDE w:val="0"/>
              <w:autoSpaceDN w:val="0"/>
              <w:adjustRightInd w:val="0"/>
              <w:snapToGrid w:val="0"/>
              <w:spacing w:line="276" w:lineRule="auto"/>
              <w:jc w:val="center"/>
              <w:rPr>
                <w:rFonts w:hint="eastAsia" w:ascii="仿宋" w:hAnsi="仿宋" w:eastAsia="仿宋" w:cs="仿宋"/>
                <w:color w:val="auto"/>
                <w:sz w:val="21"/>
                <w:szCs w:val="21"/>
              </w:rPr>
            </w:pPr>
          </w:p>
        </w:tc>
      </w:tr>
      <w:tr w14:paraId="770CBF24">
        <w:tblPrEx>
          <w:tblCellMar>
            <w:top w:w="0" w:type="dxa"/>
            <w:left w:w="10" w:type="dxa"/>
            <w:bottom w:w="0" w:type="dxa"/>
            <w:right w:w="10" w:type="dxa"/>
          </w:tblCellMar>
        </w:tblPrEx>
        <w:trPr>
          <w:trHeight w:val="537" w:hRule="atLeast"/>
          <w:jc w:val="center"/>
        </w:trPr>
        <w:tc>
          <w:tcPr>
            <w:tcW w:w="577" w:type="dxa"/>
            <w:tcBorders>
              <w:top w:val="single" w:color="auto" w:sz="6" w:space="0"/>
              <w:left w:val="single" w:color="auto" w:sz="6" w:space="0"/>
              <w:bottom w:val="single" w:color="auto" w:sz="6" w:space="0"/>
              <w:right w:val="single" w:color="auto" w:sz="6" w:space="0"/>
            </w:tcBorders>
            <w:noWrap w:val="0"/>
            <w:vAlign w:val="center"/>
          </w:tcPr>
          <w:p w14:paraId="3FC3849F">
            <w:pPr>
              <w:autoSpaceDE w:val="0"/>
              <w:autoSpaceDN w:val="0"/>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6</w:t>
            </w:r>
          </w:p>
        </w:tc>
        <w:tc>
          <w:tcPr>
            <w:tcW w:w="993" w:type="dxa"/>
            <w:tcBorders>
              <w:top w:val="single" w:color="auto" w:sz="6" w:space="0"/>
              <w:left w:val="single" w:color="auto" w:sz="6" w:space="0"/>
              <w:bottom w:val="single" w:color="auto" w:sz="6" w:space="0"/>
              <w:right w:val="single" w:color="auto" w:sz="4" w:space="0"/>
            </w:tcBorders>
            <w:noWrap w:val="0"/>
            <w:vAlign w:val="center"/>
          </w:tcPr>
          <w:p w14:paraId="747D52EE">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1903" w:type="dxa"/>
            <w:tcBorders>
              <w:top w:val="single" w:color="auto" w:sz="6" w:space="0"/>
              <w:left w:val="single" w:color="auto" w:sz="4" w:space="0"/>
              <w:bottom w:val="single" w:color="auto" w:sz="6" w:space="0"/>
              <w:right w:val="single" w:color="auto" w:sz="6" w:space="0"/>
            </w:tcBorders>
            <w:noWrap w:val="0"/>
            <w:vAlign w:val="center"/>
          </w:tcPr>
          <w:p w14:paraId="50BE9CA6">
            <w:pPr>
              <w:autoSpaceDE w:val="0"/>
              <w:autoSpaceDN w:val="0"/>
              <w:adjustRightInd w:val="0"/>
              <w:snapToGrid w:val="0"/>
              <w:spacing w:line="276"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二次搬运费</w:t>
            </w:r>
          </w:p>
        </w:tc>
        <w:tc>
          <w:tcPr>
            <w:tcW w:w="1782" w:type="dxa"/>
            <w:tcBorders>
              <w:top w:val="single" w:color="auto" w:sz="6" w:space="0"/>
              <w:left w:val="single" w:color="auto" w:sz="6" w:space="0"/>
              <w:bottom w:val="single" w:color="auto" w:sz="6" w:space="0"/>
              <w:right w:val="single" w:color="auto" w:sz="6" w:space="0"/>
            </w:tcBorders>
            <w:noWrap w:val="0"/>
            <w:vAlign w:val="center"/>
          </w:tcPr>
          <w:p w14:paraId="71C19895">
            <w:pPr>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同上</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2B9D7113">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850" w:type="dxa"/>
            <w:tcBorders>
              <w:top w:val="single" w:color="auto" w:sz="6" w:space="0"/>
              <w:left w:val="single" w:color="auto" w:sz="6" w:space="0"/>
              <w:bottom w:val="single" w:color="auto" w:sz="6" w:space="0"/>
              <w:right w:val="single" w:color="auto" w:sz="4" w:space="0"/>
            </w:tcBorders>
            <w:noWrap w:val="0"/>
            <w:vAlign w:val="center"/>
          </w:tcPr>
          <w:p w14:paraId="33E1C96C">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5A38FFBE">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0FC0B498">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81" w:type="dxa"/>
            <w:tcBorders>
              <w:top w:val="single" w:color="auto" w:sz="6" w:space="0"/>
              <w:left w:val="single" w:color="auto" w:sz="4" w:space="0"/>
              <w:bottom w:val="single" w:color="auto" w:sz="6" w:space="0"/>
              <w:right w:val="single" w:color="auto" w:sz="4" w:space="0"/>
            </w:tcBorders>
            <w:noWrap w:val="0"/>
            <w:vAlign w:val="center"/>
          </w:tcPr>
          <w:p w14:paraId="7A811114">
            <w:pPr>
              <w:autoSpaceDE w:val="0"/>
              <w:autoSpaceDN w:val="0"/>
              <w:adjustRightInd w:val="0"/>
              <w:snapToGrid w:val="0"/>
              <w:spacing w:line="276" w:lineRule="auto"/>
              <w:jc w:val="center"/>
              <w:rPr>
                <w:rFonts w:hint="eastAsia" w:ascii="仿宋" w:hAnsi="仿宋" w:eastAsia="仿宋" w:cs="仿宋"/>
                <w:color w:val="auto"/>
                <w:sz w:val="21"/>
                <w:szCs w:val="21"/>
              </w:rPr>
            </w:pPr>
          </w:p>
        </w:tc>
      </w:tr>
      <w:tr w14:paraId="005C7282">
        <w:tblPrEx>
          <w:tblCellMar>
            <w:top w:w="0" w:type="dxa"/>
            <w:left w:w="10" w:type="dxa"/>
            <w:bottom w:w="0" w:type="dxa"/>
            <w:right w:w="10" w:type="dxa"/>
          </w:tblCellMar>
        </w:tblPrEx>
        <w:trPr>
          <w:trHeight w:val="537" w:hRule="atLeast"/>
          <w:jc w:val="center"/>
        </w:trPr>
        <w:tc>
          <w:tcPr>
            <w:tcW w:w="577" w:type="dxa"/>
            <w:tcBorders>
              <w:top w:val="single" w:color="auto" w:sz="6" w:space="0"/>
              <w:left w:val="single" w:color="auto" w:sz="6" w:space="0"/>
              <w:bottom w:val="single" w:color="auto" w:sz="6" w:space="0"/>
              <w:right w:val="single" w:color="auto" w:sz="6" w:space="0"/>
            </w:tcBorders>
            <w:noWrap w:val="0"/>
            <w:vAlign w:val="center"/>
          </w:tcPr>
          <w:p w14:paraId="5528A78E">
            <w:pPr>
              <w:autoSpaceDE w:val="0"/>
              <w:autoSpaceDN w:val="0"/>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7</w:t>
            </w:r>
          </w:p>
        </w:tc>
        <w:tc>
          <w:tcPr>
            <w:tcW w:w="993" w:type="dxa"/>
            <w:tcBorders>
              <w:top w:val="single" w:color="auto" w:sz="6" w:space="0"/>
              <w:left w:val="single" w:color="auto" w:sz="6" w:space="0"/>
              <w:bottom w:val="single" w:color="auto" w:sz="6" w:space="0"/>
              <w:right w:val="single" w:color="auto" w:sz="4" w:space="0"/>
            </w:tcBorders>
            <w:noWrap w:val="0"/>
            <w:vAlign w:val="center"/>
          </w:tcPr>
          <w:p w14:paraId="55C5B8F4">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1903" w:type="dxa"/>
            <w:tcBorders>
              <w:top w:val="single" w:color="auto" w:sz="6" w:space="0"/>
              <w:left w:val="single" w:color="auto" w:sz="4" w:space="0"/>
              <w:bottom w:val="single" w:color="auto" w:sz="6" w:space="0"/>
              <w:right w:val="single" w:color="auto" w:sz="6" w:space="0"/>
            </w:tcBorders>
            <w:noWrap w:val="0"/>
            <w:vAlign w:val="center"/>
          </w:tcPr>
          <w:p w14:paraId="0A8E7FE2">
            <w:pPr>
              <w:autoSpaceDE w:val="0"/>
              <w:autoSpaceDN w:val="0"/>
              <w:adjustRightInd w:val="0"/>
              <w:snapToGrid w:val="0"/>
              <w:spacing w:line="276"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远征工程费</w:t>
            </w:r>
          </w:p>
        </w:tc>
        <w:tc>
          <w:tcPr>
            <w:tcW w:w="1782" w:type="dxa"/>
            <w:tcBorders>
              <w:top w:val="single" w:color="auto" w:sz="6" w:space="0"/>
              <w:left w:val="single" w:color="auto" w:sz="6" w:space="0"/>
              <w:bottom w:val="single" w:color="auto" w:sz="6" w:space="0"/>
              <w:right w:val="single" w:color="auto" w:sz="6" w:space="0"/>
            </w:tcBorders>
            <w:noWrap w:val="0"/>
            <w:vAlign w:val="center"/>
          </w:tcPr>
          <w:p w14:paraId="499380D9">
            <w:pPr>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同上</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194E3D19">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850" w:type="dxa"/>
            <w:tcBorders>
              <w:top w:val="single" w:color="auto" w:sz="6" w:space="0"/>
              <w:left w:val="single" w:color="auto" w:sz="6" w:space="0"/>
              <w:bottom w:val="single" w:color="auto" w:sz="6" w:space="0"/>
              <w:right w:val="single" w:color="auto" w:sz="4" w:space="0"/>
            </w:tcBorders>
            <w:noWrap w:val="0"/>
            <w:vAlign w:val="center"/>
          </w:tcPr>
          <w:p w14:paraId="28364D51">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4E9F091C">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640FCC82">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81" w:type="dxa"/>
            <w:tcBorders>
              <w:top w:val="single" w:color="auto" w:sz="6" w:space="0"/>
              <w:left w:val="single" w:color="auto" w:sz="4" w:space="0"/>
              <w:bottom w:val="single" w:color="auto" w:sz="6" w:space="0"/>
              <w:right w:val="single" w:color="auto" w:sz="4" w:space="0"/>
            </w:tcBorders>
            <w:noWrap w:val="0"/>
            <w:vAlign w:val="center"/>
          </w:tcPr>
          <w:p w14:paraId="6DF46429">
            <w:pPr>
              <w:autoSpaceDE w:val="0"/>
              <w:autoSpaceDN w:val="0"/>
              <w:adjustRightInd w:val="0"/>
              <w:snapToGrid w:val="0"/>
              <w:spacing w:line="276" w:lineRule="auto"/>
              <w:jc w:val="center"/>
              <w:rPr>
                <w:rFonts w:hint="eastAsia" w:ascii="仿宋" w:hAnsi="仿宋" w:eastAsia="仿宋" w:cs="仿宋"/>
                <w:color w:val="auto"/>
                <w:sz w:val="21"/>
                <w:szCs w:val="21"/>
              </w:rPr>
            </w:pPr>
          </w:p>
        </w:tc>
      </w:tr>
      <w:tr w14:paraId="5CD960CB">
        <w:tblPrEx>
          <w:tblCellMar>
            <w:top w:w="0" w:type="dxa"/>
            <w:left w:w="10" w:type="dxa"/>
            <w:bottom w:w="0" w:type="dxa"/>
            <w:right w:w="10" w:type="dxa"/>
          </w:tblCellMar>
        </w:tblPrEx>
        <w:trPr>
          <w:trHeight w:val="537" w:hRule="atLeast"/>
          <w:jc w:val="center"/>
        </w:trPr>
        <w:tc>
          <w:tcPr>
            <w:tcW w:w="577" w:type="dxa"/>
            <w:tcBorders>
              <w:top w:val="single" w:color="auto" w:sz="6" w:space="0"/>
              <w:left w:val="single" w:color="auto" w:sz="6" w:space="0"/>
              <w:bottom w:val="single" w:color="auto" w:sz="6" w:space="0"/>
              <w:right w:val="single" w:color="auto" w:sz="6" w:space="0"/>
            </w:tcBorders>
            <w:noWrap w:val="0"/>
            <w:vAlign w:val="center"/>
          </w:tcPr>
          <w:p w14:paraId="10955718">
            <w:pPr>
              <w:autoSpaceDE w:val="0"/>
              <w:autoSpaceDN w:val="0"/>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8</w:t>
            </w:r>
          </w:p>
        </w:tc>
        <w:tc>
          <w:tcPr>
            <w:tcW w:w="993" w:type="dxa"/>
            <w:tcBorders>
              <w:top w:val="single" w:color="auto" w:sz="6" w:space="0"/>
              <w:left w:val="single" w:color="auto" w:sz="6" w:space="0"/>
              <w:bottom w:val="single" w:color="auto" w:sz="6" w:space="0"/>
              <w:right w:val="single" w:color="auto" w:sz="4" w:space="0"/>
            </w:tcBorders>
            <w:noWrap w:val="0"/>
            <w:vAlign w:val="center"/>
          </w:tcPr>
          <w:p w14:paraId="0BCC2D01">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1903" w:type="dxa"/>
            <w:tcBorders>
              <w:top w:val="single" w:color="auto" w:sz="6" w:space="0"/>
              <w:left w:val="single" w:color="auto" w:sz="4" w:space="0"/>
              <w:bottom w:val="single" w:color="auto" w:sz="6" w:space="0"/>
              <w:right w:val="single" w:color="auto" w:sz="6" w:space="0"/>
            </w:tcBorders>
            <w:noWrap w:val="0"/>
            <w:vAlign w:val="center"/>
          </w:tcPr>
          <w:p w14:paraId="0773CBA2">
            <w:pPr>
              <w:autoSpaceDE w:val="0"/>
              <w:autoSpaceDN w:val="0"/>
              <w:adjustRightInd w:val="0"/>
              <w:snapToGrid w:val="0"/>
              <w:spacing w:line="276"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特殊地区增加费</w:t>
            </w:r>
          </w:p>
        </w:tc>
        <w:tc>
          <w:tcPr>
            <w:tcW w:w="1782" w:type="dxa"/>
            <w:tcBorders>
              <w:top w:val="single" w:color="auto" w:sz="6" w:space="0"/>
              <w:left w:val="single" w:color="auto" w:sz="6" w:space="0"/>
              <w:bottom w:val="single" w:color="auto" w:sz="6" w:space="0"/>
              <w:right w:val="single" w:color="auto" w:sz="6" w:space="0"/>
            </w:tcBorders>
            <w:noWrap w:val="0"/>
            <w:vAlign w:val="center"/>
          </w:tcPr>
          <w:p w14:paraId="76684CD9">
            <w:pPr>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同上</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3049FD3D">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850" w:type="dxa"/>
            <w:tcBorders>
              <w:top w:val="single" w:color="auto" w:sz="6" w:space="0"/>
              <w:left w:val="single" w:color="auto" w:sz="6" w:space="0"/>
              <w:bottom w:val="single" w:color="auto" w:sz="6" w:space="0"/>
              <w:right w:val="single" w:color="auto" w:sz="4" w:space="0"/>
            </w:tcBorders>
            <w:noWrap w:val="0"/>
            <w:vAlign w:val="center"/>
          </w:tcPr>
          <w:p w14:paraId="088AC3BF">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602EB5AF">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3E218445">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81" w:type="dxa"/>
            <w:tcBorders>
              <w:top w:val="single" w:color="auto" w:sz="6" w:space="0"/>
              <w:left w:val="single" w:color="auto" w:sz="4" w:space="0"/>
              <w:bottom w:val="single" w:color="auto" w:sz="6" w:space="0"/>
              <w:right w:val="single" w:color="auto" w:sz="4" w:space="0"/>
            </w:tcBorders>
            <w:noWrap w:val="0"/>
            <w:vAlign w:val="center"/>
          </w:tcPr>
          <w:p w14:paraId="74E7D011">
            <w:pPr>
              <w:autoSpaceDE w:val="0"/>
              <w:autoSpaceDN w:val="0"/>
              <w:adjustRightInd w:val="0"/>
              <w:snapToGrid w:val="0"/>
              <w:spacing w:line="276" w:lineRule="auto"/>
              <w:jc w:val="center"/>
              <w:rPr>
                <w:rFonts w:hint="eastAsia" w:ascii="仿宋" w:hAnsi="仿宋" w:eastAsia="仿宋" w:cs="仿宋"/>
                <w:color w:val="auto"/>
                <w:sz w:val="21"/>
                <w:szCs w:val="21"/>
              </w:rPr>
            </w:pPr>
          </w:p>
        </w:tc>
      </w:tr>
      <w:tr w14:paraId="071533BB">
        <w:tblPrEx>
          <w:tblCellMar>
            <w:top w:w="0" w:type="dxa"/>
            <w:left w:w="10" w:type="dxa"/>
            <w:bottom w:w="0" w:type="dxa"/>
            <w:right w:w="10" w:type="dxa"/>
          </w:tblCellMar>
        </w:tblPrEx>
        <w:trPr>
          <w:trHeight w:val="537" w:hRule="atLeast"/>
          <w:jc w:val="center"/>
        </w:trPr>
        <w:tc>
          <w:tcPr>
            <w:tcW w:w="577" w:type="dxa"/>
            <w:tcBorders>
              <w:top w:val="single" w:color="auto" w:sz="6" w:space="0"/>
              <w:left w:val="single" w:color="auto" w:sz="6" w:space="0"/>
              <w:bottom w:val="single" w:color="auto" w:sz="6" w:space="0"/>
              <w:right w:val="single" w:color="auto" w:sz="6" w:space="0"/>
            </w:tcBorders>
            <w:noWrap w:val="0"/>
            <w:vAlign w:val="center"/>
          </w:tcPr>
          <w:p w14:paraId="1F4BC714">
            <w:pPr>
              <w:autoSpaceDE w:val="0"/>
              <w:autoSpaceDN w:val="0"/>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9</w:t>
            </w:r>
          </w:p>
        </w:tc>
        <w:tc>
          <w:tcPr>
            <w:tcW w:w="993" w:type="dxa"/>
            <w:tcBorders>
              <w:top w:val="single" w:color="auto" w:sz="6" w:space="0"/>
              <w:left w:val="single" w:color="auto" w:sz="6" w:space="0"/>
              <w:bottom w:val="single" w:color="auto" w:sz="6" w:space="0"/>
              <w:right w:val="single" w:color="auto" w:sz="4" w:space="0"/>
            </w:tcBorders>
            <w:noWrap w:val="0"/>
            <w:vAlign w:val="center"/>
          </w:tcPr>
          <w:p w14:paraId="727ADC9F">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1903" w:type="dxa"/>
            <w:tcBorders>
              <w:top w:val="single" w:color="auto" w:sz="6" w:space="0"/>
              <w:left w:val="single" w:color="auto" w:sz="4" w:space="0"/>
              <w:bottom w:val="single" w:color="auto" w:sz="6" w:space="0"/>
              <w:right w:val="single" w:color="auto" w:sz="6" w:space="0"/>
            </w:tcBorders>
            <w:noWrap w:val="0"/>
            <w:vAlign w:val="center"/>
          </w:tcPr>
          <w:p w14:paraId="4F522B93">
            <w:pPr>
              <w:autoSpaceDE w:val="0"/>
              <w:autoSpaceDN w:val="0"/>
              <w:adjustRightInd w:val="0"/>
              <w:snapToGrid w:val="0"/>
              <w:spacing w:line="276"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夜间施工费</w:t>
            </w:r>
          </w:p>
        </w:tc>
        <w:tc>
          <w:tcPr>
            <w:tcW w:w="1782" w:type="dxa"/>
            <w:tcBorders>
              <w:top w:val="single" w:color="auto" w:sz="6" w:space="0"/>
              <w:left w:val="single" w:color="auto" w:sz="6" w:space="0"/>
              <w:bottom w:val="single" w:color="auto" w:sz="6" w:space="0"/>
              <w:right w:val="single" w:color="auto" w:sz="6" w:space="0"/>
            </w:tcBorders>
            <w:noWrap w:val="0"/>
            <w:vAlign w:val="center"/>
          </w:tcPr>
          <w:p w14:paraId="6AB8401E">
            <w:pPr>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同上</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23C13A94">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850" w:type="dxa"/>
            <w:tcBorders>
              <w:top w:val="single" w:color="auto" w:sz="6" w:space="0"/>
              <w:left w:val="single" w:color="auto" w:sz="6" w:space="0"/>
              <w:bottom w:val="single" w:color="auto" w:sz="6" w:space="0"/>
              <w:right w:val="single" w:color="auto" w:sz="4" w:space="0"/>
            </w:tcBorders>
            <w:noWrap w:val="0"/>
            <w:vAlign w:val="center"/>
          </w:tcPr>
          <w:p w14:paraId="1E211B36">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3B1EE849">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5986F9C0">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81" w:type="dxa"/>
            <w:tcBorders>
              <w:top w:val="single" w:color="auto" w:sz="6" w:space="0"/>
              <w:left w:val="single" w:color="auto" w:sz="4" w:space="0"/>
              <w:bottom w:val="single" w:color="auto" w:sz="6" w:space="0"/>
              <w:right w:val="single" w:color="auto" w:sz="4" w:space="0"/>
            </w:tcBorders>
            <w:noWrap w:val="0"/>
            <w:vAlign w:val="center"/>
          </w:tcPr>
          <w:p w14:paraId="0540D13F">
            <w:pPr>
              <w:autoSpaceDE w:val="0"/>
              <w:autoSpaceDN w:val="0"/>
              <w:adjustRightInd w:val="0"/>
              <w:snapToGrid w:val="0"/>
              <w:spacing w:line="276" w:lineRule="auto"/>
              <w:jc w:val="center"/>
              <w:rPr>
                <w:rFonts w:hint="eastAsia" w:ascii="仿宋" w:hAnsi="仿宋" w:eastAsia="仿宋" w:cs="仿宋"/>
                <w:color w:val="auto"/>
                <w:sz w:val="21"/>
                <w:szCs w:val="21"/>
              </w:rPr>
            </w:pPr>
          </w:p>
        </w:tc>
      </w:tr>
      <w:tr w14:paraId="0AD3A358">
        <w:tblPrEx>
          <w:tblCellMar>
            <w:top w:w="0" w:type="dxa"/>
            <w:left w:w="10" w:type="dxa"/>
            <w:bottom w:w="0" w:type="dxa"/>
            <w:right w:w="10" w:type="dxa"/>
          </w:tblCellMar>
        </w:tblPrEx>
        <w:trPr>
          <w:trHeight w:val="537" w:hRule="atLeast"/>
          <w:jc w:val="center"/>
        </w:trPr>
        <w:tc>
          <w:tcPr>
            <w:tcW w:w="577" w:type="dxa"/>
            <w:tcBorders>
              <w:top w:val="single" w:color="auto" w:sz="6" w:space="0"/>
              <w:left w:val="single" w:color="auto" w:sz="6" w:space="0"/>
              <w:bottom w:val="single" w:color="auto" w:sz="6" w:space="0"/>
              <w:right w:val="single" w:color="auto" w:sz="6" w:space="0"/>
            </w:tcBorders>
            <w:noWrap w:val="0"/>
            <w:vAlign w:val="center"/>
          </w:tcPr>
          <w:p w14:paraId="2AF44331">
            <w:pPr>
              <w:autoSpaceDE w:val="0"/>
              <w:autoSpaceDN w:val="0"/>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993" w:type="dxa"/>
            <w:tcBorders>
              <w:top w:val="single" w:color="auto" w:sz="6" w:space="0"/>
              <w:left w:val="single" w:color="auto" w:sz="6" w:space="0"/>
              <w:bottom w:val="single" w:color="auto" w:sz="6" w:space="0"/>
              <w:right w:val="single" w:color="auto" w:sz="4" w:space="0"/>
            </w:tcBorders>
            <w:noWrap w:val="0"/>
            <w:vAlign w:val="center"/>
          </w:tcPr>
          <w:p w14:paraId="70824077">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1903" w:type="dxa"/>
            <w:tcBorders>
              <w:top w:val="single" w:color="auto" w:sz="6" w:space="0"/>
              <w:left w:val="single" w:color="auto" w:sz="4" w:space="0"/>
              <w:bottom w:val="single" w:color="auto" w:sz="6" w:space="0"/>
              <w:right w:val="single" w:color="auto" w:sz="6" w:space="0"/>
            </w:tcBorders>
            <w:noWrap w:val="0"/>
            <w:vAlign w:val="center"/>
          </w:tcPr>
          <w:p w14:paraId="5BEE54FB">
            <w:pPr>
              <w:autoSpaceDE w:val="0"/>
              <w:autoSpaceDN w:val="0"/>
              <w:adjustRightInd w:val="0"/>
              <w:snapToGrid w:val="0"/>
              <w:spacing w:line="276"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已完工程及设备保护费</w:t>
            </w:r>
          </w:p>
        </w:tc>
        <w:tc>
          <w:tcPr>
            <w:tcW w:w="1782" w:type="dxa"/>
            <w:tcBorders>
              <w:top w:val="single" w:color="auto" w:sz="6" w:space="0"/>
              <w:left w:val="single" w:color="auto" w:sz="6" w:space="0"/>
              <w:bottom w:val="single" w:color="auto" w:sz="6" w:space="0"/>
              <w:right w:val="single" w:color="auto" w:sz="6" w:space="0"/>
            </w:tcBorders>
            <w:noWrap w:val="0"/>
            <w:vAlign w:val="center"/>
          </w:tcPr>
          <w:p w14:paraId="5E903199">
            <w:pPr>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6" w:space="0"/>
              <w:bottom w:val="single" w:color="auto" w:sz="6" w:space="0"/>
              <w:right w:val="single" w:color="auto" w:sz="6" w:space="0"/>
            </w:tcBorders>
            <w:noWrap w:val="0"/>
            <w:vAlign w:val="center"/>
          </w:tcPr>
          <w:p w14:paraId="7D608E26">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850" w:type="dxa"/>
            <w:tcBorders>
              <w:top w:val="single" w:color="auto" w:sz="6" w:space="0"/>
              <w:left w:val="single" w:color="auto" w:sz="6" w:space="0"/>
              <w:bottom w:val="single" w:color="auto" w:sz="6" w:space="0"/>
              <w:right w:val="single" w:color="auto" w:sz="4" w:space="0"/>
            </w:tcBorders>
            <w:noWrap w:val="0"/>
            <w:vAlign w:val="center"/>
          </w:tcPr>
          <w:p w14:paraId="369B515C">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534A1AED">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1C8A4F87">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81" w:type="dxa"/>
            <w:tcBorders>
              <w:top w:val="single" w:color="auto" w:sz="6" w:space="0"/>
              <w:left w:val="single" w:color="auto" w:sz="4" w:space="0"/>
              <w:bottom w:val="single" w:color="auto" w:sz="6" w:space="0"/>
              <w:right w:val="single" w:color="auto" w:sz="4" w:space="0"/>
            </w:tcBorders>
            <w:noWrap w:val="0"/>
            <w:vAlign w:val="center"/>
          </w:tcPr>
          <w:p w14:paraId="2B253EA8">
            <w:pPr>
              <w:autoSpaceDE w:val="0"/>
              <w:autoSpaceDN w:val="0"/>
              <w:adjustRightInd w:val="0"/>
              <w:snapToGrid w:val="0"/>
              <w:spacing w:line="276" w:lineRule="auto"/>
              <w:jc w:val="center"/>
              <w:rPr>
                <w:rFonts w:hint="eastAsia" w:ascii="仿宋" w:hAnsi="仿宋" w:eastAsia="仿宋" w:cs="仿宋"/>
                <w:color w:val="auto"/>
                <w:sz w:val="21"/>
                <w:szCs w:val="21"/>
              </w:rPr>
            </w:pPr>
          </w:p>
        </w:tc>
      </w:tr>
      <w:tr w14:paraId="7EED482F">
        <w:tblPrEx>
          <w:tblCellMar>
            <w:top w:w="0" w:type="dxa"/>
            <w:left w:w="10" w:type="dxa"/>
            <w:bottom w:w="0" w:type="dxa"/>
            <w:right w:w="10" w:type="dxa"/>
          </w:tblCellMar>
        </w:tblPrEx>
        <w:trPr>
          <w:trHeight w:val="537" w:hRule="atLeast"/>
          <w:jc w:val="center"/>
        </w:trPr>
        <w:tc>
          <w:tcPr>
            <w:tcW w:w="577" w:type="dxa"/>
            <w:tcBorders>
              <w:top w:val="single" w:color="auto" w:sz="6" w:space="0"/>
              <w:left w:val="single" w:color="auto" w:sz="6" w:space="0"/>
              <w:bottom w:val="single" w:color="auto" w:sz="6" w:space="0"/>
              <w:right w:val="single" w:color="auto" w:sz="6" w:space="0"/>
            </w:tcBorders>
            <w:noWrap w:val="0"/>
            <w:vAlign w:val="center"/>
          </w:tcPr>
          <w:p w14:paraId="5BBD3823">
            <w:pPr>
              <w:autoSpaceDE w:val="0"/>
              <w:autoSpaceDN w:val="0"/>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11</w:t>
            </w:r>
          </w:p>
        </w:tc>
        <w:tc>
          <w:tcPr>
            <w:tcW w:w="993" w:type="dxa"/>
            <w:tcBorders>
              <w:top w:val="single" w:color="auto" w:sz="6" w:space="0"/>
              <w:left w:val="single" w:color="auto" w:sz="6" w:space="0"/>
              <w:bottom w:val="single" w:color="auto" w:sz="6" w:space="0"/>
              <w:right w:val="single" w:color="auto" w:sz="4" w:space="0"/>
            </w:tcBorders>
            <w:noWrap w:val="0"/>
            <w:vAlign w:val="center"/>
          </w:tcPr>
          <w:p w14:paraId="78E155FD">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1903" w:type="dxa"/>
            <w:tcBorders>
              <w:top w:val="single" w:color="auto" w:sz="6" w:space="0"/>
              <w:left w:val="single" w:color="auto" w:sz="4" w:space="0"/>
              <w:bottom w:val="single" w:color="auto" w:sz="6" w:space="0"/>
              <w:right w:val="single" w:color="auto" w:sz="6" w:space="0"/>
            </w:tcBorders>
            <w:noWrap w:val="0"/>
            <w:vAlign w:val="center"/>
          </w:tcPr>
          <w:p w14:paraId="6C4FE065">
            <w:pPr>
              <w:autoSpaceDE w:val="0"/>
              <w:autoSpaceDN w:val="0"/>
              <w:adjustRightInd w:val="0"/>
              <w:snapToGrid w:val="0"/>
              <w:spacing w:line="276"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各专业工程的措施项目</w:t>
            </w:r>
          </w:p>
        </w:tc>
        <w:tc>
          <w:tcPr>
            <w:tcW w:w="1782" w:type="dxa"/>
            <w:tcBorders>
              <w:top w:val="single" w:color="auto" w:sz="6" w:space="0"/>
              <w:left w:val="single" w:color="auto" w:sz="6" w:space="0"/>
              <w:bottom w:val="single" w:color="auto" w:sz="6" w:space="0"/>
              <w:right w:val="single" w:color="auto" w:sz="6" w:space="0"/>
            </w:tcBorders>
            <w:noWrap w:val="0"/>
            <w:vAlign w:val="center"/>
          </w:tcPr>
          <w:p w14:paraId="21E9B804">
            <w:pPr>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6" w:space="0"/>
              <w:bottom w:val="single" w:color="auto" w:sz="6" w:space="0"/>
              <w:right w:val="single" w:color="auto" w:sz="6" w:space="0"/>
            </w:tcBorders>
            <w:noWrap w:val="0"/>
            <w:vAlign w:val="center"/>
          </w:tcPr>
          <w:p w14:paraId="46AB5B91">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850" w:type="dxa"/>
            <w:tcBorders>
              <w:top w:val="single" w:color="auto" w:sz="6" w:space="0"/>
              <w:left w:val="single" w:color="auto" w:sz="6" w:space="0"/>
              <w:bottom w:val="single" w:color="auto" w:sz="6" w:space="0"/>
              <w:right w:val="single" w:color="auto" w:sz="4" w:space="0"/>
            </w:tcBorders>
            <w:noWrap w:val="0"/>
            <w:vAlign w:val="center"/>
          </w:tcPr>
          <w:p w14:paraId="03B6E370">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2A5EEEB2">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5954F29B">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81" w:type="dxa"/>
            <w:tcBorders>
              <w:top w:val="single" w:color="auto" w:sz="6" w:space="0"/>
              <w:left w:val="single" w:color="auto" w:sz="4" w:space="0"/>
              <w:bottom w:val="single" w:color="auto" w:sz="6" w:space="0"/>
              <w:right w:val="single" w:color="auto" w:sz="4" w:space="0"/>
            </w:tcBorders>
            <w:noWrap w:val="0"/>
            <w:vAlign w:val="center"/>
          </w:tcPr>
          <w:p w14:paraId="65F9B829">
            <w:pPr>
              <w:autoSpaceDE w:val="0"/>
              <w:autoSpaceDN w:val="0"/>
              <w:adjustRightInd w:val="0"/>
              <w:snapToGrid w:val="0"/>
              <w:spacing w:line="276" w:lineRule="auto"/>
              <w:jc w:val="center"/>
              <w:rPr>
                <w:rFonts w:hint="eastAsia" w:ascii="仿宋" w:hAnsi="仿宋" w:eastAsia="仿宋" w:cs="仿宋"/>
                <w:color w:val="auto"/>
                <w:sz w:val="21"/>
                <w:szCs w:val="21"/>
              </w:rPr>
            </w:pPr>
          </w:p>
        </w:tc>
      </w:tr>
      <w:tr w14:paraId="677432D9">
        <w:tblPrEx>
          <w:tblCellMar>
            <w:top w:w="0" w:type="dxa"/>
            <w:left w:w="10" w:type="dxa"/>
            <w:bottom w:w="0" w:type="dxa"/>
            <w:right w:w="10" w:type="dxa"/>
          </w:tblCellMar>
        </w:tblPrEx>
        <w:trPr>
          <w:trHeight w:val="537" w:hRule="atLeast"/>
          <w:jc w:val="center"/>
        </w:trPr>
        <w:tc>
          <w:tcPr>
            <w:tcW w:w="577" w:type="dxa"/>
            <w:tcBorders>
              <w:top w:val="single" w:color="auto" w:sz="6" w:space="0"/>
              <w:left w:val="single" w:color="auto" w:sz="6" w:space="0"/>
              <w:bottom w:val="single" w:color="auto" w:sz="6" w:space="0"/>
              <w:right w:val="single" w:color="auto" w:sz="6" w:space="0"/>
            </w:tcBorders>
            <w:noWrap w:val="0"/>
            <w:vAlign w:val="center"/>
          </w:tcPr>
          <w:p w14:paraId="30D19EEE">
            <w:pPr>
              <w:autoSpaceDE w:val="0"/>
              <w:autoSpaceDN w:val="0"/>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12</w:t>
            </w:r>
          </w:p>
        </w:tc>
        <w:tc>
          <w:tcPr>
            <w:tcW w:w="993" w:type="dxa"/>
            <w:tcBorders>
              <w:top w:val="single" w:color="auto" w:sz="6" w:space="0"/>
              <w:left w:val="single" w:color="auto" w:sz="6" w:space="0"/>
              <w:bottom w:val="single" w:color="auto" w:sz="6" w:space="0"/>
              <w:right w:val="single" w:color="auto" w:sz="4" w:space="0"/>
            </w:tcBorders>
            <w:noWrap w:val="0"/>
            <w:vAlign w:val="center"/>
          </w:tcPr>
          <w:p w14:paraId="7B7452BF">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1903" w:type="dxa"/>
            <w:tcBorders>
              <w:top w:val="single" w:color="auto" w:sz="6" w:space="0"/>
              <w:left w:val="single" w:color="auto" w:sz="4" w:space="0"/>
              <w:bottom w:val="single" w:color="auto" w:sz="6" w:space="0"/>
              <w:right w:val="single" w:color="auto" w:sz="6" w:space="0"/>
            </w:tcBorders>
            <w:noWrap w:val="0"/>
            <w:vAlign w:val="center"/>
          </w:tcPr>
          <w:p w14:paraId="2C128711">
            <w:pPr>
              <w:autoSpaceDE w:val="0"/>
              <w:autoSpaceDN w:val="0"/>
              <w:adjustRightInd w:val="0"/>
              <w:snapToGrid w:val="0"/>
              <w:spacing w:line="276"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配合费（采用平行发包时用）</w:t>
            </w:r>
          </w:p>
        </w:tc>
        <w:tc>
          <w:tcPr>
            <w:tcW w:w="1782" w:type="dxa"/>
            <w:tcBorders>
              <w:top w:val="single" w:color="auto" w:sz="6" w:space="0"/>
              <w:left w:val="single" w:color="auto" w:sz="6" w:space="0"/>
              <w:bottom w:val="single" w:color="auto" w:sz="6" w:space="0"/>
              <w:right w:val="single" w:color="auto" w:sz="6" w:space="0"/>
            </w:tcBorders>
            <w:noWrap w:val="0"/>
            <w:vAlign w:val="center"/>
          </w:tcPr>
          <w:p w14:paraId="0B13A3CB">
            <w:pPr>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6" w:space="0"/>
              <w:bottom w:val="single" w:color="auto" w:sz="6" w:space="0"/>
              <w:right w:val="single" w:color="auto" w:sz="6" w:space="0"/>
            </w:tcBorders>
            <w:noWrap w:val="0"/>
            <w:vAlign w:val="center"/>
          </w:tcPr>
          <w:p w14:paraId="4C79A02E">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850" w:type="dxa"/>
            <w:tcBorders>
              <w:top w:val="single" w:color="auto" w:sz="6" w:space="0"/>
              <w:left w:val="single" w:color="auto" w:sz="6" w:space="0"/>
              <w:bottom w:val="single" w:color="auto" w:sz="6" w:space="0"/>
              <w:right w:val="single" w:color="auto" w:sz="4" w:space="0"/>
            </w:tcBorders>
            <w:noWrap w:val="0"/>
            <w:vAlign w:val="center"/>
          </w:tcPr>
          <w:p w14:paraId="40E5A517">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0FAA02F1">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3C45C070">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81" w:type="dxa"/>
            <w:tcBorders>
              <w:top w:val="single" w:color="auto" w:sz="6" w:space="0"/>
              <w:left w:val="single" w:color="auto" w:sz="4" w:space="0"/>
              <w:bottom w:val="single" w:color="auto" w:sz="6" w:space="0"/>
              <w:right w:val="single" w:color="auto" w:sz="4" w:space="0"/>
            </w:tcBorders>
            <w:noWrap w:val="0"/>
            <w:vAlign w:val="center"/>
          </w:tcPr>
          <w:p w14:paraId="354D3669">
            <w:pPr>
              <w:autoSpaceDE w:val="0"/>
              <w:autoSpaceDN w:val="0"/>
              <w:adjustRightInd w:val="0"/>
              <w:snapToGrid w:val="0"/>
              <w:spacing w:line="276" w:lineRule="auto"/>
              <w:jc w:val="center"/>
              <w:rPr>
                <w:rFonts w:hint="eastAsia" w:ascii="仿宋" w:hAnsi="仿宋" w:eastAsia="仿宋" w:cs="仿宋"/>
                <w:color w:val="auto"/>
                <w:sz w:val="21"/>
                <w:szCs w:val="21"/>
              </w:rPr>
            </w:pPr>
          </w:p>
        </w:tc>
      </w:tr>
      <w:tr w14:paraId="41A525DA">
        <w:tblPrEx>
          <w:tblCellMar>
            <w:top w:w="0" w:type="dxa"/>
            <w:left w:w="10" w:type="dxa"/>
            <w:bottom w:w="0" w:type="dxa"/>
            <w:right w:w="10" w:type="dxa"/>
          </w:tblCellMar>
        </w:tblPrEx>
        <w:trPr>
          <w:trHeight w:val="537" w:hRule="atLeast"/>
          <w:jc w:val="center"/>
        </w:trPr>
        <w:tc>
          <w:tcPr>
            <w:tcW w:w="577" w:type="dxa"/>
            <w:tcBorders>
              <w:top w:val="single" w:color="auto" w:sz="6" w:space="0"/>
              <w:left w:val="single" w:color="auto" w:sz="6" w:space="0"/>
              <w:bottom w:val="single" w:color="auto" w:sz="6" w:space="0"/>
              <w:right w:val="single" w:color="auto" w:sz="6" w:space="0"/>
            </w:tcBorders>
            <w:noWrap w:val="0"/>
            <w:vAlign w:val="center"/>
          </w:tcPr>
          <w:p w14:paraId="50611C57">
            <w:pPr>
              <w:autoSpaceDE w:val="0"/>
              <w:autoSpaceDN w:val="0"/>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13</w:t>
            </w:r>
          </w:p>
        </w:tc>
        <w:tc>
          <w:tcPr>
            <w:tcW w:w="993" w:type="dxa"/>
            <w:tcBorders>
              <w:top w:val="single" w:color="auto" w:sz="6" w:space="0"/>
              <w:left w:val="single" w:color="auto" w:sz="6" w:space="0"/>
              <w:bottom w:val="single" w:color="auto" w:sz="6" w:space="0"/>
              <w:right w:val="single" w:color="auto" w:sz="4" w:space="0"/>
            </w:tcBorders>
            <w:noWrap w:val="0"/>
            <w:vAlign w:val="center"/>
          </w:tcPr>
          <w:p w14:paraId="3BCE5E90">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1903" w:type="dxa"/>
            <w:tcBorders>
              <w:top w:val="single" w:color="auto" w:sz="6" w:space="0"/>
              <w:left w:val="single" w:color="auto" w:sz="4" w:space="0"/>
              <w:bottom w:val="single" w:color="auto" w:sz="6" w:space="0"/>
              <w:right w:val="single" w:color="auto" w:sz="6" w:space="0"/>
            </w:tcBorders>
            <w:noWrap w:val="0"/>
            <w:vAlign w:val="center"/>
          </w:tcPr>
          <w:p w14:paraId="399647F5">
            <w:pPr>
              <w:autoSpaceDE w:val="0"/>
              <w:autoSpaceDN w:val="0"/>
              <w:adjustRightInd w:val="0"/>
              <w:snapToGrid w:val="0"/>
              <w:spacing w:line="276"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其他费用</w:t>
            </w:r>
          </w:p>
        </w:tc>
        <w:tc>
          <w:tcPr>
            <w:tcW w:w="1782" w:type="dxa"/>
            <w:tcBorders>
              <w:top w:val="single" w:color="auto" w:sz="6" w:space="0"/>
              <w:left w:val="single" w:color="auto" w:sz="6" w:space="0"/>
              <w:bottom w:val="single" w:color="auto" w:sz="6" w:space="0"/>
              <w:right w:val="single" w:color="auto" w:sz="6" w:space="0"/>
            </w:tcBorders>
            <w:noWrap w:val="0"/>
            <w:vAlign w:val="center"/>
          </w:tcPr>
          <w:p w14:paraId="1D2FFCB5">
            <w:pPr>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6" w:space="0"/>
              <w:bottom w:val="single" w:color="auto" w:sz="6" w:space="0"/>
              <w:right w:val="single" w:color="auto" w:sz="6" w:space="0"/>
            </w:tcBorders>
            <w:noWrap w:val="0"/>
            <w:vAlign w:val="center"/>
          </w:tcPr>
          <w:p w14:paraId="5825CBD9">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850" w:type="dxa"/>
            <w:tcBorders>
              <w:top w:val="single" w:color="auto" w:sz="6" w:space="0"/>
              <w:left w:val="single" w:color="auto" w:sz="6" w:space="0"/>
              <w:bottom w:val="single" w:color="auto" w:sz="6" w:space="0"/>
              <w:right w:val="single" w:color="auto" w:sz="4" w:space="0"/>
            </w:tcBorders>
            <w:noWrap w:val="0"/>
            <w:vAlign w:val="center"/>
          </w:tcPr>
          <w:p w14:paraId="319D174A">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02D0E3A5">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70E00140">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81" w:type="dxa"/>
            <w:tcBorders>
              <w:top w:val="single" w:color="auto" w:sz="6" w:space="0"/>
              <w:left w:val="single" w:color="auto" w:sz="4" w:space="0"/>
              <w:bottom w:val="single" w:color="auto" w:sz="6" w:space="0"/>
              <w:right w:val="single" w:color="auto" w:sz="4" w:space="0"/>
            </w:tcBorders>
            <w:noWrap w:val="0"/>
            <w:vAlign w:val="center"/>
          </w:tcPr>
          <w:p w14:paraId="3FC05145">
            <w:pPr>
              <w:autoSpaceDE w:val="0"/>
              <w:autoSpaceDN w:val="0"/>
              <w:adjustRightInd w:val="0"/>
              <w:snapToGrid w:val="0"/>
              <w:spacing w:line="276" w:lineRule="auto"/>
              <w:jc w:val="center"/>
              <w:rPr>
                <w:rFonts w:hint="eastAsia" w:ascii="仿宋" w:hAnsi="仿宋" w:eastAsia="仿宋" w:cs="仿宋"/>
                <w:color w:val="auto"/>
                <w:sz w:val="21"/>
                <w:szCs w:val="21"/>
              </w:rPr>
            </w:pPr>
          </w:p>
        </w:tc>
      </w:tr>
      <w:tr w14:paraId="692604BB">
        <w:tblPrEx>
          <w:tblCellMar>
            <w:top w:w="0" w:type="dxa"/>
            <w:left w:w="10" w:type="dxa"/>
            <w:bottom w:w="0" w:type="dxa"/>
            <w:right w:w="10" w:type="dxa"/>
          </w:tblCellMar>
        </w:tblPrEx>
        <w:trPr>
          <w:trHeight w:val="537" w:hRule="atLeast"/>
          <w:jc w:val="center"/>
        </w:trPr>
        <w:tc>
          <w:tcPr>
            <w:tcW w:w="5964" w:type="dxa"/>
            <w:gridSpan w:val="5"/>
            <w:tcBorders>
              <w:top w:val="single" w:color="auto" w:sz="6" w:space="0"/>
              <w:left w:val="single" w:color="auto" w:sz="6" w:space="0"/>
              <w:bottom w:val="single" w:color="auto" w:sz="6" w:space="0"/>
              <w:right w:val="single" w:color="auto" w:sz="4" w:space="0"/>
            </w:tcBorders>
            <w:noWrap w:val="0"/>
            <w:vAlign w:val="center"/>
          </w:tcPr>
          <w:p w14:paraId="6AE369FD">
            <w:pPr>
              <w:autoSpaceDE w:val="0"/>
              <w:autoSpaceDN w:val="0"/>
              <w:adjustRightInd w:val="0"/>
              <w:snapToGrid w:val="0"/>
              <w:spacing w:line="276"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lang w:val="zh-CN"/>
              </w:rPr>
              <w:t>合计</w:t>
            </w:r>
          </w:p>
        </w:tc>
        <w:tc>
          <w:tcPr>
            <w:tcW w:w="850" w:type="dxa"/>
            <w:tcBorders>
              <w:top w:val="single" w:color="auto" w:sz="6" w:space="0"/>
              <w:left w:val="single" w:color="auto" w:sz="4" w:space="0"/>
              <w:bottom w:val="single" w:color="auto" w:sz="6" w:space="0"/>
              <w:right w:val="single" w:color="auto" w:sz="4" w:space="0"/>
            </w:tcBorders>
            <w:noWrap w:val="0"/>
            <w:vAlign w:val="center"/>
          </w:tcPr>
          <w:p w14:paraId="014E7D0C">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0869CF5E">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09" w:type="dxa"/>
            <w:tcBorders>
              <w:top w:val="single" w:color="auto" w:sz="6" w:space="0"/>
              <w:left w:val="single" w:color="auto" w:sz="4" w:space="0"/>
              <w:bottom w:val="single" w:color="auto" w:sz="6" w:space="0"/>
              <w:right w:val="single" w:color="auto" w:sz="4" w:space="0"/>
            </w:tcBorders>
            <w:noWrap w:val="0"/>
            <w:vAlign w:val="center"/>
          </w:tcPr>
          <w:p w14:paraId="760873B4">
            <w:pPr>
              <w:autoSpaceDE w:val="0"/>
              <w:autoSpaceDN w:val="0"/>
              <w:adjustRightInd w:val="0"/>
              <w:snapToGrid w:val="0"/>
              <w:spacing w:line="276" w:lineRule="auto"/>
              <w:jc w:val="center"/>
              <w:rPr>
                <w:rFonts w:hint="eastAsia" w:ascii="仿宋" w:hAnsi="仿宋" w:eastAsia="仿宋" w:cs="仿宋"/>
                <w:color w:val="auto"/>
                <w:sz w:val="21"/>
                <w:szCs w:val="21"/>
              </w:rPr>
            </w:pPr>
          </w:p>
        </w:tc>
        <w:tc>
          <w:tcPr>
            <w:tcW w:w="781" w:type="dxa"/>
            <w:tcBorders>
              <w:top w:val="single" w:color="auto" w:sz="6" w:space="0"/>
              <w:left w:val="single" w:color="auto" w:sz="4" w:space="0"/>
              <w:bottom w:val="single" w:color="auto" w:sz="6" w:space="0"/>
              <w:right w:val="single" w:color="auto" w:sz="4" w:space="0"/>
            </w:tcBorders>
            <w:noWrap w:val="0"/>
            <w:vAlign w:val="center"/>
          </w:tcPr>
          <w:p w14:paraId="4D2E0A7E">
            <w:pPr>
              <w:autoSpaceDE w:val="0"/>
              <w:autoSpaceDN w:val="0"/>
              <w:adjustRightInd w:val="0"/>
              <w:snapToGrid w:val="0"/>
              <w:spacing w:line="276" w:lineRule="auto"/>
              <w:jc w:val="center"/>
              <w:rPr>
                <w:rFonts w:hint="eastAsia" w:ascii="仿宋" w:hAnsi="仿宋" w:eastAsia="仿宋" w:cs="仿宋"/>
                <w:color w:val="auto"/>
                <w:sz w:val="21"/>
                <w:szCs w:val="21"/>
              </w:rPr>
            </w:pPr>
          </w:p>
        </w:tc>
      </w:tr>
    </w:tbl>
    <w:p w14:paraId="57A788CA">
      <w:pPr>
        <w:tabs>
          <w:tab w:val="left" w:pos="709"/>
        </w:tabs>
        <w:spacing w:line="276" w:lineRule="auto"/>
        <w:ind w:right="28"/>
        <w:rPr>
          <w:rFonts w:hint="eastAsia" w:ascii="仿宋" w:hAnsi="仿宋" w:eastAsia="仿宋" w:cs="仿宋"/>
          <w:color w:val="auto"/>
          <w:sz w:val="24"/>
          <w:szCs w:val="24"/>
        </w:rPr>
      </w:pPr>
      <w:r>
        <w:rPr>
          <w:rFonts w:hint="eastAsia" w:ascii="仿宋" w:hAnsi="仿宋" w:eastAsia="仿宋" w:cs="仿宋"/>
          <w:color w:val="auto"/>
          <w:sz w:val="24"/>
          <w:szCs w:val="24"/>
        </w:rPr>
        <w:t>注：1. “计价基础”中安全文明施工费可为“定额基价”、“定额人工费”或“定额人工费+定额机械费”，其他项目可为“定额人工费”或“定额人工费+定额机械费”。</w:t>
      </w:r>
    </w:p>
    <w:p w14:paraId="54378016">
      <w:pPr>
        <w:autoSpaceDE w:val="0"/>
        <w:autoSpaceDN w:val="0"/>
        <w:adjustRightInd w:val="0"/>
        <w:spacing w:line="276" w:lineRule="auto"/>
        <w:ind w:left="780" w:leftChars="200" w:hanging="360" w:hangingChars="150"/>
        <w:rPr>
          <w:rFonts w:hint="eastAsia" w:ascii="仿宋" w:hAnsi="仿宋" w:eastAsia="仿宋" w:cs="仿宋"/>
          <w:color w:val="auto"/>
          <w:sz w:val="24"/>
          <w:szCs w:val="24"/>
        </w:rPr>
      </w:pPr>
      <w:r>
        <w:rPr>
          <w:rFonts w:hint="eastAsia" w:ascii="仿宋" w:hAnsi="仿宋" w:eastAsia="仿宋" w:cs="仿宋"/>
          <w:color w:val="auto"/>
          <w:sz w:val="24"/>
          <w:szCs w:val="24"/>
        </w:rPr>
        <w:t>2. 按施工方案计算的措施费，若无“计算基础”和“费率”的数值，也可只填“金额”数值，但应在备注中列明施工方案出处及计算方法。</w:t>
      </w:r>
    </w:p>
    <w:p w14:paraId="49AE9376">
      <w:pPr>
        <w:spacing w:line="276" w:lineRule="auto"/>
        <w:rPr>
          <w:rFonts w:hint="eastAsia" w:ascii="仿宋" w:hAnsi="仿宋" w:eastAsia="仿宋" w:cs="仿宋"/>
          <w:b/>
          <w:color w:val="auto"/>
          <w:sz w:val="24"/>
          <w:szCs w:val="24"/>
        </w:rPr>
      </w:pPr>
      <w:r>
        <w:rPr>
          <w:rFonts w:hint="eastAsia" w:ascii="仿宋" w:hAnsi="仿宋" w:eastAsia="仿宋" w:cs="仿宋"/>
          <w:bCs/>
          <w:color w:val="auto"/>
          <w:sz w:val="24"/>
          <w:szCs w:val="24"/>
        </w:rPr>
        <w:br w:type="page"/>
      </w:r>
      <w:r>
        <w:rPr>
          <w:rFonts w:hint="eastAsia" w:ascii="仿宋" w:hAnsi="仿宋" w:eastAsia="仿宋" w:cs="仿宋"/>
          <w:b/>
          <w:color w:val="auto"/>
          <w:sz w:val="24"/>
          <w:szCs w:val="24"/>
        </w:rPr>
        <w:t>10. 其他项目清单与计价汇总表</w:t>
      </w:r>
    </w:p>
    <w:p w14:paraId="2CAEDDAF">
      <w:pPr>
        <w:autoSpaceDE w:val="0"/>
        <w:autoSpaceDN w:val="0"/>
        <w:adjustRightInd w:val="0"/>
        <w:spacing w:before="120" w:beforeLines="50" w:after="120" w:afterLines="50" w:line="276" w:lineRule="auto"/>
        <w:jc w:val="center"/>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其他项目清单与计价汇总表</w:t>
      </w:r>
    </w:p>
    <w:p w14:paraId="4143A00A">
      <w:pPr>
        <w:autoSpaceDE w:val="0"/>
        <w:autoSpaceDN w:val="0"/>
        <w:adjustRightInd w:val="0"/>
        <w:spacing w:line="276"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工程名称：                                                第  页    共  页</w:t>
      </w:r>
    </w:p>
    <w:tbl>
      <w:tblPr>
        <w:tblStyle w:val="60"/>
        <w:tblW w:w="0" w:type="auto"/>
        <w:tblInd w:w="0" w:type="dxa"/>
        <w:tblLayout w:type="fixed"/>
        <w:tblCellMar>
          <w:top w:w="0" w:type="dxa"/>
          <w:left w:w="10" w:type="dxa"/>
          <w:bottom w:w="0" w:type="dxa"/>
          <w:right w:w="10" w:type="dxa"/>
        </w:tblCellMar>
      </w:tblPr>
      <w:tblGrid>
        <w:gridCol w:w="719"/>
        <w:gridCol w:w="2410"/>
        <w:gridCol w:w="1559"/>
        <w:gridCol w:w="1559"/>
        <w:gridCol w:w="2835"/>
      </w:tblGrid>
      <w:tr w14:paraId="12AB2566">
        <w:tblPrEx>
          <w:tblCellMar>
            <w:top w:w="0" w:type="dxa"/>
            <w:left w:w="10" w:type="dxa"/>
            <w:bottom w:w="0" w:type="dxa"/>
            <w:right w:w="10" w:type="dxa"/>
          </w:tblCellMar>
        </w:tblPrEx>
        <w:trPr>
          <w:trHeight w:val="788" w:hRule="atLeast"/>
        </w:trPr>
        <w:tc>
          <w:tcPr>
            <w:tcW w:w="719" w:type="dxa"/>
            <w:tcBorders>
              <w:top w:val="single" w:color="auto" w:sz="6" w:space="0"/>
              <w:left w:val="single" w:color="auto" w:sz="6" w:space="0"/>
              <w:bottom w:val="single" w:color="auto" w:sz="6" w:space="0"/>
              <w:right w:val="single" w:color="auto" w:sz="6" w:space="0"/>
            </w:tcBorders>
            <w:noWrap w:val="0"/>
            <w:vAlign w:val="center"/>
          </w:tcPr>
          <w:p w14:paraId="1A8CD596">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序号</w:t>
            </w:r>
          </w:p>
        </w:tc>
        <w:tc>
          <w:tcPr>
            <w:tcW w:w="2410" w:type="dxa"/>
            <w:tcBorders>
              <w:top w:val="single" w:color="auto" w:sz="6" w:space="0"/>
              <w:left w:val="single" w:color="auto" w:sz="6" w:space="0"/>
              <w:bottom w:val="single" w:color="auto" w:sz="6" w:space="0"/>
              <w:right w:val="single" w:color="auto" w:sz="6" w:space="0"/>
            </w:tcBorders>
            <w:noWrap w:val="0"/>
            <w:vAlign w:val="center"/>
          </w:tcPr>
          <w:p w14:paraId="07A2D29A">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项目名称</w:t>
            </w:r>
          </w:p>
        </w:tc>
        <w:tc>
          <w:tcPr>
            <w:tcW w:w="1559" w:type="dxa"/>
            <w:tcBorders>
              <w:top w:val="single" w:color="auto" w:sz="6" w:space="0"/>
              <w:left w:val="single" w:color="auto" w:sz="6" w:space="0"/>
              <w:bottom w:val="single" w:color="auto" w:sz="6" w:space="0"/>
              <w:right w:val="single" w:color="auto" w:sz="4" w:space="0"/>
            </w:tcBorders>
            <w:noWrap w:val="0"/>
            <w:vAlign w:val="center"/>
          </w:tcPr>
          <w:p w14:paraId="54507C21">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金额</w:t>
            </w:r>
          </w:p>
          <w:p w14:paraId="2D89B275">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（元）</w:t>
            </w:r>
          </w:p>
        </w:tc>
        <w:tc>
          <w:tcPr>
            <w:tcW w:w="1559" w:type="dxa"/>
            <w:tcBorders>
              <w:top w:val="single" w:color="auto" w:sz="6" w:space="0"/>
              <w:left w:val="single" w:color="auto" w:sz="4" w:space="0"/>
              <w:bottom w:val="single" w:color="auto" w:sz="6" w:space="0"/>
              <w:right w:val="single" w:color="auto" w:sz="6" w:space="0"/>
            </w:tcBorders>
            <w:noWrap w:val="0"/>
            <w:vAlign w:val="center"/>
          </w:tcPr>
          <w:p w14:paraId="0873F38C">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结算金额</w:t>
            </w:r>
          </w:p>
          <w:p w14:paraId="400A4E2E">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（元）</w:t>
            </w:r>
          </w:p>
        </w:tc>
        <w:tc>
          <w:tcPr>
            <w:tcW w:w="2835" w:type="dxa"/>
            <w:tcBorders>
              <w:top w:val="single" w:color="auto" w:sz="6" w:space="0"/>
              <w:left w:val="single" w:color="auto" w:sz="6" w:space="0"/>
              <w:bottom w:val="single" w:color="auto" w:sz="6" w:space="0"/>
              <w:right w:val="single" w:color="auto" w:sz="6" w:space="0"/>
            </w:tcBorders>
            <w:noWrap w:val="0"/>
            <w:vAlign w:val="center"/>
          </w:tcPr>
          <w:p w14:paraId="12BA2A01">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备注</w:t>
            </w:r>
          </w:p>
        </w:tc>
      </w:tr>
      <w:tr w14:paraId="12E54CCF">
        <w:tblPrEx>
          <w:tblCellMar>
            <w:top w:w="0" w:type="dxa"/>
            <w:left w:w="10" w:type="dxa"/>
            <w:bottom w:w="0" w:type="dxa"/>
            <w:right w:w="10" w:type="dxa"/>
          </w:tblCellMar>
        </w:tblPrEx>
        <w:trPr>
          <w:trHeight w:val="788" w:hRule="atLeast"/>
        </w:trPr>
        <w:tc>
          <w:tcPr>
            <w:tcW w:w="719" w:type="dxa"/>
            <w:tcBorders>
              <w:top w:val="single" w:color="auto" w:sz="6" w:space="0"/>
              <w:left w:val="single" w:color="auto" w:sz="6" w:space="0"/>
              <w:bottom w:val="single" w:color="auto" w:sz="6" w:space="0"/>
              <w:right w:val="single" w:color="auto" w:sz="6" w:space="0"/>
            </w:tcBorders>
            <w:noWrap w:val="0"/>
            <w:vAlign w:val="center"/>
          </w:tcPr>
          <w:p w14:paraId="5E415C00">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410" w:type="dxa"/>
            <w:tcBorders>
              <w:top w:val="single" w:color="auto" w:sz="6" w:space="0"/>
              <w:left w:val="single" w:color="auto" w:sz="6" w:space="0"/>
              <w:bottom w:val="single" w:color="auto" w:sz="6" w:space="0"/>
              <w:right w:val="single" w:color="auto" w:sz="6" w:space="0"/>
            </w:tcBorders>
            <w:noWrap w:val="0"/>
            <w:vAlign w:val="center"/>
          </w:tcPr>
          <w:p w14:paraId="7DD7FEEA">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暂列金额</w:t>
            </w:r>
          </w:p>
        </w:tc>
        <w:tc>
          <w:tcPr>
            <w:tcW w:w="1559" w:type="dxa"/>
            <w:tcBorders>
              <w:top w:val="single" w:color="auto" w:sz="6" w:space="0"/>
              <w:left w:val="single" w:color="auto" w:sz="6" w:space="0"/>
              <w:bottom w:val="single" w:color="auto" w:sz="6" w:space="0"/>
              <w:right w:val="single" w:color="auto" w:sz="4" w:space="0"/>
            </w:tcBorders>
            <w:noWrap w:val="0"/>
            <w:vAlign w:val="center"/>
          </w:tcPr>
          <w:p w14:paraId="53085362">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c>
        <w:tc>
          <w:tcPr>
            <w:tcW w:w="1559" w:type="dxa"/>
            <w:tcBorders>
              <w:top w:val="single" w:color="auto" w:sz="6" w:space="0"/>
              <w:left w:val="single" w:color="auto" w:sz="4" w:space="0"/>
              <w:bottom w:val="single" w:color="auto" w:sz="6" w:space="0"/>
              <w:right w:val="single" w:color="auto" w:sz="6" w:space="0"/>
            </w:tcBorders>
            <w:noWrap w:val="0"/>
            <w:vAlign w:val="center"/>
          </w:tcPr>
          <w:p w14:paraId="7AB3A14C">
            <w:pPr>
              <w:autoSpaceDE w:val="0"/>
              <w:autoSpaceDN w:val="0"/>
              <w:adjustRightInd w:val="0"/>
              <w:spacing w:line="276" w:lineRule="auto"/>
              <w:jc w:val="center"/>
              <w:rPr>
                <w:rFonts w:hint="eastAsia" w:ascii="仿宋" w:hAnsi="仿宋" w:eastAsia="仿宋" w:cs="仿宋"/>
                <w:color w:val="auto"/>
                <w:sz w:val="24"/>
                <w:szCs w:val="24"/>
              </w:rPr>
            </w:pPr>
          </w:p>
        </w:tc>
        <w:tc>
          <w:tcPr>
            <w:tcW w:w="2835" w:type="dxa"/>
            <w:tcBorders>
              <w:top w:val="single" w:color="auto" w:sz="6" w:space="0"/>
              <w:left w:val="single" w:color="auto" w:sz="6" w:space="0"/>
              <w:bottom w:val="single" w:color="auto" w:sz="6" w:space="0"/>
              <w:right w:val="single" w:color="auto" w:sz="6" w:space="0"/>
            </w:tcBorders>
            <w:noWrap w:val="0"/>
            <w:vAlign w:val="center"/>
          </w:tcPr>
          <w:p w14:paraId="6DCF6478">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明细详见暂列金额明细表</w:t>
            </w:r>
          </w:p>
        </w:tc>
      </w:tr>
      <w:tr w14:paraId="78F705E2">
        <w:tblPrEx>
          <w:tblCellMar>
            <w:top w:w="0" w:type="dxa"/>
            <w:left w:w="10" w:type="dxa"/>
            <w:bottom w:w="0" w:type="dxa"/>
            <w:right w:w="10" w:type="dxa"/>
          </w:tblCellMar>
        </w:tblPrEx>
        <w:trPr>
          <w:trHeight w:val="788" w:hRule="atLeast"/>
        </w:trPr>
        <w:tc>
          <w:tcPr>
            <w:tcW w:w="719" w:type="dxa"/>
            <w:tcBorders>
              <w:top w:val="single" w:color="auto" w:sz="6" w:space="0"/>
              <w:left w:val="single" w:color="auto" w:sz="6" w:space="0"/>
              <w:bottom w:val="single" w:color="auto" w:sz="6" w:space="0"/>
              <w:right w:val="single" w:color="auto" w:sz="6" w:space="0"/>
            </w:tcBorders>
            <w:noWrap w:val="0"/>
            <w:vAlign w:val="center"/>
          </w:tcPr>
          <w:p w14:paraId="68BB21A9">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2410" w:type="dxa"/>
            <w:tcBorders>
              <w:top w:val="single" w:color="auto" w:sz="6" w:space="0"/>
              <w:left w:val="single" w:color="auto" w:sz="6" w:space="0"/>
              <w:bottom w:val="single" w:color="auto" w:sz="6" w:space="0"/>
              <w:right w:val="single" w:color="auto" w:sz="6" w:space="0"/>
            </w:tcBorders>
            <w:noWrap w:val="0"/>
            <w:vAlign w:val="center"/>
          </w:tcPr>
          <w:p w14:paraId="1C1E28F5">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暂估价</w:t>
            </w:r>
          </w:p>
        </w:tc>
        <w:tc>
          <w:tcPr>
            <w:tcW w:w="1559" w:type="dxa"/>
            <w:tcBorders>
              <w:top w:val="single" w:color="auto" w:sz="6" w:space="0"/>
              <w:left w:val="single" w:color="auto" w:sz="6" w:space="0"/>
              <w:bottom w:val="single" w:color="auto" w:sz="6" w:space="0"/>
              <w:right w:val="single" w:color="auto" w:sz="4" w:space="0"/>
            </w:tcBorders>
            <w:noWrap w:val="0"/>
            <w:vAlign w:val="center"/>
          </w:tcPr>
          <w:p w14:paraId="2960294E">
            <w:pPr>
              <w:autoSpaceDE w:val="0"/>
              <w:autoSpaceDN w:val="0"/>
              <w:adjustRightInd w:val="0"/>
              <w:spacing w:line="276" w:lineRule="auto"/>
              <w:jc w:val="center"/>
              <w:rPr>
                <w:rFonts w:hint="eastAsia" w:ascii="仿宋" w:hAnsi="仿宋" w:eastAsia="仿宋" w:cs="仿宋"/>
                <w:color w:val="auto"/>
                <w:sz w:val="24"/>
                <w:szCs w:val="24"/>
              </w:rPr>
            </w:pPr>
          </w:p>
        </w:tc>
        <w:tc>
          <w:tcPr>
            <w:tcW w:w="1559" w:type="dxa"/>
            <w:tcBorders>
              <w:top w:val="single" w:color="auto" w:sz="6" w:space="0"/>
              <w:left w:val="single" w:color="auto" w:sz="4" w:space="0"/>
              <w:bottom w:val="single" w:color="auto" w:sz="6" w:space="0"/>
              <w:right w:val="single" w:color="auto" w:sz="6" w:space="0"/>
            </w:tcBorders>
            <w:noWrap w:val="0"/>
            <w:vAlign w:val="center"/>
          </w:tcPr>
          <w:p w14:paraId="79899EC4">
            <w:pPr>
              <w:autoSpaceDE w:val="0"/>
              <w:autoSpaceDN w:val="0"/>
              <w:adjustRightInd w:val="0"/>
              <w:spacing w:line="276" w:lineRule="auto"/>
              <w:jc w:val="center"/>
              <w:rPr>
                <w:rFonts w:hint="eastAsia" w:ascii="仿宋" w:hAnsi="仿宋" w:eastAsia="仿宋" w:cs="仿宋"/>
                <w:color w:val="auto"/>
                <w:sz w:val="24"/>
                <w:szCs w:val="24"/>
              </w:rPr>
            </w:pPr>
          </w:p>
        </w:tc>
        <w:tc>
          <w:tcPr>
            <w:tcW w:w="2835" w:type="dxa"/>
            <w:tcBorders>
              <w:top w:val="single" w:color="auto" w:sz="6" w:space="0"/>
              <w:left w:val="single" w:color="auto" w:sz="6" w:space="0"/>
              <w:bottom w:val="single" w:color="auto" w:sz="6" w:space="0"/>
              <w:right w:val="single" w:color="auto" w:sz="6" w:space="0"/>
            </w:tcBorders>
            <w:noWrap w:val="0"/>
            <w:vAlign w:val="center"/>
          </w:tcPr>
          <w:p w14:paraId="70472892">
            <w:pPr>
              <w:autoSpaceDE w:val="0"/>
              <w:autoSpaceDN w:val="0"/>
              <w:adjustRightInd w:val="0"/>
              <w:spacing w:line="276" w:lineRule="auto"/>
              <w:jc w:val="center"/>
              <w:rPr>
                <w:rFonts w:hint="eastAsia" w:ascii="仿宋" w:hAnsi="仿宋" w:eastAsia="仿宋" w:cs="仿宋"/>
                <w:color w:val="auto"/>
                <w:sz w:val="24"/>
                <w:szCs w:val="24"/>
              </w:rPr>
            </w:pPr>
          </w:p>
        </w:tc>
      </w:tr>
      <w:tr w14:paraId="26B3C6EB">
        <w:tblPrEx>
          <w:tblCellMar>
            <w:top w:w="0" w:type="dxa"/>
            <w:left w:w="10" w:type="dxa"/>
            <w:bottom w:w="0" w:type="dxa"/>
            <w:right w:w="10" w:type="dxa"/>
          </w:tblCellMar>
        </w:tblPrEx>
        <w:trPr>
          <w:trHeight w:val="788" w:hRule="atLeast"/>
        </w:trPr>
        <w:tc>
          <w:tcPr>
            <w:tcW w:w="719" w:type="dxa"/>
            <w:tcBorders>
              <w:top w:val="single" w:color="auto" w:sz="6" w:space="0"/>
              <w:left w:val="single" w:color="auto" w:sz="6" w:space="0"/>
              <w:bottom w:val="single" w:color="auto" w:sz="6" w:space="0"/>
              <w:right w:val="single" w:color="auto" w:sz="6" w:space="0"/>
            </w:tcBorders>
            <w:noWrap w:val="0"/>
            <w:vAlign w:val="center"/>
          </w:tcPr>
          <w:p w14:paraId="504C27DD">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2.1</w:t>
            </w:r>
          </w:p>
        </w:tc>
        <w:tc>
          <w:tcPr>
            <w:tcW w:w="2410" w:type="dxa"/>
            <w:tcBorders>
              <w:top w:val="single" w:color="auto" w:sz="6" w:space="0"/>
              <w:left w:val="single" w:color="auto" w:sz="6" w:space="0"/>
              <w:bottom w:val="single" w:color="auto" w:sz="6" w:space="0"/>
              <w:right w:val="single" w:color="auto" w:sz="6" w:space="0"/>
            </w:tcBorders>
            <w:noWrap w:val="0"/>
            <w:vAlign w:val="center"/>
          </w:tcPr>
          <w:p w14:paraId="41F454D4">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材料（工程设备）</w:t>
            </w:r>
          </w:p>
          <w:p w14:paraId="01D3608B">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暂估价/结算价</w:t>
            </w:r>
          </w:p>
        </w:tc>
        <w:tc>
          <w:tcPr>
            <w:tcW w:w="1559" w:type="dxa"/>
            <w:tcBorders>
              <w:top w:val="single" w:color="auto" w:sz="6" w:space="0"/>
              <w:left w:val="single" w:color="auto" w:sz="6" w:space="0"/>
              <w:bottom w:val="single" w:color="auto" w:sz="6" w:space="0"/>
              <w:right w:val="single" w:color="auto" w:sz="4" w:space="0"/>
            </w:tcBorders>
            <w:noWrap w:val="0"/>
            <w:vAlign w:val="center"/>
          </w:tcPr>
          <w:p w14:paraId="63A1F519">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c>
        <w:tc>
          <w:tcPr>
            <w:tcW w:w="1559" w:type="dxa"/>
            <w:tcBorders>
              <w:top w:val="single" w:color="auto" w:sz="6" w:space="0"/>
              <w:left w:val="single" w:color="auto" w:sz="4" w:space="0"/>
              <w:bottom w:val="single" w:color="auto" w:sz="6" w:space="0"/>
              <w:right w:val="single" w:color="auto" w:sz="6" w:space="0"/>
            </w:tcBorders>
            <w:noWrap w:val="0"/>
            <w:vAlign w:val="center"/>
          </w:tcPr>
          <w:p w14:paraId="57078339">
            <w:pPr>
              <w:autoSpaceDE w:val="0"/>
              <w:autoSpaceDN w:val="0"/>
              <w:adjustRightInd w:val="0"/>
              <w:spacing w:line="276" w:lineRule="auto"/>
              <w:jc w:val="center"/>
              <w:rPr>
                <w:rFonts w:hint="eastAsia" w:ascii="仿宋" w:hAnsi="仿宋" w:eastAsia="仿宋" w:cs="仿宋"/>
                <w:color w:val="auto"/>
                <w:sz w:val="24"/>
                <w:szCs w:val="24"/>
              </w:rPr>
            </w:pPr>
          </w:p>
        </w:tc>
        <w:tc>
          <w:tcPr>
            <w:tcW w:w="2835" w:type="dxa"/>
            <w:tcBorders>
              <w:top w:val="single" w:color="auto" w:sz="6" w:space="0"/>
              <w:left w:val="single" w:color="auto" w:sz="6" w:space="0"/>
              <w:bottom w:val="single" w:color="auto" w:sz="6" w:space="0"/>
              <w:right w:val="single" w:color="auto" w:sz="6" w:space="0"/>
            </w:tcBorders>
            <w:noWrap w:val="0"/>
            <w:vAlign w:val="center"/>
          </w:tcPr>
          <w:p w14:paraId="49A3609B">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明细详见材料（工程高发）暂估单价及调整表</w:t>
            </w:r>
          </w:p>
        </w:tc>
      </w:tr>
      <w:tr w14:paraId="54E21B73">
        <w:tblPrEx>
          <w:tblCellMar>
            <w:top w:w="0" w:type="dxa"/>
            <w:left w:w="10" w:type="dxa"/>
            <w:bottom w:w="0" w:type="dxa"/>
            <w:right w:w="10" w:type="dxa"/>
          </w:tblCellMar>
        </w:tblPrEx>
        <w:trPr>
          <w:trHeight w:val="788" w:hRule="atLeast"/>
        </w:trPr>
        <w:tc>
          <w:tcPr>
            <w:tcW w:w="719" w:type="dxa"/>
            <w:tcBorders>
              <w:top w:val="single" w:color="auto" w:sz="6" w:space="0"/>
              <w:left w:val="single" w:color="auto" w:sz="6" w:space="0"/>
              <w:bottom w:val="single" w:color="auto" w:sz="6" w:space="0"/>
              <w:right w:val="single" w:color="auto" w:sz="6" w:space="0"/>
            </w:tcBorders>
            <w:noWrap w:val="0"/>
            <w:vAlign w:val="center"/>
          </w:tcPr>
          <w:p w14:paraId="6D3A380A">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2.2</w:t>
            </w:r>
          </w:p>
        </w:tc>
        <w:tc>
          <w:tcPr>
            <w:tcW w:w="2410" w:type="dxa"/>
            <w:tcBorders>
              <w:top w:val="single" w:color="auto" w:sz="6" w:space="0"/>
              <w:left w:val="single" w:color="auto" w:sz="6" w:space="0"/>
              <w:bottom w:val="single" w:color="auto" w:sz="6" w:space="0"/>
              <w:right w:val="single" w:color="auto" w:sz="6" w:space="0"/>
            </w:tcBorders>
            <w:noWrap w:val="0"/>
            <w:vAlign w:val="center"/>
          </w:tcPr>
          <w:p w14:paraId="54D1A563">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专业工程</w:t>
            </w:r>
          </w:p>
          <w:p w14:paraId="65799D7D">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暂估价/结算价</w:t>
            </w:r>
          </w:p>
        </w:tc>
        <w:tc>
          <w:tcPr>
            <w:tcW w:w="1559" w:type="dxa"/>
            <w:tcBorders>
              <w:top w:val="single" w:color="auto" w:sz="6" w:space="0"/>
              <w:left w:val="single" w:color="auto" w:sz="6" w:space="0"/>
              <w:bottom w:val="single" w:color="auto" w:sz="6" w:space="0"/>
              <w:right w:val="single" w:color="auto" w:sz="4" w:space="0"/>
            </w:tcBorders>
            <w:noWrap w:val="0"/>
            <w:vAlign w:val="center"/>
          </w:tcPr>
          <w:p w14:paraId="084476B0">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tc>
        <w:tc>
          <w:tcPr>
            <w:tcW w:w="1559" w:type="dxa"/>
            <w:tcBorders>
              <w:top w:val="single" w:color="auto" w:sz="6" w:space="0"/>
              <w:left w:val="single" w:color="auto" w:sz="4" w:space="0"/>
              <w:bottom w:val="single" w:color="auto" w:sz="6" w:space="0"/>
              <w:right w:val="single" w:color="auto" w:sz="6" w:space="0"/>
            </w:tcBorders>
            <w:noWrap w:val="0"/>
            <w:vAlign w:val="center"/>
          </w:tcPr>
          <w:p w14:paraId="3131EF99">
            <w:pPr>
              <w:autoSpaceDE w:val="0"/>
              <w:autoSpaceDN w:val="0"/>
              <w:adjustRightInd w:val="0"/>
              <w:spacing w:line="276" w:lineRule="auto"/>
              <w:jc w:val="center"/>
              <w:rPr>
                <w:rFonts w:hint="eastAsia" w:ascii="仿宋" w:hAnsi="仿宋" w:eastAsia="仿宋" w:cs="仿宋"/>
                <w:color w:val="auto"/>
                <w:sz w:val="24"/>
                <w:szCs w:val="24"/>
              </w:rPr>
            </w:pPr>
          </w:p>
        </w:tc>
        <w:tc>
          <w:tcPr>
            <w:tcW w:w="2835" w:type="dxa"/>
            <w:tcBorders>
              <w:top w:val="single" w:color="auto" w:sz="6" w:space="0"/>
              <w:left w:val="single" w:color="auto" w:sz="6" w:space="0"/>
              <w:bottom w:val="single" w:color="auto" w:sz="6" w:space="0"/>
              <w:right w:val="single" w:color="auto" w:sz="6" w:space="0"/>
            </w:tcBorders>
            <w:noWrap w:val="0"/>
            <w:vAlign w:val="center"/>
          </w:tcPr>
          <w:p w14:paraId="369A264B">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明细详见专业工程暂估价及结算表</w:t>
            </w:r>
          </w:p>
        </w:tc>
      </w:tr>
      <w:tr w14:paraId="5CD9EE5E">
        <w:tblPrEx>
          <w:tblCellMar>
            <w:top w:w="0" w:type="dxa"/>
            <w:left w:w="10" w:type="dxa"/>
            <w:bottom w:w="0" w:type="dxa"/>
            <w:right w:w="10" w:type="dxa"/>
          </w:tblCellMar>
        </w:tblPrEx>
        <w:trPr>
          <w:trHeight w:val="788" w:hRule="atLeast"/>
        </w:trPr>
        <w:tc>
          <w:tcPr>
            <w:tcW w:w="719" w:type="dxa"/>
            <w:tcBorders>
              <w:top w:val="single" w:color="auto" w:sz="6" w:space="0"/>
              <w:left w:val="single" w:color="auto" w:sz="6" w:space="0"/>
              <w:bottom w:val="single" w:color="auto" w:sz="6" w:space="0"/>
              <w:right w:val="single" w:color="auto" w:sz="6" w:space="0"/>
            </w:tcBorders>
            <w:noWrap w:val="0"/>
            <w:vAlign w:val="center"/>
          </w:tcPr>
          <w:p w14:paraId="5AA311D4">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2410" w:type="dxa"/>
            <w:tcBorders>
              <w:top w:val="single" w:color="auto" w:sz="6" w:space="0"/>
              <w:left w:val="single" w:color="auto" w:sz="6" w:space="0"/>
              <w:bottom w:val="single" w:color="auto" w:sz="6" w:space="0"/>
              <w:right w:val="single" w:color="auto" w:sz="6" w:space="0"/>
            </w:tcBorders>
            <w:noWrap w:val="0"/>
            <w:vAlign w:val="center"/>
          </w:tcPr>
          <w:p w14:paraId="40512C68">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计日工</w:t>
            </w:r>
          </w:p>
        </w:tc>
        <w:tc>
          <w:tcPr>
            <w:tcW w:w="1559" w:type="dxa"/>
            <w:tcBorders>
              <w:top w:val="single" w:color="auto" w:sz="6" w:space="0"/>
              <w:left w:val="single" w:color="auto" w:sz="6" w:space="0"/>
              <w:bottom w:val="single" w:color="auto" w:sz="6" w:space="0"/>
              <w:right w:val="single" w:color="auto" w:sz="4" w:space="0"/>
            </w:tcBorders>
            <w:noWrap w:val="0"/>
            <w:vAlign w:val="center"/>
          </w:tcPr>
          <w:p w14:paraId="132C6A51">
            <w:pPr>
              <w:autoSpaceDE w:val="0"/>
              <w:autoSpaceDN w:val="0"/>
              <w:adjustRightInd w:val="0"/>
              <w:spacing w:line="276" w:lineRule="auto"/>
              <w:jc w:val="center"/>
              <w:rPr>
                <w:rFonts w:hint="eastAsia" w:ascii="仿宋" w:hAnsi="仿宋" w:eastAsia="仿宋" w:cs="仿宋"/>
                <w:color w:val="auto"/>
                <w:sz w:val="24"/>
                <w:szCs w:val="24"/>
              </w:rPr>
            </w:pPr>
          </w:p>
        </w:tc>
        <w:tc>
          <w:tcPr>
            <w:tcW w:w="1559" w:type="dxa"/>
            <w:tcBorders>
              <w:top w:val="single" w:color="auto" w:sz="6" w:space="0"/>
              <w:left w:val="single" w:color="auto" w:sz="4" w:space="0"/>
              <w:bottom w:val="single" w:color="auto" w:sz="6" w:space="0"/>
              <w:right w:val="single" w:color="auto" w:sz="6" w:space="0"/>
            </w:tcBorders>
            <w:noWrap w:val="0"/>
            <w:vAlign w:val="center"/>
          </w:tcPr>
          <w:p w14:paraId="4B0D8CF9">
            <w:pPr>
              <w:autoSpaceDE w:val="0"/>
              <w:autoSpaceDN w:val="0"/>
              <w:adjustRightInd w:val="0"/>
              <w:spacing w:line="276" w:lineRule="auto"/>
              <w:jc w:val="center"/>
              <w:rPr>
                <w:rFonts w:hint="eastAsia" w:ascii="仿宋" w:hAnsi="仿宋" w:eastAsia="仿宋" w:cs="仿宋"/>
                <w:color w:val="auto"/>
                <w:sz w:val="24"/>
                <w:szCs w:val="24"/>
              </w:rPr>
            </w:pPr>
          </w:p>
        </w:tc>
        <w:tc>
          <w:tcPr>
            <w:tcW w:w="2835" w:type="dxa"/>
            <w:tcBorders>
              <w:top w:val="single" w:color="auto" w:sz="6" w:space="0"/>
              <w:left w:val="single" w:color="auto" w:sz="6" w:space="0"/>
              <w:bottom w:val="single" w:color="auto" w:sz="6" w:space="0"/>
              <w:right w:val="single" w:color="auto" w:sz="6" w:space="0"/>
            </w:tcBorders>
            <w:noWrap w:val="0"/>
            <w:vAlign w:val="center"/>
          </w:tcPr>
          <w:p w14:paraId="7016F0EB">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明细详见计日工表</w:t>
            </w:r>
          </w:p>
        </w:tc>
      </w:tr>
      <w:tr w14:paraId="20D48F60">
        <w:tblPrEx>
          <w:tblCellMar>
            <w:top w:w="0" w:type="dxa"/>
            <w:left w:w="10" w:type="dxa"/>
            <w:bottom w:w="0" w:type="dxa"/>
            <w:right w:w="10" w:type="dxa"/>
          </w:tblCellMar>
        </w:tblPrEx>
        <w:trPr>
          <w:trHeight w:val="788" w:hRule="atLeast"/>
        </w:trPr>
        <w:tc>
          <w:tcPr>
            <w:tcW w:w="719" w:type="dxa"/>
            <w:tcBorders>
              <w:top w:val="single" w:color="auto" w:sz="6" w:space="0"/>
              <w:left w:val="single" w:color="auto" w:sz="6" w:space="0"/>
              <w:bottom w:val="single" w:color="auto" w:sz="6" w:space="0"/>
              <w:right w:val="single" w:color="auto" w:sz="6" w:space="0"/>
            </w:tcBorders>
            <w:noWrap w:val="0"/>
            <w:vAlign w:val="center"/>
          </w:tcPr>
          <w:p w14:paraId="050190E0">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2410" w:type="dxa"/>
            <w:tcBorders>
              <w:top w:val="single" w:color="auto" w:sz="6" w:space="0"/>
              <w:left w:val="single" w:color="auto" w:sz="6" w:space="0"/>
              <w:bottom w:val="single" w:color="auto" w:sz="6" w:space="0"/>
              <w:right w:val="single" w:color="auto" w:sz="6" w:space="0"/>
            </w:tcBorders>
            <w:noWrap w:val="0"/>
            <w:vAlign w:val="center"/>
          </w:tcPr>
          <w:p w14:paraId="3BF110D8">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总承包服务费</w:t>
            </w:r>
          </w:p>
        </w:tc>
        <w:tc>
          <w:tcPr>
            <w:tcW w:w="1559" w:type="dxa"/>
            <w:tcBorders>
              <w:top w:val="single" w:color="auto" w:sz="6" w:space="0"/>
              <w:left w:val="single" w:color="auto" w:sz="6" w:space="0"/>
              <w:bottom w:val="single" w:color="auto" w:sz="6" w:space="0"/>
              <w:right w:val="single" w:color="auto" w:sz="4" w:space="0"/>
            </w:tcBorders>
            <w:noWrap w:val="0"/>
            <w:vAlign w:val="center"/>
          </w:tcPr>
          <w:p w14:paraId="4D997A73">
            <w:pPr>
              <w:autoSpaceDE w:val="0"/>
              <w:autoSpaceDN w:val="0"/>
              <w:adjustRightInd w:val="0"/>
              <w:spacing w:line="276" w:lineRule="auto"/>
              <w:jc w:val="center"/>
              <w:rPr>
                <w:rFonts w:hint="eastAsia" w:ascii="仿宋" w:hAnsi="仿宋" w:eastAsia="仿宋" w:cs="仿宋"/>
                <w:color w:val="auto"/>
                <w:sz w:val="24"/>
                <w:szCs w:val="24"/>
              </w:rPr>
            </w:pPr>
          </w:p>
        </w:tc>
        <w:tc>
          <w:tcPr>
            <w:tcW w:w="1559" w:type="dxa"/>
            <w:tcBorders>
              <w:top w:val="single" w:color="auto" w:sz="6" w:space="0"/>
              <w:left w:val="single" w:color="auto" w:sz="4" w:space="0"/>
              <w:bottom w:val="single" w:color="auto" w:sz="6" w:space="0"/>
              <w:right w:val="single" w:color="auto" w:sz="6" w:space="0"/>
            </w:tcBorders>
            <w:noWrap w:val="0"/>
            <w:vAlign w:val="center"/>
          </w:tcPr>
          <w:p w14:paraId="2BE219F9">
            <w:pPr>
              <w:autoSpaceDE w:val="0"/>
              <w:autoSpaceDN w:val="0"/>
              <w:adjustRightInd w:val="0"/>
              <w:spacing w:line="276" w:lineRule="auto"/>
              <w:jc w:val="center"/>
              <w:rPr>
                <w:rFonts w:hint="eastAsia" w:ascii="仿宋" w:hAnsi="仿宋" w:eastAsia="仿宋" w:cs="仿宋"/>
                <w:color w:val="auto"/>
                <w:sz w:val="24"/>
                <w:szCs w:val="24"/>
              </w:rPr>
            </w:pPr>
          </w:p>
        </w:tc>
        <w:tc>
          <w:tcPr>
            <w:tcW w:w="2835" w:type="dxa"/>
            <w:tcBorders>
              <w:top w:val="single" w:color="auto" w:sz="6" w:space="0"/>
              <w:left w:val="single" w:color="auto" w:sz="6" w:space="0"/>
              <w:bottom w:val="single" w:color="auto" w:sz="6" w:space="0"/>
              <w:right w:val="single" w:color="auto" w:sz="6" w:space="0"/>
            </w:tcBorders>
            <w:noWrap w:val="0"/>
            <w:vAlign w:val="center"/>
          </w:tcPr>
          <w:p w14:paraId="6F1C0BA1">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明细详见总承包服务费计价表</w:t>
            </w:r>
          </w:p>
        </w:tc>
      </w:tr>
      <w:tr w14:paraId="0FD2FBE8">
        <w:tblPrEx>
          <w:tblCellMar>
            <w:top w:w="0" w:type="dxa"/>
            <w:left w:w="10" w:type="dxa"/>
            <w:bottom w:w="0" w:type="dxa"/>
            <w:right w:w="10" w:type="dxa"/>
          </w:tblCellMar>
        </w:tblPrEx>
        <w:trPr>
          <w:trHeight w:val="788" w:hRule="atLeast"/>
        </w:trPr>
        <w:tc>
          <w:tcPr>
            <w:tcW w:w="719" w:type="dxa"/>
            <w:tcBorders>
              <w:top w:val="single" w:color="auto" w:sz="6" w:space="0"/>
              <w:left w:val="single" w:color="auto" w:sz="6" w:space="0"/>
              <w:bottom w:val="single" w:color="auto" w:sz="6" w:space="0"/>
              <w:right w:val="single" w:color="auto" w:sz="6" w:space="0"/>
            </w:tcBorders>
            <w:noWrap w:val="0"/>
            <w:vAlign w:val="center"/>
          </w:tcPr>
          <w:p w14:paraId="3B2E5B42">
            <w:pPr>
              <w:autoSpaceDE w:val="0"/>
              <w:autoSpaceDN w:val="0"/>
              <w:adjustRightInd w:val="0"/>
              <w:spacing w:line="276" w:lineRule="auto"/>
              <w:jc w:val="center"/>
              <w:rPr>
                <w:rFonts w:hint="eastAsia" w:ascii="仿宋" w:hAnsi="仿宋" w:eastAsia="仿宋" w:cs="仿宋"/>
                <w:color w:val="auto"/>
                <w:sz w:val="24"/>
                <w:szCs w:val="24"/>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305EB8DC">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559" w:type="dxa"/>
            <w:tcBorders>
              <w:top w:val="single" w:color="auto" w:sz="6" w:space="0"/>
              <w:left w:val="single" w:color="auto" w:sz="6" w:space="0"/>
              <w:bottom w:val="single" w:color="auto" w:sz="6" w:space="0"/>
              <w:right w:val="single" w:color="auto" w:sz="4" w:space="0"/>
            </w:tcBorders>
            <w:noWrap w:val="0"/>
            <w:vAlign w:val="center"/>
          </w:tcPr>
          <w:p w14:paraId="0E49230E">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559" w:type="dxa"/>
            <w:tcBorders>
              <w:top w:val="single" w:color="auto" w:sz="6" w:space="0"/>
              <w:left w:val="single" w:color="auto" w:sz="4" w:space="0"/>
              <w:bottom w:val="single" w:color="auto" w:sz="6" w:space="0"/>
              <w:right w:val="single" w:color="auto" w:sz="6" w:space="0"/>
            </w:tcBorders>
            <w:noWrap w:val="0"/>
            <w:vAlign w:val="center"/>
          </w:tcPr>
          <w:p w14:paraId="764FDF88">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2835" w:type="dxa"/>
            <w:tcBorders>
              <w:top w:val="single" w:color="auto" w:sz="6" w:space="0"/>
              <w:left w:val="single" w:color="auto" w:sz="6" w:space="0"/>
              <w:bottom w:val="single" w:color="auto" w:sz="6" w:space="0"/>
              <w:right w:val="single" w:color="auto" w:sz="6" w:space="0"/>
            </w:tcBorders>
            <w:noWrap w:val="0"/>
            <w:vAlign w:val="center"/>
          </w:tcPr>
          <w:p w14:paraId="07118B6B">
            <w:pPr>
              <w:autoSpaceDE w:val="0"/>
              <w:autoSpaceDN w:val="0"/>
              <w:adjustRightInd w:val="0"/>
              <w:spacing w:line="276" w:lineRule="auto"/>
              <w:jc w:val="center"/>
              <w:rPr>
                <w:rFonts w:hint="eastAsia" w:ascii="仿宋" w:hAnsi="仿宋" w:eastAsia="仿宋" w:cs="仿宋"/>
                <w:color w:val="auto"/>
                <w:sz w:val="24"/>
                <w:szCs w:val="24"/>
                <w:lang w:val="zh-CN"/>
              </w:rPr>
            </w:pPr>
          </w:p>
        </w:tc>
      </w:tr>
      <w:tr w14:paraId="6E226639">
        <w:tblPrEx>
          <w:tblCellMar>
            <w:top w:w="0" w:type="dxa"/>
            <w:left w:w="10" w:type="dxa"/>
            <w:bottom w:w="0" w:type="dxa"/>
            <w:right w:w="10" w:type="dxa"/>
          </w:tblCellMar>
        </w:tblPrEx>
        <w:trPr>
          <w:trHeight w:val="788" w:hRule="atLeast"/>
        </w:trPr>
        <w:tc>
          <w:tcPr>
            <w:tcW w:w="719" w:type="dxa"/>
            <w:tcBorders>
              <w:top w:val="single" w:color="auto" w:sz="6" w:space="0"/>
              <w:left w:val="single" w:color="auto" w:sz="6" w:space="0"/>
              <w:bottom w:val="single" w:color="auto" w:sz="6" w:space="0"/>
              <w:right w:val="single" w:color="auto" w:sz="6" w:space="0"/>
            </w:tcBorders>
            <w:noWrap w:val="0"/>
            <w:vAlign w:val="center"/>
          </w:tcPr>
          <w:p w14:paraId="29B4FD1A">
            <w:pPr>
              <w:autoSpaceDE w:val="0"/>
              <w:autoSpaceDN w:val="0"/>
              <w:adjustRightInd w:val="0"/>
              <w:spacing w:line="276" w:lineRule="auto"/>
              <w:jc w:val="center"/>
              <w:rPr>
                <w:rFonts w:hint="eastAsia" w:ascii="仿宋" w:hAnsi="仿宋" w:eastAsia="仿宋" w:cs="仿宋"/>
                <w:color w:val="auto"/>
                <w:sz w:val="24"/>
                <w:szCs w:val="24"/>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6B4E56AA">
            <w:pPr>
              <w:autoSpaceDE w:val="0"/>
              <w:autoSpaceDN w:val="0"/>
              <w:adjustRightInd w:val="0"/>
              <w:spacing w:line="276" w:lineRule="auto"/>
              <w:jc w:val="center"/>
              <w:rPr>
                <w:rFonts w:hint="eastAsia" w:ascii="仿宋" w:hAnsi="仿宋" w:eastAsia="仿宋" w:cs="仿宋"/>
                <w:color w:val="auto"/>
                <w:sz w:val="24"/>
                <w:szCs w:val="24"/>
              </w:rPr>
            </w:pPr>
          </w:p>
        </w:tc>
        <w:tc>
          <w:tcPr>
            <w:tcW w:w="1559" w:type="dxa"/>
            <w:tcBorders>
              <w:top w:val="single" w:color="auto" w:sz="6" w:space="0"/>
              <w:left w:val="single" w:color="auto" w:sz="6" w:space="0"/>
              <w:bottom w:val="single" w:color="auto" w:sz="6" w:space="0"/>
              <w:right w:val="single" w:color="auto" w:sz="4" w:space="0"/>
            </w:tcBorders>
            <w:noWrap w:val="0"/>
            <w:vAlign w:val="center"/>
          </w:tcPr>
          <w:p w14:paraId="67D0056C">
            <w:pPr>
              <w:autoSpaceDE w:val="0"/>
              <w:autoSpaceDN w:val="0"/>
              <w:adjustRightInd w:val="0"/>
              <w:spacing w:line="276" w:lineRule="auto"/>
              <w:jc w:val="center"/>
              <w:rPr>
                <w:rFonts w:hint="eastAsia" w:ascii="仿宋" w:hAnsi="仿宋" w:eastAsia="仿宋" w:cs="仿宋"/>
                <w:color w:val="auto"/>
                <w:sz w:val="24"/>
                <w:szCs w:val="24"/>
              </w:rPr>
            </w:pPr>
          </w:p>
        </w:tc>
        <w:tc>
          <w:tcPr>
            <w:tcW w:w="1559" w:type="dxa"/>
            <w:tcBorders>
              <w:top w:val="single" w:color="auto" w:sz="6" w:space="0"/>
              <w:left w:val="single" w:color="auto" w:sz="4" w:space="0"/>
              <w:bottom w:val="single" w:color="auto" w:sz="6" w:space="0"/>
              <w:right w:val="single" w:color="auto" w:sz="6" w:space="0"/>
            </w:tcBorders>
            <w:noWrap w:val="0"/>
            <w:vAlign w:val="center"/>
          </w:tcPr>
          <w:p w14:paraId="7136A414">
            <w:pPr>
              <w:autoSpaceDE w:val="0"/>
              <w:autoSpaceDN w:val="0"/>
              <w:adjustRightInd w:val="0"/>
              <w:spacing w:line="276" w:lineRule="auto"/>
              <w:jc w:val="center"/>
              <w:rPr>
                <w:rFonts w:hint="eastAsia" w:ascii="仿宋" w:hAnsi="仿宋" w:eastAsia="仿宋" w:cs="仿宋"/>
                <w:color w:val="auto"/>
                <w:sz w:val="24"/>
                <w:szCs w:val="24"/>
              </w:rPr>
            </w:pPr>
          </w:p>
        </w:tc>
        <w:tc>
          <w:tcPr>
            <w:tcW w:w="2835" w:type="dxa"/>
            <w:tcBorders>
              <w:top w:val="single" w:color="auto" w:sz="6" w:space="0"/>
              <w:left w:val="single" w:color="auto" w:sz="6" w:space="0"/>
              <w:bottom w:val="single" w:color="auto" w:sz="6" w:space="0"/>
              <w:right w:val="single" w:color="auto" w:sz="6" w:space="0"/>
            </w:tcBorders>
            <w:noWrap w:val="0"/>
            <w:vAlign w:val="center"/>
          </w:tcPr>
          <w:p w14:paraId="2B35B6DB">
            <w:pPr>
              <w:autoSpaceDE w:val="0"/>
              <w:autoSpaceDN w:val="0"/>
              <w:adjustRightInd w:val="0"/>
              <w:spacing w:line="276" w:lineRule="auto"/>
              <w:jc w:val="center"/>
              <w:rPr>
                <w:rFonts w:hint="eastAsia" w:ascii="仿宋" w:hAnsi="仿宋" w:eastAsia="仿宋" w:cs="仿宋"/>
                <w:color w:val="auto"/>
                <w:sz w:val="24"/>
                <w:szCs w:val="24"/>
              </w:rPr>
            </w:pPr>
          </w:p>
        </w:tc>
      </w:tr>
      <w:tr w14:paraId="04F18415">
        <w:tblPrEx>
          <w:tblCellMar>
            <w:top w:w="0" w:type="dxa"/>
            <w:left w:w="10" w:type="dxa"/>
            <w:bottom w:w="0" w:type="dxa"/>
            <w:right w:w="10" w:type="dxa"/>
          </w:tblCellMar>
        </w:tblPrEx>
        <w:trPr>
          <w:trHeight w:val="788" w:hRule="atLeast"/>
        </w:trPr>
        <w:tc>
          <w:tcPr>
            <w:tcW w:w="719" w:type="dxa"/>
            <w:tcBorders>
              <w:top w:val="single" w:color="auto" w:sz="6" w:space="0"/>
              <w:left w:val="single" w:color="auto" w:sz="6" w:space="0"/>
              <w:bottom w:val="single" w:color="auto" w:sz="6" w:space="0"/>
              <w:right w:val="single" w:color="auto" w:sz="6" w:space="0"/>
            </w:tcBorders>
            <w:noWrap w:val="0"/>
            <w:vAlign w:val="center"/>
          </w:tcPr>
          <w:p w14:paraId="716469F4">
            <w:pPr>
              <w:autoSpaceDE w:val="0"/>
              <w:autoSpaceDN w:val="0"/>
              <w:adjustRightInd w:val="0"/>
              <w:spacing w:line="276" w:lineRule="auto"/>
              <w:jc w:val="center"/>
              <w:rPr>
                <w:rFonts w:hint="eastAsia" w:ascii="仿宋" w:hAnsi="仿宋" w:eastAsia="仿宋" w:cs="仿宋"/>
                <w:color w:val="auto"/>
                <w:sz w:val="24"/>
                <w:szCs w:val="24"/>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4A828167">
            <w:pPr>
              <w:autoSpaceDE w:val="0"/>
              <w:autoSpaceDN w:val="0"/>
              <w:adjustRightInd w:val="0"/>
              <w:spacing w:line="276" w:lineRule="auto"/>
              <w:jc w:val="center"/>
              <w:rPr>
                <w:rFonts w:hint="eastAsia" w:ascii="仿宋" w:hAnsi="仿宋" w:eastAsia="仿宋" w:cs="仿宋"/>
                <w:color w:val="auto"/>
                <w:sz w:val="24"/>
                <w:szCs w:val="24"/>
              </w:rPr>
            </w:pPr>
          </w:p>
        </w:tc>
        <w:tc>
          <w:tcPr>
            <w:tcW w:w="1559" w:type="dxa"/>
            <w:tcBorders>
              <w:top w:val="single" w:color="auto" w:sz="6" w:space="0"/>
              <w:left w:val="single" w:color="auto" w:sz="6" w:space="0"/>
              <w:bottom w:val="single" w:color="auto" w:sz="6" w:space="0"/>
              <w:right w:val="single" w:color="auto" w:sz="4" w:space="0"/>
            </w:tcBorders>
            <w:noWrap w:val="0"/>
            <w:vAlign w:val="center"/>
          </w:tcPr>
          <w:p w14:paraId="5A86E43D">
            <w:pPr>
              <w:autoSpaceDE w:val="0"/>
              <w:autoSpaceDN w:val="0"/>
              <w:adjustRightInd w:val="0"/>
              <w:spacing w:line="276" w:lineRule="auto"/>
              <w:jc w:val="center"/>
              <w:rPr>
                <w:rFonts w:hint="eastAsia" w:ascii="仿宋" w:hAnsi="仿宋" w:eastAsia="仿宋" w:cs="仿宋"/>
                <w:color w:val="auto"/>
                <w:sz w:val="24"/>
                <w:szCs w:val="24"/>
              </w:rPr>
            </w:pPr>
          </w:p>
        </w:tc>
        <w:tc>
          <w:tcPr>
            <w:tcW w:w="1559" w:type="dxa"/>
            <w:tcBorders>
              <w:top w:val="single" w:color="auto" w:sz="6" w:space="0"/>
              <w:left w:val="single" w:color="auto" w:sz="4" w:space="0"/>
              <w:bottom w:val="single" w:color="auto" w:sz="6" w:space="0"/>
              <w:right w:val="single" w:color="auto" w:sz="6" w:space="0"/>
            </w:tcBorders>
            <w:noWrap w:val="0"/>
            <w:vAlign w:val="center"/>
          </w:tcPr>
          <w:p w14:paraId="71392E8C">
            <w:pPr>
              <w:autoSpaceDE w:val="0"/>
              <w:autoSpaceDN w:val="0"/>
              <w:adjustRightInd w:val="0"/>
              <w:spacing w:line="276" w:lineRule="auto"/>
              <w:jc w:val="center"/>
              <w:rPr>
                <w:rFonts w:hint="eastAsia" w:ascii="仿宋" w:hAnsi="仿宋" w:eastAsia="仿宋" w:cs="仿宋"/>
                <w:color w:val="auto"/>
                <w:sz w:val="24"/>
                <w:szCs w:val="24"/>
              </w:rPr>
            </w:pPr>
          </w:p>
        </w:tc>
        <w:tc>
          <w:tcPr>
            <w:tcW w:w="2835" w:type="dxa"/>
            <w:tcBorders>
              <w:top w:val="single" w:color="auto" w:sz="6" w:space="0"/>
              <w:left w:val="single" w:color="auto" w:sz="6" w:space="0"/>
              <w:bottom w:val="single" w:color="auto" w:sz="6" w:space="0"/>
              <w:right w:val="single" w:color="auto" w:sz="6" w:space="0"/>
            </w:tcBorders>
            <w:noWrap w:val="0"/>
            <w:vAlign w:val="center"/>
          </w:tcPr>
          <w:p w14:paraId="2395C7AA">
            <w:pPr>
              <w:autoSpaceDE w:val="0"/>
              <w:autoSpaceDN w:val="0"/>
              <w:adjustRightInd w:val="0"/>
              <w:spacing w:line="276" w:lineRule="auto"/>
              <w:jc w:val="center"/>
              <w:rPr>
                <w:rFonts w:hint="eastAsia" w:ascii="仿宋" w:hAnsi="仿宋" w:eastAsia="仿宋" w:cs="仿宋"/>
                <w:color w:val="auto"/>
                <w:sz w:val="24"/>
                <w:szCs w:val="24"/>
              </w:rPr>
            </w:pPr>
          </w:p>
        </w:tc>
      </w:tr>
      <w:tr w14:paraId="1FB5869F">
        <w:tblPrEx>
          <w:tblCellMar>
            <w:top w:w="0" w:type="dxa"/>
            <w:left w:w="10" w:type="dxa"/>
            <w:bottom w:w="0" w:type="dxa"/>
            <w:right w:w="10" w:type="dxa"/>
          </w:tblCellMar>
        </w:tblPrEx>
        <w:trPr>
          <w:trHeight w:val="788" w:hRule="atLeast"/>
        </w:trPr>
        <w:tc>
          <w:tcPr>
            <w:tcW w:w="719" w:type="dxa"/>
            <w:tcBorders>
              <w:top w:val="single" w:color="auto" w:sz="6" w:space="0"/>
              <w:left w:val="single" w:color="auto" w:sz="6" w:space="0"/>
              <w:bottom w:val="single" w:color="auto" w:sz="6" w:space="0"/>
              <w:right w:val="single" w:color="auto" w:sz="6" w:space="0"/>
            </w:tcBorders>
            <w:noWrap w:val="0"/>
            <w:vAlign w:val="center"/>
          </w:tcPr>
          <w:p w14:paraId="4F6865B6">
            <w:pPr>
              <w:autoSpaceDE w:val="0"/>
              <w:autoSpaceDN w:val="0"/>
              <w:adjustRightInd w:val="0"/>
              <w:spacing w:line="276" w:lineRule="auto"/>
              <w:jc w:val="center"/>
              <w:rPr>
                <w:rFonts w:hint="eastAsia" w:ascii="仿宋" w:hAnsi="仿宋" w:eastAsia="仿宋" w:cs="仿宋"/>
                <w:color w:val="auto"/>
                <w:sz w:val="24"/>
                <w:szCs w:val="24"/>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09EE86AC">
            <w:pPr>
              <w:autoSpaceDE w:val="0"/>
              <w:autoSpaceDN w:val="0"/>
              <w:adjustRightInd w:val="0"/>
              <w:spacing w:line="276" w:lineRule="auto"/>
              <w:jc w:val="center"/>
              <w:rPr>
                <w:rFonts w:hint="eastAsia" w:ascii="仿宋" w:hAnsi="仿宋" w:eastAsia="仿宋" w:cs="仿宋"/>
                <w:color w:val="auto"/>
                <w:sz w:val="24"/>
                <w:szCs w:val="24"/>
              </w:rPr>
            </w:pPr>
          </w:p>
        </w:tc>
        <w:tc>
          <w:tcPr>
            <w:tcW w:w="1559" w:type="dxa"/>
            <w:tcBorders>
              <w:top w:val="single" w:color="auto" w:sz="6" w:space="0"/>
              <w:left w:val="single" w:color="auto" w:sz="6" w:space="0"/>
              <w:bottom w:val="single" w:color="auto" w:sz="6" w:space="0"/>
              <w:right w:val="single" w:color="auto" w:sz="4" w:space="0"/>
            </w:tcBorders>
            <w:noWrap w:val="0"/>
            <w:vAlign w:val="center"/>
          </w:tcPr>
          <w:p w14:paraId="5B39FE60">
            <w:pPr>
              <w:autoSpaceDE w:val="0"/>
              <w:autoSpaceDN w:val="0"/>
              <w:adjustRightInd w:val="0"/>
              <w:spacing w:line="276" w:lineRule="auto"/>
              <w:jc w:val="center"/>
              <w:rPr>
                <w:rFonts w:hint="eastAsia" w:ascii="仿宋" w:hAnsi="仿宋" w:eastAsia="仿宋" w:cs="仿宋"/>
                <w:color w:val="auto"/>
                <w:sz w:val="24"/>
                <w:szCs w:val="24"/>
              </w:rPr>
            </w:pPr>
          </w:p>
        </w:tc>
        <w:tc>
          <w:tcPr>
            <w:tcW w:w="1559" w:type="dxa"/>
            <w:tcBorders>
              <w:top w:val="single" w:color="auto" w:sz="6" w:space="0"/>
              <w:left w:val="single" w:color="auto" w:sz="4" w:space="0"/>
              <w:bottom w:val="single" w:color="auto" w:sz="6" w:space="0"/>
              <w:right w:val="single" w:color="auto" w:sz="6" w:space="0"/>
            </w:tcBorders>
            <w:noWrap w:val="0"/>
            <w:vAlign w:val="center"/>
          </w:tcPr>
          <w:p w14:paraId="03754EAB">
            <w:pPr>
              <w:autoSpaceDE w:val="0"/>
              <w:autoSpaceDN w:val="0"/>
              <w:adjustRightInd w:val="0"/>
              <w:spacing w:line="276" w:lineRule="auto"/>
              <w:jc w:val="center"/>
              <w:rPr>
                <w:rFonts w:hint="eastAsia" w:ascii="仿宋" w:hAnsi="仿宋" w:eastAsia="仿宋" w:cs="仿宋"/>
                <w:color w:val="auto"/>
                <w:sz w:val="24"/>
                <w:szCs w:val="24"/>
              </w:rPr>
            </w:pPr>
          </w:p>
        </w:tc>
        <w:tc>
          <w:tcPr>
            <w:tcW w:w="2835" w:type="dxa"/>
            <w:tcBorders>
              <w:top w:val="single" w:color="auto" w:sz="6" w:space="0"/>
              <w:left w:val="single" w:color="auto" w:sz="6" w:space="0"/>
              <w:bottom w:val="single" w:color="auto" w:sz="6" w:space="0"/>
              <w:right w:val="single" w:color="auto" w:sz="6" w:space="0"/>
            </w:tcBorders>
            <w:noWrap w:val="0"/>
            <w:vAlign w:val="center"/>
          </w:tcPr>
          <w:p w14:paraId="6B25DA48">
            <w:pPr>
              <w:autoSpaceDE w:val="0"/>
              <w:autoSpaceDN w:val="0"/>
              <w:adjustRightInd w:val="0"/>
              <w:spacing w:line="276" w:lineRule="auto"/>
              <w:jc w:val="center"/>
              <w:rPr>
                <w:rFonts w:hint="eastAsia" w:ascii="仿宋" w:hAnsi="仿宋" w:eastAsia="仿宋" w:cs="仿宋"/>
                <w:color w:val="auto"/>
                <w:sz w:val="24"/>
                <w:szCs w:val="24"/>
              </w:rPr>
            </w:pPr>
          </w:p>
        </w:tc>
      </w:tr>
      <w:tr w14:paraId="39C2EEE0">
        <w:tblPrEx>
          <w:tblCellMar>
            <w:top w:w="0" w:type="dxa"/>
            <w:left w:w="10" w:type="dxa"/>
            <w:bottom w:w="0" w:type="dxa"/>
            <w:right w:w="10" w:type="dxa"/>
          </w:tblCellMar>
        </w:tblPrEx>
        <w:trPr>
          <w:trHeight w:val="788" w:hRule="atLeast"/>
        </w:trPr>
        <w:tc>
          <w:tcPr>
            <w:tcW w:w="719" w:type="dxa"/>
            <w:tcBorders>
              <w:top w:val="single" w:color="auto" w:sz="6" w:space="0"/>
              <w:left w:val="single" w:color="auto" w:sz="6" w:space="0"/>
              <w:bottom w:val="single" w:color="auto" w:sz="6" w:space="0"/>
              <w:right w:val="single" w:color="auto" w:sz="6" w:space="0"/>
            </w:tcBorders>
            <w:noWrap w:val="0"/>
            <w:vAlign w:val="center"/>
          </w:tcPr>
          <w:p w14:paraId="3740669C">
            <w:pPr>
              <w:autoSpaceDE w:val="0"/>
              <w:autoSpaceDN w:val="0"/>
              <w:adjustRightInd w:val="0"/>
              <w:spacing w:line="276" w:lineRule="auto"/>
              <w:jc w:val="center"/>
              <w:rPr>
                <w:rFonts w:hint="eastAsia" w:ascii="仿宋" w:hAnsi="仿宋" w:eastAsia="仿宋" w:cs="仿宋"/>
                <w:color w:val="auto"/>
                <w:sz w:val="24"/>
                <w:szCs w:val="24"/>
              </w:rPr>
            </w:pPr>
          </w:p>
        </w:tc>
        <w:tc>
          <w:tcPr>
            <w:tcW w:w="2410" w:type="dxa"/>
            <w:tcBorders>
              <w:top w:val="single" w:color="auto" w:sz="6" w:space="0"/>
              <w:left w:val="single" w:color="auto" w:sz="6" w:space="0"/>
              <w:bottom w:val="single" w:color="auto" w:sz="6" w:space="0"/>
              <w:right w:val="single" w:color="auto" w:sz="4" w:space="0"/>
            </w:tcBorders>
            <w:noWrap w:val="0"/>
            <w:vAlign w:val="center"/>
          </w:tcPr>
          <w:p w14:paraId="7C6F8352">
            <w:pPr>
              <w:autoSpaceDE w:val="0"/>
              <w:autoSpaceDN w:val="0"/>
              <w:adjustRightInd w:val="0"/>
              <w:spacing w:line="276" w:lineRule="auto"/>
              <w:jc w:val="center"/>
              <w:rPr>
                <w:rFonts w:hint="eastAsia" w:ascii="仿宋" w:hAnsi="仿宋" w:eastAsia="仿宋" w:cs="仿宋"/>
                <w:color w:val="auto"/>
                <w:sz w:val="24"/>
                <w:szCs w:val="24"/>
              </w:rPr>
            </w:pPr>
          </w:p>
        </w:tc>
        <w:tc>
          <w:tcPr>
            <w:tcW w:w="1559" w:type="dxa"/>
            <w:tcBorders>
              <w:top w:val="single" w:color="auto" w:sz="6" w:space="0"/>
              <w:left w:val="single" w:color="auto" w:sz="6" w:space="0"/>
              <w:bottom w:val="single" w:color="auto" w:sz="6" w:space="0"/>
              <w:right w:val="single" w:color="auto" w:sz="4" w:space="0"/>
            </w:tcBorders>
            <w:noWrap w:val="0"/>
            <w:vAlign w:val="center"/>
          </w:tcPr>
          <w:p w14:paraId="3F5BFD12">
            <w:pPr>
              <w:autoSpaceDE w:val="0"/>
              <w:autoSpaceDN w:val="0"/>
              <w:adjustRightInd w:val="0"/>
              <w:spacing w:line="276" w:lineRule="auto"/>
              <w:jc w:val="center"/>
              <w:rPr>
                <w:rFonts w:hint="eastAsia" w:ascii="仿宋" w:hAnsi="仿宋" w:eastAsia="仿宋" w:cs="仿宋"/>
                <w:color w:val="auto"/>
                <w:sz w:val="24"/>
                <w:szCs w:val="24"/>
              </w:rPr>
            </w:pPr>
          </w:p>
        </w:tc>
        <w:tc>
          <w:tcPr>
            <w:tcW w:w="1559" w:type="dxa"/>
            <w:tcBorders>
              <w:top w:val="single" w:color="auto" w:sz="6" w:space="0"/>
              <w:left w:val="single" w:color="auto" w:sz="4" w:space="0"/>
              <w:bottom w:val="single" w:color="auto" w:sz="6" w:space="0"/>
              <w:right w:val="single" w:color="auto" w:sz="6" w:space="0"/>
            </w:tcBorders>
            <w:noWrap w:val="0"/>
            <w:vAlign w:val="center"/>
          </w:tcPr>
          <w:p w14:paraId="5CBE6A79">
            <w:pPr>
              <w:autoSpaceDE w:val="0"/>
              <w:autoSpaceDN w:val="0"/>
              <w:adjustRightInd w:val="0"/>
              <w:spacing w:line="276" w:lineRule="auto"/>
              <w:jc w:val="center"/>
              <w:rPr>
                <w:rFonts w:hint="eastAsia" w:ascii="仿宋" w:hAnsi="仿宋" w:eastAsia="仿宋" w:cs="仿宋"/>
                <w:color w:val="auto"/>
                <w:sz w:val="24"/>
                <w:szCs w:val="24"/>
              </w:rPr>
            </w:pPr>
          </w:p>
        </w:tc>
        <w:tc>
          <w:tcPr>
            <w:tcW w:w="2835" w:type="dxa"/>
            <w:tcBorders>
              <w:top w:val="single" w:color="auto" w:sz="6" w:space="0"/>
              <w:left w:val="single" w:color="auto" w:sz="6" w:space="0"/>
              <w:bottom w:val="single" w:color="auto" w:sz="6" w:space="0"/>
              <w:right w:val="single" w:color="auto" w:sz="6" w:space="0"/>
            </w:tcBorders>
            <w:noWrap w:val="0"/>
            <w:vAlign w:val="center"/>
          </w:tcPr>
          <w:p w14:paraId="386C39CC">
            <w:pPr>
              <w:autoSpaceDE w:val="0"/>
              <w:autoSpaceDN w:val="0"/>
              <w:adjustRightInd w:val="0"/>
              <w:spacing w:line="276" w:lineRule="auto"/>
              <w:jc w:val="center"/>
              <w:rPr>
                <w:rFonts w:hint="eastAsia" w:ascii="仿宋" w:hAnsi="仿宋" w:eastAsia="仿宋" w:cs="仿宋"/>
                <w:color w:val="auto"/>
                <w:sz w:val="24"/>
                <w:szCs w:val="24"/>
              </w:rPr>
            </w:pPr>
          </w:p>
        </w:tc>
      </w:tr>
      <w:tr w14:paraId="7B4DBE2D">
        <w:tblPrEx>
          <w:tblCellMar>
            <w:top w:w="0" w:type="dxa"/>
            <w:left w:w="10" w:type="dxa"/>
            <w:bottom w:w="0" w:type="dxa"/>
            <w:right w:w="10" w:type="dxa"/>
          </w:tblCellMar>
        </w:tblPrEx>
        <w:trPr>
          <w:trHeight w:val="788" w:hRule="atLeast"/>
        </w:trPr>
        <w:tc>
          <w:tcPr>
            <w:tcW w:w="3129" w:type="dxa"/>
            <w:gridSpan w:val="2"/>
            <w:tcBorders>
              <w:top w:val="single" w:color="auto" w:sz="6" w:space="0"/>
              <w:left w:val="single" w:color="auto" w:sz="6" w:space="0"/>
              <w:bottom w:val="single" w:color="auto" w:sz="6" w:space="0"/>
              <w:right w:val="single" w:color="auto" w:sz="4" w:space="0"/>
            </w:tcBorders>
            <w:noWrap w:val="0"/>
            <w:vAlign w:val="center"/>
          </w:tcPr>
          <w:p w14:paraId="7EBB3E9E">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合</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zh-CN"/>
              </w:rPr>
              <w:t>计</w:t>
            </w:r>
          </w:p>
        </w:tc>
        <w:tc>
          <w:tcPr>
            <w:tcW w:w="1559" w:type="dxa"/>
            <w:tcBorders>
              <w:top w:val="single" w:color="auto" w:sz="6" w:space="0"/>
              <w:left w:val="single" w:color="auto" w:sz="6" w:space="0"/>
              <w:bottom w:val="single" w:color="auto" w:sz="6" w:space="0"/>
              <w:right w:val="single" w:color="auto" w:sz="4" w:space="0"/>
            </w:tcBorders>
            <w:noWrap w:val="0"/>
            <w:vAlign w:val="center"/>
          </w:tcPr>
          <w:p w14:paraId="11E12768">
            <w:pPr>
              <w:autoSpaceDE w:val="0"/>
              <w:autoSpaceDN w:val="0"/>
              <w:adjustRightInd w:val="0"/>
              <w:spacing w:line="276" w:lineRule="auto"/>
              <w:jc w:val="center"/>
              <w:rPr>
                <w:rFonts w:hint="eastAsia" w:ascii="仿宋" w:hAnsi="仿宋" w:eastAsia="仿宋" w:cs="仿宋"/>
                <w:color w:val="auto"/>
                <w:sz w:val="24"/>
                <w:szCs w:val="24"/>
              </w:rPr>
            </w:pPr>
          </w:p>
        </w:tc>
        <w:tc>
          <w:tcPr>
            <w:tcW w:w="1559" w:type="dxa"/>
            <w:tcBorders>
              <w:top w:val="single" w:color="auto" w:sz="6" w:space="0"/>
              <w:left w:val="single" w:color="auto" w:sz="4" w:space="0"/>
              <w:bottom w:val="single" w:color="auto" w:sz="6" w:space="0"/>
              <w:right w:val="single" w:color="auto" w:sz="6" w:space="0"/>
            </w:tcBorders>
            <w:noWrap w:val="0"/>
            <w:vAlign w:val="center"/>
          </w:tcPr>
          <w:p w14:paraId="42B3B820">
            <w:pPr>
              <w:autoSpaceDE w:val="0"/>
              <w:autoSpaceDN w:val="0"/>
              <w:adjustRightInd w:val="0"/>
              <w:spacing w:line="276" w:lineRule="auto"/>
              <w:jc w:val="center"/>
              <w:rPr>
                <w:rFonts w:hint="eastAsia" w:ascii="仿宋" w:hAnsi="仿宋" w:eastAsia="仿宋" w:cs="仿宋"/>
                <w:color w:val="auto"/>
                <w:sz w:val="24"/>
                <w:szCs w:val="24"/>
              </w:rPr>
            </w:pPr>
          </w:p>
        </w:tc>
        <w:tc>
          <w:tcPr>
            <w:tcW w:w="2835" w:type="dxa"/>
            <w:tcBorders>
              <w:top w:val="single" w:color="auto" w:sz="6" w:space="0"/>
              <w:left w:val="single" w:color="auto" w:sz="6" w:space="0"/>
              <w:bottom w:val="single" w:color="auto" w:sz="6" w:space="0"/>
              <w:right w:val="single" w:color="auto" w:sz="6" w:space="0"/>
            </w:tcBorders>
            <w:noWrap w:val="0"/>
            <w:vAlign w:val="center"/>
          </w:tcPr>
          <w:p w14:paraId="50C7E528">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p>
        </w:tc>
      </w:tr>
    </w:tbl>
    <w:p w14:paraId="5B13E189">
      <w:pPr>
        <w:spacing w:before="120" w:beforeLines="50"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注：材料（工程设备）暂估单价进入清单项目综合单价，此处不汇总。</w:t>
      </w:r>
    </w:p>
    <w:p w14:paraId="0153A6A4">
      <w:pPr>
        <w:autoSpaceDE w:val="0"/>
        <w:autoSpaceDN w:val="0"/>
        <w:adjustRightInd w:val="0"/>
        <w:spacing w:line="276" w:lineRule="auto"/>
        <w:rPr>
          <w:rFonts w:hint="eastAsia" w:ascii="仿宋" w:hAnsi="仿宋" w:eastAsia="仿宋" w:cs="仿宋"/>
          <w:b/>
          <w:color w:val="auto"/>
          <w:sz w:val="24"/>
          <w:szCs w:val="24"/>
        </w:rPr>
      </w:pPr>
      <w:r>
        <w:rPr>
          <w:rFonts w:hint="eastAsia" w:ascii="仿宋" w:hAnsi="仿宋" w:eastAsia="仿宋" w:cs="仿宋"/>
          <w:color w:val="auto"/>
          <w:sz w:val="24"/>
          <w:szCs w:val="24"/>
        </w:rPr>
        <w:br w:type="page"/>
      </w:r>
      <w:r>
        <w:rPr>
          <w:rFonts w:hint="eastAsia" w:ascii="仿宋" w:hAnsi="仿宋" w:eastAsia="仿宋" w:cs="仿宋"/>
          <w:b/>
          <w:color w:val="auto"/>
          <w:sz w:val="24"/>
          <w:szCs w:val="24"/>
        </w:rPr>
        <w:t>10.1 暂列金额明细表</w:t>
      </w:r>
    </w:p>
    <w:p w14:paraId="6B458BD0">
      <w:pPr>
        <w:autoSpaceDE w:val="0"/>
        <w:autoSpaceDN w:val="0"/>
        <w:adjustRightInd w:val="0"/>
        <w:spacing w:before="120" w:beforeLines="50" w:after="120" w:afterLines="50" w:line="276" w:lineRule="auto"/>
        <w:jc w:val="center"/>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暂列金额明细表</w:t>
      </w:r>
    </w:p>
    <w:p w14:paraId="0E49901F">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工程名称：                                           第  页  共  页</w:t>
      </w:r>
    </w:p>
    <w:tbl>
      <w:tblPr>
        <w:tblStyle w:val="60"/>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64"/>
        <w:gridCol w:w="3835"/>
        <w:gridCol w:w="1527"/>
        <w:gridCol w:w="1527"/>
        <w:gridCol w:w="1527"/>
      </w:tblGrid>
      <w:tr w14:paraId="2A8A07D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64" w:type="dxa"/>
            <w:noWrap w:val="0"/>
            <w:vAlign w:val="center"/>
          </w:tcPr>
          <w:p w14:paraId="5F224DFC">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835" w:type="dxa"/>
            <w:noWrap w:val="0"/>
            <w:vAlign w:val="center"/>
          </w:tcPr>
          <w:p w14:paraId="43807828">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子目名称</w:t>
            </w:r>
          </w:p>
        </w:tc>
        <w:tc>
          <w:tcPr>
            <w:tcW w:w="1527" w:type="dxa"/>
            <w:noWrap w:val="0"/>
            <w:vAlign w:val="center"/>
          </w:tcPr>
          <w:p w14:paraId="6DFE6F34">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计量单位</w:t>
            </w:r>
          </w:p>
        </w:tc>
        <w:tc>
          <w:tcPr>
            <w:tcW w:w="1527" w:type="dxa"/>
            <w:noWrap w:val="0"/>
            <w:vAlign w:val="center"/>
          </w:tcPr>
          <w:p w14:paraId="5999C9B2">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暂列金额</w:t>
            </w:r>
          </w:p>
          <w:p w14:paraId="0F5E84F2">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(元)</w:t>
            </w:r>
          </w:p>
        </w:tc>
        <w:tc>
          <w:tcPr>
            <w:tcW w:w="1527" w:type="dxa"/>
            <w:noWrap w:val="0"/>
            <w:vAlign w:val="center"/>
          </w:tcPr>
          <w:p w14:paraId="5A3A98E9">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4D0DEE7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64" w:type="dxa"/>
            <w:noWrap w:val="0"/>
            <w:vAlign w:val="center"/>
          </w:tcPr>
          <w:p w14:paraId="50C1038A">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835" w:type="dxa"/>
            <w:noWrap w:val="0"/>
            <w:vAlign w:val="center"/>
          </w:tcPr>
          <w:p w14:paraId="1600AB3B">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不可避免的价格调整</w:t>
            </w:r>
          </w:p>
        </w:tc>
        <w:tc>
          <w:tcPr>
            <w:tcW w:w="1527" w:type="dxa"/>
            <w:noWrap w:val="0"/>
            <w:vAlign w:val="center"/>
          </w:tcPr>
          <w:p w14:paraId="224C3F86">
            <w:pPr>
              <w:spacing w:line="276" w:lineRule="auto"/>
              <w:jc w:val="center"/>
              <w:rPr>
                <w:rFonts w:hint="eastAsia" w:ascii="仿宋" w:hAnsi="仿宋" w:eastAsia="仿宋" w:cs="仿宋"/>
                <w:color w:val="auto"/>
                <w:sz w:val="24"/>
                <w:szCs w:val="24"/>
              </w:rPr>
            </w:pPr>
          </w:p>
        </w:tc>
        <w:tc>
          <w:tcPr>
            <w:tcW w:w="1527" w:type="dxa"/>
            <w:noWrap w:val="0"/>
            <w:vAlign w:val="center"/>
          </w:tcPr>
          <w:p w14:paraId="268258A7">
            <w:pPr>
              <w:spacing w:line="276" w:lineRule="auto"/>
              <w:jc w:val="center"/>
              <w:rPr>
                <w:rFonts w:hint="eastAsia" w:ascii="仿宋" w:hAnsi="仿宋" w:eastAsia="仿宋" w:cs="仿宋"/>
                <w:color w:val="auto"/>
                <w:sz w:val="24"/>
                <w:szCs w:val="24"/>
              </w:rPr>
            </w:pPr>
          </w:p>
        </w:tc>
        <w:tc>
          <w:tcPr>
            <w:tcW w:w="1527" w:type="dxa"/>
            <w:noWrap w:val="0"/>
            <w:vAlign w:val="center"/>
          </w:tcPr>
          <w:p w14:paraId="60E7F09A">
            <w:pPr>
              <w:spacing w:line="276" w:lineRule="auto"/>
              <w:jc w:val="center"/>
              <w:rPr>
                <w:rFonts w:hint="eastAsia" w:ascii="仿宋" w:hAnsi="仿宋" w:eastAsia="仿宋" w:cs="仿宋"/>
                <w:color w:val="auto"/>
                <w:sz w:val="24"/>
                <w:szCs w:val="24"/>
              </w:rPr>
            </w:pPr>
          </w:p>
        </w:tc>
      </w:tr>
      <w:tr w14:paraId="3531EF1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64" w:type="dxa"/>
            <w:tcBorders>
              <w:bottom w:val="single" w:color="auto" w:sz="6" w:space="0"/>
            </w:tcBorders>
            <w:noWrap w:val="0"/>
            <w:vAlign w:val="center"/>
          </w:tcPr>
          <w:p w14:paraId="45056E45">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3835" w:type="dxa"/>
            <w:noWrap w:val="0"/>
            <w:vAlign w:val="center"/>
          </w:tcPr>
          <w:p w14:paraId="42819793">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设计变更、经济签证</w:t>
            </w:r>
          </w:p>
        </w:tc>
        <w:tc>
          <w:tcPr>
            <w:tcW w:w="1527" w:type="dxa"/>
            <w:noWrap w:val="0"/>
            <w:vAlign w:val="center"/>
          </w:tcPr>
          <w:p w14:paraId="170E5AAD">
            <w:pPr>
              <w:spacing w:line="276" w:lineRule="auto"/>
              <w:jc w:val="center"/>
              <w:rPr>
                <w:rFonts w:hint="eastAsia" w:ascii="仿宋" w:hAnsi="仿宋" w:eastAsia="仿宋" w:cs="仿宋"/>
                <w:color w:val="auto"/>
                <w:sz w:val="24"/>
                <w:szCs w:val="24"/>
              </w:rPr>
            </w:pPr>
          </w:p>
        </w:tc>
        <w:tc>
          <w:tcPr>
            <w:tcW w:w="1527" w:type="dxa"/>
            <w:noWrap w:val="0"/>
            <w:vAlign w:val="center"/>
          </w:tcPr>
          <w:p w14:paraId="2994AC6F">
            <w:pPr>
              <w:spacing w:line="276" w:lineRule="auto"/>
              <w:jc w:val="center"/>
              <w:rPr>
                <w:rFonts w:hint="eastAsia" w:ascii="仿宋" w:hAnsi="仿宋" w:eastAsia="仿宋" w:cs="仿宋"/>
                <w:color w:val="auto"/>
                <w:sz w:val="24"/>
                <w:szCs w:val="24"/>
              </w:rPr>
            </w:pPr>
          </w:p>
        </w:tc>
        <w:tc>
          <w:tcPr>
            <w:tcW w:w="1527" w:type="dxa"/>
            <w:noWrap w:val="0"/>
            <w:vAlign w:val="center"/>
          </w:tcPr>
          <w:p w14:paraId="126C7D6E">
            <w:pPr>
              <w:spacing w:line="276" w:lineRule="auto"/>
              <w:jc w:val="center"/>
              <w:rPr>
                <w:rFonts w:hint="eastAsia" w:ascii="仿宋" w:hAnsi="仿宋" w:eastAsia="仿宋" w:cs="仿宋"/>
                <w:color w:val="auto"/>
                <w:sz w:val="24"/>
                <w:szCs w:val="24"/>
              </w:rPr>
            </w:pPr>
          </w:p>
        </w:tc>
      </w:tr>
      <w:tr w14:paraId="16457F0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64" w:type="dxa"/>
            <w:tcBorders>
              <w:top w:val="single" w:color="auto" w:sz="6" w:space="0"/>
            </w:tcBorders>
            <w:noWrap w:val="0"/>
            <w:vAlign w:val="center"/>
          </w:tcPr>
          <w:p w14:paraId="5D1BB836">
            <w:pPr>
              <w:spacing w:line="276" w:lineRule="auto"/>
              <w:jc w:val="center"/>
              <w:rPr>
                <w:rFonts w:hint="eastAsia" w:ascii="仿宋" w:hAnsi="仿宋" w:eastAsia="仿宋" w:cs="仿宋"/>
                <w:color w:val="auto"/>
                <w:sz w:val="24"/>
                <w:szCs w:val="24"/>
              </w:rPr>
            </w:pPr>
          </w:p>
        </w:tc>
        <w:tc>
          <w:tcPr>
            <w:tcW w:w="3835" w:type="dxa"/>
            <w:noWrap w:val="0"/>
            <w:vAlign w:val="center"/>
          </w:tcPr>
          <w:p w14:paraId="5807AA0F">
            <w:pPr>
              <w:spacing w:line="276" w:lineRule="auto"/>
              <w:rPr>
                <w:rFonts w:hint="eastAsia" w:ascii="仿宋" w:hAnsi="仿宋" w:eastAsia="仿宋" w:cs="仿宋"/>
                <w:color w:val="auto"/>
                <w:sz w:val="24"/>
                <w:szCs w:val="24"/>
              </w:rPr>
            </w:pPr>
          </w:p>
        </w:tc>
        <w:tc>
          <w:tcPr>
            <w:tcW w:w="1527" w:type="dxa"/>
            <w:noWrap w:val="0"/>
            <w:vAlign w:val="center"/>
          </w:tcPr>
          <w:p w14:paraId="0EB1B64F">
            <w:pPr>
              <w:spacing w:line="276" w:lineRule="auto"/>
              <w:jc w:val="center"/>
              <w:rPr>
                <w:rFonts w:hint="eastAsia" w:ascii="仿宋" w:hAnsi="仿宋" w:eastAsia="仿宋" w:cs="仿宋"/>
                <w:color w:val="auto"/>
                <w:sz w:val="24"/>
                <w:szCs w:val="24"/>
              </w:rPr>
            </w:pPr>
          </w:p>
        </w:tc>
        <w:tc>
          <w:tcPr>
            <w:tcW w:w="1527" w:type="dxa"/>
            <w:noWrap w:val="0"/>
            <w:vAlign w:val="center"/>
          </w:tcPr>
          <w:p w14:paraId="6CA5A014">
            <w:pPr>
              <w:spacing w:line="276" w:lineRule="auto"/>
              <w:jc w:val="center"/>
              <w:rPr>
                <w:rFonts w:hint="eastAsia" w:ascii="仿宋" w:hAnsi="仿宋" w:eastAsia="仿宋" w:cs="仿宋"/>
                <w:color w:val="auto"/>
                <w:sz w:val="24"/>
                <w:szCs w:val="24"/>
              </w:rPr>
            </w:pPr>
          </w:p>
        </w:tc>
        <w:tc>
          <w:tcPr>
            <w:tcW w:w="1527" w:type="dxa"/>
            <w:noWrap w:val="0"/>
            <w:vAlign w:val="center"/>
          </w:tcPr>
          <w:p w14:paraId="2B00C384">
            <w:pPr>
              <w:spacing w:line="276" w:lineRule="auto"/>
              <w:jc w:val="center"/>
              <w:rPr>
                <w:rFonts w:hint="eastAsia" w:ascii="仿宋" w:hAnsi="仿宋" w:eastAsia="仿宋" w:cs="仿宋"/>
                <w:color w:val="auto"/>
                <w:sz w:val="24"/>
                <w:szCs w:val="24"/>
              </w:rPr>
            </w:pPr>
          </w:p>
        </w:tc>
      </w:tr>
      <w:tr w14:paraId="4FAAF62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64" w:type="dxa"/>
            <w:noWrap w:val="0"/>
            <w:vAlign w:val="center"/>
          </w:tcPr>
          <w:p w14:paraId="73663A3C">
            <w:pPr>
              <w:spacing w:line="276" w:lineRule="auto"/>
              <w:jc w:val="center"/>
              <w:rPr>
                <w:rFonts w:hint="eastAsia" w:ascii="仿宋" w:hAnsi="仿宋" w:eastAsia="仿宋" w:cs="仿宋"/>
                <w:color w:val="auto"/>
                <w:sz w:val="24"/>
                <w:szCs w:val="24"/>
              </w:rPr>
            </w:pPr>
          </w:p>
        </w:tc>
        <w:tc>
          <w:tcPr>
            <w:tcW w:w="3835" w:type="dxa"/>
            <w:noWrap w:val="0"/>
            <w:vAlign w:val="center"/>
          </w:tcPr>
          <w:p w14:paraId="2121A440">
            <w:pPr>
              <w:spacing w:line="276" w:lineRule="auto"/>
              <w:rPr>
                <w:rFonts w:hint="eastAsia" w:ascii="仿宋" w:hAnsi="仿宋" w:eastAsia="仿宋" w:cs="仿宋"/>
                <w:color w:val="auto"/>
                <w:sz w:val="24"/>
                <w:szCs w:val="24"/>
              </w:rPr>
            </w:pPr>
          </w:p>
        </w:tc>
        <w:tc>
          <w:tcPr>
            <w:tcW w:w="1527" w:type="dxa"/>
            <w:noWrap w:val="0"/>
            <w:vAlign w:val="center"/>
          </w:tcPr>
          <w:p w14:paraId="05CF758C">
            <w:pPr>
              <w:spacing w:line="276" w:lineRule="auto"/>
              <w:jc w:val="center"/>
              <w:rPr>
                <w:rFonts w:hint="eastAsia" w:ascii="仿宋" w:hAnsi="仿宋" w:eastAsia="仿宋" w:cs="仿宋"/>
                <w:color w:val="auto"/>
                <w:sz w:val="24"/>
                <w:szCs w:val="24"/>
              </w:rPr>
            </w:pPr>
          </w:p>
        </w:tc>
        <w:tc>
          <w:tcPr>
            <w:tcW w:w="1527" w:type="dxa"/>
            <w:noWrap w:val="0"/>
            <w:vAlign w:val="center"/>
          </w:tcPr>
          <w:p w14:paraId="1301EAB5">
            <w:pPr>
              <w:spacing w:line="276" w:lineRule="auto"/>
              <w:jc w:val="center"/>
              <w:rPr>
                <w:rFonts w:hint="eastAsia" w:ascii="仿宋" w:hAnsi="仿宋" w:eastAsia="仿宋" w:cs="仿宋"/>
                <w:color w:val="auto"/>
                <w:sz w:val="24"/>
                <w:szCs w:val="24"/>
              </w:rPr>
            </w:pPr>
          </w:p>
        </w:tc>
        <w:tc>
          <w:tcPr>
            <w:tcW w:w="1527" w:type="dxa"/>
            <w:noWrap w:val="0"/>
            <w:vAlign w:val="center"/>
          </w:tcPr>
          <w:p w14:paraId="5F038F80">
            <w:pPr>
              <w:spacing w:line="276" w:lineRule="auto"/>
              <w:jc w:val="center"/>
              <w:rPr>
                <w:rFonts w:hint="eastAsia" w:ascii="仿宋" w:hAnsi="仿宋" w:eastAsia="仿宋" w:cs="仿宋"/>
                <w:color w:val="auto"/>
                <w:sz w:val="24"/>
                <w:szCs w:val="24"/>
              </w:rPr>
            </w:pPr>
          </w:p>
        </w:tc>
      </w:tr>
      <w:tr w14:paraId="7DA8008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64" w:type="dxa"/>
            <w:noWrap w:val="0"/>
            <w:vAlign w:val="center"/>
          </w:tcPr>
          <w:p w14:paraId="7243A853">
            <w:pPr>
              <w:spacing w:line="276" w:lineRule="auto"/>
              <w:jc w:val="center"/>
              <w:rPr>
                <w:rFonts w:hint="eastAsia" w:ascii="仿宋" w:hAnsi="仿宋" w:eastAsia="仿宋" w:cs="仿宋"/>
                <w:color w:val="auto"/>
                <w:sz w:val="24"/>
                <w:szCs w:val="24"/>
              </w:rPr>
            </w:pPr>
          </w:p>
        </w:tc>
        <w:tc>
          <w:tcPr>
            <w:tcW w:w="3835" w:type="dxa"/>
            <w:noWrap w:val="0"/>
            <w:vAlign w:val="center"/>
          </w:tcPr>
          <w:p w14:paraId="04C237BE">
            <w:pPr>
              <w:spacing w:line="276" w:lineRule="auto"/>
              <w:rPr>
                <w:rFonts w:hint="eastAsia" w:ascii="仿宋" w:hAnsi="仿宋" w:eastAsia="仿宋" w:cs="仿宋"/>
                <w:color w:val="auto"/>
                <w:sz w:val="24"/>
                <w:szCs w:val="24"/>
              </w:rPr>
            </w:pPr>
          </w:p>
        </w:tc>
        <w:tc>
          <w:tcPr>
            <w:tcW w:w="1527" w:type="dxa"/>
            <w:noWrap w:val="0"/>
            <w:vAlign w:val="center"/>
          </w:tcPr>
          <w:p w14:paraId="23A947C2">
            <w:pPr>
              <w:spacing w:line="276" w:lineRule="auto"/>
              <w:jc w:val="center"/>
              <w:rPr>
                <w:rFonts w:hint="eastAsia" w:ascii="仿宋" w:hAnsi="仿宋" w:eastAsia="仿宋" w:cs="仿宋"/>
                <w:color w:val="auto"/>
                <w:sz w:val="24"/>
                <w:szCs w:val="24"/>
              </w:rPr>
            </w:pPr>
          </w:p>
        </w:tc>
        <w:tc>
          <w:tcPr>
            <w:tcW w:w="1527" w:type="dxa"/>
            <w:noWrap w:val="0"/>
            <w:vAlign w:val="center"/>
          </w:tcPr>
          <w:p w14:paraId="5CCFCCB0">
            <w:pPr>
              <w:spacing w:line="276" w:lineRule="auto"/>
              <w:jc w:val="center"/>
              <w:rPr>
                <w:rFonts w:hint="eastAsia" w:ascii="仿宋" w:hAnsi="仿宋" w:eastAsia="仿宋" w:cs="仿宋"/>
                <w:color w:val="auto"/>
                <w:sz w:val="24"/>
                <w:szCs w:val="24"/>
              </w:rPr>
            </w:pPr>
          </w:p>
        </w:tc>
        <w:tc>
          <w:tcPr>
            <w:tcW w:w="1527" w:type="dxa"/>
            <w:noWrap w:val="0"/>
            <w:vAlign w:val="center"/>
          </w:tcPr>
          <w:p w14:paraId="7757AB3D">
            <w:pPr>
              <w:spacing w:line="276" w:lineRule="auto"/>
              <w:jc w:val="center"/>
              <w:rPr>
                <w:rFonts w:hint="eastAsia" w:ascii="仿宋" w:hAnsi="仿宋" w:eastAsia="仿宋" w:cs="仿宋"/>
                <w:color w:val="auto"/>
                <w:sz w:val="24"/>
                <w:szCs w:val="24"/>
              </w:rPr>
            </w:pPr>
          </w:p>
        </w:tc>
      </w:tr>
      <w:tr w14:paraId="101869E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64" w:type="dxa"/>
            <w:noWrap w:val="0"/>
            <w:vAlign w:val="center"/>
          </w:tcPr>
          <w:p w14:paraId="0348A07B">
            <w:pPr>
              <w:spacing w:line="276" w:lineRule="auto"/>
              <w:jc w:val="center"/>
              <w:rPr>
                <w:rFonts w:hint="eastAsia" w:ascii="仿宋" w:hAnsi="仿宋" w:eastAsia="仿宋" w:cs="仿宋"/>
                <w:color w:val="auto"/>
                <w:sz w:val="24"/>
                <w:szCs w:val="24"/>
              </w:rPr>
            </w:pPr>
          </w:p>
        </w:tc>
        <w:tc>
          <w:tcPr>
            <w:tcW w:w="3835" w:type="dxa"/>
            <w:noWrap w:val="0"/>
            <w:vAlign w:val="center"/>
          </w:tcPr>
          <w:p w14:paraId="6124F361">
            <w:pPr>
              <w:spacing w:line="276" w:lineRule="auto"/>
              <w:rPr>
                <w:rFonts w:hint="eastAsia" w:ascii="仿宋" w:hAnsi="仿宋" w:eastAsia="仿宋" w:cs="仿宋"/>
                <w:color w:val="auto"/>
                <w:sz w:val="24"/>
                <w:szCs w:val="24"/>
              </w:rPr>
            </w:pPr>
          </w:p>
        </w:tc>
        <w:tc>
          <w:tcPr>
            <w:tcW w:w="1527" w:type="dxa"/>
            <w:noWrap w:val="0"/>
            <w:vAlign w:val="center"/>
          </w:tcPr>
          <w:p w14:paraId="41B9E967">
            <w:pPr>
              <w:spacing w:line="276" w:lineRule="auto"/>
              <w:jc w:val="center"/>
              <w:rPr>
                <w:rFonts w:hint="eastAsia" w:ascii="仿宋" w:hAnsi="仿宋" w:eastAsia="仿宋" w:cs="仿宋"/>
                <w:color w:val="auto"/>
                <w:sz w:val="24"/>
                <w:szCs w:val="24"/>
              </w:rPr>
            </w:pPr>
          </w:p>
        </w:tc>
        <w:tc>
          <w:tcPr>
            <w:tcW w:w="1527" w:type="dxa"/>
            <w:noWrap w:val="0"/>
            <w:vAlign w:val="center"/>
          </w:tcPr>
          <w:p w14:paraId="1F714280">
            <w:pPr>
              <w:spacing w:line="276" w:lineRule="auto"/>
              <w:jc w:val="center"/>
              <w:rPr>
                <w:rFonts w:hint="eastAsia" w:ascii="仿宋" w:hAnsi="仿宋" w:eastAsia="仿宋" w:cs="仿宋"/>
                <w:color w:val="auto"/>
                <w:sz w:val="24"/>
                <w:szCs w:val="24"/>
              </w:rPr>
            </w:pPr>
          </w:p>
        </w:tc>
        <w:tc>
          <w:tcPr>
            <w:tcW w:w="1527" w:type="dxa"/>
            <w:noWrap w:val="0"/>
            <w:vAlign w:val="center"/>
          </w:tcPr>
          <w:p w14:paraId="10C9DA6A">
            <w:pPr>
              <w:spacing w:line="276" w:lineRule="auto"/>
              <w:jc w:val="center"/>
              <w:rPr>
                <w:rFonts w:hint="eastAsia" w:ascii="仿宋" w:hAnsi="仿宋" w:eastAsia="仿宋" w:cs="仿宋"/>
                <w:color w:val="auto"/>
                <w:sz w:val="24"/>
                <w:szCs w:val="24"/>
              </w:rPr>
            </w:pPr>
          </w:p>
        </w:tc>
      </w:tr>
      <w:tr w14:paraId="4C79926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64" w:type="dxa"/>
            <w:noWrap w:val="0"/>
            <w:vAlign w:val="center"/>
          </w:tcPr>
          <w:p w14:paraId="654C3B44">
            <w:pPr>
              <w:spacing w:line="276" w:lineRule="auto"/>
              <w:jc w:val="center"/>
              <w:rPr>
                <w:rFonts w:hint="eastAsia" w:ascii="仿宋" w:hAnsi="仿宋" w:eastAsia="仿宋" w:cs="仿宋"/>
                <w:color w:val="auto"/>
                <w:sz w:val="24"/>
                <w:szCs w:val="24"/>
              </w:rPr>
            </w:pPr>
          </w:p>
        </w:tc>
        <w:tc>
          <w:tcPr>
            <w:tcW w:w="3835" w:type="dxa"/>
            <w:noWrap w:val="0"/>
            <w:vAlign w:val="center"/>
          </w:tcPr>
          <w:p w14:paraId="3AAD0EC4">
            <w:pPr>
              <w:spacing w:line="276" w:lineRule="auto"/>
              <w:rPr>
                <w:rFonts w:hint="eastAsia" w:ascii="仿宋" w:hAnsi="仿宋" w:eastAsia="仿宋" w:cs="仿宋"/>
                <w:color w:val="auto"/>
                <w:sz w:val="24"/>
                <w:szCs w:val="24"/>
              </w:rPr>
            </w:pPr>
          </w:p>
        </w:tc>
        <w:tc>
          <w:tcPr>
            <w:tcW w:w="1527" w:type="dxa"/>
            <w:noWrap w:val="0"/>
            <w:vAlign w:val="center"/>
          </w:tcPr>
          <w:p w14:paraId="4B8E0703">
            <w:pPr>
              <w:spacing w:line="276" w:lineRule="auto"/>
              <w:jc w:val="center"/>
              <w:rPr>
                <w:rFonts w:hint="eastAsia" w:ascii="仿宋" w:hAnsi="仿宋" w:eastAsia="仿宋" w:cs="仿宋"/>
                <w:color w:val="auto"/>
                <w:sz w:val="24"/>
                <w:szCs w:val="24"/>
              </w:rPr>
            </w:pPr>
          </w:p>
        </w:tc>
        <w:tc>
          <w:tcPr>
            <w:tcW w:w="1527" w:type="dxa"/>
            <w:noWrap w:val="0"/>
            <w:vAlign w:val="center"/>
          </w:tcPr>
          <w:p w14:paraId="5E7B71C5">
            <w:pPr>
              <w:spacing w:line="276" w:lineRule="auto"/>
              <w:jc w:val="center"/>
              <w:rPr>
                <w:rFonts w:hint="eastAsia" w:ascii="仿宋" w:hAnsi="仿宋" w:eastAsia="仿宋" w:cs="仿宋"/>
                <w:color w:val="auto"/>
                <w:sz w:val="24"/>
                <w:szCs w:val="24"/>
              </w:rPr>
            </w:pPr>
          </w:p>
        </w:tc>
        <w:tc>
          <w:tcPr>
            <w:tcW w:w="1527" w:type="dxa"/>
            <w:noWrap w:val="0"/>
            <w:vAlign w:val="center"/>
          </w:tcPr>
          <w:p w14:paraId="76A196E2">
            <w:pPr>
              <w:spacing w:line="276" w:lineRule="auto"/>
              <w:jc w:val="center"/>
              <w:rPr>
                <w:rFonts w:hint="eastAsia" w:ascii="仿宋" w:hAnsi="仿宋" w:eastAsia="仿宋" w:cs="仿宋"/>
                <w:color w:val="auto"/>
                <w:sz w:val="24"/>
                <w:szCs w:val="24"/>
              </w:rPr>
            </w:pPr>
          </w:p>
        </w:tc>
      </w:tr>
      <w:tr w14:paraId="0D361D8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64" w:type="dxa"/>
            <w:noWrap w:val="0"/>
            <w:vAlign w:val="center"/>
          </w:tcPr>
          <w:p w14:paraId="113A48B8">
            <w:pPr>
              <w:spacing w:line="276" w:lineRule="auto"/>
              <w:jc w:val="center"/>
              <w:rPr>
                <w:rFonts w:hint="eastAsia" w:ascii="仿宋" w:hAnsi="仿宋" w:eastAsia="仿宋" w:cs="仿宋"/>
                <w:color w:val="auto"/>
                <w:sz w:val="24"/>
                <w:szCs w:val="24"/>
              </w:rPr>
            </w:pPr>
          </w:p>
        </w:tc>
        <w:tc>
          <w:tcPr>
            <w:tcW w:w="3835" w:type="dxa"/>
            <w:noWrap w:val="0"/>
            <w:vAlign w:val="center"/>
          </w:tcPr>
          <w:p w14:paraId="661BDE9C">
            <w:pPr>
              <w:spacing w:line="276" w:lineRule="auto"/>
              <w:rPr>
                <w:rFonts w:hint="eastAsia" w:ascii="仿宋" w:hAnsi="仿宋" w:eastAsia="仿宋" w:cs="仿宋"/>
                <w:color w:val="auto"/>
                <w:sz w:val="24"/>
                <w:szCs w:val="24"/>
              </w:rPr>
            </w:pPr>
          </w:p>
        </w:tc>
        <w:tc>
          <w:tcPr>
            <w:tcW w:w="1527" w:type="dxa"/>
            <w:noWrap w:val="0"/>
            <w:vAlign w:val="center"/>
          </w:tcPr>
          <w:p w14:paraId="5D21A208">
            <w:pPr>
              <w:spacing w:line="276" w:lineRule="auto"/>
              <w:jc w:val="center"/>
              <w:rPr>
                <w:rFonts w:hint="eastAsia" w:ascii="仿宋" w:hAnsi="仿宋" w:eastAsia="仿宋" w:cs="仿宋"/>
                <w:color w:val="auto"/>
                <w:sz w:val="24"/>
                <w:szCs w:val="24"/>
              </w:rPr>
            </w:pPr>
          </w:p>
        </w:tc>
        <w:tc>
          <w:tcPr>
            <w:tcW w:w="1527" w:type="dxa"/>
            <w:noWrap w:val="0"/>
            <w:vAlign w:val="center"/>
          </w:tcPr>
          <w:p w14:paraId="582B1271">
            <w:pPr>
              <w:spacing w:line="276" w:lineRule="auto"/>
              <w:jc w:val="center"/>
              <w:rPr>
                <w:rFonts w:hint="eastAsia" w:ascii="仿宋" w:hAnsi="仿宋" w:eastAsia="仿宋" w:cs="仿宋"/>
                <w:color w:val="auto"/>
                <w:sz w:val="24"/>
                <w:szCs w:val="24"/>
              </w:rPr>
            </w:pPr>
          </w:p>
        </w:tc>
        <w:tc>
          <w:tcPr>
            <w:tcW w:w="1527" w:type="dxa"/>
            <w:noWrap w:val="0"/>
            <w:vAlign w:val="center"/>
          </w:tcPr>
          <w:p w14:paraId="00B75644">
            <w:pPr>
              <w:spacing w:line="276" w:lineRule="auto"/>
              <w:jc w:val="center"/>
              <w:rPr>
                <w:rFonts w:hint="eastAsia" w:ascii="仿宋" w:hAnsi="仿宋" w:eastAsia="仿宋" w:cs="仿宋"/>
                <w:color w:val="auto"/>
                <w:sz w:val="24"/>
                <w:szCs w:val="24"/>
              </w:rPr>
            </w:pPr>
          </w:p>
        </w:tc>
      </w:tr>
      <w:tr w14:paraId="3FC272D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64" w:type="dxa"/>
            <w:noWrap w:val="0"/>
            <w:vAlign w:val="center"/>
          </w:tcPr>
          <w:p w14:paraId="6AFE03A6">
            <w:pPr>
              <w:spacing w:line="276" w:lineRule="auto"/>
              <w:jc w:val="center"/>
              <w:rPr>
                <w:rFonts w:hint="eastAsia" w:ascii="仿宋" w:hAnsi="仿宋" w:eastAsia="仿宋" w:cs="仿宋"/>
                <w:color w:val="auto"/>
                <w:sz w:val="24"/>
                <w:szCs w:val="24"/>
              </w:rPr>
            </w:pPr>
          </w:p>
        </w:tc>
        <w:tc>
          <w:tcPr>
            <w:tcW w:w="3835" w:type="dxa"/>
            <w:noWrap w:val="0"/>
            <w:vAlign w:val="center"/>
          </w:tcPr>
          <w:p w14:paraId="021D6121">
            <w:pPr>
              <w:spacing w:line="276" w:lineRule="auto"/>
              <w:rPr>
                <w:rFonts w:hint="eastAsia" w:ascii="仿宋" w:hAnsi="仿宋" w:eastAsia="仿宋" w:cs="仿宋"/>
                <w:color w:val="auto"/>
                <w:sz w:val="24"/>
                <w:szCs w:val="24"/>
              </w:rPr>
            </w:pPr>
          </w:p>
        </w:tc>
        <w:tc>
          <w:tcPr>
            <w:tcW w:w="1527" w:type="dxa"/>
            <w:noWrap w:val="0"/>
            <w:vAlign w:val="center"/>
          </w:tcPr>
          <w:p w14:paraId="322B1568">
            <w:pPr>
              <w:spacing w:line="276" w:lineRule="auto"/>
              <w:jc w:val="center"/>
              <w:rPr>
                <w:rFonts w:hint="eastAsia" w:ascii="仿宋" w:hAnsi="仿宋" w:eastAsia="仿宋" w:cs="仿宋"/>
                <w:color w:val="auto"/>
                <w:sz w:val="24"/>
                <w:szCs w:val="24"/>
              </w:rPr>
            </w:pPr>
          </w:p>
        </w:tc>
        <w:tc>
          <w:tcPr>
            <w:tcW w:w="1527" w:type="dxa"/>
            <w:noWrap w:val="0"/>
            <w:vAlign w:val="center"/>
          </w:tcPr>
          <w:p w14:paraId="58D814D8">
            <w:pPr>
              <w:spacing w:line="276" w:lineRule="auto"/>
              <w:jc w:val="center"/>
              <w:rPr>
                <w:rFonts w:hint="eastAsia" w:ascii="仿宋" w:hAnsi="仿宋" w:eastAsia="仿宋" w:cs="仿宋"/>
                <w:color w:val="auto"/>
                <w:sz w:val="24"/>
                <w:szCs w:val="24"/>
              </w:rPr>
            </w:pPr>
          </w:p>
        </w:tc>
        <w:tc>
          <w:tcPr>
            <w:tcW w:w="1527" w:type="dxa"/>
            <w:noWrap w:val="0"/>
            <w:vAlign w:val="center"/>
          </w:tcPr>
          <w:p w14:paraId="4BD417CD">
            <w:pPr>
              <w:spacing w:line="276" w:lineRule="auto"/>
              <w:jc w:val="center"/>
              <w:rPr>
                <w:rFonts w:hint="eastAsia" w:ascii="仿宋" w:hAnsi="仿宋" w:eastAsia="仿宋" w:cs="仿宋"/>
                <w:color w:val="auto"/>
                <w:sz w:val="24"/>
                <w:szCs w:val="24"/>
              </w:rPr>
            </w:pPr>
          </w:p>
        </w:tc>
      </w:tr>
      <w:tr w14:paraId="7DEACA4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64" w:type="dxa"/>
            <w:noWrap w:val="0"/>
            <w:vAlign w:val="center"/>
          </w:tcPr>
          <w:p w14:paraId="427E2055">
            <w:pPr>
              <w:spacing w:line="276" w:lineRule="auto"/>
              <w:jc w:val="center"/>
              <w:rPr>
                <w:rFonts w:hint="eastAsia" w:ascii="仿宋" w:hAnsi="仿宋" w:eastAsia="仿宋" w:cs="仿宋"/>
                <w:color w:val="auto"/>
                <w:sz w:val="24"/>
                <w:szCs w:val="24"/>
              </w:rPr>
            </w:pPr>
          </w:p>
        </w:tc>
        <w:tc>
          <w:tcPr>
            <w:tcW w:w="3835" w:type="dxa"/>
            <w:noWrap w:val="0"/>
            <w:vAlign w:val="center"/>
          </w:tcPr>
          <w:p w14:paraId="11609B85">
            <w:pPr>
              <w:spacing w:line="276" w:lineRule="auto"/>
              <w:rPr>
                <w:rFonts w:hint="eastAsia" w:ascii="仿宋" w:hAnsi="仿宋" w:eastAsia="仿宋" w:cs="仿宋"/>
                <w:color w:val="auto"/>
                <w:sz w:val="24"/>
                <w:szCs w:val="24"/>
              </w:rPr>
            </w:pPr>
          </w:p>
        </w:tc>
        <w:tc>
          <w:tcPr>
            <w:tcW w:w="1527" w:type="dxa"/>
            <w:noWrap w:val="0"/>
            <w:vAlign w:val="center"/>
          </w:tcPr>
          <w:p w14:paraId="3A5BA204">
            <w:pPr>
              <w:spacing w:line="276" w:lineRule="auto"/>
              <w:jc w:val="center"/>
              <w:rPr>
                <w:rFonts w:hint="eastAsia" w:ascii="仿宋" w:hAnsi="仿宋" w:eastAsia="仿宋" w:cs="仿宋"/>
                <w:color w:val="auto"/>
                <w:sz w:val="24"/>
                <w:szCs w:val="24"/>
              </w:rPr>
            </w:pPr>
          </w:p>
        </w:tc>
        <w:tc>
          <w:tcPr>
            <w:tcW w:w="1527" w:type="dxa"/>
            <w:noWrap w:val="0"/>
            <w:vAlign w:val="center"/>
          </w:tcPr>
          <w:p w14:paraId="5B0FFED1">
            <w:pPr>
              <w:spacing w:line="276" w:lineRule="auto"/>
              <w:jc w:val="center"/>
              <w:rPr>
                <w:rFonts w:hint="eastAsia" w:ascii="仿宋" w:hAnsi="仿宋" w:eastAsia="仿宋" w:cs="仿宋"/>
                <w:color w:val="auto"/>
                <w:sz w:val="24"/>
                <w:szCs w:val="24"/>
              </w:rPr>
            </w:pPr>
          </w:p>
        </w:tc>
        <w:tc>
          <w:tcPr>
            <w:tcW w:w="1527" w:type="dxa"/>
            <w:noWrap w:val="0"/>
            <w:vAlign w:val="center"/>
          </w:tcPr>
          <w:p w14:paraId="14F0A89A">
            <w:pPr>
              <w:spacing w:line="276" w:lineRule="auto"/>
              <w:jc w:val="center"/>
              <w:rPr>
                <w:rFonts w:hint="eastAsia" w:ascii="仿宋" w:hAnsi="仿宋" w:eastAsia="仿宋" w:cs="仿宋"/>
                <w:color w:val="auto"/>
                <w:sz w:val="24"/>
                <w:szCs w:val="24"/>
              </w:rPr>
            </w:pPr>
          </w:p>
        </w:tc>
      </w:tr>
      <w:tr w14:paraId="0B772DE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126" w:type="dxa"/>
            <w:gridSpan w:val="3"/>
            <w:noWrap w:val="0"/>
            <w:vAlign w:val="center"/>
          </w:tcPr>
          <w:p w14:paraId="3F7956F4">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合计</w:t>
            </w:r>
          </w:p>
        </w:tc>
        <w:tc>
          <w:tcPr>
            <w:tcW w:w="1527" w:type="dxa"/>
            <w:noWrap w:val="0"/>
            <w:vAlign w:val="center"/>
          </w:tcPr>
          <w:p w14:paraId="61DAC154">
            <w:pPr>
              <w:spacing w:line="276" w:lineRule="auto"/>
              <w:jc w:val="center"/>
              <w:rPr>
                <w:rFonts w:hint="eastAsia" w:ascii="仿宋" w:hAnsi="仿宋" w:eastAsia="仿宋" w:cs="仿宋"/>
                <w:color w:val="auto"/>
                <w:sz w:val="24"/>
                <w:szCs w:val="24"/>
              </w:rPr>
            </w:pPr>
          </w:p>
        </w:tc>
        <w:tc>
          <w:tcPr>
            <w:tcW w:w="1527" w:type="dxa"/>
            <w:noWrap w:val="0"/>
            <w:vAlign w:val="center"/>
          </w:tcPr>
          <w:p w14:paraId="5160C129">
            <w:pPr>
              <w:spacing w:line="276" w:lineRule="auto"/>
              <w:jc w:val="center"/>
              <w:rPr>
                <w:rFonts w:hint="eastAsia" w:ascii="仿宋" w:hAnsi="仿宋" w:eastAsia="仿宋" w:cs="仿宋"/>
                <w:color w:val="auto"/>
                <w:sz w:val="24"/>
                <w:szCs w:val="24"/>
              </w:rPr>
            </w:pPr>
          </w:p>
        </w:tc>
      </w:tr>
    </w:tbl>
    <w:p w14:paraId="2E73CCDA">
      <w:pPr>
        <w:spacing w:before="120" w:beforeLines="50"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注：此表由招标人填写，暂列金额项目部分如不能详列明细，也可只列暂列金额项目总金额，投标人应将上述暂列金额计入投标总价中。</w:t>
      </w:r>
    </w:p>
    <w:p w14:paraId="46AA3252">
      <w:pPr>
        <w:autoSpaceDE w:val="0"/>
        <w:autoSpaceDN w:val="0"/>
        <w:adjustRightInd w:val="0"/>
        <w:spacing w:line="276" w:lineRule="auto"/>
        <w:rPr>
          <w:rFonts w:hint="eastAsia" w:ascii="仿宋" w:hAnsi="仿宋" w:eastAsia="仿宋" w:cs="仿宋"/>
          <w:b/>
          <w:color w:val="auto"/>
          <w:sz w:val="24"/>
          <w:szCs w:val="24"/>
        </w:rPr>
      </w:pPr>
      <w:r>
        <w:rPr>
          <w:rFonts w:hint="eastAsia" w:ascii="仿宋" w:hAnsi="仿宋" w:eastAsia="仿宋" w:cs="仿宋"/>
          <w:color w:val="auto"/>
          <w:sz w:val="24"/>
          <w:szCs w:val="24"/>
        </w:rPr>
        <w:br w:type="page"/>
      </w:r>
      <w:r>
        <w:rPr>
          <w:rFonts w:hint="eastAsia" w:ascii="仿宋" w:hAnsi="仿宋" w:eastAsia="仿宋" w:cs="仿宋"/>
          <w:b/>
          <w:color w:val="auto"/>
          <w:sz w:val="24"/>
          <w:szCs w:val="24"/>
        </w:rPr>
        <w:t>10.2 材料（工程设备）暂估单价及调整表</w:t>
      </w:r>
    </w:p>
    <w:p w14:paraId="066D3EC7">
      <w:pPr>
        <w:autoSpaceDE w:val="0"/>
        <w:autoSpaceDN w:val="0"/>
        <w:adjustRightInd w:val="0"/>
        <w:spacing w:before="120" w:beforeLines="50" w:after="120" w:afterLines="50" w:line="276" w:lineRule="auto"/>
        <w:jc w:val="center"/>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材料（工程设备）暂估单价及调整表</w:t>
      </w:r>
    </w:p>
    <w:p w14:paraId="5277FB98">
      <w:pPr>
        <w:autoSpaceDE w:val="0"/>
        <w:autoSpaceDN w:val="0"/>
        <w:adjustRightInd w:val="0"/>
        <w:spacing w:line="276"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 xml:space="preserve">工程名称：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zh-CN"/>
        </w:rPr>
        <w:t xml:space="preserve">                     第  页    共  页</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33"/>
        <w:gridCol w:w="1843"/>
        <w:gridCol w:w="426"/>
        <w:gridCol w:w="708"/>
        <w:gridCol w:w="709"/>
        <w:gridCol w:w="709"/>
        <w:gridCol w:w="709"/>
        <w:gridCol w:w="708"/>
        <w:gridCol w:w="567"/>
        <w:gridCol w:w="709"/>
        <w:gridCol w:w="709"/>
        <w:gridCol w:w="850"/>
      </w:tblGrid>
      <w:tr w14:paraId="73EC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85" w:hRule="atLeast"/>
        </w:trPr>
        <w:tc>
          <w:tcPr>
            <w:tcW w:w="533" w:type="dxa"/>
            <w:vMerge w:val="restart"/>
            <w:tcBorders>
              <w:bottom w:val="single" w:color="auto" w:sz="4" w:space="0"/>
            </w:tcBorders>
            <w:shd w:val="clear" w:color="auto" w:fill="auto"/>
            <w:noWrap w:val="0"/>
            <w:tcMar>
              <w:top w:w="0" w:type="dxa"/>
              <w:left w:w="108" w:type="dxa"/>
              <w:bottom w:w="0" w:type="dxa"/>
              <w:right w:w="108" w:type="dxa"/>
            </w:tcMar>
            <w:vAlign w:val="center"/>
          </w:tcPr>
          <w:p w14:paraId="5F35D716">
            <w:pPr>
              <w:adjustRightInd w:val="0"/>
              <w:snapToGri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w:t>
            </w:r>
          </w:p>
          <w:p w14:paraId="650AA27A">
            <w:pPr>
              <w:adjustRightInd w:val="0"/>
              <w:snapToGri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号</w:t>
            </w:r>
          </w:p>
        </w:tc>
        <w:tc>
          <w:tcPr>
            <w:tcW w:w="1843" w:type="dxa"/>
            <w:vMerge w:val="restart"/>
            <w:shd w:val="clear" w:color="auto" w:fill="auto"/>
            <w:noWrap w:val="0"/>
            <w:tcMar>
              <w:top w:w="0" w:type="dxa"/>
              <w:left w:w="108" w:type="dxa"/>
              <w:bottom w:w="0" w:type="dxa"/>
              <w:right w:w="108" w:type="dxa"/>
            </w:tcMar>
            <w:vAlign w:val="center"/>
          </w:tcPr>
          <w:p w14:paraId="2A3E191F">
            <w:pPr>
              <w:adjustRightInd w:val="0"/>
              <w:snapToGri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材料（设备）名称、规格、型号</w:t>
            </w:r>
          </w:p>
        </w:tc>
        <w:tc>
          <w:tcPr>
            <w:tcW w:w="426" w:type="dxa"/>
            <w:vMerge w:val="restart"/>
            <w:shd w:val="clear" w:color="auto" w:fill="auto"/>
            <w:noWrap w:val="0"/>
            <w:tcMar>
              <w:top w:w="0" w:type="dxa"/>
              <w:left w:w="108" w:type="dxa"/>
              <w:bottom w:w="0" w:type="dxa"/>
              <w:right w:w="108" w:type="dxa"/>
            </w:tcMar>
            <w:vAlign w:val="center"/>
          </w:tcPr>
          <w:p w14:paraId="65EFBD42">
            <w:pPr>
              <w:adjustRightInd w:val="0"/>
              <w:snapToGri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计量</w:t>
            </w:r>
          </w:p>
          <w:p w14:paraId="20E5AABE">
            <w:pPr>
              <w:adjustRightInd w:val="0"/>
              <w:snapToGri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1417" w:type="dxa"/>
            <w:gridSpan w:val="2"/>
            <w:tcBorders>
              <w:bottom w:val="single" w:color="auto" w:sz="4" w:space="0"/>
            </w:tcBorders>
            <w:shd w:val="clear" w:color="auto" w:fill="auto"/>
            <w:noWrap w:val="0"/>
            <w:tcMar>
              <w:top w:w="0" w:type="dxa"/>
              <w:left w:w="108" w:type="dxa"/>
              <w:bottom w:w="0" w:type="dxa"/>
              <w:right w:w="108" w:type="dxa"/>
            </w:tcMar>
            <w:vAlign w:val="center"/>
          </w:tcPr>
          <w:p w14:paraId="25E060F1">
            <w:pPr>
              <w:adjustRightInd w:val="0"/>
              <w:snapToGri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1418" w:type="dxa"/>
            <w:gridSpan w:val="2"/>
            <w:tcBorders>
              <w:bottom w:val="single" w:color="auto" w:sz="4" w:space="0"/>
            </w:tcBorders>
            <w:shd w:val="clear" w:color="auto" w:fill="auto"/>
            <w:noWrap w:val="0"/>
            <w:vAlign w:val="center"/>
          </w:tcPr>
          <w:p w14:paraId="68FF7C70">
            <w:pPr>
              <w:adjustRightInd w:val="0"/>
              <w:snapToGri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暂估</w:t>
            </w:r>
          </w:p>
          <w:p w14:paraId="6A4D9516">
            <w:pPr>
              <w:adjustRightInd w:val="0"/>
              <w:snapToGri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（元）</w:t>
            </w:r>
          </w:p>
        </w:tc>
        <w:tc>
          <w:tcPr>
            <w:tcW w:w="1275" w:type="dxa"/>
            <w:gridSpan w:val="2"/>
            <w:tcBorders>
              <w:bottom w:val="single" w:color="auto" w:sz="4" w:space="0"/>
            </w:tcBorders>
            <w:shd w:val="clear" w:color="auto" w:fill="auto"/>
            <w:noWrap w:val="0"/>
            <w:tcMar>
              <w:top w:w="0" w:type="dxa"/>
              <w:left w:w="108" w:type="dxa"/>
              <w:bottom w:w="0" w:type="dxa"/>
              <w:right w:w="108" w:type="dxa"/>
            </w:tcMar>
            <w:vAlign w:val="center"/>
          </w:tcPr>
          <w:p w14:paraId="5ED979B0">
            <w:pPr>
              <w:adjustRightInd w:val="0"/>
              <w:snapToGri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确认</w:t>
            </w:r>
          </w:p>
          <w:p w14:paraId="362B7C92">
            <w:pPr>
              <w:adjustRightInd w:val="0"/>
              <w:snapToGri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（元）</w:t>
            </w:r>
          </w:p>
        </w:tc>
        <w:tc>
          <w:tcPr>
            <w:tcW w:w="1418" w:type="dxa"/>
            <w:gridSpan w:val="2"/>
            <w:tcBorders>
              <w:bottom w:val="single" w:color="auto" w:sz="4" w:space="0"/>
            </w:tcBorders>
            <w:shd w:val="clear" w:color="auto" w:fill="auto"/>
            <w:noWrap w:val="0"/>
            <w:vAlign w:val="center"/>
          </w:tcPr>
          <w:p w14:paraId="728FBF67">
            <w:pPr>
              <w:adjustRightInd w:val="0"/>
              <w:snapToGri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差额±</w:t>
            </w:r>
          </w:p>
          <w:p w14:paraId="5FBE0B42">
            <w:pPr>
              <w:adjustRightInd w:val="0"/>
              <w:snapToGri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（元）</w:t>
            </w:r>
          </w:p>
        </w:tc>
        <w:tc>
          <w:tcPr>
            <w:tcW w:w="850" w:type="dxa"/>
            <w:vMerge w:val="restart"/>
            <w:shd w:val="clear" w:color="auto" w:fill="auto"/>
            <w:noWrap w:val="0"/>
            <w:vAlign w:val="center"/>
          </w:tcPr>
          <w:p w14:paraId="0A72156B">
            <w:pPr>
              <w:adjustRightInd w:val="0"/>
              <w:snapToGri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0D641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vMerge w:val="continue"/>
            <w:shd w:val="clear" w:color="auto" w:fill="auto"/>
            <w:noWrap w:val="0"/>
            <w:tcMar>
              <w:top w:w="0" w:type="dxa"/>
              <w:left w:w="108" w:type="dxa"/>
              <w:bottom w:w="0" w:type="dxa"/>
              <w:right w:w="108" w:type="dxa"/>
            </w:tcMar>
            <w:vAlign w:val="center"/>
          </w:tcPr>
          <w:p w14:paraId="03EAC33A">
            <w:pPr>
              <w:widowControl/>
              <w:adjustRightInd w:val="0"/>
              <w:snapToGrid w:val="0"/>
              <w:spacing w:line="276" w:lineRule="auto"/>
              <w:jc w:val="center"/>
              <w:rPr>
                <w:rFonts w:hint="eastAsia" w:ascii="仿宋" w:hAnsi="仿宋" w:eastAsia="仿宋" w:cs="仿宋"/>
                <w:color w:val="auto"/>
                <w:sz w:val="24"/>
                <w:szCs w:val="24"/>
              </w:rPr>
            </w:pPr>
          </w:p>
        </w:tc>
        <w:tc>
          <w:tcPr>
            <w:tcW w:w="1843" w:type="dxa"/>
            <w:vMerge w:val="continue"/>
            <w:shd w:val="clear" w:color="auto" w:fill="auto"/>
            <w:noWrap w:val="0"/>
            <w:tcMar>
              <w:top w:w="0" w:type="dxa"/>
              <w:left w:w="108" w:type="dxa"/>
              <w:bottom w:w="0" w:type="dxa"/>
              <w:right w:w="108" w:type="dxa"/>
            </w:tcMar>
            <w:vAlign w:val="center"/>
          </w:tcPr>
          <w:p w14:paraId="1C1BA1AB">
            <w:pPr>
              <w:widowControl/>
              <w:adjustRightInd w:val="0"/>
              <w:snapToGrid w:val="0"/>
              <w:spacing w:line="276" w:lineRule="auto"/>
              <w:jc w:val="center"/>
              <w:rPr>
                <w:rFonts w:hint="eastAsia" w:ascii="仿宋" w:hAnsi="仿宋" w:eastAsia="仿宋" w:cs="仿宋"/>
                <w:color w:val="auto"/>
                <w:sz w:val="24"/>
                <w:szCs w:val="24"/>
              </w:rPr>
            </w:pPr>
          </w:p>
        </w:tc>
        <w:tc>
          <w:tcPr>
            <w:tcW w:w="426" w:type="dxa"/>
            <w:vMerge w:val="continue"/>
            <w:shd w:val="clear" w:color="auto" w:fill="auto"/>
            <w:noWrap w:val="0"/>
            <w:tcMar>
              <w:top w:w="0" w:type="dxa"/>
              <w:left w:w="108" w:type="dxa"/>
              <w:bottom w:w="0" w:type="dxa"/>
              <w:right w:w="108" w:type="dxa"/>
            </w:tcMar>
            <w:vAlign w:val="center"/>
          </w:tcPr>
          <w:p w14:paraId="792DFB1E">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06998625">
            <w:pPr>
              <w:widowControl/>
              <w:adjustRightInd w:val="0"/>
              <w:snapToGri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暂估</w:t>
            </w:r>
          </w:p>
        </w:tc>
        <w:tc>
          <w:tcPr>
            <w:tcW w:w="709" w:type="dxa"/>
            <w:shd w:val="clear" w:color="auto" w:fill="auto"/>
            <w:noWrap w:val="0"/>
            <w:vAlign w:val="center"/>
          </w:tcPr>
          <w:p w14:paraId="4BA5D45E">
            <w:pPr>
              <w:widowControl/>
              <w:adjustRightInd w:val="0"/>
              <w:snapToGri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确认</w:t>
            </w:r>
          </w:p>
        </w:tc>
        <w:tc>
          <w:tcPr>
            <w:tcW w:w="709" w:type="dxa"/>
            <w:shd w:val="clear" w:color="auto" w:fill="auto"/>
            <w:noWrap w:val="0"/>
            <w:tcMar>
              <w:top w:w="0" w:type="dxa"/>
              <w:left w:w="108" w:type="dxa"/>
              <w:bottom w:w="0" w:type="dxa"/>
              <w:right w:w="108" w:type="dxa"/>
            </w:tcMar>
            <w:vAlign w:val="center"/>
          </w:tcPr>
          <w:p w14:paraId="687AE326">
            <w:pPr>
              <w:widowControl/>
              <w:adjustRightInd w:val="0"/>
              <w:snapToGri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709" w:type="dxa"/>
            <w:shd w:val="clear" w:color="auto" w:fill="auto"/>
            <w:noWrap w:val="0"/>
            <w:vAlign w:val="center"/>
          </w:tcPr>
          <w:p w14:paraId="2DFA2B1E">
            <w:pPr>
              <w:widowControl/>
              <w:adjustRightInd w:val="0"/>
              <w:snapToGri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合价</w:t>
            </w:r>
          </w:p>
        </w:tc>
        <w:tc>
          <w:tcPr>
            <w:tcW w:w="708" w:type="dxa"/>
            <w:shd w:val="clear" w:color="auto" w:fill="auto"/>
            <w:noWrap w:val="0"/>
            <w:tcMar>
              <w:top w:w="0" w:type="dxa"/>
              <w:left w:w="108" w:type="dxa"/>
              <w:bottom w:w="0" w:type="dxa"/>
              <w:right w:w="108" w:type="dxa"/>
            </w:tcMar>
            <w:vAlign w:val="center"/>
          </w:tcPr>
          <w:p w14:paraId="6CAA1056">
            <w:pPr>
              <w:widowControl/>
              <w:adjustRightInd w:val="0"/>
              <w:snapToGri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567" w:type="dxa"/>
            <w:shd w:val="clear" w:color="auto" w:fill="auto"/>
            <w:noWrap w:val="0"/>
            <w:vAlign w:val="center"/>
          </w:tcPr>
          <w:p w14:paraId="3C338EBB">
            <w:pPr>
              <w:widowControl/>
              <w:adjustRightInd w:val="0"/>
              <w:snapToGri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合价</w:t>
            </w:r>
          </w:p>
        </w:tc>
        <w:tc>
          <w:tcPr>
            <w:tcW w:w="709" w:type="dxa"/>
            <w:shd w:val="clear" w:color="auto" w:fill="auto"/>
            <w:noWrap w:val="0"/>
            <w:vAlign w:val="center"/>
          </w:tcPr>
          <w:p w14:paraId="6B0E12D1">
            <w:pPr>
              <w:widowControl/>
              <w:adjustRightInd w:val="0"/>
              <w:snapToGri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709" w:type="dxa"/>
            <w:shd w:val="clear" w:color="auto" w:fill="auto"/>
            <w:noWrap w:val="0"/>
            <w:vAlign w:val="center"/>
          </w:tcPr>
          <w:p w14:paraId="183616CF">
            <w:pPr>
              <w:widowControl/>
              <w:adjustRightInd w:val="0"/>
              <w:snapToGri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合价</w:t>
            </w:r>
          </w:p>
        </w:tc>
        <w:tc>
          <w:tcPr>
            <w:tcW w:w="850" w:type="dxa"/>
            <w:vMerge w:val="continue"/>
            <w:shd w:val="clear" w:color="auto" w:fill="auto"/>
            <w:noWrap w:val="0"/>
            <w:vAlign w:val="center"/>
          </w:tcPr>
          <w:p w14:paraId="28B881B3">
            <w:pPr>
              <w:widowControl/>
              <w:adjustRightInd w:val="0"/>
              <w:snapToGrid w:val="0"/>
              <w:spacing w:line="276" w:lineRule="auto"/>
              <w:jc w:val="center"/>
              <w:rPr>
                <w:rFonts w:hint="eastAsia" w:ascii="仿宋" w:hAnsi="仿宋" w:eastAsia="仿宋" w:cs="仿宋"/>
                <w:color w:val="auto"/>
                <w:sz w:val="24"/>
                <w:szCs w:val="24"/>
              </w:rPr>
            </w:pPr>
          </w:p>
        </w:tc>
      </w:tr>
      <w:tr w14:paraId="1BFBD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shd w:val="clear" w:color="auto" w:fill="auto"/>
            <w:noWrap w:val="0"/>
            <w:tcMar>
              <w:top w:w="0" w:type="dxa"/>
              <w:left w:w="108" w:type="dxa"/>
              <w:bottom w:w="0" w:type="dxa"/>
              <w:right w:w="108" w:type="dxa"/>
            </w:tcMar>
            <w:vAlign w:val="center"/>
          </w:tcPr>
          <w:p w14:paraId="6EF7A310">
            <w:pPr>
              <w:widowControl/>
              <w:adjustRightInd w:val="0"/>
              <w:snapToGrid w:val="0"/>
              <w:spacing w:line="276" w:lineRule="auto"/>
              <w:jc w:val="center"/>
              <w:rPr>
                <w:rFonts w:hint="eastAsia" w:ascii="仿宋" w:hAnsi="仿宋" w:eastAsia="仿宋" w:cs="仿宋"/>
                <w:color w:val="auto"/>
                <w:sz w:val="24"/>
                <w:szCs w:val="24"/>
              </w:rPr>
            </w:pPr>
          </w:p>
        </w:tc>
        <w:tc>
          <w:tcPr>
            <w:tcW w:w="1843" w:type="dxa"/>
            <w:shd w:val="clear" w:color="auto" w:fill="auto"/>
            <w:noWrap w:val="0"/>
            <w:tcMar>
              <w:top w:w="0" w:type="dxa"/>
              <w:left w:w="108" w:type="dxa"/>
              <w:bottom w:w="0" w:type="dxa"/>
              <w:right w:w="108" w:type="dxa"/>
            </w:tcMar>
            <w:vAlign w:val="center"/>
          </w:tcPr>
          <w:p w14:paraId="7BB95FA1">
            <w:pPr>
              <w:widowControl/>
              <w:adjustRightInd w:val="0"/>
              <w:snapToGrid w:val="0"/>
              <w:spacing w:line="276" w:lineRule="auto"/>
              <w:jc w:val="center"/>
              <w:rPr>
                <w:rFonts w:hint="eastAsia" w:ascii="仿宋" w:hAnsi="仿宋" w:eastAsia="仿宋" w:cs="仿宋"/>
                <w:color w:val="auto"/>
                <w:sz w:val="24"/>
                <w:szCs w:val="24"/>
              </w:rPr>
            </w:pPr>
          </w:p>
        </w:tc>
        <w:tc>
          <w:tcPr>
            <w:tcW w:w="426" w:type="dxa"/>
            <w:shd w:val="clear" w:color="auto" w:fill="auto"/>
            <w:noWrap w:val="0"/>
            <w:tcMar>
              <w:top w:w="0" w:type="dxa"/>
              <w:left w:w="108" w:type="dxa"/>
              <w:bottom w:w="0" w:type="dxa"/>
              <w:right w:w="108" w:type="dxa"/>
            </w:tcMar>
            <w:vAlign w:val="center"/>
          </w:tcPr>
          <w:p w14:paraId="4528CD42">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159B5CEE">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17209F9B">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tcMar>
              <w:top w:w="0" w:type="dxa"/>
              <w:left w:w="108" w:type="dxa"/>
              <w:bottom w:w="0" w:type="dxa"/>
              <w:right w:w="108" w:type="dxa"/>
            </w:tcMar>
            <w:vAlign w:val="center"/>
          </w:tcPr>
          <w:p w14:paraId="5229C21C">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29314636">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0C424877">
            <w:pPr>
              <w:widowControl/>
              <w:adjustRightInd w:val="0"/>
              <w:snapToGrid w:val="0"/>
              <w:spacing w:line="276" w:lineRule="auto"/>
              <w:jc w:val="center"/>
              <w:rPr>
                <w:rFonts w:hint="eastAsia" w:ascii="仿宋" w:hAnsi="仿宋" w:eastAsia="仿宋" w:cs="仿宋"/>
                <w:color w:val="auto"/>
                <w:sz w:val="24"/>
                <w:szCs w:val="24"/>
              </w:rPr>
            </w:pPr>
          </w:p>
        </w:tc>
        <w:tc>
          <w:tcPr>
            <w:tcW w:w="567" w:type="dxa"/>
            <w:shd w:val="clear" w:color="auto" w:fill="auto"/>
            <w:noWrap w:val="0"/>
            <w:vAlign w:val="center"/>
          </w:tcPr>
          <w:p w14:paraId="1DE534D1">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35D6B66E">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7B8FAAE4">
            <w:pPr>
              <w:widowControl/>
              <w:adjustRightInd w:val="0"/>
              <w:snapToGrid w:val="0"/>
              <w:spacing w:line="276" w:lineRule="auto"/>
              <w:jc w:val="center"/>
              <w:rPr>
                <w:rFonts w:hint="eastAsia" w:ascii="仿宋" w:hAnsi="仿宋" w:eastAsia="仿宋" w:cs="仿宋"/>
                <w:color w:val="auto"/>
                <w:sz w:val="24"/>
                <w:szCs w:val="24"/>
              </w:rPr>
            </w:pPr>
          </w:p>
        </w:tc>
        <w:tc>
          <w:tcPr>
            <w:tcW w:w="850" w:type="dxa"/>
            <w:shd w:val="clear" w:color="auto" w:fill="auto"/>
            <w:noWrap w:val="0"/>
            <w:vAlign w:val="center"/>
          </w:tcPr>
          <w:p w14:paraId="059D03C3">
            <w:pPr>
              <w:widowControl/>
              <w:adjustRightInd w:val="0"/>
              <w:snapToGrid w:val="0"/>
              <w:spacing w:line="276" w:lineRule="auto"/>
              <w:jc w:val="center"/>
              <w:rPr>
                <w:rFonts w:hint="eastAsia" w:ascii="仿宋" w:hAnsi="仿宋" w:eastAsia="仿宋" w:cs="仿宋"/>
                <w:color w:val="auto"/>
                <w:sz w:val="24"/>
                <w:szCs w:val="24"/>
              </w:rPr>
            </w:pPr>
          </w:p>
        </w:tc>
      </w:tr>
      <w:tr w14:paraId="27959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shd w:val="clear" w:color="auto" w:fill="auto"/>
            <w:noWrap w:val="0"/>
            <w:tcMar>
              <w:top w:w="0" w:type="dxa"/>
              <w:left w:w="108" w:type="dxa"/>
              <w:bottom w:w="0" w:type="dxa"/>
              <w:right w:w="108" w:type="dxa"/>
            </w:tcMar>
            <w:vAlign w:val="center"/>
          </w:tcPr>
          <w:p w14:paraId="403E8E4E">
            <w:pPr>
              <w:widowControl/>
              <w:adjustRightInd w:val="0"/>
              <w:snapToGrid w:val="0"/>
              <w:spacing w:line="276" w:lineRule="auto"/>
              <w:jc w:val="center"/>
              <w:rPr>
                <w:rFonts w:hint="eastAsia" w:ascii="仿宋" w:hAnsi="仿宋" w:eastAsia="仿宋" w:cs="仿宋"/>
                <w:color w:val="auto"/>
                <w:sz w:val="24"/>
                <w:szCs w:val="24"/>
              </w:rPr>
            </w:pPr>
          </w:p>
        </w:tc>
        <w:tc>
          <w:tcPr>
            <w:tcW w:w="1843" w:type="dxa"/>
            <w:shd w:val="clear" w:color="auto" w:fill="auto"/>
            <w:noWrap w:val="0"/>
            <w:tcMar>
              <w:top w:w="0" w:type="dxa"/>
              <w:left w:w="108" w:type="dxa"/>
              <w:bottom w:w="0" w:type="dxa"/>
              <w:right w:w="108" w:type="dxa"/>
            </w:tcMar>
            <w:vAlign w:val="center"/>
          </w:tcPr>
          <w:p w14:paraId="5AC21491">
            <w:pPr>
              <w:widowControl/>
              <w:adjustRightInd w:val="0"/>
              <w:snapToGrid w:val="0"/>
              <w:spacing w:line="276" w:lineRule="auto"/>
              <w:jc w:val="center"/>
              <w:rPr>
                <w:rFonts w:hint="eastAsia" w:ascii="仿宋" w:hAnsi="仿宋" w:eastAsia="仿宋" w:cs="仿宋"/>
                <w:color w:val="auto"/>
                <w:sz w:val="24"/>
                <w:szCs w:val="24"/>
              </w:rPr>
            </w:pPr>
          </w:p>
        </w:tc>
        <w:tc>
          <w:tcPr>
            <w:tcW w:w="426" w:type="dxa"/>
            <w:shd w:val="clear" w:color="auto" w:fill="auto"/>
            <w:noWrap w:val="0"/>
            <w:tcMar>
              <w:top w:w="0" w:type="dxa"/>
              <w:left w:w="108" w:type="dxa"/>
              <w:bottom w:w="0" w:type="dxa"/>
              <w:right w:w="108" w:type="dxa"/>
            </w:tcMar>
            <w:vAlign w:val="center"/>
          </w:tcPr>
          <w:p w14:paraId="4B4A0F5B">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6D14EB70">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6BB110F3">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tcMar>
              <w:top w:w="0" w:type="dxa"/>
              <w:left w:w="108" w:type="dxa"/>
              <w:bottom w:w="0" w:type="dxa"/>
              <w:right w:w="108" w:type="dxa"/>
            </w:tcMar>
            <w:vAlign w:val="center"/>
          </w:tcPr>
          <w:p w14:paraId="18AC616C">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4075CA0C">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4FE6E022">
            <w:pPr>
              <w:widowControl/>
              <w:adjustRightInd w:val="0"/>
              <w:snapToGrid w:val="0"/>
              <w:spacing w:line="276" w:lineRule="auto"/>
              <w:jc w:val="center"/>
              <w:rPr>
                <w:rFonts w:hint="eastAsia" w:ascii="仿宋" w:hAnsi="仿宋" w:eastAsia="仿宋" w:cs="仿宋"/>
                <w:color w:val="auto"/>
                <w:sz w:val="24"/>
                <w:szCs w:val="24"/>
              </w:rPr>
            </w:pPr>
          </w:p>
        </w:tc>
        <w:tc>
          <w:tcPr>
            <w:tcW w:w="567" w:type="dxa"/>
            <w:shd w:val="clear" w:color="auto" w:fill="auto"/>
            <w:noWrap w:val="0"/>
            <w:vAlign w:val="center"/>
          </w:tcPr>
          <w:p w14:paraId="17FC7ABB">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3E56E5F8">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695F65DA">
            <w:pPr>
              <w:widowControl/>
              <w:adjustRightInd w:val="0"/>
              <w:snapToGrid w:val="0"/>
              <w:spacing w:line="276" w:lineRule="auto"/>
              <w:jc w:val="center"/>
              <w:rPr>
                <w:rFonts w:hint="eastAsia" w:ascii="仿宋" w:hAnsi="仿宋" w:eastAsia="仿宋" w:cs="仿宋"/>
                <w:color w:val="auto"/>
                <w:sz w:val="24"/>
                <w:szCs w:val="24"/>
              </w:rPr>
            </w:pPr>
          </w:p>
        </w:tc>
        <w:tc>
          <w:tcPr>
            <w:tcW w:w="850" w:type="dxa"/>
            <w:shd w:val="clear" w:color="auto" w:fill="auto"/>
            <w:noWrap w:val="0"/>
            <w:vAlign w:val="center"/>
          </w:tcPr>
          <w:p w14:paraId="66E0A137">
            <w:pPr>
              <w:widowControl/>
              <w:adjustRightInd w:val="0"/>
              <w:snapToGrid w:val="0"/>
              <w:spacing w:line="276" w:lineRule="auto"/>
              <w:jc w:val="center"/>
              <w:rPr>
                <w:rFonts w:hint="eastAsia" w:ascii="仿宋" w:hAnsi="仿宋" w:eastAsia="仿宋" w:cs="仿宋"/>
                <w:color w:val="auto"/>
                <w:sz w:val="24"/>
                <w:szCs w:val="24"/>
              </w:rPr>
            </w:pPr>
          </w:p>
        </w:tc>
      </w:tr>
      <w:tr w14:paraId="64BD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shd w:val="clear" w:color="auto" w:fill="auto"/>
            <w:noWrap w:val="0"/>
            <w:tcMar>
              <w:top w:w="0" w:type="dxa"/>
              <w:left w:w="108" w:type="dxa"/>
              <w:bottom w:w="0" w:type="dxa"/>
              <w:right w:w="108" w:type="dxa"/>
            </w:tcMar>
            <w:vAlign w:val="center"/>
          </w:tcPr>
          <w:p w14:paraId="365472E7">
            <w:pPr>
              <w:widowControl/>
              <w:adjustRightInd w:val="0"/>
              <w:snapToGrid w:val="0"/>
              <w:spacing w:line="276" w:lineRule="auto"/>
              <w:jc w:val="center"/>
              <w:rPr>
                <w:rFonts w:hint="eastAsia" w:ascii="仿宋" w:hAnsi="仿宋" w:eastAsia="仿宋" w:cs="仿宋"/>
                <w:color w:val="auto"/>
                <w:sz w:val="24"/>
                <w:szCs w:val="24"/>
              </w:rPr>
            </w:pPr>
          </w:p>
        </w:tc>
        <w:tc>
          <w:tcPr>
            <w:tcW w:w="1843" w:type="dxa"/>
            <w:shd w:val="clear" w:color="auto" w:fill="auto"/>
            <w:noWrap w:val="0"/>
            <w:tcMar>
              <w:top w:w="0" w:type="dxa"/>
              <w:left w:w="108" w:type="dxa"/>
              <w:bottom w:w="0" w:type="dxa"/>
              <w:right w:w="108" w:type="dxa"/>
            </w:tcMar>
            <w:vAlign w:val="center"/>
          </w:tcPr>
          <w:p w14:paraId="504365CF">
            <w:pPr>
              <w:widowControl/>
              <w:adjustRightInd w:val="0"/>
              <w:snapToGrid w:val="0"/>
              <w:spacing w:line="276" w:lineRule="auto"/>
              <w:jc w:val="center"/>
              <w:rPr>
                <w:rFonts w:hint="eastAsia" w:ascii="仿宋" w:hAnsi="仿宋" w:eastAsia="仿宋" w:cs="仿宋"/>
                <w:color w:val="auto"/>
                <w:sz w:val="24"/>
                <w:szCs w:val="24"/>
              </w:rPr>
            </w:pPr>
          </w:p>
        </w:tc>
        <w:tc>
          <w:tcPr>
            <w:tcW w:w="426" w:type="dxa"/>
            <w:shd w:val="clear" w:color="auto" w:fill="auto"/>
            <w:noWrap w:val="0"/>
            <w:tcMar>
              <w:top w:w="0" w:type="dxa"/>
              <w:left w:w="108" w:type="dxa"/>
              <w:bottom w:w="0" w:type="dxa"/>
              <w:right w:w="108" w:type="dxa"/>
            </w:tcMar>
            <w:vAlign w:val="center"/>
          </w:tcPr>
          <w:p w14:paraId="7A7F56F3">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2F1AB9E8">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61C9AAB3">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tcMar>
              <w:top w:w="0" w:type="dxa"/>
              <w:left w:w="108" w:type="dxa"/>
              <w:bottom w:w="0" w:type="dxa"/>
              <w:right w:w="108" w:type="dxa"/>
            </w:tcMar>
            <w:vAlign w:val="center"/>
          </w:tcPr>
          <w:p w14:paraId="4424A01B">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56BE84DA">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651431FA">
            <w:pPr>
              <w:widowControl/>
              <w:adjustRightInd w:val="0"/>
              <w:snapToGrid w:val="0"/>
              <w:spacing w:line="276" w:lineRule="auto"/>
              <w:jc w:val="center"/>
              <w:rPr>
                <w:rFonts w:hint="eastAsia" w:ascii="仿宋" w:hAnsi="仿宋" w:eastAsia="仿宋" w:cs="仿宋"/>
                <w:color w:val="auto"/>
                <w:sz w:val="24"/>
                <w:szCs w:val="24"/>
              </w:rPr>
            </w:pPr>
          </w:p>
        </w:tc>
        <w:tc>
          <w:tcPr>
            <w:tcW w:w="567" w:type="dxa"/>
            <w:shd w:val="clear" w:color="auto" w:fill="auto"/>
            <w:noWrap w:val="0"/>
            <w:vAlign w:val="center"/>
          </w:tcPr>
          <w:p w14:paraId="4F09C8BD">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3DAA7175">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09BACA0C">
            <w:pPr>
              <w:widowControl/>
              <w:adjustRightInd w:val="0"/>
              <w:snapToGrid w:val="0"/>
              <w:spacing w:line="276" w:lineRule="auto"/>
              <w:jc w:val="center"/>
              <w:rPr>
                <w:rFonts w:hint="eastAsia" w:ascii="仿宋" w:hAnsi="仿宋" w:eastAsia="仿宋" w:cs="仿宋"/>
                <w:color w:val="auto"/>
                <w:sz w:val="24"/>
                <w:szCs w:val="24"/>
              </w:rPr>
            </w:pPr>
          </w:p>
        </w:tc>
        <w:tc>
          <w:tcPr>
            <w:tcW w:w="850" w:type="dxa"/>
            <w:shd w:val="clear" w:color="auto" w:fill="auto"/>
            <w:noWrap w:val="0"/>
            <w:vAlign w:val="center"/>
          </w:tcPr>
          <w:p w14:paraId="1086D90E">
            <w:pPr>
              <w:widowControl/>
              <w:adjustRightInd w:val="0"/>
              <w:snapToGrid w:val="0"/>
              <w:spacing w:line="276" w:lineRule="auto"/>
              <w:jc w:val="center"/>
              <w:rPr>
                <w:rFonts w:hint="eastAsia" w:ascii="仿宋" w:hAnsi="仿宋" w:eastAsia="仿宋" w:cs="仿宋"/>
                <w:color w:val="auto"/>
                <w:sz w:val="24"/>
                <w:szCs w:val="24"/>
              </w:rPr>
            </w:pPr>
          </w:p>
        </w:tc>
      </w:tr>
      <w:tr w14:paraId="2B16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shd w:val="clear" w:color="auto" w:fill="auto"/>
            <w:noWrap w:val="0"/>
            <w:tcMar>
              <w:top w:w="0" w:type="dxa"/>
              <w:left w:w="108" w:type="dxa"/>
              <w:bottom w:w="0" w:type="dxa"/>
              <w:right w:w="108" w:type="dxa"/>
            </w:tcMar>
            <w:vAlign w:val="center"/>
          </w:tcPr>
          <w:p w14:paraId="698D4F9F">
            <w:pPr>
              <w:widowControl/>
              <w:adjustRightInd w:val="0"/>
              <w:snapToGrid w:val="0"/>
              <w:spacing w:line="276" w:lineRule="auto"/>
              <w:jc w:val="center"/>
              <w:rPr>
                <w:rFonts w:hint="eastAsia" w:ascii="仿宋" w:hAnsi="仿宋" w:eastAsia="仿宋" w:cs="仿宋"/>
                <w:color w:val="auto"/>
                <w:sz w:val="24"/>
                <w:szCs w:val="24"/>
              </w:rPr>
            </w:pPr>
          </w:p>
        </w:tc>
        <w:tc>
          <w:tcPr>
            <w:tcW w:w="1843" w:type="dxa"/>
            <w:shd w:val="clear" w:color="auto" w:fill="auto"/>
            <w:noWrap w:val="0"/>
            <w:tcMar>
              <w:top w:w="0" w:type="dxa"/>
              <w:left w:w="108" w:type="dxa"/>
              <w:bottom w:w="0" w:type="dxa"/>
              <w:right w:w="108" w:type="dxa"/>
            </w:tcMar>
            <w:vAlign w:val="center"/>
          </w:tcPr>
          <w:p w14:paraId="2976BA3F">
            <w:pPr>
              <w:widowControl/>
              <w:adjustRightInd w:val="0"/>
              <w:snapToGrid w:val="0"/>
              <w:spacing w:line="276" w:lineRule="auto"/>
              <w:jc w:val="center"/>
              <w:rPr>
                <w:rFonts w:hint="eastAsia" w:ascii="仿宋" w:hAnsi="仿宋" w:eastAsia="仿宋" w:cs="仿宋"/>
                <w:color w:val="auto"/>
                <w:sz w:val="24"/>
                <w:szCs w:val="24"/>
              </w:rPr>
            </w:pPr>
          </w:p>
        </w:tc>
        <w:tc>
          <w:tcPr>
            <w:tcW w:w="426" w:type="dxa"/>
            <w:shd w:val="clear" w:color="auto" w:fill="auto"/>
            <w:noWrap w:val="0"/>
            <w:tcMar>
              <w:top w:w="0" w:type="dxa"/>
              <w:left w:w="108" w:type="dxa"/>
              <w:bottom w:w="0" w:type="dxa"/>
              <w:right w:w="108" w:type="dxa"/>
            </w:tcMar>
            <w:vAlign w:val="center"/>
          </w:tcPr>
          <w:p w14:paraId="5CF9A361">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4893BEE7">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12890222">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tcMar>
              <w:top w:w="0" w:type="dxa"/>
              <w:left w:w="108" w:type="dxa"/>
              <w:bottom w:w="0" w:type="dxa"/>
              <w:right w:w="108" w:type="dxa"/>
            </w:tcMar>
            <w:vAlign w:val="center"/>
          </w:tcPr>
          <w:p w14:paraId="51042B6B">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5FA832F6">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343A83B5">
            <w:pPr>
              <w:widowControl/>
              <w:adjustRightInd w:val="0"/>
              <w:snapToGrid w:val="0"/>
              <w:spacing w:line="276" w:lineRule="auto"/>
              <w:jc w:val="center"/>
              <w:rPr>
                <w:rFonts w:hint="eastAsia" w:ascii="仿宋" w:hAnsi="仿宋" w:eastAsia="仿宋" w:cs="仿宋"/>
                <w:color w:val="auto"/>
                <w:sz w:val="24"/>
                <w:szCs w:val="24"/>
              </w:rPr>
            </w:pPr>
          </w:p>
        </w:tc>
        <w:tc>
          <w:tcPr>
            <w:tcW w:w="567" w:type="dxa"/>
            <w:shd w:val="clear" w:color="auto" w:fill="auto"/>
            <w:noWrap w:val="0"/>
            <w:vAlign w:val="center"/>
          </w:tcPr>
          <w:p w14:paraId="7EB8BF7C">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2428A34F">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5D6D4988">
            <w:pPr>
              <w:widowControl/>
              <w:adjustRightInd w:val="0"/>
              <w:snapToGrid w:val="0"/>
              <w:spacing w:line="276" w:lineRule="auto"/>
              <w:jc w:val="center"/>
              <w:rPr>
                <w:rFonts w:hint="eastAsia" w:ascii="仿宋" w:hAnsi="仿宋" w:eastAsia="仿宋" w:cs="仿宋"/>
                <w:color w:val="auto"/>
                <w:sz w:val="24"/>
                <w:szCs w:val="24"/>
              </w:rPr>
            </w:pPr>
          </w:p>
        </w:tc>
        <w:tc>
          <w:tcPr>
            <w:tcW w:w="850" w:type="dxa"/>
            <w:shd w:val="clear" w:color="auto" w:fill="auto"/>
            <w:noWrap w:val="0"/>
            <w:vAlign w:val="center"/>
          </w:tcPr>
          <w:p w14:paraId="04788A00">
            <w:pPr>
              <w:widowControl/>
              <w:adjustRightInd w:val="0"/>
              <w:snapToGrid w:val="0"/>
              <w:spacing w:line="276" w:lineRule="auto"/>
              <w:jc w:val="center"/>
              <w:rPr>
                <w:rFonts w:hint="eastAsia" w:ascii="仿宋" w:hAnsi="仿宋" w:eastAsia="仿宋" w:cs="仿宋"/>
                <w:color w:val="auto"/>
                <w:sz w:val="24"/>
                <w:szCs w:val="24"/>
              </w:rPr>
            </w:pPr>
          </w:p>
        </w:tc>
      </w:tr>
      <w:tr w14:paraId="7C3E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shd w:val="clear" w:color="auto" w:fill="auto"/>
            <w:noWrap w:val="0"/>
            <w:tcMar>
              <w:top w:w="0" w:type="dxa"/>
              <w:left w:w="108" w:type="dxa"/>
              <w:bottom w:w="0" w:type="dxa"/>
              <w:right w:w="108" w:type="dxa"/>
            </w:tcMar>
            <w:vAlign w:val="center"/>
          </w:tcPr>
          <w:p w14:paraId="1B8A3559">
            <w:pPr>
              <w:widowControl/>
              <w:adjustRightInd w:val="0"/>
              <w:snapToGrid w:val="0"/>
              <w:spacing w:line="276" w:lineRule="auto"/>
              <w:jc w:val="center"/>
              <w:rPr>
                <w:rFonts w:hint="eastAsia" w:ascii="仿宋" w:hAnsi="仿宋" w:eastAsia="仿宋" w:cs="仿宋"/>
                <w:color w:val="auto"/>
                <w:sz w:val="24"/>
                <w:szCs w:val="24"/>
              </w:rPr>
            </w:pPr>
          </w:p>
        </w:tc>
        <w:tc>
          <w:tcPr>
            <w:tcW w:w="1843" w:type="dxa"/>
            <w:shd w:val="clear" w:color="auto" w:fill="auto"/>
            <w:noWrap w:val="0"/>
            <w:tcMar>
              <w:top w:w="0" w:type="dxa"/>
              <w:left w:w="108" w:type="dxa"/>
              <w:bottom w:w="0" w:type="dxa"/>
              <w:right w:w="108" w:type="dxa"/>
            </w:tcMar>
            <w:vAlign w:val="center"/>
          </w:tcPr>
          <w:p w14:paraId="30EBED1A">
            <w:pPr>
              <w:widowControl/>
              <w:adjustRightInd w:val="0"/>
              <w:snapToGrid w:val="0"/>
              <w:spacing w:line="276" w:lineRule="auto"/>
              <w:jc w:val="center"/>
              <w:rPr>
                <w:rFonts w:hint="eastAsia" w:ascii="仿宋" w:hAnsi="仿宋" w:eastAsia="仿宋" w:cs="仿宋"/>
                <w:color w:val="auto"/>
                <w:sz w:val="24"/>
                <w:szCs w:val="24"/>
              </w:rPr>
            </w:pPr>
          </w:p>
        </w:tc>
        <w:tc>
          <w:tcPr>
            <w:tcW w:w="426" w:type="dxa"/>
            <w:shd w:val="clear" w:color="auto" w:fill="auto"/>
            <w:noWrap w:val="0"/>
            <w:tcMar>
              <w:top w:w="0" w:type="dxa"/>
              <w:left w:w="108" w:type="dxa"/>
              <w:bottom w:w="0" w:type="dxa"/>
              <w:right w:w="108" w:type="dxa"/>
            </w:tcMar>
            <w:vAlign w:val="center"/>
          </w:tcPr>
          <w:p w14:paraId="384DC8DC">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36C277D7">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267F5AFA">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tcMar>
              <w:top w:w="0" w:type="dxa"/>
              <w:left w:w="108" w:type="dxa"/>
              <w:bottom w:w="0" w:type="dxa"/>
              <w:right w:w="108" w:type="dxa"/>
            </w:tcMar>
            <w:vAlign w:val="center"/>
          </w:tcPr>
          <w:p w14:paraId="79B4A85E">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64366730">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2CCF9C6E">
            <w:pPr>
              <w:widowControl/>
              <w:adjustRightInd w:val="0"/>
              <w:snapToGrid w:val="0"/>
              <w:spacing w:line="276" w:lineRule="auto"/>
              <w:jc w:val="center"/>
              <w:rPr>
                <w:rFonts w:hint="eastAsia" w:ascii="仿宋" w:hAnsi="仿宋" w:eastAsia="仿宋" w:cs="仿宋"/>
                <w:color w:val="auto"/>
                <w:sz w:val="24"/>
                <w:szCs w:val="24"/>
              </w:rPr>
            </w:pPr>
          </w:p>
        </w:tc>
        <w:tc>
          <w:tcPr>
            <w:tcW w:w="567" w:type="dxa"/>
            <w:shd w:val="clear" w:color="auto" w:fill="auto"/>
            <w:noWrap w:val="0"/>
            <w:vAlign w:val="center"/>
          </w:tcPr>
          <w:p w14:paraId="3A0919A1">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2419296E">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2E829696">
            <w:pPr>
              <w:widowControl/>
              <w:adjustRightInd w:val="0"/>
              <w:snapToGrid w:val="0"/>
              <w:spacing w:line="276" w:lineRule="auto"/>
              <w:jc w:val="center"/>
              <w:rPr>
                <w:rFonts w:hint="eastAsia" w:ascii="仿宋" w:hAnsi="仿宋" w:eastAsia="仿宋" w:cs="仿宋"/>
                <w:color w:val="auto"/>
                <w:sz w:val="24"/>
                <w:szCs w:val="24"/>
              </w:rPr>
            </w:pPr>
          </w:p>
        </w:tc>
        <w:tc>
          <w:tcPr>
            <w:tcW w:w="850" w:type="dxa"/>
            <w:shd w:val="clear" w:color="auto" w:fill="auto"/>
            <w:noWrap w:val="0"/>
            <w:vAlign w:val="center"/>
          </w:tcPr>
          <w:p w14:paraId="0759F5D5">
            <w:pPr>
              <w:widowControl/>
              <w:adjustRightInd w:val="0"/>
              <w:snapToGrid w:val="0"/>
              <w:spacing w:line="276" w:lineRule="auto"/>
              <w:jc w:val="center"/>
              <w:rPr>
                <w:rFonts w:hint="eastAsia" w:ascii="仿宋" w:hAnsi="仿宋" w:eastAsia="仿宋" w:cs="仿宋"/>
                <w:color w:val="auto"/>
                <w:sz w:val="24"/>
                <w:szCs w:val="24"/>
              </w:rPr>
            </w:pPr>
          </w:p>
        </w:tc>
      </w:tr>
      <w:tr w14:paraId="1D175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shd w:val="clear" w:color="auto" w:fill="auto"/>
            <w:noWrap w:val="0"/>
            <w:tcMar>
              <w:top w:w="0" w:type="dxa"/>
              <w:left w:w="108" w:type="dxa"/>
              <w:bottom w:w="0" w:type="dxa"/>
              <w:right w:w="108" w:type="dxa"/>
            </w:tcMar>
            <w:vAlign w:val="center"/>
          </w:tcPr>
          <w:p w14:paraId="0FB68237">
            <w:pPr>
              <w:widowControl/>
              <w:adjustRightInd w:val="0"/>
              <w:snapToGrid w:val="0"/>
              <w:spacing w:line="276" w:lineRule="auto"/>
              <w:jc w:val="center"/>
              <w:rPr>
                <w:rFonts w:hint="eastAsia" w:ascii="仿宋" w:hAnsi="仿宋" w:eastAsia="仿宋" w:cs="仿宋"/>
                <w:color w:val="auto"/>
                <w:sz w:val="24"/>
                <w:szCs w:val="24"/>
              </w:rPr>
            </w:pPr>
          </w:p>
        </w:tc>
        <w:tc>
          <w:tcPr>
            <w:tcW w:w="1843" w:type="dxa"/>
            <w:shd w:val="clear" w:color="auto" w:fill="auto"/>
            <w:noWrap w:val="0"/>
            <w:tcMar>
              <w:top w:w="0" w:type="dxa"/>
              <w:left w:w="108" w:type="dxa"/>
              <w:bottom w:w="0" w:type="dxa"/>
              <w:right w:w="108" w:type="dxa"/>
            </w:tcMar>
            <w:vAlign w:val="center"/>
          </w:tcPr>
          <w:p w14:paraId="0F90D3C9">
            <w:pPr>
              <w:widowControl/>
              <w:adjustRightInd w:val="0"/>
              <w:snapToGrid w:val="0"/>
              <w:spacing w:line="276" w:lineRule="auto"/>
              <w:jc w:val="center"/>
              <w:rPr>
                <w:rFonts w:hint="eastAsia" w:ascii="仿宋" w:hAnsi="仿宋" w:eastAsia="仿宋" w:cs="仿宋"/>
                <w:color w:val="auto"/>
                <w:sz w:val="24"/>
                <w:szCs w:val="24"/>
              </w:rPr>
            </w:pPr>
          </w:p>
        </w:tc>
        <w:tc>
          <w:tcPr>
            <w:tcW w:w="426" w:type="dxa"/>
            <w:shd w:val="clear" w:color="auto" w:fill="auto"/>
            <w:noWrap w:val="0"/>
            <w:tcMar>
              <w:top w:w="0" w:type="dxa"/>
              <w:left w:w="108" w:type="dxa"/>
              <w:bottom w:w="0" w:type="dxa"/>
              <w:right w:w="108" w:type="dxa"/>
            </w:tcMar>
            <w:vAlign w:val="center"/>
          </w:tcPr>
          <w:p w14:paraId="3924BD69">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44FDB59F">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246050EA">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tcMar>
              <w:top w:w="0" w:type="dxa"/>
              <w:left w:w="108" w:type="dxa"/>
              <w:bottom w:w="0" w:type="dxa"/>
              <w:right w:w="108" w:type="dxa"/>
            </w:tcMar>
            <w:vAlign w:val="center"/>
          </w:tcPr>
          <w:p w14:paraId="0874F47B">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6BAB4E70">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10E8BA1D">
            <w:pPr>
              <w:widowControl/>
              <w:adjustRightInd w:val="0"/>
              <w:snapToGrid w:val="0"/>
              <w:spacing w:line="276" w:lineRule="auto"/>
              <w:jc w:val="center"/>
              <w:rPr>
                <w:rFonts w:hint="eastAsia" w:ascii="仿宋" w:hAnsi="仿宋" w:eastAsia="仿宋" w:cs="仿宋"/>
                <w:color w:val="auto"/>
                <w:sz w:val="24"/>
                <w:szCs w:val="24"/>
              </w:rPr>
            </w:pPr>
          </w:p>
        </w:tc>
        <w:tc>
          <w:tcPr>
            <w:tcW w:w="567" w:type="dxa"/>
            <w:shd w:val="clear" w:color="auto" w:fill="auto"/>
            <w:noWrap w:val="0"/>
            <w:vAlign w:val="center"/>
          </w:tcPr>
          <w:p w14:paraId="39AB47FB">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3BD5B2E3">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621B7343">
            <w:pPr>
              <w:widowControl/>
              <w:adjustRightInd w:val="0"/>
              <w:snapToGrid w:val="0"/>
              <w:spacing w:line="276" w:lineRule="auto"/>
              <w:jc w:val="center"/>
              <w:rPr>
                <w:rFonts w:hint="eastAsia" w:ascii="仿宋" w:hAnsi="仿宋" w:eastAsia="仿宋" w:cs="仿宋"/>
                <w:color w:val="auto"/>
                <w:sz w:val="24"/>
                <w:szCs w:val="24"/>
              </w:rPr>
            </w:pPr>
          </w:p>
        </w:tc>
        <w:tc>
          <w:tcPr>
            <w:tcW w:w="850" w:type="dxa"/>
            <w:shd w:val="clear" w:color="auto" w:fill="auto"/>
            <w:noWrap w:val="0"/>
            <w:vAlign w:val="center"/>
          </w:tcPr>
          <w:p w14:paraId="0A4E22B3">
            <w:pPr>
              <w:widowControl/>
              <w:adjustRightInd w:val="0"/>
              <w:snapToGrid w:val="0"/>
              <w:spacing w:line="276" w:lineRule="auto"/>
              <w:jc w:val="center"/>
              <w:rPr>
                <w:rFonts w:hint="eastAsia" w:ascii="仿宋" w:hAnsi="仿宋" w:eastAsia="仿宋" w:cs="仿宋"/>
                <w:color w:val="auto"/>
                <w:sz w:val="24"/>
                <w:szCs w:val="24"/>
              </w:rPr>
            </w:pPr>
          </w:p>
        </w:tc>
      </w:tr>
      <w:tr w14:paraId="7C796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shd w:val="clear" w:color="auto" w:fill="auto"/>
            <w:noWrap w:val="0"/>
            <w:tcMar>
              <w:top w:w="0" w:type="dxa"/>
              <w:left w:w="108" w:type="dxa"/>
              <w:bottom w:w="0" w:type="dxa"/>
              <w:right w:w="108" w:type="dxa"/>
            </w:tcMar>
            <w:vAlign w:val="center"/>
          </w:tcPr>
          <w:p w14:paraId="3244EBBF">
            <w:pPr>
              <w:widowControl/>
              <w:adjustRightInd w:val="0"/>
              <w:snapToGrid w:val="0"/>
              <w:spacing w:line="276" w:lineRule="auto"/>
              <w:jc w:val="center"/>
              <w:rPr>
                <w:rFonts w:hint="eastAsia" w:ascii="仿宋" w:hAnsi="仿宋" w:eastAsia="仿宋" w:cs="仿宋"/>
                <w:color w:val="auto"/>
                <w:sz w:val="24"/>
                <w:szCs w:val="24"/>
              </w:rPr>
            </w:pPr>
          </w:p>
        </w:tc>
        <w:tc>
          <w:tcPr>
            <w:tcW w:w="1843" w:type="dxa"/>
            <w:shd w:val="clear" w:color="auto" w:fill="auto"/>
            <w:noWrap w:val="0"/>
            <w:tcMar>
              <w:top w:w="0" w:type="dxa"/>
              <w:left w:w="108" w:type="dxa"/>
              <w:bottom w:w="0" w:type="dxa"/>
              <w:right w:w="108" w:type="dxa"/>
            </w:tcMar>
            <w:vAlign w:val="center"/>
          </w:tcPr>
          <w:p w14:paraId="74D8054C">
            <w:pPr>
              <w:widowControl/>
              <w:adjustRightInd w:val="0"/>
              <w:snapToGrid w:val="0"/>
              <w:spacing w:line="276" w:lineRule="auto"/>
              <w:jc w:val="center"/>
              <w:rPr>
                <w:rFonts w:hint="eastAsia" w:ascii="仿宋" w:hAnsi="仿宋" w:eastAsia="仿宋" w:cs="仿宋"/>
                <w:color w:val="auto"/>
                <w:sz w:val="24"/>
                <w:szCs w:val="24"/>
              </w:rPr>
            </w:pPr>
          </w:p>
        </w:tc>
        <w:tc>
          <w:tcPr>
            <w:tcW w:w="426" w:type="dxa"/>
            <w:shd w:val="clear" w:color="auto" w:fill="auto"/>
            <w:noWrap w:val="0"/>
            <w:tcMar>
              <w:top w:w="0" w:type="dxa"/>
              <w:left w:w="108" w:type="dxa"/>
              <w:bottom w:w="0" w:type="dxa"/>
              <w:right w:w="108" w:type="dxa"/>
            </w:tcMar>
            <w:vAlign w:val="center"/>
          </w:tcPr>
          <w:p w14:paraId="2B7DF418">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3F87C481">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7E5C5947">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tcMar>
              <w:top w:w="0" w:type="dxa"/>
              <w:left w:w="108" w:type="dxa"/>
              <w:bottom w:w="0" w:type="dxa"/>
              <w:right w:w="108" w:type="dxa"/>
            </w:tcMar>
            <w:vAlign w:val="center"/>
          </w:tcPr>
          <w:p w14:paraId="5C7401C5">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7BF2B569">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4748760B">
            <w:pPr>
              <w:widowControl/>
              <w:adjustRightInd w:val="0"/>
              <w:snapToGrid w:val="0"/>
              <w:spacing w:line="276" w:lineRule="auto"/>
              <w:jc w:val="center"/>
              <w:rPr>
                <w:rFonts w:hint="eastAsia" w:ascii="仿宋" w:hAnsi="仿宋" w:eastAsia="仿宋" w:cs="仿宋"/>
                <w:color w:val="auto"/>
                <w:sz w:val="24"/>
                <w:szCs w:val="24"/>
              </w:rPr>
            </w:pPr>
          </w:p>
        </w:tc>
        <w:tc>
          <w:tcPr>
            <w:tcW w:w="567" w:type="dxa"/>
            <w:shd w:val="clear" w:color="auto" w:fill="auto"/>
            <w:noWrap w:val="0"/>
            <w:vAlign w:val="center"/>
          </w:tcPr>
          <w:p w14:paraId="0D2A7BB2">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32BE8F98">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5ECFA5D7">
            <w:pPr>
              <w:widowControl/>
              <w:adjustRightInd w:val="0"/>
              <w:snapToGrid w:val="0"/>
              <w:spacing w:line="276" w:lineRule="auto"/>
              <w:jc w:val="center"/>
              <w:rPr>
                <w:rFonts w:hint="eastAsia" w:ascii="仿宋" w:hAnsi="仿宋" w:eastAsia="仿宋" w:cs="仿宋"/>
                <w:color w:val="auto"/>
                <w:sz w:val="24"/>
                <w:szCs w:val="24"/>
              </w:rPr>
            </w:pPr>
          </w:p>
        </w:tc>
        <w:tc>
          <w:tcPr>
            <w:tcW w:w="850" w:type="dxa"/>
            <w:shd w:val="clear" w:color="auto" w:fill="auto"/>
            <w:noWrap w:val="0"/>
            <w:vAlign w:val="center"/>
          </w:tcPr>
          <w:p w14:paraId="1F8871A3">
            <w:pPr>
              <w:widowControl/>
              <w:adjustRightInd w:val="0"/>
              <w:snapToGrid w:val="0"/>
              <w:spacing w:line="276" w:lineRule="auto"/>
              <w:jc w:val="center"/>
              <w:rPr>
                <w:rFonts w:hint="eastAsia" w:ascii="仿宋" w:hAnsi="仿宋" w:eastAsia="仿宋" w:cs="仿宋"/>
                <w:color w:val="auto"/>
                <w:sz w:val="24"/>
                <w:szCs w:val="24"/>
              </w:rPr>
            </w:pPr>
          </w:p>
        </w:tc>
      </w:tr>
      <w:tr w14:paraId="75E8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shd w:val="clear" w:color="auto" w:fill="auto"/>
            <w:noWrap w:val="0"/>
            <w:tcMar>
              <w:top w:w="0" w:type="dxa"/>
              <w:left w:w="108" w:type="dxa"/>
              <w:bottom w:w="0" w:type="dxa"/>
              <w:right w:w="108" w:type="dxa"/>
            </w:tcMar>
            <w:vAlign w:val="center"/>
          </w:tcPr>
          <w:p w14:paraId="78867F77">
            <w:pPr>
              <w:widowControl/>
              <w:adjustRightInd w:val="0"/>
              <w:snapToGrid w:val="0"/>
              <w:spacing w:line="276" w:lineRule="auto"/>
              <w:jc w:val="center"/>
              <w:rPr>
                <w:rFonts w:hint="eastAsia" w:ascii="仿宋" w:hAnsi="仿宋" w:eastAsia="仿宋" w:cs="仿宋"/>
                <w:color w:val="auto"/>
                <w:sz w:val="24"/>
                <w:szCs w:val="24"/>
              </w:rPr>
            </w:pPr>
          </w:p>
        </w:tc>
        <w:tc>
          <w:tcPr>
            <w:tcW w:w="1843" w:type="dxa"/>
            <w:shd w:val="clear" w:color="auto" w:fill="auto"/>
            <w:noWrap w:val="0"/>
            <w:tcMar>
              <w:top w:w="0" w:type="dxa"/>
              <w:left w:w="108" w:type="dxa"/>
              <w:bottom w:w="0" w:type="dxa"/>
              <w:right w:w="108" w:type="dxa"/>
            </w:tcMar>
            <w:vAlign w:val="center"/>
          </w:tcPr>
          <w:p w14:paraId="11A40547">
            <w:pPr>
              <w:widowControl/>
              <w:adjustRightInd w:val="0"/>
              <w:snapToGrid w:val="0"/>
              <w:spacing w:line="276" w:lineRule="auto"/>
              <w:jc w:val="center"/>
              <w:rPr>
                <w:rFonts w:hint="eastAsia" w:ascii="仿宋" w:hAnsi="仿宋" w:eastAsia="仿宋" w:cs="仿宋"/>
                <w:color w:val="auto"/>
                <w:sz w:val="24"/>
                <w:szCs w:val="24"/>
              </w:rPr>
            </w:pPr>
          </w:p>
        </w:tc>
        <w:tc>
          <w:tcPr>
            <w:tcW w:w="426" w:type="dxa"/>
            <w:shd w:val="clear" w:color="auto" w:fill="auto"/>
            <w:noWrap w:val="0"/>
            <w:tcMar>
              <w:top w:w="0" w:type="dxa"/>
              <w:left w:w="108" w:type="dxa"/>
              <w:bottom w:w="0" w:type="dxa"/>
              <w:right w:w="108" w:type="dxa"/>
            </w:tcMar>
            <w:vAlign w:val="center"/>
          </w:tcPr>
          <w:p w14:paraId="7C517A00">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17608B5F">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458A3AEB">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tcMar>
              <w:top w:w="0" w:type="dxa"/>
              <w:left w:w="108" w:type="dxa"/>
              <w:bottom w:w="0" w:type="dxa"/>
              <w:right w:w="108" w:type="dxa"/>
            </w:tcMar>
            <w:vAlign w:val="center"/>
          </w:tcPr>
          <w:p w14:paraId="5A90015B">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4BFE8945">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10EB630F">
            <w:pPr>
              <w:widowControl/>
              <w:adjustRightInd w:val="0"/>
              <w:snapToGrid w:val="0"/>
              <w:spacing w:line="276" w:lineRule="auto"/>
              <w:jc w:val="center"/>
              <w:rPr>
                <w:rFonts w:hint="eastAsia" w:ascii="仿宋" w:hAnsi="仿宋" w:eastAsia="仿宋" w:cs="仿宋"/>
                <w:color w:val="auto"/>
                <w:sz w:val="24"/>
                <w:szCs w:val="24"/>
              </w:rPr>
            </w:pPr>
          </w:p>
        </w:tc>
        <w:tc>
          <w:tcPr>
            <w:tcW w:w="567" w:type="dxa"/>
            <w:shd w:val="clear" w:color="auto" w:fill="auto"/>
            <w:noWrap w:val="0"/>
            <w:vAlign w:val="center"/>
          </w:tcPr>
          <w:p w14:paraId="15E08667">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5D75A2B3">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0FB41E84">
            <w:pPr>
              <w:widowControl/>
              <w:adjustRightInd w:val="0"/>
              <w:snapToGrid w:val="0"/>
              <w:spacing w:line="276" w:lineRule="auto"/>
              <w:jc w:val="center"/>
              <w:rPr>
                <w:rFonts w:hint="eastAsia" w:ascii="仿宋" w:hAnsi="仿宋" w:eastAsia="仿宋" w:cs="仿宋"/>
                <w:color w:val="auto"/>
                <w:sz w:val="24"/>
                <w:szCs w:val="24"/>
              </w:rPr>
            </w:pPr>
          </w:p>
        </w:tc>
        <w:tc>
          <w:tcPr>
            <w:tcW w:w="850" w:type="dxa"/>
            <w:shd w:val="clear" w:color="auto" w:fill="auto"/>
            <w:noWrap w:val="0"/>
            <w:vAlign w:val="center"/>
          </w:tcPr>
          <w:p w14:paraId="4D67E661">
            <w:pPr>
              <w:widowControl/>
              <w:adjustRightInd w:val="0"/>
              <w:snapToGrid w:val="0"/>
              <w:spacing w:line="276" w:lineRule="auto"/>
              <w:jc w:val="center"/>
              <w:rPr>
                <w:rFonts w:hint="eastAsia" w:ascii="仿宋" w:hAnsi="仿宋" w:eastAsia="仿宋" w:cs="仿宋"/>
                <w:color w:val="auto"/>
                <w:sz w:val="24"/>
                <w:szCs w:val="24"/>
              </w:rPr>
            </w:pPr>
          </w:p>
        </w:tc>
      </w:tr>
      <w:tr w14:paraId="6F417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shd w:val="clear" w:color="auto" w:fill="auto"/>
            <w:noWrap w:val="0"/>
            <w:tcMar>
              <w:top w:w="0" w:type="dxa"/>
              <w:left w:w="108" w:type="dxa"/>
              <w:bottom w:w="0" w:type="dxa"/>
              <w:right w:w="108" w:type="dxa"/>
            </w:tcMar>
            <w:vAlign w:val="center"/>
          </w:tcPr>
          <w:p w14:paraId="7B64375F">
            <w:pPr>
              <w:widowControl/>
              <w:adjustRightInd w:val="0"/>
              <w:snapToGrid w:val="0"/>
              <w:spacing w:line="276" w:lineRule="auto"/>
              <w:jc w:val="center"/>
              <w:rPr>
                <w:rFonts w:hint="eastAsia" w:ascii="仿宋" w:hAnsi="仿宋" w:eastAsia="仿宋" w:cs="仿宋"/>
                <w:color w:val="auto"/>
                <w:sz w:val="24"/>
                <w:szCs w:val="24"/>
              </w:rPr>
            </w:pPr>
          </w:p>
        </w:tc>
        <w:tc>
          <w:tcPr>
            <w:tcW w:w="1843" w:type="dxa"/>
            <w:shd w:val="clear" w:color="auto" w:fill="auto"/>
            <w:noWrap w:val="0"/>
            <w:tcMar>
              <w:top w:w="0" w:type="dxa"/>
              <w:left w:w="108" w:type="dxa"/>
              <w:bottom w:w="0" w:type="dxa"/>
              <w:right w:w="108" w:type="dxa"/>
            </w:tcMar>
            <w:vAlign w:val="center"/>
          </w:tcPr>
          <w:p w14:paraId="2FC2544E">
            <w:pPr>
              <w:widowControl/>
              <w:adjustRightInd w:val="0"/>
              <w:snapToGrid w:val="0"/>
              <w:spacing w:line="276" w:lineRule="auto"/>
              <w:jc w:val="center"/>
              <w:rPr>
                <w:rFonts w:hint="eastAsia" w:ascii="仿宋" w:hAnsi="仿宋" w:eastAsia="仿宋" w:cs="仿宋"/>
                <w:color w:val="auto"/>
                <w:sz w:val="24"/>
                <w:szCs w:val="24"/>
              </w:rPr>
            </w:pPr>
          </w:p>
        </w:tc>
        <w:tc>
          <w:tcPr>
            <w:tcW w:w="426" w:type="dxa"/>
            <w:shd w:val="clear" w:color="auto" w:fill="auto"/>
            <w:noWrap w:val="0"/>
            <w:tcMar>
              <w:top w:w="0" w:type="dxa"/>
              <w:left w:w="108" w:type="dxa"/>
              <w:bottom w:w="0" w:type="dxa"/>
              <w:right w:w="108" w:type="dxa"/>
            </w:tcMar>
            <w:vAlign w:val="center"/>
          </w:tcPr>
          <w:p w14:paraId="4EA7F0C2">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5F0F4CF2">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65795E7F">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tcMar>
              <w:top w:w="0" w:type="dxa"/>
              <w:left w:w="108" w:type="dxa"/>
              <w:bottom w:w="0" w:type="dxa"/>
              <w:right w:w="108" w:type="dxa"/>
            </w:tcMar>
            <w:vAlign w:val="center"/>
          </w:tcPr>
          <w:p w14:paraId="3272E160">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784A3AA5">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407ABD6E">
            <w:pPr>
              <w:widowControl/>
              <w:adjustRightInd w:val="0"/>
              <w:snapToGrid w:val="0"/>
              <w:spacing w:line="276" w:lineRule="auto"/>
              <w:jc w:val="center"/>
              <w:rPr>
                <w:rFonts w:hint="eastAsia" w:ascii="仿宋" w:hAnsi="仿宋" w:eastAsia="仿宋" w:cs="仿宋"/>
                <w:color w:val="auto"/>
                <w:sz w:val="24"/>
                <w:szCs w:val="24"/>
              </w:rPr>
            </w:pPr>
          </w:p>
        </w:tc>
        <w:tc>
          <w:tcPr>
            <w:tcW w:w="567" w:type="dxa"/>
            <w:shd w:val="clear" w:color="auto" w:fill="auto"/>
            <w:noWrap w:val="0"/>
            <w:vAlign w:val="center"/>
          </w:tcPr>
          <w:p w14:paraId="0D01D53D">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648EFEF7">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3335610E">
            <w:pPr>
              <w:widowControl/>
              <w:adjustRightInd w:val="0"/>
              <w:snapToGrid w:val="0"/>
              <w:spacing w:line="276" w:lineRule="auto"/>
              <w:jc w:val="center"/>
              <w:rPr>
                <w:rFonts w:hint="eastAsia" w:ascii="仿宋" w:hAnsi="仿宋" w:eastAsia="仿宋" w:cs="仿宋"/>
                <w:color w:val="auto"/>
                <w:sz w:val="24"/>
                <w:szCs w:val="24"/>
              </w:rPr>
            </w:pPr>
          </w:p>
        </w:tc>
        <w:tc>
          <w:tcPr>
            <w:tcW w:w="850" w:type="dxa"/>
            <w:shd w:val="clear" w:color="auto" w:fill="auto"/>
            <w:noWrap w:val="0"/>
            <w:vAlign w:val="center"/>
          </w:tcPr>
          <w:p w14:paraId="031089FD">
            <w:pPr>
              <w:widowControl/>
              <w:adjustRightInd w:val="0"/>
              <w:snapToGrid w:val="0"/>
              <w:spacing w:line="276" w:lineRule="auto"/>
              <w:jc w:val="center"/>
              <w:rPr>
                <w:rFonts w:hint="eastAsia" w:ascii="仿宋" w:hAnsi="仿宋" w:eastAsia="仿宋" w:cs="仿宋"/>
                <w:color w:val="auto"/>
                <w:sz w:val="24"/>
                <w:szCs w:val="24"/>
              </w:rPr>
            </w:pPr>
          </w:p>
        </w:tc>
      </w:tr>
      <w:tr w14:paraId="14020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shd w:val="clear" w:color="auto" w:fill="auto"/>
            <w:noWrap w:val="0"/>
            <w:tcMar>
              <w:top w:w="0" w:type="dxa"/>
              <w:left w:w="108" w:type="dxa"/>
              <w:bottom w:w="0" w:type="dxa"/>
              <w:right w:w="108" w:type="dxa"/>
            </w:tcMar>
            <w:vAlign w:val="center"/>
          </w:tcPr>
          <w:p w14:paraId="59CA0AC3">
            <w:pPr>
              <w:widowControl/>
              <w:adjustRightInd w:val="0"/>
              <w:snapToGrid w:val="0"/>
              <w:spacing w:line="276" w:lineRule="auto"/>
              <w:jc w:val="center"/>
              <w:rPr>
                <w:rFonts w:hint="eastAsia" w:ascii="仿宋" w:hAnsi="仿宋" w:eastAsia="仿宋" w:cs="仿宋"/>
                <w:color w:val="auto"/>
                <w:sz w:val="24"/>
                <w:szCs w:val="24"/>
              </w:rPr>
            </w:pPr>
          </w:p>
        </w:tc>
        <w:tc>
          <w:tcPr>
            <w:tcW w:w="1843" w:type="dxa"/>
            <w:shd w:val="clear" w:color="auto" w:fill="auto"/>
            <w:noWrap w:val="0"/>
            <w:tcMar>
              <w:top w:w="0" w:type="dxa"/>
              <w:left w:w="108" w:type="dxa"/>
              <w:bottom w:w="0" w:type="dxa"/>
              <w:right w:w="108" w:type="dxa"/>
            </w:tcMar>
            <w:vAlign w:val="center"/>
          </w:tcPr>
          <w:p w14:paraId="595A3FBE">
            <w:pPr>
              <w:widowControl/>
              <w:adjustRightInd w:val="0"/>
              <w:snapToGrid w:val="0"/>
              <w:spacing w:line="276" w:lineRule="auto"/>
              <w:jc w:val="center"/>
              <w:rPr>
                <w:rFonts w:hint="eastAsia" w:ascii="仿宋" w:hAnsi="仿宋" w:eastAsia="仿宋" w:cs="仿宋"/>
                <w:color w:val="auto"/>
                <w:sz w:val="24"/>
                <w:szCs w:val="24"/>
              </w:rPr>
            </w:pPr>
          </w:p>
        </w:tc>
        <w:tc>
          <w:tcPr>
            <w:tcW w:w="426" w:type="dxa"/>
            <w:shd w:val="clear" w:color="auto" w:fill="auto"/>
            <w:noWrap w:val="0"/>
            <w:tcMar>
              <w:top w:w="0" w:type="dxa"/>
              <w:left w:w="108" w:type="dxa"/>
              <w:bottom w:w="0" w:type="dxa"/>
              <w:right w:w="108" w:type="dxa"/>
            </w:tcMar>
            <w:vAlign w:val="center"/>
          </w:tcPr>
          <w:p w14:paraId="66988960">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4FB3742C">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5DE16FD0">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tcMar>
              <w:top w:w="0" w:type="dxa"/>
              <w:left w:w="108" w:type="dxa"/>
              <w:bottom w:w="0" w:type="dxa"/>
              <w:right w:w="108" w:type="dxa"/>
            </w:tcMar>
            <w:vAlign w:val="center"/>
          </w:tcPr>
          <w:p w14:paraId="1BA21ABF">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14B89382">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4A0E2740">
            <w:pPr>
              <w:widowControl/>
              <w:adjustRightInd w:val="0"/>
              <w:snapToGrid w:val="0"/>
              <w:spacing w:line="276" w:lineRule="auto"/>
              <w:jc w:val="center"/>
              <w:rPr>
                <w:rFonts w:hint="eastAsia" w:ascii="仿宋" w:hAnsi="仿宋" w:eastAsia="仿宋" w:cs="仿宋"/>
                <w:color w:val="auto"/>
                <w:sz w:val="24"/>
                <w:szCs w:val="24"/>
              </w:rPr>
            </w:pPr>
          </w:p>
        </w:tc>
        <w:tc>
          <w:tcPr>
            <w:tcW w:w="567" w:type="dxa"/>
            <w:shd w:val="clear" w:color="auto" w:fill="auto"/>
            <w:noWrap w:val="0"/>
            <w:vAlign w:val="center"/>
          </w:tcPr>
          <w:p w14:paraId="10D7BFC0">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31CACB90">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184B9356">
            <w:pPr>
              <w:widowControl/>
              <w:adjustRightInd w:val="0"/>
              <w:snapToGrid w:val="0"/>
              <w:spacing w:line="276" w:lineRule="auto"/>
              <w:jc w:val="center"/>
              <w:rPr>
                <w:rFonts w:hint="eastAsia" w:ascii="仿宋" w:hAnsi="仿宋" w:eastAsia="仿宋" w:cs="仿宋"/>
                <w:color w:val="auto"/>
                <w:sz w:val="24"/>
                <w:szCs w:val="24"/>
              </w:rPr>
            </w:pPr>
          </w:p>
        </w:tc>
        <w:tc>
          <w:tcPr>
            <w:tcW w:w="850" w:type="dxa"/>
            <w:shd w:val="clear" w:color="auto" w:fill="auto"/>
            <w:noWrap w:val="0"/>
            <w:vAlign w:val="center"/>
          </w:tcPr>
          <w:p w14:paraId="12EE9894">
            <w:pPr>
              <w:widowControl/>
              <w:adjustRightInd w:val="0"/>
              <w:snapToGrid w:val="0"/>
              <w:spacing w:line="276" w:lineRule="auto"/>
              <w:jc w:val="center"/>
              <w:rPr>
                <w:rFonts w:hint="eastAsia" w:ascii="仿宋" w:hAnsi="仿宋" w:eastAsia="仿宋" w:cs="仿宋"/>
                <w:color w:val="auto"/>
                <w:sz w:val="24"/>
                <w:szCs w:val="24"/>
              </w:rPr>
            </w:pPr>
          </w:p>
        </w:tc>
      </w:tr>
      <w:tr w14:paraId="7700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shd w:val="clear" w:color="auto" w:fill="auto"/>
            <w:noWrap w:val="0"/>
            <w:tcMar>
              <w:top w:w="0" w:type="dxa"/>
              <w:left w:w="108" w:type="dxa"/>
              <w:bottom w:w="0" w:type="dxa"/>
              <w:right w:w="108" w:type="dxa"/>
            </w:tcMar>
            <w:vAlign w:val="center"/>
          </w:tcPr>
          <w:p w14:paraId="40F71393">
            <w:pPr>
              <w:widowControl/>
              <w:adjustRightInd w:val="0"/>
              <w:snapToGrid w:val="0"/>
              <w:spacing w:line="276" w:lineRule="auto"/>
              <w:jc w:val="center"/>
              <w:rPr>
                <w:rFonts w:hint="eastAsia" w:ascii="仿宋" w:hAnsi="仿宋" w:eastAsia="仿宋" w:cs="仿宋"/>
                <w:color w:val="auto"/>
                <w:sz w:val="24"/>
                <w:szCs w:val="24"/>
              </w:rPr>
            </w:pPr>
          </w:p>
        </w:tc>
        <w:tc>
          <w:tcPr>
            <w:tcW w:w="1843" w:type="dxa"/>
            <w:shd w:val="clear" w:color="auto" w:fill="auto"/>
            <w:noWrap w:val="0"/>
            <w:tcMar>
              <w:top w:w="0" w:type="dxa"/>
              <w:left w:w="108" w:type="dxa"/>
              <w:bottom w:w="0" w:type="dxa"/>
              <w:right w:w="108" w:type="dxa"/>
            </w:tcMar>
            <w:vAlign w:val="center"/>
          </w:tcPr>
          <w:p w14:paraId="1C04F4C4">
            <w:pPr>
              <w:widowControl/>
              <w:adjustRightInd w:val="0"/>
              <w:snapToGrid w:val="0"/>
              <w:spacing w:line="276" w:lineRule="auto"/>
              <w:jc w:val="center"/>
              <w:rPr>
                <w:rFonts w:hint="eastAsia" w:ascii="仿宋" w:hAnsi="仿宋" w:eastAsia="仿宋" w:cs="仿宋"/>
                <w:color w:val="auto"/>
                <w:sz w:val="24"/>
                <w:szCs w:val="24"/>
              </w:rPr>
            </w:pPr>
          </w:p>
        </w:tc>
        <w:tc>
          <w:tcPr>
            <w:tcW w:w="426" w:type="dxa"/>
            <w:shd w:val="clear" w:color="auto" w:fill="auto"/>
            <w:noWrap w:val="0"/>
            <w:tcMar>
              <w:top w:w="0" w:type="dxa"/>
              <w:left w:w="108" w:type="dxa"/>
              <w:bottom w:w="0" w:type="dxa"/>
              <w:right w:w="108" w:type="dxa"/>
            </w:tcMar>
            <w:vAlign w:val="center"/>
          </w:tcPr>
          <w:p w14:paraId="47B07027">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185011A8">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5853FE93">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tcMar>
              <w:top w:w="0" w:type="dxa"/>
              <w:left w:w="108" w:type="dxa"/>
              <w:bottom w:w="0" w:type="dxa"/>
              <w:right w:w="108" w:type="dxa"/>
            </w:tcMar>
            <w:vAlign w:val="center"/>
          </w:tcPr>
          <w:p w14:paraId="4DCB0421">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30A33DB6">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21645D4E">
            <w:pPr>
              <w:widowControl/>
              <w:adjustRightInd w:val="0"/>
              <w:snapToGrid w:val="0"/>
              <w:spacing w:line="276" w:lineRule="auto"/>
              <w:jc w:val="center"/>
              <w:rPr>
                <w:rFonts w:hint="eastAsia" w:ascii="仿宋" w:hAnsi="仿宋" w:eastAsia="仿宋" w:cs="仿宋"/>
                <w:color w:val="auto"/>
                <w:sz w:val="24"/>
                <w:szCs w:val="24"/>
              </w:rPr>
            </w:pPr>
          </w:p>
        </w:tc>
        <w:tc>
          <w:tcPr>
            <w:tcW w:w="567" w:type="dxa"/>
            <w:shd w:val="clear" w:color="auto" w:fill="auto"/>
            <w:noWrap w:val="0"/>
            <w:vAlign w:val="center"/>
          </w:tcPr>
          <w:p w14:paraId="54446731">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6DB9127E">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3D315727">
            <w:pPr>
              <w:widowControl/>
              <w:adjustRightInd w:val="0"/>
              <w:snapToGrid w:val="0"/>
              <w:spacing w:line="276" w:lineRule="auto"/>
              <w:jc w:val="center"/>
              <w:rPr>
                <w:rFonts w:hint="eastAsia" w:ascii="仿宋" w:hAnsi="仿宋" w:eastAsia="仿宋" w:cs="仿宋"/>
                <w:color w:val="auto"/>
                <w:sz w:val="24"/>
                <w:szCs w:val="24"/>
              </w:rPr>
            </w:pPr>
          </w:p>
        </w:tc>
        <w:tc>
          <w:tcPr>
            <w:tcW w:w="850" w:type="dxa"/>
            <w:shd w:val="clear" w:color="auto" w:fill="auto"/>
            <w:noWrap w:val="0"/>
            <w:vAlign w:val="center"/>
          </w:tcPr>
          <w:p w14:paraId="0393D9DC">
            <w:pPr>
              <w:widowControl/>
              <w:adjustRightInd w:val="0"/>
              <w:snapToGrid w:val="0"/>
              <w:spacing w:line="276" w:lineRule="auto"/>
              <w:jc w:val="center"/>
              <w:rPr>
                <w:rFonts w:hint="eastAsia" w:ascii="仿宋" w:hAnsi="仿宋" w:eastAsia="仿宋" w:cs="仿宋"/>
                <w:color w:val="auto"/>
                <w:sz w:val="24"/>
                <w:szCs w:val="24"/>
              </w:rPr>
            </w:pPr>
          </w:p>
        </w:tc>
      </w:tr>
      <w:tr w14:paraId="36D1D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shd w:val="clear" w:color="auto" w:fill="auto"/>
            <w:noWrap w:val="0"/>
            <w:tcMar>
              <w:top w:w="0" w:type="dxa"/>
              <w:left w:w="108" w:type="dxa"/>
              <w:bottom w:w="0" w:type="dxa"/>
              <w:right w:w="108" w:type="dxa"/>
            </w:tcMar>
            <w:vAlign w:val="center"/>
          </w:tcPr>
          <w:p w14:paraId="0CCFB898">
            <w:pPr>
              <w:widowControl/>
              <w:adjustRightInd w:val="0"/>
              <w:snapToGrid w:val="0"/>
              <w:spacing w:line="276" w:lineRule="auto"/>
              <w:jc w:val="center"/>
              <w:rPr>
                <w:rFonts w:hint="eastAsia" w:ascii="仿宋" w:hAnsi="仿宋" w:eastAsia="仿宋" w:cs="仿宋"/>
                <w:color w:val="auto"/>
                <w:sz w:val="24"/>
                <w:szCs w:val="24"/>
              </w:rPr>
            </w:pPr>
          </w:p>
        </w:tc>
        <w:tc>
          <w:tcPr>
            <w:tcW w:w="1843" w:type="dxa"/>
            <w:shd w:val="clear" w:color="auto" w:fill="auto"/>
            <w:noWrap w:val="0"/>
            <w:tcMar>
              <w:top w:w="0" w:type="dxa"/>
              <w:left w:w="108" w:type="dxa"/>
              <w:bottom w:w="0" w:type="dxa"/>
              <w:right w:w="108" w:type="dxa"/>
            </w:tcMar>
            <w:vAlign w:val="center"/>
          </w:tcPr>
          <w:p w14:paraId="0211DA97">
            <w:pPr>
              <w:widowControl/>
              <w:adjustRightInd w:val="0"/>
              <w:snapToGrid w:val="0"/>
              <w:spacing w:line="276" w:lineRule="auto"/>
              <w:jc w:val="center"/>
              <w:rPr>
                <w:rFonts w:hint="eastAsia" w:ascii="仿宋" w:hAnsi="仿宋" w:eastAsia="仿宋" w:cs="仿宋"/>
                <w:color w:val="auto"/>
                <w:sz w:val="24"/>
                <w:szCs w:val="24"/>
              </w:rPr>
            </w:pPr>
          </w:p>
        </w:tc>
        <w:tc>
          <w:tcPr>
            <w:tcW w:w="426" w:type="dxa"/>
            <w:shd w:val="clear" w:color="auto" w:fill="auto"/>
            <w:noWrap w:val="0"/>
            <w:tcMar>
              <w:top w:w="0" w:type="dxa"/>
              <w:left w:w="108" w:type="dxa"/>
              <w:bottom w:w="0" w:type="dxa"/>
              <w:right w:w="108" w:type="dxa"/>
            </w:tcMar>
            <w:vAlign w:val="center"/>
          </w:tcPr>
          <w:p w14:paraId="17E105C7">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1A7D9AF5">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2FB08A0F">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tcMar>
              <w:top w:w="0" w:type="dxa"/>
              <w:left w:w="108" w:type="dxa"/>
              <w:bottom w:w="0" w:type="dxa"/>
              <w:right w:w="108" w:type="dxa"/>
            </w:tcMar>
            <w:vAlign w:val="center"/>
          </w:tcPr>
          <w:p w14:paraId="0B0B63EB">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37B512C1">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60B783FB">
            <w:pPr>
              <w:widowControl/>
              <w:adjustRightInd w:val="0"/>
              <w:snapToGrid w:val="0"/>
              <w:spacing w:line="276" w:lineRule="auto"/>
              <w:jc w:val="center"/>
              <w:rPr>
                <w:rFonts w:hint="eastAsia" w:ascii="仿宋" w:hAnsi="仿宋" w:eastAsia="仿宋" w:cs="仿宋"/>
                <w:color w:val="auto"/>
                <w:sz w:val="24"/>
                <w:szCs w:val="24"/>
              </w:rPr>
            </w:pPr>
          </w:p>
        </w:tc>
        <w:tc>
          <w:tcPr>
            <w:tcW w:w="567" w:type="dxa"/>
            <w:shd w:val="clear" w:color="auto" w:fill="auto"/>
            <w:noWrap w:val="0"/>
            <w:vAlign w:val="center"/>
          </w:tcPr>
          <w:p w14:paraId="121A10F2">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1CE48B6D">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1DB794E8">
            <w:pPr>
              <w:widowControl/>
              <w:adjustRightInd w:val="0"/>
              <w:snapToGrid w:val="0"/>
              <w:spacing w:line="276" w:lineRule="auto"/>
              <w:jc w:val="center"/>
              <w:rPr>
                <w:rFonts w:hint="eastAsia" w:ascii="仿宋" w:hAnsi="仿宋" w:eastAsia="仿宋" w:cs="仿宋"/>
                <w:color w:val="auto"/>
                <w:sz w:val="24"/>
                <w:szCs w:val="24"/>
              </w:rPr>
            </w:pPr>
          </w:p>
        </w:tc>
        <w:tc>
          <w:tcPr>
            <w:tcW w:w="850" w:type="dxa"/>
            <w:shd w:val="clear" w:color="auto" w:fill="auto"/>
            <w:noWrap w:val="0"/>
            <w:vAlign w:val="center"/>
          </w:tcPr>
          <w:p w14:paraId="1A5FBBBC">
            <w:pPr>
              <w:widowControl/>
              <w:adjustRightInd w:val="0"/>
              <w:snapToGrid w:val="0"/>
              <w:spacing w:line="276" w:lineRule="auto"/>
              <w:jc w:val="center"/>
              <w:rPr>
                <w:rFonts w:hint="eastAsia" w:ascii="仿宋" w:hAnsi="仿宋" w:eastAsia="仿宋" w:cs="仿宋"/>
                <w:color w:val="auto"/>
                <w:sz w:val="24"/>
                <w:szCs w:val="24"/>
              </w:rPr>
            </w:pPr>
          </w:p>
        </w:tc>
      </w:tr>
      <w:tr w14:paraId="5FFBF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shd w:val="clear" w:color="auto" w:fill="auto"/>
            <w:noWrap w:val="0"/>
            <w:tcMar>
              <w:top w:w="0" w:type="dxa"/>
              <w:left w:w="108" w:type="dxa"/>
              <w:bottom w:w="0" w:type="dxa"/>
              <w:right w:w="108" w:type="dxa"/>
            </w:tcMar>
            <w:vAlign w:val="center"/>
          </w:tcPr>
          <w:p w14:paraId="7D83F2C3">
            <w:pPr>
              <w:widowControl/>
              <w:adjustRightInd w:val="0"/>
              <w:snapToGrid w:val="0"/>
              <w:spacing w:line="276" w:lineRule="auto"/>
              <w:jc w:val="center"/>
              <w:rPr>
                <w:rFonts w:hint="eastAsia" w:ascii="仿宋" w:hAnsi="仿宋" w:eastAsia="仿宋" w:cs="仿宋"/>
                <w:color w:val="auto"/>
                <w:sz w:val="24"/>
                <w:szCs w:val="24"/>
              </w:rPr>
            </w:pPr>
          </w:p>
        </w:tc>
        <w:tc>
          <w:tcPr>
            <w:tcW w:w="1843" w:type="dxa"/>
            <w:shd w:val="clear" w:color="auto" w:fill="auto"/>
            <w:noWrap w:val="0"/>
            <w:tcMar>
              <w:top w:w="0" w:type="dxa"/>
              <w:left w:w="108" w:type="dxa"/>
              <w:bottom w:w="0" w:type="dxa"/>
              <w:right w:w="108" w:type="dxa"/>
            </w:tcMar>
            <w:vAlign w:val="center"/>
          </w:tcPr>
          <w:p w14:paraId="4D20DE1C">
            <w:pPr>
              <w:widowControl/>
              <w:adjustRightInd w:val="0"/>
              <w:snapToGrid w:val="0"/>
              <w:spacing w:line="276" w:lineRule="auto"/>
              <w:jc w:val="center"/>
              <w:rPr>
                <w:rFonts w:hint="eastAsia" w:ascii="仿宋" w:hAnsi="仿宋" w:eastAsia="仿宋" w:cs="仿宋"/>
                <w:color w:val="auto"/>
                <w:sz w:val="24"/>
                <w:szCs w:val="24"/>
              </w:rPr>
            </w:pPr>
          </w:p>
        </w:tc>
        <w:tc>
          <w:tcPr>
            <w:tcW w:w="426" w:type="dxa"/>
            <w:shd w:val="clear" w:color="auto" w:fill="auto"/>
            <w:noWrap w:val="0"/>
            <w:tcMar>
              <w:top w:w="0" w:type="dxa"/>
              <w:left w:w="108" w:type="dxa"/>
              <w:bottom w:w="0" w:type="dxa"/>
              <w:right w:w="108" w:type="dxa"/>
            </w:tcMar>
            <w:vAlign w:val="center"/>
          </w:tcPr>
          <w:p w14:paraId="78EB71FE">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5EE2D436">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703B562E">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tcMar>
              <w:top w:w="0" w:type="dxa"/>
              <w:left w:w="108" w:type="dxa"/>
              <w:bottom w:w="0" w:type="dxa"/>
              <w:right w:w="108" w:type="dxa"/>
            </w:tcMar>
            <w:vAlign w:val="center"/>
          </w:tcPr>
          <w:p w14:paraId="2A5B8AAF">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2680288F">
            <w:pPr>
              <w:widowControl/>
              <w:adjustRightInd w:val="0"/>
              <w:snapToGrid w:val="0"/>
              <w:spacing w:line="276" w:lineRule="auto"/>
              <w:jc w:val="center"/>
              <w:rPr>
                <w:rFonts w:hint="eastAsia" w:ascii="仿宋" w:hAnsi="仿宋" w:eastAsia="仿宋" w:cs="仿宋"/>
                <w:color w:val="auto"/>
                <w:sz w:val="24"/>
                <w:szCs w:val="24"/>
              </w:rPr>
            </w:pPr>
          </w:p>
        </w:tc>
        <w:tc>
          <w:tcPr>
            <w:tcW w:w="708" w:type="dxa"/>
            <w:shd w:val="clear" w:color="auto" w:fill="auto"/>
            <w:noWrap w:val="0"/>
            <w:tcMar>
              <w:top w:w="0" w:type="dxa"/>
              <w:left w:w="108" w:type="dxa"/>
              <w:bottom w:w="0" w:type="dxa"/>
              <w:right w:w="108" w:type="dxa"/>
            </w:tcMar>
            <w:vAlign w:val="center"/>
          </w:tcPr>
          <w:p w14:paraId="41940ECE">
            <w:pPr>
              <w:widowControl/>
              <w:adjustRightInd w:val="0"/>
              <w:snapToGrid w:val="0"/>
              <w:spacing w:line="276" w:lineRule="auto"/>
              <w:jc w:val="center"/>
              <w:rPr>
                <w:rFonts w:hint="eastAsia" w:ascii="仿宋" w:hAnsi="仿宋" w:eastAsia="仿宋" w:cs="仿宋"/>
                <w:color w:val="auto"/>
                <w:sz w:val="24"/>
                <w:szCs w:val="24"/>
              </w:rPr>
            </w:pPr>
          </w:p>
        </w:tc>
        <w:tc>
          <w:tcPr>
            <w:tcW w:w="567" w:type="dxa"/>
            <w:shd w:val="clear" w:color="auto" w:fill="auto"/>
            <w:noWrap w:val="0"/>
            <w:vAlign w:val="center"/>
          </w:tcPr>
          <w:p w14:paraId="698E384F">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18858C65">
            <w:pPr>
              <w:widowControl/>
              <w:adjustRightInd w:val="0"/>
              <w:snapToGrid w:val="0"/>
              <w:spacing w:line="276" w:lineRule="auto"/>
              <w:jc w:val="center"/>
              <w:rPr>
                <w:rFonts w:hint="eastAsia" w:ascii="仿宋" w:hAnsi="仿宋" w:eastAsia="仿宋" w:cs="仿宋"/>
                <w:color w:val="auto"/>
                <w:sz w:val="24"/>
                <w:szCs w:val="24"/>
              </w:rPr>
            </w:pPr>
          </w:p>
        </w:tc>
        <w:tc>
          <w:tcPr>
            <w:tcW w:w="709" w:type="dxa"/>
            <w:shd w:val="clear" w:color="auto" w:fill="auto"/>
            <w:noWrap w:val="0"/>
            <w:vAlign w:val="center"/>
          </w:tcPr>
          <w:p w14:paraId="283EF827">
            <w:pPr>
              <w:widowControl/>
              <w:adjustRightInd w:val="0"/>
              <w:snapToGrid w:val="0"/>
              <w:spacing w:line="276" w:lineRule="auto"/>
              <w:jc w:val="center"/>
              <w:rPr>
                <w:rFonts w:hint="eastAsia" w:ascii="仿宋" w:hAnsi="仿宋" w:eastAsia="仿宋" w:cs="仿宋"/>
                <w:color w:val="auto"/>
                <w:sz w:val="24"/>
                <w:szCs w:val="24"/>
              </w:rPr>
            </w:pPr>
          </w:p>
        </w:tc>
        <w:tc>
          <w:tcPr>
            <w:tcW w:w="850" w:type="dxa"/>
            <w:shd w:val="clear" w:color="auto" w:fill="auto"/>
            <w:noWrap w:val="0"/>
            <w:vAlign w:val="center"/>
          </w:tcPr>
          <w:p w14:paraId="1A05C06B">
            <w:pPr>
              <w:widowControl/>
              <w:adjustRightInd w:val="0"/>
              <w:snapToGrid w:val="0"/>
              <w:spacing w:line="276" w:lineRule="auto"/>
              <w:jc w:val="center"/>
              <w:rPr>
                <w:rFonts w:hint="eastAsia" w:ascii="仿宋" w:hAnsi="仿宋" w:eastAsia="仿宋" w:cs="仿宋"/>
                <w:color w:val="auto"/>
                <w:sz w:val="24"/>
                <w:szCs w:val="24"/>
              </w:rPr>
            </w:pPr>
          </w:p>
        </w:tc>
      </w:tr>
      <w:tr w14:paraId="2FFE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2802" w:type="dxa"/>
            <w:gridSpan w:val="3"/>
            <w:shd w:val="clear" w:color="auto" w:fill="auto"/>
            <w:noWrap w:val="0"/>
            <w:tcMar>
              <w:top w:w="0" w:type="dxa"/>
              <w:left w:w="108" w:type="dxa"/>
              <w:bottom w:w="0" w:type="dxa"/>
              <w:right w:w="108" w:type="dxa"/>
            </w:tcMar>
            <w:vAlign w:val="center"/>
          </w:tcPr>
          <w:p w14:paraId="50CC6C27">
            <w:pPr>
              <w:widowControl/>
              <w:adjustRightInd w:val="0"/>
              <w:snapToGri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合计</w:t>
            </w:r>
          </w:p>
        </w:tc>
        <w:tc>
          <w:tcPr>
            <w:tcW w:w="5528" w:type="dxa"/>
            <w:gridSpan w:val="8"/>
            <w:shd w:val="clear" w:color="auto" w:fill="auto"/>
            <w:noWrap w:val="0"/>
            <w:tcMar>
              <w:top w:w="0" w:type="dxa"/>
              <w:left w:w="108" w:type="dxa"/>
              <w:bottom w:w="0" w:type="dxa"/>
              <w:right w:w="108" w:type="dxa"/>
            </w:tcMar>
            <w:vAlign w:val="center"/>
          </w:tcPr>
          <w:p w14:paraId="504B12CD">
            <w:pPr>
              <w:widowControl/>
              <w:adjustRightInd w:val="0"/>
              <w:snapToGrid w:val="0"/>
              <w:spacing w:line="276" w:lineRule="auto"/>
              <w:jc w:val="center"/>
              <w:rPr>
                <w:rFonts w:hint="eastAsia" w:ascii="仿宋" w:hAnsi="仿宋" w:eastAsia="仿宋" w:cs="仿宋"/>
                <w:color w:val="auto"/>
                <w:sz w:val="24"/>
                <w:szCs w:val="24"/>
              </w:rPr>
            </w:pPr>
          </w:p>
        </w:tc>
        <w:tc>
          <w:tcPr>
            <w:tcW w:w="850" w:type="dxa"/>
            <w:shd w:val="clear" w:color="auto" w:fill="auto"/>
            <w:noWrap w:val="0"/>
            <w:vAlign w:val="center"/>
          </w:tcPr>
          <w:p w14:paraId="1C40E835">
            <w:pPr>
              <w:widowControl/>
              <w:adjustRightInd w:val="0"/>
              <w:snapToGrid w:val="0"/>
              <w:spacing w:line="276" w:lineRule="auto"/>
              <w:jc w:val="center"/>
              <w:rPr>
                <w:rFonts w:hint="eastAsia" w:ascii="仿宋" w:hAnsi="仿宋" w:eastAsia="仿宋" w:cs="仿宋"/>
                <w:color w:val="auto"/>
                <w:sz w:val="24"/>
                <w:szCs w:val="24"/>
              </w:rPr>
            </w:pPr>
          </w:p>
        </w:tc>
      </w:tr>
    </w:tbl>
    <w:p w14:paraId="6E66F228">
      <w:pPr>
        <w:tabs>
          <w:tab w:val="left" w:pos="720"/>
        </w:tabs>
        <w:spacing w:line="276" w:lineRule="auto"/>
        <w:ind w:left="809" w:hanging="808" w:hangingChars="337"/>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5E0A9202">
      <w:pPr>
        <w:tabs>
          <w:tab w:val="left" w:pos="720"/>
        </w:tabs>
        <w:spacing w:line="276" w:lineRule="auto"/>
        <w:ind w:left="809" w:hanging="808" w:hangingChars="337"/>
        <w:rPr>
          <w:rFonts w:hint="eastAsia" w:ascii="仿宋" w:hAnsi="仿宋" w:eastAsia="仿宋" w:cs="仿宋"/>
          <w:color w:val="auto"/>
          <w:sz w:val="24"/>
          <w:szCs w:val="24"/>
        </w:rPr>
      </w:pPr>
      <w:r>
        <w:rPr>
          <w:rFonts w:hint="eastAsia" w:ascii="仿宋" w:hAnsi="仿宋" w:eastAsia="仿宋" w:cs="仿宋"/>
          <w:color w:val="auto"/>
          <w:sz w:val="24"/>
          <w:szCs w:val="24"/>
        </w:rPr>
        <w:t>注：1. 此表由招标人填写“暂估单价”，并在备注栏说明暂估价的材料和工程设备拟用在哪些清单项目上。</w:t>
      </w:r>
    </w:p>
    <w:p w14:paraId="74438587">
      <w:pPr>
        <w:tabs>
          <w:tab w:val="left" w:pos="720"/>
        </w:tabs>
        <w:spacing w:line="276" w:lineRule="auto"/>
        <w:ind w:left="748" w:leftChars="200" w:hanging="328" w:hangingChars="137"/>
        <w:rPr>
          <w:rFonts w:hint="eastAsia" w:ascii="仿宋" w:hAnsi="仿宋" w:eastAsia="仿宋" w:cs="仿宋"/>
          <w:color w:val="auto"/>
          <w:sz w:val="24"/>
          <w:szCs w:val="24"/>
        </w:rPr>
      </w:pPr>
      <w:r>
        <w:rPr>
          <w:rFonts w:hint="eastAsia" w:ascii="仿宋" w:hAnsi="仿宋" w:eastAsia="仿宋" w:cs="仿宋"/>
          <w:color w:val="auto"/>
          <w:sz w:val="24"/>
          <w:szCs w:val="24"/>
        </w:rPr>
        <w:t>2. 投标人应将上述材料、工程设备暂估单价计入工程量清单综合单价报价中。</w:t>
      </w:r>
    </w:p>
    <w:p w14:paraId="2EF93CAC">
      <w:pPr>
        <w:spacing w:line="276" w:lineRule="auto"/>
        <w:rPr>
          <w:rFonts w:hint="eastAsia" w:ascii="仿宋" w:hAnsi="仿宋" w:eastAsia="仿宋" w:cs="仿宋"/>
          <w:b/>
          <w:color w:val="auto"/>
          <w:sz w:val="24"/>
          <w:szCs w:val="24"/>
        </w:rPr>
      </w:pPr>
      <w:r>
        <w:rPr>
          <w:rFonts w:hint="eastAsia" w:ascii="仿宋" w:hAnsi="仿宋" w:eastAsia="仿宋" w:cs="仿宋"/>
          <w:color w:val="auto"/>
          <w:sz w:val="24"/>
          <w:szCs w:val="24"/>
        </w:rPr>
        <w:br w:type="page"/>
      </w:r>
      <w:r>
        <w:rPr>
          <w:rFonts w:hint="eastAsia" w:ascii="仿宋" w:hAnsi="仿宋" w:eastAsia="仿宋" w:cs="仿宋"/>
          <w:b/>
          <w:color w:val="auto"/>
          <w:sz w:val="24"/>
          <w:szCs w:val="24"/>
        </w:rPr>
        <w:t>10.3 专业工程暂估价及结算价表</w:t>
      </w:r>
    </w:p>
    <w:p w14:paraId="550FB08B">
      <w:pPr>
        <w:autoSpaceDE w:val="0"/>
        <w:autoSpaceDN w:val="0"/>
        <w:adjustRightInd w:val="0"/>
        <w:spacing w:before="120" w:beforeLines="50" w:after="120" w:afterLines="50" w:line="276" w:lineRule="auto"/>
        <w:jc w:val="center"/>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专业工程暂估价及结算价表</w:t>
      </w:r>
    </w:p>
    <w:p w14:paraId="6D9CF40A">
      <w:pPr>
        <w:autoSpaceDE w:val="0"/>
        <w:autoSpaceDN w:val="0"/>
        <w:adjustRightInd w:val="0"/>
        <w:spacing w:line="276"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工程名称：                                                 第  页    共  页</w:t>
      </w:r>
    </w:p>
    <w:tbl>
      <w:tblPr>
        <w:tblStyle w:val="60"/>
        <w:tblW w:w="9091" w:type="dxa"/>
        <w:tblInd w:w="0" w:type="dxa"/>
        <w:tblLayout w:type="fixed"/>
        <w:tblCellMar>
          <w:top w:w="0" w:type="dxa"/>
          <w:left w:w="10" w:type="dxa"/>
          <w:bottom w:w="0" w:type="dxa"/>
          <w:right w:w="10" w:type="dxa"/>
        </w:tblCellMar>
      </w:tblPr>
      <w:tblGrid>
        <w:gridCol w:w="436"/>
        <w:gridCol w:w="1764"/>
        <w:gridCol w:w="1160"/>
        <w:gridCol w:w="1435"/>
        <w:gridCol w:w="1435"/>
        <w:gridCol w:w="1435"/>
        <w:gridCol w:w="1426"/>
      </w:tblGrid>
      <w:tr w14:paraId="5D2B005A">
        <w:tblPrEx>
          <w:tblCellMar>
            <w:top w:w="0" w:type="dxa"/>
            <w:left w:w="10" w:type="dxa"/>
            <w:bottom w:w="0" w:type="dxa"/>
            <w:right w:w="10" w:type="dxa"/>
          </w:tblCellMar>
        </w:tblPrEx>
        <w:trPr>
          <w:trHeight w:val="795" w:hRule="atLeast"/>
        </w:trPr>
        <w:tc>
          <w:tcPr>
            <w:tcW w:w="436" w:type="dxa"/>
            <w:tcBorders>
              <w:top w:val="single" w:color="auto" w:sz="6" w:space="0"/>
              <w:left w:val="single" w:color="auto" w:sz="6" w:space="0"/>
              <w:bottom w:val="single" w:color="auto" w:sz="6" w:space="0"/>
              <w:right w:val="single" w:color="auto" w:sz="6" w:space="0"/>
            </w:tcBorders>
            <w:noWrap w:val="0"/>
            <w:vAlign w:val="center"/>
          </w:tcPr>
          <w:p w14:paraId="6A99D46A">
            <w:pPr>
              <w:autoSpaceDE w:val="0"/>
              <w:autoSpaceDN w:val="0"/>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序号</w:t>
            </w:r>
          </w:p>
        </w:tc>
        <w:tc>
          <w:tcPr>
            <w:tcW w:w="1764" w:type="dxa"/>
            <w:tcBorders>
              <w:top w:val="single" w:color="auto" w:sz="6" w:space="0"/>
              <w:left w:val="single" w:color="auto" w:sz="6" w:space="0"/>
              <w:bottom w:val="single" w:color="auto" w:sz="6" w:space="0"/>
              <w:right w:val="single" w:color="auto" w:sz="4" w:space="0"/>
            </w:tcBorders>
            <w:noWrap w:val="0"/>
            <w:vAlign w:val="center"/>
          </w:tcPr>
          <w:p w14:paraId="1298843B">
            <w:pPr>
              <w:autoSpaceDE w:val="0"/>
              <w:autoSpaceDN w:val="0"/>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工程名称</w:t>
            </w:r>
          </w:p>
        </w:tc>
        <w:tc>
          <w:tcPr>
            <w:tcW w:w="1160" w:type="dxa"/>
            <w:tcBorders>
              <w:top w:val="single" w:color="auto" w:sz="6" w:space="0"/>
              <w:left w:val="single" w:color="auto" w:sz="4" w:space="0"/>
              <w:bottom w:val="single" w:color="auto" w:sz="6" w:space="0"/>
              <w:right w:val="single" w:color="auto" w:sz="6" w:space="0"/>
            </w:tcBorders>
            <w:noWrap w:val="0"/>
            <w:vAlign w:val="center"/>
          </w:tcPr>
          <w:p w14:paraId="54D641B5">
            <w:pPr>
              <w:autoSpaceDE w:val="0"/>
              <w:autoSpaceDN w:val="0"/>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工程内容</w:t>
            </w:r>
          </w:p>
        </w:tc>
        <w:tc>
          <w:tcPr>
            <w:tcW w:w="1435" w:type="dxa"/>
            <w:tcBorders>
              <w:top w:val="single" w:color="auto" w:sz="6" w:space="0"/>
              <w:left w:val="single" w:color="auto" w:sz="6" w:space="0"/>
              <w:bottom w:val="single" w:color="auto" w:sz="6" w:space="0"/>
              <w:right w:val="single" w:color="auto" w:sz="6" w:space="0"/>
            </w:tcBorders>
            <w:noWrap w:val="0"/>
            <w:vAlign w:val="center"/>
          </w:tcPr>
          <w:p w14:paraId="66D4ABC6">
            <w:pPr>
              <w:autoSpaceDE w:val="0"/>
              <w:autoSpaceDN w:val="0"/>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暂估金额</w:t>
            </w:r>
          </w:p>
          <w:p w14:paraId="52C783BE">
            <w:pPr>
              <w:autoSpaceDE w:val="0"/>
              <w:autoSpaceDN w:val="0"/>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（元）</w:t>
            </w:r>
          </w:p>
        </w:tc>
        <w:tc>
          <w:tcPr>
            <w:tcW w:w="1435" w:type="dxa"/>
            <w:tcBorders>
              <w:top w:val="single" w:color="auto" w:sz="6" w:space="0"/>
              <w:left w:val="single" w:color="auto" w:sz="6" w:space="0"/>
              <w:bottom w:val="single" w:color="auto" w:sz="6" w:space="0"/>
              <w:right w:val="single" w:color="auto" w:sz="6" w:space="0"/>
            </w:tcBorders>
            <w:noWrap w:val="0"/>
            <w:vAlign w:val="center"/>
          </w:tcPr>
          <w:p w14:paraId="2EB092FD">
            <w:pPr>
              <w:autoSpaceDE w:val="0"/>
              <w:autoSpaceDN w:val="0"/>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结算金额</w:t>
            </w:r>
          </w:p>
          <w:p w14:paraId="16B03800">
            <w:pPr>
              <w:autoSpaceDE w:val="0"/>
              <w:autoSpaceDN w:val="0"/>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（元）</w:t>
            </w:r>
          </w:p>
        </w:tc>
        <w:tc>
          <w:tcPr>
            <w:tcW w:w="1435" w:type="dxa"/>
            <w:tcBorders>
              <w:top w:val="single" w:color="auto" w:sz="6" w:space="0"/>
              <w:left w:val="single" w:color="auto" w:sz="6" w:space="0"/>
              <w:bottom w:val="single" w:color="auto" w:sz="6" w:space="0"/>
              <w:right w:val="single" w:color="auto" w:sz="6" w:space="0"/>
            </w:tcBorders>
            <w:noWrap w:val="0"/>
            <w:vAlign w:val="center"/>
          </w:tcPr>
          <w:p w14:paraId="317A43A4">
            <w:pPr>
              <w:autoSpaceDE w:val="0"/>
              <w:autoSpaceDN w:val="0"/>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差额±</w:t>
            </w:r>
          </w:p>
          <w:p w14:paraId="044CCB71">
            <w:pPr>
              <w:autoSpaceDE w:val="0"/>
              <w:autoSpaceDN w:val="0"/>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（元）</w:t>
            </w:r>
          </w:p>
        </w:tc>
        <w:tc>
          <w:tcPr>
            <w:tcW w:w="1426" w:type="dxa"/>
            <w:tcBorders>
              <w:top w:val="single" w:color="auto" w:sz="6" w:space="0"/>
              <w:left w:val="single" w:color="auto" w:sz="6" w:space="0"/>
              <w:bottom w:val="single" w:color="auto" w:sz="6" w:space="0"/>
              <w:right w:val="single" w:color="auto" w:sz="6" w:space="0"/>
            </w:tcBorders>
            <w:noWrap w:val="0"/>
            <w:vAlign w:val="center"/>
          </w:tcPr>
          <w:p w14:paraId="5683CA6B">
            <w:pPr>
              <w:autoSpaceDE w:val="0"/>
              <w:autoSpaceDN w:val="0"/>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备注</w:t>
            </w:r>
          </w:p>
        </w:tc>
      </w:tr>
      <w:tr w14:paraId="39AC79E6">
        <w:tblPrEx>
          <w:tblCellMar>
            <w:top w:w="0" w:type="dxa"/>
            <w:left w:w="10" w:type="dxa"/>
            <w:bottom w:w="0" w:type="dxa"/>
            <w:right w:w="10" w:type="dxa"/>
          </w:tblCellMar>
        </w:tblPrEx>
        <w:trPr>
          <w:trHeight w:val="567" w:hRule="atLeast"/>
        </w:trPr>
        <w:tc>
          <w:tcPr>
            <w:tcW w:w="436" w:type="dxa"/>
            <w:tcBorders>
              <w:top w:val="single" w:color="auto" w:sz="6" w:space="0"/>
              <w:left w:val="single" w:color="auto" w:sz="6" w:space="0"/>
              <w:bottom w:val="single" w:color="auto" w:sz="6" w:space="0"/>
              <w:right w:val="single" w:color="auto" w:sz="6" w:space="0"/>
            </w:tcBorders>
            <w:noWrap w:val="0"/>
            <w:vAlign w:val="center"/>
          </w:tcPr>
          <w:p w14:paraId="75AB7CCF">
            <w:pPr>
              <w:autoSpaceDE w:val="0"/>
              <w:autoSpaceDN w:val="0"/>
              <w:adjustRightInd w:val="0"/>
              <w:snapToGrid w:val="0"/>
              <w:spacing w:line="276" w:lineRule="auto"/>
              <w:jc w:val="center"/>
              <w:rPr>
                <w:rFonts w:hint="eastAsia" w:ascii="仿宋" w:hAnsi="仿宋" w:eastAsia="仿宋" w:cs="仿宋"/>
                <w:bCs/>
                <w:color w:val="auto"/>
                <w:sz w:val="24"/>
                <w:szCs w:val="24"/>
              </w:rPr>
            </w:pPr>
          </w:p>
        </w:tc>
        <w:tc>
          <w:tcPr>
            <w:tcW w:w="1764" w:type="dxa"/>
            <w:tcBorders>
              <w:top w:val="single" w:color="auto" w:sz="6" w:space="0"/>
              <w:left w:val="single" w:color="auto" w:sz="6" w:space="0"/>
              <w:bottom w:val="single" w:color="auto" w:sz="6" w:space="0"/>
              <w:right w:val="single" w:color="auto" w:sz="4" w:space="0"/>
            </w:tcBorders>
            <w:noWrap w:val="0"/>
            <w:vAlign w:val="center"/>
          </w:tcPr>
          <w:p w14:paraId="1FA6134D">
            <w:pPr>
              <w:autoSpaceDE w:val="0"/>
              <w:autoSpaceDN w:val="0"/>
              <w:adjustRightInd w:val="0"/>
              <w:snapToGrid w:val="0"/>
              <w:spacing w:line="276" w:lineRule="auto"/>
              <w:jc w:val="center"/>
              <w:rPr>
                <w:rFonts w:hint="eastAsia" w:ascii="仿宋" w:hAnsi="仿宋" w:eastAsia="仿宋" w:cs="仿宋"/>
                <w:bCs/>
                <w:color w:val="auto"/>
                <w:sz w:val="24"/>
                <w:szCs w:val="24"/>
              </w:rPr>
            </w:pPr>
          </w:p>
        </w:tc>
        <w:tc>
          <w:tcPr>
            <w:tcW w:w="1160" w:type="dxa"/>
            <w:tcBorders>
              <w:top w:val="single" w:color="auto" w:sz="6" w:space="0"/>
              <w:left w:val="single" w:color="auto" w:sz="4" w:space="0"/>
              <w:bottom w:val="single" w:color="auto" w:sz="6" w:space="0"/>
              <w:right w:val="single" w:color="auto" w:sz="6" w:space="0"/>
            </w:tcBorders>
            <w:noWrap w:val="0"/>
            <w:vAlign w:val="center"/>
          </w:tcPr>
          <w:p w14:paraId="0855D0E3">
            <w:pPr>
              <w:autoSpaceDE w:val="0"/>
              <w:autoSpaceDN w:val="0"/>
              <w:adjustRightInd w:val="0"/>
              <w:snapToGrid w:val="0"/>
              <w:spacing w:line="276" w:lineRule="auto"/>
              <w:jc w:val="center"/>
              <w:rPr>
                <w:rFonts w:hint="eastAsia" w:ascii="仿宋" w:hAnsi="仿宋" w:eastAsia="仿宋" w:cs="仿宋"/>
                <w:bCs/>
                <w:color w:val="auto"/>
                <w:sz w:val="24"/>
                <w:szCs w:val="24"/>
              </w:rPr>
            </w:pPr>
          </w:p>
        </w:tc>
        <w:tc>
          <w:tcPr>
            <w:tcW w:w="1435" w:type="dxa"/>
            <w:tcBorders>
              <w:top w:val="single" w:color="auto" w:sz="6" w:space="0"/>
              <w:left w:val="single" w:color="auto" w:sz="6" w:space="0"/>
              <w:bottom w:val="single" w:color="auto" w:sz="6" w:space="0"/>
              <w:right w:val="single" w:color="auto" w:sz="6" w:space="0"/>
            </w:tcBorders>
            <w:noWrap w:val="0"/>
            <w:vAlign w:val="center"/>
          </w:tcPr>
          <w:p w14:paraId="7567EA74">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6" w:space="0"/>
              <w:left w:val="single" w:color="auto" w:sz="6" w:space="0"/>
              <w:bottom w:val="single" w:color="auto" w:sz="6" w:space="0"/>
              <w:right w:val="single" w:color="auto" w:sz="6" w:space="0"/>
            </w:tcBorders>
            <w:noWrap w:val="0"/>
            <w:vAlign w:val="center"/>
          </w:tcPr>
          <w:p w14:paraId="01D77127">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6" w:space="0"/>
              <w:left w:val="single" w:color="auto" w:sz="6" w:space="0"/>
              <w:bottom w:val="single" w:color="auto" w:sz="6" w:space="0"/>
              <w:right w:val="single" w:color="auto" w:sz="6" w:space="0"/>
            </w:tcBorders>
            <w:noWrap w:val="0"/>
            <w:vAlign w:val="center"/>
          </w:tcPr>
          <w:p w14:paraId="76ED4CD4">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26" w:type="dxa"/>
            <w:tcBorders>
              <w:top w:val="single" w:color="auto" w:sz="6" w:space="0"/>
              <w:left w:val="single" w:color="auto" w:sz="6" w:space="0"/>
              <w:bottom w:val="single" w:color="auto" w:sz="6" w:space="0"/>
              <w:right w:val="single" w:color="auto" w:sz="6" w:space="0"/>
            </w:tcBorders>
            <w:noWrap w:val="0"/>
            <w:vAlign w:val="center"/>
          </w:tcPr>
          <w:p w14:paraId="184A72EC">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r>
      <w:tr w14:paraId="03B4DD27">
        <w:tblPrEx>
          <w:tblCellMar>
            <w:top w:w="0" w:type="dxa"/>
            <w:left w:w="10" w:type="dxa"/>
            <w:bottom w:w="0" w:type="dxa"/>
            <w:right w:w="10" w:type="dxa"/>
          </w:tblCellMar>
        </w:tblPrEx>
        <w:trPr>
          <w:trHeight w:val="567" w:hRule="atLeast"/>
        </w:trPr>
        <w:tc>
          <w:tcPr>
            <w:tcW w:w="436" w:type="dxa"/>
            <w:tcBorders>
              <w:top w:val="single" w:color="auto" w:sz="6" w:space="0"/>
              <w:left w:val="single" w:color="auto" w:sz="6" w:space="0"/>
              <w:bottom w:val="single" w:color="auto" w:sz="6" w:space="0"/>
              <w:right w:val="single" w:color="auto" w:sz="6" w:space="0"/>
            </w:tcBorders>
            <w:noWrap w:val="0"/>
            <w:vAlign w:val="center"/>
          </w:tcPr>
          <w:p w14:paraId="2606ED66">
            <w:pPr>
              <w:autoSpaceDE w:val="0"/>
              <w:autoSpaceDN w:val="0"/>
              <w:adjustRightInd w:val="0"/>
              <w:snapToGrid w:val="0"/>
              <w:spacing w:line="276" w:lineRule="auto"/>
              <w:jc w:val="center"/>
              <w:rPr>
                <w:rFonts w:hint="eastAsia" w:ascii="仿宋" w:hAnsi="仿宋" w:eastAsia="仿宋" w:cs="仿宋"/>
                <w:bCs/>
                <w:color w:val="auto"/>
                <w:sz w:val="24"/>
                <w:szCs w:val="24"/>
              </w:rPr>
            </w:pPr>
          </w:p>
        </w:tc>
        <w:tc>
          <w:tcPr>
            <w:tcW w:w="1764" w:type="dxa"/>
            <w:tcBorders>
              <w:top w:val="single" w:color="auto" w:sz="6" w:space="0"/>
              <w:left w:val="single" w:color="auto" w:sz="6" w:space="0"/>
              <w:bottom w:val="single" w:color="auto" w:sz="6" w:space="0"/>
              <w:right w:val="single" w:color="auto" w:sz="4" w:space="0"/>
            </w:tcBorders>
            <w:noWrap w:val="0"/>
            <w:vAlign w:val="center"/>
          </w:tcPr>
          <w:p w14:paraId="497E79D9">
            <w:pPr>
              <w:autoSpaceDE w:val="0"/>
              <w:autoSpaceDN w:val="0"/>
              <w:adjustRightInd w:val="0"/>
              <w:snapToGrid w:val="0"/>
              <w:spacing w:line="276" w:lineRule="auto"/>
              <w:jc w:val="center"/>
              <w:rPr>
                <w:rFonts w:hint="eastAsia" w:ascii="仿宋" w:hAnsi="仿宋" w:eastAsia="仿宋" w:cs="仿宋"/>
                <w:bCs/>
                <w:color w:val="auto"/>
                <w:sz w:val="24"/>
                <w:szCs w:val="24"/>
              </w:rPr>
            </w:pPr>
          </w:p>
        </w:tc>
        <w:tc>
          <w:tcPr>
            <w:tcW w:w="1160" w:type="dxa"/>
            <w:tcBorders>
              <w:top w:val="single" w:color="auto" w:sz="6" w:space="0"/>
              <w:left w:val="single" w:color="auto" w:sz="4" w:space="0"/>
              <w:bottom w:val="single" w:color="auto" w:sz="6" w:space="0"/>
              <w:right w:val="single" w:color="auto" w:sz="6" w:space="0"/>
            </w:tcBorders>
            <w:noWrap w:val="0"/>
            <w:vAlign w:val="center"/>
          </w:tcPr>
          <w:p w14:paraId="72DB89DB">
            <w:pPr>
              <w:autoSpaceDE w:val="0"/>
              <w:autoSpaceDN w:val="0"/>
              <w:adjustRightInd w:val="0"/>
              <w:snapToGrid w:val="0"/>
              <w:spacing w:line="276" w:lineRule="auto"/>
              <w:jc w:val="center"/>
              <w:rPr>
                <w:rFonts w:hint="eastAsia" w:ascii="仿宋" w:hAnsi="仿宋" w:eastAsia="仿宋" w:cs="仿宋"/>
                <w:bCs/>
                <w:color w:val="auto"/>
                <w:sz w:val="24"/>
                <w:szCs w:val="24"/>
              </w:rPr>
            </w:pPr>
          </w:p>
        </w:tc>
        <w:tc>
          <w:tcPr>
            <w:tcW w:w="1435" w:type="dxa"/>
            <w:tcBorders>
              <w:top w:val="single" w:color="auto" w:sz="6" w:space="0"/>
              <w:left w:val="single" w:color="auto" w:sz="6" w:space="0"/>
              <w:bottom w:val="single" w:color="auto" w:sz="6" w:space="0"/>
              <w:right w:val="single" w:color="auto" w:sz="6" w:space="0"/>
            </w:tcBorders>
            <w:noWrap w:val="0"/>
            <w:vAlign w:val="center"/>
          </w:tcPr>
          <w:p w14:paraId="20F91FD5">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6" w:space="0"/>
              <w:left w:val="single" w:color="auto" w:sz="6" w:space="0"/>
              <w:bottom w:val="single" w:color="auto" w:sz="6" w:space="0"/>
              <w:right w:val="single" w:color="auto" w:sz="6" w:space="0"/>
            </w:tcBorders>
            <w:noWrap w:val="0"/>
            <w:vAlign w:val="center"/>
          </w:tcPr>
          <w:p w14:paraId="63186475">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6" w:space="0"/>
              <w:left w:val="single" w:color="auto" w:sz="6" w:space="0"/>
              <w:bottom w:val="single" w:color="auto" w:sz="6" w:space="0"/>
              <w:right w:val="single" w:color="auto" w:sz="6" w:space="0"/>
            </w:tcBorders>
            <w:noWrap w:val="0"/>
            <w:vAlign w:val="center"/>
          </w:tcPr>
          <w:p w14:paraId="4845DF80">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26" w:type="dxa"/>
            <w:tcBorders>
              <w:top w:val="single" w:color="auto" w:sz="6" w:space="0"/>
              <w:left w:val="single" w:color="auto" w:sz="6" w:space="0"/>
              <w:bottom w:val="single" w:color="auto" w:sz="6" w:space="0"/>
              <w:right w:val="single" w:color="auto" w:sz="6" w:space="0"/>
            </w:tcBorders>
            <w:noWrap w:val="0"/>
            <w:vAlign w:val="center"/>
          </w:tcPr>
          <w:p w14:paraId="7AB0203D">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r>
      <w:tr w14:paraId="72DB1D56">
        <w:tblPrEx>
          <w:tblCellMar>
            <w:top w:w="0" w:type="dxa"/>
            <w:left w:w="10" w:type="dxa"/>
            <w:bottom w:w="0" w:type="dxa"/>
            <w:right w:w="10" w:type="dxa"/>
          </w:tblCellMar>
        </w:tblPrEx>
        <w:trPr>
          <w:trHeight w:val="567" w:hRule="atLeast"/>
        </w:trPr>
        <w:tc>
          <w:tcPr>
            <w:tcW w:w="436" w:type="dxa"/>
            <w:tcBorders>
              <w:top w:val="single" w:color="auto" w:sz="6" w:space="0"/>
              <w:left w:val="single" w:color="auto" w:sz="6" w:space="0"/>
              <w:bottom w:val="single" w:color="auto" w:sz="6" w:space="0"/>
              <w:right w:val="single" w:color="auto" w:sz="6" w:space="0"/>
            </w:tcBorders>
            <w:noWrap w:val="0"/>
            <w:vAlign w:val="center"/>
          </w:tcPr>
          <w:p w14:paraId="286F2D4D">
            <w:pPr>
              <w:autoSpaceDE w:val="0"/>
              <w:autoSpaceDN w:val="0"/>
              <w:adjustRightInd w:val="0"/>
              <w:snapToGrid w:val="0"/>
              <w:spacing w:line="276" w:lineRule="auto"/>
              <w:jc w:val="center"/>
              <w:rPr>
                <w:rFonts w:hint="eastAsia" w:ascii="仿宋" w:hAnsi="仿宋" w:eastAsia="仿宋" w:cs="仿宋"/>
                <w:bCs/>
                <w:color w:val="auto"/>
                <w:sz w:val="24"/>
                <w:szCs w:val="24"/>
              </w:rPr>
            </w:pPr>
          </w:p>
        </w:tc>
        <w:tc>
          <w:tcPr>
            <w:tcW w:w="1764" w:type="dxa"/>
            <w:tcBorders>
              <w:top w:val="single" w:color="auto" w:sz="6" w:space="0"/>
              <w:left w:val="single" w:color="auto" w:sz="6" w:space="0"/>
              <w:bottom w:val="single" w:color="auto" w:sz="6" w:space="0"/>
              <w:right w:val="single" w:color="auto" w:sz="4" w:space="0"/>
            </w:tcBorders>
            <w:noWrap w:val="0"/>
            <w:vAlign w:val="center"/>
          </w:tcPr>
          <w:p w14:paraId="2860C1B4">
            <w:pPr>
              <w:autoSpaceDE w:val="0"/>
              <w:autoSpaceDN w:val="0"/>
              <w:adjustRightInd w:val="0"/>
              <w:snapToGrid w:val="0"/>
              <w:spacing w:line="276" w:lineRule="auto"/>
              <w:jc w:val="center"/>
              <w:rPr>
                <w:rFonts w:hint="eastAsia" w:ascii="仿宋" w:hAnsi="仿宋" w:eastAsia="仿宋" w:cs="仿宋"/>
                <w:color w:val="auto"/>
                <w:sz w:val="24"/>
                <w:szCs w:val="24"/>
              </w:rPr>
            </w:pPr>
          </w:p>
        </w:tc>
        <w:tc>
          <w:tcPr>
            <w:tcW w:w="1160" w:type="dxa"/>
            <w:tcBorders>
              <w:top w:val="single" w:color="auto" w:sz="6" w:space="0"/>
              <w:left w:val="single" w:color="auto" w:sz="4" w:space="0"/>
              <w:bottom w:val="single" w:color="auto" w:sz="6" w:space="0"/>
              <w:right w:val="single" w:color="auto" w:sz="6" w:space="0"/>
            </w:tcBorders>
            <w:noWrap w:val="0"/>
            <w:vAlign w:val="center"/>
          </w:tcPr>
          <w:p w14:paraId="28C285A9">
            <w:pPr>
              <w:autoSpaceDE w:val="0"/>
              <w:autoSpaceDN w:val="0"/>
              <w:adjustRightInd w:val="0"/>
              <w:snapToGrid w:val="0"/>
              <w:spacing w:line="276" w:lineRule="auto"/>
              <w:jc w:val="center"/>
              <w:rPr>
                <w:rFonts w:hint="eastAsia" w:ascii="仿宋" w:hAnsi="仿宋" w:eastAsia="仿宋" w:cs="仿宋"/>
                <w:color w:val="auto"/>
                <w:sz w:val="24"/>
                <w:szCs w:val="24"/>
              </w:rPr>
            </w:pPr>
          </w:p>
        </w:tc>
        <w:tc>
          <w:tcPr>
            <w:tcW w:w="1435" w:type="dxa"/>
            <w:tcBorders>
              <w:top w:val="single" w:color="auto" w:sz="6" w:space="0"/>
              <w:left w:val="single" w:color="auto" w:sz="6" w:space="0"/>
              <w:bottom w:val="single" w:color="auto" w:sz="6" w:space="0"/>
              <w:right w:val="single" w:color="auto" w:sz="6" w:space="0"/>
            </w:tcBorders>
            <w:noWrap w:val="0"/>
            <w:vAlign w:val="center"/>
          </w:tcPr>
          <w:p w14:paraId="1C9CF4A6">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6" w:space="0"/>
              <w:left w:val="single" w:color="auto" w:sz="6" w:space="0"/>
              <w:bottom w:val="single" w:color="auto" w:sz="6" w:space="0"/>
              <w:right w:val="single" w:color="auto" w:sz="6" w:space="0"/>
            </w:tcBorders>
            <w:noWrap w:val="0"/>
            <w:vAlign w:val="center"/>
          </w:tcPr>
          <w:p w14:paraId="7C4EFE67">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6" w:space="0"/>
              <w:left w:val="single" w:color="auto" w:sz="6" w:space="0"/>
              <w:bottom w:val="single" w:color="auto" w:sz="6" w:space="0"/>
              <w:right w:val="single" w:color="auto" w:sz="6" w:space="0"/>
            </w:tcBorders>
            <w:noWrap w:val="0"/>
            <w:vAlign w:val="center"/>
          </w:tcPr>
          <w:p w14:paraId="481F4FA8">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26" w:type="dxa"/>
            <w:tcBorders>
              <w:top w:val="single" w:color="auto" w:sz="6" w:space="0"/>
              <w:left w:val="single" w:color="auto" w:sz="6" w:space="0"/>
              <w:bottom w:val="single" w:color="auto" w:sz="6" w:space="0"/>
              <w:right w:val="single" w:color="auto" w:sz="6" w:space="0"/>
            </w:tcBorders>
            <w:noWrap w:val="0"/>
            <w:vAlign w:val="center"/>
          </w:tcPr>
          <w:p w14:paraId="1077F887">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r>
      <w:tr w14:paraId="14246AD6">
        <w:tblPrEx>
          <w:tblCellMar>
            <w:top w:w="0" w:type="dxa"/>
            <w:left w:w="10" w:type="dxa"/>
            <w:bottom w:w="0" w:type="dxa"/>
            <w:right w:w="10" w:type="dxa"/>
          </w:tblCellMar>
        </w:tblPrEx>
        <w:trPr>
          <w:trHeight w:val="567" w:hRule="atLeast"/>
        </w:trPr>
        <w:tc>
          <w:tcPr>
            <w:tcW w:w="436" w:type="dxa"/>
            <w:tcBorders>
              <w:top w:val="single" w:color="auto" w:sz="6" w:space="0"/>
              <w:left w:val="single" w:color="auto" w:sz="6" w:space="0"/>
              <w:bottom w:val="single" w:color="auto" w:sz="6" w:space="0"/>
              <w:right w:val="single" w:color="auto" w:sz="6" w:space="0"/>
            </w:tcBorders>
            <w:noWrap w:val="0"/>
            <w:vAlign w:val="center"/>
          </w:tcPr>
          <w:p w14:paraId="57E18A68">
            <w:pPr>
              <w:autoSpaceDE w:val="0"/>
              <w:autoSpaceDN w:val="0"/>
              <w:adjustRightInd w:val="0"/>
              <w:snapToGrid w:val="0"/>
              <w:spacing w:line="276" w:lineRule="auto"/>
              <w:jc w:val="center"/>
              <w:rPr>
                <w:rFonts w:hint="eastAsia" w:ascii="仿宋" w:hAnsi="仿宋" w:eastAsia="仿宋" w:cs="仿宋"/>
                <w:bCs/>
                <w:color w:val="auto"/>
                <w:sz w:val="24"/>
                <w:szCs w:val="24"/>
              </w:rPr>
            </w:pPr>
          </w:p>
        </w:tc>
        <w:tc>
          <w:tcPr>
            <w:tcW w:w="1764" w:type="dxa"/>
            <w:tcBorders>
              <w:top w:val="single" w:color="auto" w:sz="6" w:space="0"/>
              <w:left w:val="single" w:color="auto" w:sz="6" w:space="0"/>
              <w:bottom w:val="single" w:color="auto" w:sz="6" w:space="0"/>
              <w:right w:val="single" w:color="auto" w:sz="4" w:space="0"/>
            </w:tcBorders>
            <w:noWrap w:val="0"/>
            <w:vAlign w:val="center"/>
          </w:tcPr>
          <w:p w14:paraId="224B0E10">
            <w:pPr>
              <w:autoSpaceDE w:val="0"/>
              <w:autoSpaceDN w:val="0"/>
              <w:adjustRightInd w:val="0"/>
              <w:snapToGrid w:val="0"/>
              <w:spacing w:line="276" w:lineRule="auto"/>
              <w:jc w:val="center"/>
              <w:rPr>
                <w:rFonts w:hint="eastAsia" w:ascii="仿宋" w:hAnsi="仿宋" w:eastAsia="仿宋" w:cs="仿宋"/>
                <w:color w:val="auto"/>
                <w:sz w:val="24"/>
                <w:szCs w:val="24"/>
              </w:rPr>
            </w:pPr>
          </w:p>
        </w:tc>
        <w:tc>
          <w:tcPr>
            <w:tcW w:w="1160" w:type="dxa"/>
            <w:tcBorders>
              <w:top w:val="single" w:color="auto" w:sz="6" w:space="0"/>
              <w:left w:val="single" w:color="auto" w:sz="4" w:space="0"/>
              <w:bottom w:val="single" w:color="auto" w:sz="6" w:space="0"/>
              <w:right w:val="single" w:color="auto" w:sz="6" w:space="0"/>
            </w:tcBorders>
            <w:noWrap w:val="0"/>
            <w:vAlign w:val="center"/>
          </w:tcPr>
          <w:p w14:paraId="15FCA55F">
            <w:pPr>
              <w:autoSpaceDE w:val="0"/>
              <w:autoSpaceDN w:val="0"/>
              <w:adjustRightInd w:val="0"/>
              <w:snapToGrid w:val="0"/>
              <w:spacing w:line="276" w:lineRule="auto"/>
              <w:jc w:val="center"/>
              <w:rPr>
                <w:rFonts w:hint="eastAsia" w:ascii="仿宋" w:hAnsi="仿宋" w:eastAsia="仿宋" w:cs="仿宋"/>
                <w:color w:val="auto"/>
                <w:sz w:val="24"/>
                <w:szCs w:val="24"/>
              </w:rPr>
            </w:pPr>
          </w:p>
        </w:tc>
        <w:tc>
          <w:tcPr>
            <w:tcW w:w="1435" w:type="dxa"/>
            <w:tcBorders>
              <w:top w:val="single" w:color="auto" w:sz="6" w:space="0"/>
              <w:left w:val="single" w:color="auto" w:sz="6" w:space="0"/>
              <w:bottom w:val="single" w:color="auto" w:sz="6" w:space="0"/>
              <w:right w:val="single" w:color="auto" w:sz="6" w:space="0"/>
            </w:tcBorders>
            <w:noWrap w:val="0"/>
            <w:vAlign w:val="center"/>
          </w:tcPr>
          <w:p w14:paraId="35B1DDA2">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6" w:space="0"/>
              <w:left w:val="single" w:color="auto" w:sz="6" w:space="0"/>
              <w:bottom w:val="single" w:color="auto" w:sz="6" w:space="0"/>
              <w:right w:val="single" w:color="auto" w:sz="6" w:space="0"/>
            </w:tcBorders>
            <w:noWrap w:val="0"/>
            <w:vAlign w:val="center"/>
          </w:tcPr>
          <w:p w14:paraId="2B24002F">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6" w:space="0"/>
              <w:left w:val="single" w:color="auto" w:sz="6" w:space="0"/>
              <w:bottom w:val="single" w:color="auto" w:sz="6" w:space="0"/>
              <w:right w:val="single" w:color="auto" w:sz="6" w:space="0"/>
            </w:tcBorders>
            <w:noWrap w:val="0"/>
            <w:vAlign w:val="center"/>
          </w:tcPr>
          <w:p w14:paraId="7CC8DF41">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26" w:type="dxa"/>
            <w:tcBorders>
              <w:top w:val="single" w:color="auto" w:sz="6" w:space="0"/>
              <w:left w:val="single" w:color="auto" w:sz="6" w:space="0"/>
              <w:bottom w:val="single" w:color="auto" w:sz="6" w:space="0"/>
              <w:right w:val="single" w:color="auto" w:sz="6" w:space="0"/>
            </w:tcBorders>
            <w:noWrap w:val="0"/>
            <w:vAlign w:val="center"/>
          </w:tcPr>
          <w:p w14:paraId="60345F00">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r>
      <w:tr w14:paraId="72B79901">
        <w:tblPrEx>
          <w:tblCellMar>
            <w:top w:w="0" w:type="dxa"/>
            <w:left w:w="10" w:type="dxa"/>
            <w:bottom w:w="0" w:type="dxa"/>
            <w:right w:w="10" w:type="dxa"/>
          </w:tblCellMar>
        </w:tblPrEx>
        <w:trPr>
          <w:trHeight w:val="567" w:hRule="atLeast"/>
        </w:trPr>
        <w:tc>
          <w:tcPr>
            <w:tcW w:w="436" w:type="dxa"/>
            <w:tcBorders>
              <w:top w:val="single" w:color="auto" w:sz="6" w:space="0"/>
              <w:left w:val="single" w:color="auto" w:sz="6" w:space="0"/>
              <w:bottom w:val="single" w:color="auto" w:sz="6" w:space="0"/>
              <w:right w:val="single" w:color="auto" w:sz="6" w:space="0"/>
            </w:tcBorders>
            <w:noWrap w:val="0"/>
            <w:vAlign w:val="center"/>
          </w:tcPr>
          <w:p w14:paraId="3A9EF868">
            <w:pPr>
              <w:autoSpaceDE w:val="0"/>
              <w:autoSpaceDN w:val="0"/>
              <w:adjustRightInd w:val="0"/>
              <w:snapToGrid w:val="0"/>
              <w:spacing w:line="276" w:lineRule="auto"/>
              <w:jc w:val="center"/>
              <w:rPr>
                <w:rFonts w:hint="eastAsia" w:ascii="仿宋" w:hAnsi="仿宋" w:eastAsia="仿宋" w:cs="仿宋"/>
                <w:bCs/>
                <w:color w:val="auto"/>
                <w:sz w:val="24"/>
                <w:szCs w:val="24"/>
              </w:rPr>
            </w:pPr>
          </w:p>
        </w:tc>
        <w:tc>
          <w:tcPr>
            <w:tcW w:w="1764" w:type="dxa"/>
            <w:tcBorders>
              <w:top w:val="single" w:color="auto" w:sz="6" w:space="0"/>
              <w:left w:val="single" w:color="auto" w:sz="6" w:space="0"/>
              <w:bottom w:val="single" w:color="auto" w:sz="6" w:space="0"/>
              <w:right w:val="single" w:color="auto" w:sz="4" w:space="0"/>
            </w:tcBorders>
            <w:noWrap w:val="0"/>
            <w:vAlign w:val="center"/>
          </w:tcPr>
          <w:p w14:paraId="220862FF">
            <w:pPr>
              <w:autoSpaceDE w:val="0"/>
              <w:autoSpaceDN w:val="0"/>
              <w:adjustRightInd w:val="0"/>
              <w:snapToGrid w:val="0"/>
              <w:spacing w:line="276" w:lineRule="auto"/>
              <w:jc w:val="center"/>
              <w:rPr>
                <w:rFonts w:hint="eastAsia" w:ascii="仿宋" w:hAnsi="仿宋" w:eastAsia="仿宋" w:cs="仿宋"/>
                <w:color w:val="auto"/>
                <w:sz w:val="24"/>
                <w:szCs w:val="24"/>
              </w:rPr>
            </w:pPr>
          </w:p>
        </w:tc>
        <w:tc>
          <w:tcPr>
            <w:tcW w:w="1160" w:type="dxa"/>
            <w:tcBorders>
              <w:top w:val="single" w:color="auto" w:sz="6" w:space="0"/>
              <w:left w:val="single" w:color="auto" w:sz="4" w:space="0"/>
              <w:bottom w:val="single" w:color="auto" w:sz="6" w:space="0"/>
              <w:right w:val="single" w:color="auto" w:sz="6" w:space="0"/>
            </w:tcBorders>
            <w:noWrap w:val="0"/>
            <w:vAlign w:val="center"/>
          </w:tcPr>
          <w:p w14:paraId="5F670A87">
            <w:pPr>
              <w:autoSpaceDE w:val="0"/>
              <w:autoSpaceDN w:val="0"/>
              <w:adjustRightInd w:val="0"/>
              <w:snapToGrid w:val="0"/>
              <w:spacing w:line="276" w:lineRule="auto"/>
              <w:jc w:val="center"/>
              <w:rPr>
                <w:rFonts w:hint="eastAsia" w:ascii="仿宋" w:hAnsi="仿宋" w:eastAsia="仿宋" w:cs="仿宋"/>
                <w:color w:val="auto"/>
                <w:sz w:val="24"/>
                <w:szCs w:val="24"/>
              </w:rPr>
            </w:pPr>
          </w:p>
        </w:tc>
        <w:tc>
          <w:tcPr>
            <w:tcW w:w="1435" w:type="dxa"/>
            <w:tcBorders>
              <w:top w:val="single" w:color="auto" w:sz="6" w:space="0"/>
              <w:left w:val="single" w:color="auto" w:sz="6" w:space="0"/>
              <w:bottom w:val="single" w:color="auto" w:sz="6" w:space="0"/>
              <w:right w:val="single" w:color="auto" w:sz="6" w:space="0"/>
            </w:tcBorders>
            <w:noWrap w:val="0"/>
            <w:vAlign w:val="center"/>
          </w:tcPr>
          <w:p w14:paraId="41E799D3">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6" w:space="0"/>
              <w:left w:val="single" w:color="auto" w:sz="6" w:space="0"/>
              <w:bottom w:val="single" w:color="auto" w:sz="6" w:space="0"/>
              <w:right w:val="single" w:color="auto" w:sz="6" w:space="0"/>
            </w:tcBorders>
            <w:noWrap w:val="0"/>
            <w:vAlign w:val="center"/>
          </w:tcPr>
          <w:p w14:paraId="3D6272A0">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6" w:space="0"/>
              <w:left w:val="single" w:color="auto" w:sz="6" w:space="0"/>
              <w:bottom w:val="single" w:color="auto" w:sz="6" w:space="0"/>
              <w:right w:val="single" w:color="auto" w:sz="6" w:space="0"/>
            </w:tcBorders>
            <w:noWrap w:val="0"/>
            <w:vAlign w:val="center"/>
          </w:tcPr>
          <w:p w14:paraId="376059D8">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26" w:type="dxa"/>
            <w:tcBorders>
              <w:top w:val="single" w:color="auto" w:sz="6" w:space="0"/>
              <w:left w:val="single" w:color="auto" w:sz="6" w:space="0"/>
              <w:bottom w:val="single" w:color="auto" w:sz="6" w:space="0"/>
              <w:right w:val="single" w:color="auto" w:sz="6" w:space="0"/>
            </w:tcBorders>
            <w:noWrap w:val="0"/>
            <w:vAlign w:val="center"/>
          </w:tcPr>
          <w:p w14:paraId="7C2A1A3B">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r>
      <w:tr w14:paraId="6148C638">
        <w:tblPrEx>
          <w:tblCellMar>
            <w:top w:w="0" w:type="dxa"/>
            <w:left w:w="10" w:type="dxa"/>
            <w:bottom w:w="0" w:type="dxa"/>
            <w:right w:w="10" w:type="dxa"/>
          </w:tblCellMar>
        </w:tblPrEx>
        <w:trPr>
          <w:trHeight w:val="567" w:hRule="atLeast"/>
        </w:trPr>
        <w:tc>
          <w:tcPr>
            <w:tcW w:w="436" w:type="dxa"/>
            <w:tcBorders>
              <w:top w:val="single" w:color="auto" w:sz="6" w:space="0"/>
              <w:left w:val="single" w:color="auto" w:sz="6" w:space="0"/>
              <w:bottom w:val="single" w:color="auto" w:sz="6" w:space="0"/>
              <w:right w:val="single" w:color="auto" w:sz="6" w:space="0"/>
            </w:tcBorders>
            <w:noWrap w:val="0"/>
            <w:vAlign w:val="center"/>
          </w:tcPr>
          <w:p w14:paraId="69269522">
            <w:pPr>
              <w:autoSpaceDE w:val="0"/>
              <w:autoSpaceDN w:val="0"/>
              <w:adjustRightInd w:val="0"/>
              <w:snapToGrid w:val="0"/>
              <w:spacing w:line="276" w:lineRule="auto"/>
              <w:jc w:val="center"/>
              <w:rPr>
                <w:rFonts w:hint="eastAsia" w:ascii="仿宋" w:hAnsi="仿宋" w:eastAsia="仿宋" w:cs="仿宋"/>
                <w:bCs/>
                <w:color w:val="auto"/>
                <w:sz w:val="24"/>
                <w:szCs w:val="24"/>
              </w:rPr>
            </w:pPr>
          </w:p>
        </w:tc>
        <w:tc>
          <w:tcPr>
            <w:tcW w:w="1764" w:type="dxa"/>
            <w:tcBorders>
              <w:top w:val="single" w:color="auto" w:sz="6" w:space="0"/>
              <w:left w:val="single" w:color="auto" w:sz="6" w:space="0"/>
              <w:bottom w:val="single" w:color="auto" w:sz="6" w:space="0"/>
              <w:right w:val="single" w:color="auto" w:sz="4" w:space="0"/>
            </w:tcBorders>
            <w:noWrap w:val="0"/>
            <w:vAlign w:val="center"/>
          </w:tcPr>
          <w:p w14:paraId="723E9B53">
            <w:pPr>
              <w:autoSpaceDE w:val="0"/>
              <w:autoSpaceDN w:val="0"/>
              <w:adjustRightInd w:val="0"/>
              <w:snapToGrid w:val="0"/>
              <w:spacing w:line="276" w:lineRule="auto"/>
              <w:jc w:val="center"/>
              <w:rPr>
                <w:rFonts w:hint="eastAsia" w:ascii="仿宋" w:hAnsi="仿宋" w:eastAsia="仿宋" w:cs="仿宋"/>
                <w:color w:val="auto"/>
                <w:sz w:val="24"/>
                <w:szCs w:val="24"/>
              </w:rPr>
            </w:pPr>
          </w:p>
        </w:tc>
        <w:tc>
          <w:tcPr>
            <w:tcW w:w="1160" w:type="dxa"/>
            <w:tcBorders>
              <w:top w:val="single" w:color="auto" w:sz="6" w:space="0"/>
              <w:left w:val="single" w:color="auto" w:sz="4" w:space="0"/>
              <w:bottom w:val="single" w:color="auto" w:sz="6" w:space="0"/>
              <w:right w:val="single" w:color="auto" w:sz="6" w:space="0"/>
            </w:tcBorders>
            <w:noWrap w:val="0"/>
            <w:vAlign w:val="center"/>
          </w:tcPr>
          <w:p w14:paraId="7CA3837B">
            <w:pPr>
              <w:autoSpaceDE w:val="0"/>
              <w:autoSpaceDN w:val="0"/>
              <w:adjustRightInd w:val="0"/>
              <w:snapToGrid w:val="0"/>
              <w:spacing w:line="276" w:lineRule="auto"/>
              <w:jc w:val="center"/>
              <w:rPr>
                <w:rFonts w:hint="eastAsia" w:ascii="仿宋" w:hAnsi="仿宋" w:eastAsia="仿宋" w:cs="仿宋"/>
                <w:color w:val="auto"/>
                <w:sz w:val="24"/>
                <w:szCs w:val="24"/>
              </w:rPr>
            </w:pPr>
          </w:p>
        </w:tc>
        <w:tc>
          <w:tcPr>
            <w:tcW w:w="1435" w:type="dxa"/>
            <w:tcBorders>
              <w:top w:val="single" w:color="auto" w:sz="6" w:space="0"/>
              <w:left w:val="single" w:color="auto" w:sz="6" w:space="0"/>
              <w:bottom w:val="single" w:color="auto" w:sz="6" w:space="0"/>
              <w:right w:val="single" w:color="auto" w:sz="6" w:space="0"/>
            </w:tcBorders>
            <w:noWrap w:val="0"/>
            <w:vAlign w:val="center"/>
          </w:tcPr>
          <w:p w14:paraId="714E14FC">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6" w:space="0"/>
              <w:left w:val="single" w:color="auto" w:sz="6" w:space="0"/>
              <w:bottom w:val="single" w:color="auto" w:sz="6" w:space="0"/>
              <w:right w:val="single" w:color="auto" w:sz="6" w:space="0"/>
            </w:tcBorders>
            <w:noWrap w:val="0"/>
            <w:vAlign w:val="center"/>
          </w:tcPr>
          <w:p w14:paraId="3E8EF1F4">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6" w:space="0"/>
              <w:left w:val="single" w:color="auto" w:sz="6" w:space="0"/>
              <w:bottom w:val="single" w:color="auto" w:sz="6" w:space="0"/>
              <w:right w:val="single" w:color="auto" w:sz="6" w:space="0"/>
            </w:tcBorders>
            <w:noWrap w:val="0"/>
            <w:vAlign w:val="center"/>
          </w:tcPr>
          <w:p w14:paraId="386CF531">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26" w:type="dxa"/>
            <w:tcBorders>
              <w:top w:val="single" w:color="auto" w:sz="6" w:space="0"/>
              <w:left w:val="single" w:color="auto" w:sz="6" w:space="0"/>
              <w:bottom w:val="single" w:color="auto" w:sz="6" w:space="0"/>
              <w:right w:val="single" w:color="auto" w:sz="6" w:space="0"/>
            </w:tcBorders>
            <w:noWrap w:val="0"/>
            <w:vAlign w:val="center"/>
          </w:tcPr>
          <w:p w14:paraId="7177FC56">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r>
      <w:tr w14:paraId="68E3C85D">
        <w:tblPrEx>
          <w:tblCellMar>
            <w:top w:w="0" w:type="dxa"/>
            <w:left w:w="10" w:type="dxa"/>
            <w:bottom w:w="0" w:type="dxa"/>
            <w:right w:w="10" w:type="dxa"/>
          </w:tblCellMar>
        </w:tblPrEx>
        <w:trPr>
          <w:trHeight w:val="567" w:hRule="atLeast"/>
        </w:trPr>
        <w:tc>
          <w:tcPr>
            <w:tcW w:w="436" w:type="dxa"/>
            <w:tcBorders>
              <w:top w:val="single" w:color="auto" w:sz="6" w:space="0"/>
              <w:left w:val="single" w:color="auto" w:sz="6" w:space="0"/>
              <w:bottom w:val="single" w:color="auto" w:sz="4" w:space="0"/>
              <w:right w:val="single" w:color="auto" w:sz="6" w:space="0"/>
            </w:tcBorders>
            <w:noWrap w:val="0"/>
            <w:vAlign w:val="center"/>
          </w:tcPr>
          <w:p w14:paraId="6A3B9F6A">
            <w:pPr>
              <w:autoSpaceDE w:val="0"/>
              <w:autoSpaceDN w:val="0"/>
              <w:adjustRightInd w:val="0"/>
              <w:snapToGrid w:val="0"/>
              <w:spacing w:line="276" w:lineRule="auto"/>
              <w:jc w:val="center"/>
              <w:rPr>
                <w:rFonts w:hint="eastAsia" w:ascii="仿宋" w:hAnsi="仿宋" w:eastAsia="仿宋" w:cs="仿宋"/>
                <w:bCs/>
                <w:color w:val="auto"/>
                <w:sz w:val="24"/>
                <w:szCs w:val="24"/>
              </w:rPr>
            </w:pPr>
          </w:p>
        </w:tc>
        <w:tc>
          <w:tcPr>
            <w:tcW w:w="1764" w:type="dxa"/>
            <w:tcBorders>
              <w:top w:val="single" w:color="auto" w:sz="6" w:space="0"/>
              <w:left w:val="single" w:color="auto" w:sz="6" w:space="0"/>
              <w:bottom w:val="single" w:color="auto" w:sz="4" w:space="0"/>
              <w:right w:val="single" w:color="auto" w:sz="4" w:space="0"/>
            </w:tcBorders>
            <w:noWrap w:val="0"/>
            <w:vAlign w:val="center"/>
          </w:tcPr>
          <w:p w14:paraId="38D4F955">
            <w:pPr>
              <w:autoSpaceDE w:val="0"/>
              <w:autoSpaceDN w:val="0"/>
              <w:adjustRightInd w:val="0"/>
              <w:snapToGrid w:val="0"/>
              <w:spacing w:line="276" w:lineRule="auto"/>
              <w:jc w:val="center"/>
              <w:rPr>
                <w:rFonts w:hint="eastAsia" w:ascii="仿宋" w:hAnsi="仿宋" w:eastAsia="仿宋" w:cs="仿宋"/>
                <w:bCs/>
                <w:color w:val="auto"/>
                <w:sz w:val="24"/>
                <w:szCs w:val="24"/>
              </w:rPr>
            </w:pPr>
          </w:p>
        </w:tc>
        <w:tc>
          <w:tcPr>
            <w:tcW w:w="1160" w:type="dxa"/>
            <w:tcBorders>
              <w:top w:val="single" w:color="auto" w:sz="6" w:space="0"/>
              <w:left w:val="single" w:color="auto" w:sz="4" w:space="0"/>
              <w:bottom w:val="single" w:color="auto" w:sz="4" w:space="0"/>
              <w:right w:val="single" w:color="auto" w:sz="6" w:space="0"/>
            </w:tcBorders>
            <w:noWrap w:val="0"/>
            <w:vAlign w:val="center"/>
          </w:tcPr>
          <w:p w14:paraId="703EEC11">
            <w:pPr>
              <w:autoSpaceDE w:val="0"/>
              <w:autoSpaceDN w:val="0"/>
              <w:adjustRightInd w:val="0"/>
              <w:snapToGrid w:val="0"/>
              <w:spacing w:line="276" w:lineRule="auto"/>
              <w:jc w:val="center"/>
              <w:rPr>
                <w:rFonts w:hint="eastAsia" w:ascii="仿宋" w:hAnsi="仿宋" w:eastAsia="仿宋" w:cs="仿宋"/>
                <w:bCs/>
                <w:color w:val="auto"/>
                <w:sz w:val="24"/>
                <w:szCs w:val="24"/>
              </w:rPr>
            </w:pPr>
          </w:p>
        </w:tc>
        <w:tc>
          <w:tcPr>
            <w:tcW w:w="1435" w:type="dxa"/>
            <w:tcBorders>
              <w:top w:val="single" w:color="auto" w:sz="6" w:space="0"/>
              <w:left w:val="single" w:color="auto" w:sz="6" w:space="0"/>
              <w:bottom w:val="single" w:color="auto" w:sz="4" w:space="0"/>
              <w:right w:val="single" w:color="auto" w:sz="6" w:space="0"/>
            </w:tcBorders>
            <w:noWrap w:val="0"/>
            <w:vAlign w:val="center"/>
          </w:tcPr>
          <w:p w14:paraId="7172D6D6">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6" w:space="0"/>
              <w:left w:val="single" w:color="auto" w:sz="6" w:space="0"/>
              <w:bottom w:val="single" w:color="auto" w:sz="4" w:space="0"/>
              <w:right w:val="single" w:color="auto" w:sz="6" w:space="0"/>
            </w:tcBorders>
            <w:noWrap w:val="0"/>
            <w:vAlign w:val="center"/>
          </w:tcPr>
          <w:p w14:paraId="6EEFAB3F">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6" w:space="0"/>
              <w:left w:val="single" w:color="auto" w:sz="6" w:space="0"/>
              <w:bottom w:val="single" w:color="auto" w:sz="4" w:space="0"/>
              <w:right w:val="single" w:color="auto" w:sz="6" w:space="0"/>
            </w:tcBorders>
            <w:noWrap w:val="0"/>
            <w:vAlign w:val="center"/>
          </w:tcPr>
          <w:p w14:paraId="4A3F287C">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26" w:type="dxa"/>
            <w:tcBorders>
              <w:top w:val="single" w:color="auto" w:sz="6" w:space="0"/>
              <w:left w:val="single" w:color="auto" w:sz="6" w:space="0"/>
              <w:bottom w:val="single" w:color="auto" w:sz="4" w:space="0"/>
              <w:right w:val="single" w:color="auto" w:sz="6" w:space="0"/>
            </w:tcBorders>
            <w:noWrap w:val="0"/>
            <w:vAlign w:val="center"/>
          </w:tcPr>
          <w:p w14:paraId="29845690">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r>
      <w:tr w14:paraId="7A7CAE9B">
        <w:tblPrEx>
          <w:tblCellMar>
            <w:top w:w="0" w:type="dxa"/>
            <w:left w:w="10" w:type="dxa"/>
            <w:bottom w:w="0" w:type="dxa"/>
            <w:right w:w="10" w:type="dxa"/>
          </w:tblCellMar>
        </w:tblPrEx>
        <w:trPr>
          <w:trHeight w:val="567" w:hRule="atLeast"/>
        </w:trPr>
        <w:tc>
          <w:tcPr>
            <w:tcW w:w="436" w:type="dxa"/>
            <w:tcBorders>
              <w:top w:val="single" w:color="auto" w:sz="4" w:space="0"/>
              <w:left w:val="single" w:color="auto" w:sz="6" w:space="0"/>
              <w:bottom w:val="single" w:color="auto" w:sz="4" w:space="0"/>
              <w:right w:val="single" w:color="auto" w:sz="6" w:space="0"/>
            </w:tcBorders>
            <w:noWrap w:val="0"/>
            <w:vAlign w:val="center"/>
          </w:tcPr>
          <w:p w14:paraId="7A4F1121">
            <w:pPr>
              <w:autoSpaceDE w:val="0"/>
              <w:autoSpaceDN w:val="0"/>
              <w:adjustRightInd w:val="0"/>
              <w:snapToGrid w:val="0"/>
              <w:spacing w:line="276" w:lineRule="auto"/>
              <w:jc w:val="center"/>
              <w:rPr>
                <w:rFonts w:hint="eastAsia" w:ascii="仿宋" w:hAnsi="仿宋" w:eastAsia="仿宋" w:cs="仿宋"/>
                <w:bCs/>
                <w:color w:val="auto"/>
                <w:sz w:val="24"/>
                <w:szCs w:val="24"/>
              </w:rPr>
            </w:pPr>
          </w:p>
        </w:tc>
        <w:tc>
          <w:tcPr>
            <w:tcW w:w="1764" w:type="dxa"/>
            <w:tcBorders>
              <w:top w:val="single" w:color="auto" w:sz="4" w:space="0"/>
              <w:left w:val="single" w:color="auto" w:sz="6" w:space="0"/>
              <w:bottom w:val="single" w:color="auto" w:sz="4" w:space="0"/>
              <w:right w:val="single" w:color="auto" w:sz="4" w:space="0"/>
            </w:tcBorders>
            <w:noWrap w:val="0"/>
            <w:vAlign w:val="center"/>
          </w:tcPr>
          <w:p w14:paraId="4CA7798F">
            <w:pPr>
              <w:autoSpaceDE w:val="0"/>
              <w:autoSpaceDN w:val="0"/>
              <w:adjustRightInd w:val="0"/>
              <w:snapToGrid w:val="0"/>
              <w:spacing w:line="276" w:lineRule="auto"/>
              <w:jc w:val="center"/>
              <w:rPr>
                <w:rFonts w:hint="eastAsia" w:ascii="仿宋" w:hAnsi="仿宋" w:eastAsia="仿宋" w:cs="仿宋"/>
                <w:bCs/>
                <w:color w:val="auto"/>
                <w:sz w:val="24"/>
                <w:szCs w:val="24"/>
              </w:rPr>
            </w:pPr>
          </w:p>
        </w:tc>
        <w:tc>
          <w:tcPr>
            <w:tcW w:w="1160" w:type="dxa"/>
            <w:tcBorders>
              <w:top w:val="single" w:color="auto" w:sz="4" w:space="0"/>
              <w:left w:val="single" w:color="auto" w:sz="4" w:space="0"/>
              <w:bottom w:val="single" w:color="auto" w:sz="4" w:space="0"/>
              <w:right w:val="single" w:color="auto" w:sz="6" w:space="0"/>
            </w:tcBorders>
            <w:noWrap w:val="0"/>
            <w:vAlign w:val="center"/>
          </w:tcPr>
          <w:p w14:paraId="5E99EC55">
            <w:pPr>
              <w:autoSpaceDE w:val="0"/>
              <w:autoSpaceDN w:val="0"/>
              <w:adjustRightInd w:val="0"/>
              <w:snapToGrid w:val="0"/>
              <w:spacing w:line="276" w:lineRule="auto"/>
              <w:jc w:val="center"/>
              <w:rPr>
                <w:rFonts w:hint="eastAsia" w:ascii="仿宋" w:hAnsi="仿宋" w:eastAsia="仿宋" w:cs="仿宋"/>
                <w:bCs/>
                <w:color w:val="auto"/>
                <w:sz w:val="24"/>
                <w:szCs w:val="24"/>
              </w:rPr>
            </w:pPr>
          </w:p>
        </w:tc>
        <w:tc>
          <w:tcPr>
            <w:tcW w:w="1435" w:type="dxa"/>
            <w:tcBorders>
              <w:top w:val="single" w:color="auto" w:sz="4" w:space="0"/>
              <w:left w:val="single" w:color="auto" w:sz="6" w:space="0"/>
              <w:bottom w:val="single" w:color="auto" w:sz="4" w:space="0"/>
              <w:right w:val="single" w:color="auto" w:sz="6" w:space="0"/>
            </w:tcBorders>
            <w:noWrap w:val="0"/>
            <w:vAlign w:val="center"/>
          </w:tcPr>
          <w:p w14:paraId="2EDDD0D8">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4" w:space="0"/>
              <w:left w:val="single" w:color="auto" w:sz="6" w:space="0"/>
              <w:bottom w:val="single" w:color="auto" w:sz="4" w:space="0"/>
              <w:right w:val="single" w:color="auto" w:sz="6" w:space="0"/>
            </w:tcBorders>
            <w:noWrap w:val="0"/>
            <w:vAlign w:val="center"/>
          </w:tcPr>
          <w:p w14:paraId="140C6345">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4" w:space="0"/>
              <w:left w:val="single" w:color="auto" w:sz="6" w:space="0"/>
              <w:bottom w:val="single" w:color="auto" w:sz="4" w:space="0"/>
              <w:right w:val="single" w:color="auto" w:sz="6" w:space="0"/>
            </w:tcBorders>
            <w:noWrap w:val="0"/>
            <w:vAlign w:val="center"/>
          </w:tcPr>
          <w:p w14:paraId="24709913">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26" w:type="dxa"/>
            <w:tcBorders>
              <w:top w:val="single" w:color="auto" w:sz="4" w:space="0"/>
              <w:left w:val="single" w:color="auto" w:sz="6" w:space="0"/>
              <w:bottom w:val="single" w:color="auto" w:sz="4" w:space="0"/>
              <w:right w:val="single" w:color="auto" w:sz="6" w:space="0"/>
            </w:tcBorders>
            <w:noWrap w:val="0"/>
            <w:vAlign w:val="center"/>
          </w:tcPr>
          <w:p w14:paraId="49B3099A">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r>
      <w:tr w14:paraId="444273C5">
        <w:tblPrEx>
          <w:tblCellMar>
            <w:top w:w="0" w:type="dxa"/>
            <w:left w:w="10" w:type="dxa"/>
            <w:bottom w:w="0" w:type="dxa"/>
            <w:right w:w="10" w:type="dxa"/>
          </w:tblCellMar>
        </w:tblPrEx>
        <w:trPr>
          <w:trHeight w:val="567" w:hRule="atLeast"/>
        </w:trPr>
        <w:tc>
          <w:tcPr>
            <w:tcW w:w="436" w:type="dxa"/>
            <w:tcBorders>
              <w:top w:val="single" w:color="auto" w:sz="4" w:space="0"/>
              <w:left w:val="single" w:color="auto" w:sz="6" w:space="0"/>
              <w:bottom w:val="single" w:color="auto" w:sz="4" w:space="0"/>
              <w:right w:val="single" w:color="auto" w:sz="6" w:space="0"/>
            </w:tcBorders>
            <w:noWrap w:val="0"/>
            <w:vAlign w:val="center"/>
          </w:tcPr>
          <w:p w14:paraId="4FA61C9A">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764" w:type="dxa"/>
            <w:tcBorders>
              <w:top w:val="single" w:color="auto" w:sz="4" w:space="0"/>
              <w:left w:val="single" w:color="auto" w:sz="6" w:space="0"/>
              <w:bottom w:val="single" w:color="auto" w:sz="4" w:space="0"/>
              <w:right w:val="single" w:color="auto" w:sz="4" w:space="0"/>
            </w:tcBorders>
            <w:noWrap w:val="0"/>
            <w:vAlign w:val="center"/>
          </w:tcPr>
          <w:p w14:paraId="693F4363">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160" w:type="dxa"/>
            <w:tcBorders>
              <w:top w:val="single" w:color="auto" w:sz="4" w:space="0"/>
              <w:left w:val="single" w:color="auto" w:sz="4" w:space="0"/>
              <w:bottom w:val="single" w:color="auto" w:sz="4" w:space="0"/>
              <w:right w:val="single" w:color="auto" w:sz="6" w:space="0"/>
            </w:tcBorders>
            <w:noWrap w:val="0"/>
            <w:vAlign w:val="center"/>
          </w:tcPr>
          <w:p w14:paraId="3D74145C">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4" w:space="0"/>
              <w:left w:val="single" w:color="auto" w:sz="6" w:space="0"/>
              <w:bottom w:val="single" w:color="auto" w:sz="4" w:space="0"/>
              <w:right w:val="single" w:color="auto" w:sz="6" w:space="0"/>
            </w:tcBorders>
            <w:noWrap w:val="0"/>
            <w:vAlign w:val="center"/>
          </w:tcPr>
          <w:p w14:paraId="61AEF19E">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4" w:space="0"/>
              <w:left w:val="single" w:color="auto" w:sz="6" w:space="0"/>
              <w:bottom w:val="single" w:color="auto" w:sz="4" w:space="0"/>
              <w:right w:val="single" w:color="auto" w:sz="6" w:space="0"/>
            </w:tcBorders>
            <w:noWrap w:val="0"/>
            <w:vAlign w:val="center"/>
          </w:tcPr>
          <w:p w14:paraId="30FAED3A">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4" w:space="0"/>
              <w:left w:val="single" w:color="auto" w:sz="6" w:space="0"/>
              <w:bottom w:val="single" w:color="auto" w:sz="4" w:space="0"/>
              <w:right w:val="single" w:color="auto" w:sz="6" w:space="0"/>
            </w:tcBorders>
            <w:noWrap w:val="0"/>
            <w:vAlign w:val="center"/>
          </w:tcPr>
          <w:p w14:paraId="40BB7241">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26" w:type="dxa"/>
            <w:tcBorders>
              <w:top w:val="single" w:color="auto" w:sz="4" w:space="0"/>
              <w:left w:val="single" w:color="auto" w:sz="6" w:space="0"/>
              <w:bottom w:val="single" w:color="auto" w:sz="4" w:space="0"/>
              <w:right w:val="single" w:color="auto" w:sz="6" w:space="0"/>
            </w:tcBorders>
            <w:noWrap w:val="0"/>
            <w:vAlign w:val="center"/>
          </w:tcPr>
          <w:p w14:paraId="7B19FED1">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r>
      <w:tr w14:paraId="045949C9">
        <w:tblPrEx>
          <w:tblCellMar>
            <w:top w:w="0" w:type="dxa"/>
            <w:left w:w="10" w:type="dxa"/>
            <w:bottom w:w="0" w:type="dxa"/>
            <w:right w:w="10" w:type="dxa"/>
          </w:tblCellMar>
        </w:tblPrEx>
        <w:trPr>
          <w:trHeight w:val="567" w:hRule="atLeast"/>
        </w:trPr>
        <w:tc>
          <w:tcPr>
            <w:tcW w:w="436" w:type="dxa"/>
            <w:tcBorders>
              <w:top w:val="single" w:color="auto" w:sz="4" w:space="0"/>
              <w:left w:val="single" w:color="auto" w:sz="6" w:space="0"/>
              <w:bottom w:val="single" w:color="auto" w:sz="6" w:space="0"/>
              <w:right w:val="single" w:color="auto" w:sz="6" w:space="0"/>
            </w:tcBorders>
            <w:noWrap w:val="0"/>
            <w:vAlign w:val="center"/>
          </w:tcPr>
          <w:p w14:paraId="7FC9F1D4">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764" w:type="dxa"/>
            <w:tcBorders>
              <w:top w:val="single" w:color="auto" w:sz="4" w:space="0"/>
              <w:left w:val="single" w:color="auto" w:sz="6" w:space="0"/>
              <w:bottom w:val="single" w:color="auto" w:sz="6" w:space="0"/>
              <w:right w:val="single" w:color="auto" w:sz="4" w:space="0"/>
            </w:tcBorders>
            <w:noWrap w:val="0"/>
            <w:vAlign w:val="center"/>
          </w:tcPr>
          <w:p w14:paraId="6C91A9F7">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160" w:type="dxa"/>
            <w:tcBorders>
              <w:top w:val="single" w:color="auto" w:sz="4" w:space="0"/>
              <w:left w:val="single" w:color="auto" w:sz="4" w:space="0"/>
              <w:bottom w:val="single" w:color="auto" w:sz="6" w:space="0"/>
              <w:right w:val="single" w:color="auto" w:sz="6" w:space="0"/>
            </w:tcBorders>
            <w:noWrap w:val="0"/>
            <w:vAlign w:val="center"/>
          </w:tcPr>
          <w:p w14:paraId="7F440004">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4" w:space="0"/>
              <w:left w:val="single" w:color="auto" w:sz="6" w:space="0"/>
              <w:bottom w:val="single" w:color="auto" w:sz="6" w:space="0"/>
              <w:right w:val="single" w:color="auto" w:sz="6" w:space="0"/>
            </w:tcBorders>
            <w:noWrap w:val="0"/>
            <w:vAlign w:val="center"/>
          </w:tcPr>
          <w:p w14:paraId="3F237A97">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4" w:space="0"/>
              <w:left w:val="single" w:color="auto" w:sz="6" w:space="0"/>
              <w:bottom w:val="single" w:color="auto" w:sz="6" w:space="0"/>
              <w:right w:val="single" w:color="auto" w:sz="6" w:space="0"/>
            </w:tcBorders>
            <w:noWrap w:val="0"/>
            <w:vAlign w:val="center"/>
          </w:tcPr>
          <w:p w14:paraId="405F8A7F">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4" w:space="0"/>
              <w:left w:val="single" w:color="auto" w:sz="6" w:space="0"/>
              <w:bottom w:val="single" w:color="auto" w:sz="6" w:space="0"/>
              <w:right w:val="single" w:color="auto" w:sz="6" w:space="0"/>
            </w:tcBorders>
            <w:noWrap w:val="0"/>
            <w:vAlign w:val="center"/>
          </w:tcPr>
          <w:p w14:paraId="235A5434">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26" w:type="dxa"/>
            <w:tcBorders>
              <w:top w:val="single" w:color="auto" w:sz="4" w:space="0"/>
              <w:left w:val="single" w:color="auto" w:sz="6" w:space="0"/>
              <w:bottom w:val="single" w:color="auto" w:sz="6" w:space="0"/>
              <w:right w:val="single" w:color="auto" w:sz="6" w:space="0"/>
            </w:tcBorders>
            <w:noWrap w:val="0"/>
            <w:vAlign w:val="center"/>
          </w:tcPr>
          <w:p w14:paraId="33A49FFC">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r>
      <w:tr w14:paraId="4B82D3CC">
        <w:tblPrEx>
          <w:tblCellMar>
            <w:top w:w="0" w:type="dxa"/>
            <w:left w:w="10" w:type="dxa"/>
            <w:bottom w:w="0" w:type="dxa"/>
            <w:right w:w="10" w:type="dxa"/>
          </w:tblCellMar>
        </w:tblPrEx>
        <w:trPr>
          <w:trHeight w:val="567" w:hRule="atLeast"/>
        </w:trPr>
        <w:tc>
          <w:tcPr>
            <w:tcW w:w="436" w:type="dxa"/>
            <w:tcBorders>
              <w:top w:val="single" w:color="auto" w:sz="6" w:space="0"/>
              <w:left w:val="single" w:color="auto" w:sz="6" w:space="0"/>
              <w:bottom w:val="single" w:color="auto" w:sz="6" w:space="0"/>
              <w:right w:val="single" w:color="auto" w:sz="6" w:space="0"/>
            </w:tcBorders>
            <w:noWrap w:val="0"/>
            <w:vAlign w:val="center"/>
          </w:tcPr>
          <w:p w14:paraId="2F8BCB54">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764" w:type="dxa"/>
            <w:tcBorders>
              <w:top w:val="single" w:color="auto" w:sz="6" w:space="0"/>
              <w:left w:val="single" w:color="auto" w:sz="6" w:space="0"/>
              <w:bottom w:val="single" w:color="auto" w:sz="6" w:space="0"/>
              <w:right w:val="single" w:color="auto" w:sz="4" w:space="0"/>
            </w:tcBorders>
            <w:noWrap w:val="0"/>
            <w:vAlign w:val="center"/>
          </w:tcPr>
          <w:p w14:paraId="19703CC2">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160" w:type="dxa"/>
            <w:tcBorders>
              <w:top w:val="single" w:color="auto" w:sz="6" w:space="0"/>
              <w:left w:val="single" w:color="auto" w:sz="4" w:space="0"/>
              <w:bottom w:val="single" w:color="auto" w:sz="6" w:space="0"/>
              <w:right w:val="single" w:color="auto" w:sz="6" w:space="0"/>
            </w:tcBorders>
            <w:noWrap w:val="0"/>
            <w:vAlign w:val="center"/>
          </w:tcPr>
          <w:p w14:paraId="2F2B1822">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6" w:space="0"/>
              <w:left w:val="single" w:color="auto" w:sz="6" w:space="0"/>
              <w:bottom w:val="single" w:color="auto" w:sz="6" w:space="0"/>
              <w:right w:val="single" w:color="auto" w:sz="6" w:space="0"/>
            </w:tcBorders>
            <w:noWrap w:val="0"/>
            <w:vAlign w:val="center"/>
          </w:tcPr>
          <w:p w14:paraId="5ABC742E">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6" w:space="0"/>
              <w:left w:val="single" w:color="auto" w:sz="6" w:space="0"/>
              <w:bottom w:val="single" w:color="auto" w:sz="6" w:space="0"/>
              <w:right w:val="single" w:color="auto" w:sz="6" w:space="0"/>
            </w:tcBorders>
            <w:noWrap w:val="0"/>
            <w:vAlign w:val="center"/>
          </w:tcPr>
          <w:p w14:paraId="2B6FBA0E">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6" w:space="0"/>
              <w:left w:val="single" w:color="auto" w:sz="6" w:space="0"/>
              <w:bottom w:val="single" w:color="auto" w:sz="6" w:space="0"/>
              <w:right w:val="single" w:color="auto" w:sz="6" w:space="0"/>
            </w:tcBorders>
            <w:noWrap w:val="0"/>
            <w:vAlign w:val="center"/>
          </w:tcPr>
          <w:p w14:paraId="738FF1C0">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26" w:type="dxa"/>
            <w:tcBorders>
              <w:top w:val="single" w:color="auto" w:sz="6" w:space="0"/>
              <w:left w:val="single" w:color="auto" w:sz="6" w:space="0"/>
              <w:bottom w:val="single" w:color="auto" w:sz="6" w:space="0"/>
              <w:right w:val="single" w:color="auto" w:sz="6" w:space="0"/>
            </w:tcBorders>
            <w:noWrap w:val="0"/>
            <w:vAlign w:val="center"/>
          </w:tcPr>
          <w:p w14:paraId="27F7B239">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r>
      <w:tr w14:paraId="5BD28860">
        <w:tblPrEx>
          <w:tblCellMar>
            <w:top w:w="0" w:type="dxa"/>
            <w:left w:w="10" w:type="dxa"/>
            <w:bottom w:w="0" w:type="dxa"/>
            <w:right w:w="10" w:type="dxa"/>
          </w:tblCellMar>
        </w:tblPrEx>
        <w:trPr>
          <w:trHeight w:val="567" w:hRule="atLeast"/>
        </w:trPr>
        <w:tc>
          <w:tcPr>
            <w:tcW w:w="436" w:type="dxa"/>
            <w:tcBorders>
              <w:top w:val="single" w:color="auto" w:sz="6" w:space="0"/>
              <w:left w:val="single" w:color="auto" w:sz="6" w:space="0"/>
              <w:bottom w:val="single" w:color="auto" w:sz="4" w:space="0"/>
              <w:right w:val="single" w:color="auto" w:sz="6" w:space="0"/>
            </w:tcBorders>
            <w:noWrap w:val="0"/>
            <w:vAlign w:val="center"/>
          </w:tcPr>
          <w:p w14:paraId="17F76904">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764" w:type="dxa"/>
            <w:tcBorders>
              <w:top w:val="single" w:color="auto" w:sz="6" w:space="0"/>
              <w:left w:val="single" w:color="auto" w:sz="6" w:space="0"/>
              <w:bottom w:val="single" w:color="auto" w:sz="4" w:space="0"/>
              <w:right w:val="single" w:color="auto" w:sz="4" w:space="0"/>
            </w:tcBorders>
            <w:noWrap w:val="0"/>
            <w:vAlign w:val="center"/>
          </w:tcPr>
          <w:p w14:paraId="5B85A791">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160" w:type="dxa"/>
            <w:tcBorders>
              <w:top w:val="single" w:color="auto" w:sz="6" w:space="0"/>
              <w:left w:val="single" w:color="auto" w:sz="4" w:space="0"/>
              <w:bottom w:val="single" w:color="auto" w:sz="4" w:space="0"/>
              <w:right w:val="single" w:color="auto" w:sz="6" w:space="0"/>
            </w:tcBorders>
            <w:noWrap w:val="0"/>
            <w:vAlign w:val="center"/>
          </w:tcPr>
          <w:p w14:paraId="04C1F5C5">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6" w:space="0"/>
              <w:left w:val="single" w:color="auto" w:sz="6" w:space="0"/>
              <w:bottom w:val="single" w:color="auto" w:sz="4" w:space="0"/>
              <w:right w:val="single" w:color="auto" w:sz="6" w:space="0"/>
            </w:tcBorders>
            <w:noWrap w:val="0"/>
            <w:vAlign w:val="center"/>
          </w:tcPr>
          <w:p w14:paraId="5B751DA6">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6" w:space="0"/>
              <w:left w:val="single" w:color="auto" w:sz="6" w:space="0"/>
              <w:bottom w:val="single" w:color="auto" w:sz="4" w:space="0"/>
              <w:right w:val="single" w:color="auto" w:sz="6" w:space="0"/>
            </w:tcBorders>
            <w:noWrap w:val="0"/>
            <w:vAlign w:val="center"/>
          </w:tcPr>
          <w:p w14:paraId="74259FBF">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6" w:space="0"/>
              <w:left w:val="single" w:color="auto" w:sz="6" w:space="0"/>
              <w:bottom w:val="single" w:color="auto" w:sz="4" w:space="0"/>
              <w:right w:val="single" w:color="auto" w:sz="6" w:space="0"/>
            </w:tcBorders>
            <w:noWrap w:val="0"/>
            <w:vAlign w:val="center"/>
          </w:tcPr>
          <w:p w14:paraId="6C67DC8F">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26" w:type="dxa"/>
            <w:tcBorders>
              <w:top w:val="single" w:color="auto" w:sz="6" w:space="0"/>
              <w:left w:val="single" w:color="auto" w:sz="6" w:space="0"/>
              <w:bottom w:val="single" w:color="auto" w:sz="4" w:space="0"/>
              <w:right w:val="single" w:color="auto" w:sz="6" w:space="0"/>
            </w:tcBorders>
            <w:noWrap w:val="0"/>
            <w:vAlign w:val="center"/>
          </w:tcPr>
          <w:p w14:paraId="626E2203">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r>
      <w:tr w14:paraId="1BECD4C6">
        <w:tblPrEx>
          <w:tblCellMar>
            <w:top w:w="0" w:type="dxa"/>
            <w:left w:w="10" w:type="dxa"/>
            <w:bottom w:w="0" w:type="dxa"/>
            <w:right w:w="10" w:type="dxa"/>
          </w:tblCellMar>
        </w:tblPrEx>
        <w:trPr>
          <w:trHeight w:val="567" w:hRule="atLeast"/>
        </w:trPr>
        <w:tc>
          <w:tcPr>
            <w:tcW w:w="436" w:type="dxa"/>
            <w:tcBorders>
              <w:top w:val="single" w:color="auto" w:sz="4" w:space="0"/>
              <w:left w:val="single" w:color="auto" w:sz="6" w:space="0"/>
              <w:bottom w:val="single" w:color="auto" w:sz="4" w:space="0"/>
              <w:right w:val="single" w:color="auto" w:sz="6" w:space="0"/>
            </w:tcBorders>
            <w:noWrap w:val="0"/>
            <w:vAlign w:val="center"/>
          </w:tcPr>
          <w:p w14:paraId="56B918B8">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764" w:type="dxa"/>
            <w:tcBorders>
              <w:top w:val="single" w:color="auto" w:sz="4" w:space="0"/>
              <w:left w:val="single" w:color="auto" w:sz="6" w:space="0"/>
              <w:bottom w:val="single" w:color="auto" w:sz="4" w:space="0"/>
              <w:right w:val="single" w:color="auto" w:sz="4" w:space="0"/>
            </w:tcBorders>
            <w:noWrap w:val="0"/>
            <w:vAlign w:val="center"/>
          </w:tcPr>
          <w:p w14:paraId="71070523">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160" w:type="dxa"/>
            <w:tcBorders>
              <w:top w:val="single" w:color="auto" w:sz="4" w:space="0"/>
              <w:left w:val="single" w:color="auto" w:sz="4" w:space="0"/>
              <w:bottom w:val="single" w:color="auto" w:sz="4" w:space="0"/>
              <w:right w:val="single" w:color="auto" w:sz="6" w:space="0"/>
            </w:tcBorders>
            <w:noWrap w:val="0"/>
            <w:vAlign w:val="center"/>
          </w:tcPr>
          <w:p w14:paraId="517399DB">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4" w:space="0"/>
              <w:left w:val="single" w:color="auto" w:sz="6" w:space="0"/>
              <w:bottom w:val="single" w:color="auto" w:sz="4" w:space="0"/>
              <w:right w:val="single" w:color="auto" w:sz="6" w:space="0"/>
            </w:tcBorders>
            <w:noWrap w:val="0"/>
            <w:vAlign w:val="center"/>
          </w:tcPr>
          <w:p w14:paraId="6890D81B">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4" w:space="0"/>
              <w:left w:val="single" w:color="auto" w:sz="6" w:space="0"/>
              <w:bottom w:val="single" w:color="auto" w:sz="4" w:space="0"/>
              <w:right w:val="single" w:color="auto" w:sz="6" w:space="0"/>
            </w:tcBorders>
            <w:noWrap w:val="0"/>
            <w:vAlign w:val="center"/>
          </w:tcPr>
          <w:p w14:paraId="6C84B2B1">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4" w:space="0"/>
              <w:left w:val="single" w:color="auto" w:sz="6" w:space="0"/>
              <w:bottom w:val="single" w:color="auto" w:sz="4" w:space="0"/>
              <w:right w:val="single" w:color="auto" w:sz="6" w:space="0"/>
            </w:tcBorders>
            <w:noWrap w:val="0"/>
            <w:vAlign w:val="center"/>
          </w:tcPr>
          <w:p w14:paraId="781CF458">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26" w:type="dxa"/>
            <w:tcBorders>
              <w:top w:val="single" w:color="auto" w:sz="4" w:space="0"/>
              <w:left w:val="single" w:color="auto" w:sz="6" w:space="0"/>
              <w:bottom w:val="single" w:color="auto" w:sz="4" w:space="0"/>
              <w:right w:val="single" w:color="auto" w:sz="6" w:space="0"/>
            </w:tcBorders>
            <w:noWrap w:val="0"/>
            <w:vAlign w:val="center"/>
          </w:tcPr>
          <w:p w14:paraId="1806DA8A">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r>
      <w:tr w14:paraId="6416EF39">
        <w:tblPrEx>
          <w:tblCellMar>
            <w:top w:w="0" w:type="dxa"/>
            <w:left w:w="10" w:type="dxa"/>
            <w:bottom w:w="0" w:type="dxa"/>
            <w:right w:w="10" w:type="dxa"/>
          </w:tblCellMar>
        </w:tblPrEx>
        <w:trPr>
          <w:trHeight w:val="567" w:hRule="atLeast"/>
        </w:trPr>
        <w:tc>
          <w:tcPr>
            <w:tcW w:w="436" w:type="dxa"/>
            <w:tcBorders>
              <w:top w:val="single" w:color="auto" w:sz="4" w:space="0"/>
              <w:left w:val="single" w:color="auto" w:sz="6" w:space="0"/>
              <w:bottom w:val="single" w:color="auto" w:sz="4" w:space="0"/>
              <w:right w:val="single" w:color="auto" w:sz="6" w:space="0"/>
            </w:tcBorders>
            <w:noWrap w:val="0"/>
            <w:vAlign w:val="center"/>
          </w:tcPr>
          <w:p w14:paraId="59AE8160">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764" w:type="dxa"/>
            <w:tcBorders>
              <w:top w:val="single" w:color="auto" w:sz="4" w:space="0"/>
              <w:left w:val="single" w:color="auto" w:sz="6" w:space="0"/>
              <w:bottom w:val="single" w:color="auto" w:sz="4" w:space="0"/>
              <w:right w:val="single" w:color="auto" w:sz="4" w:space="0"/>
            </w:tcBorders>
            <w:noWrap w:val="0"/>
            <w:vAlign w:val="center"/>
          </w:tcPr>
          <w:p w14:paraId="1C8DAFB2">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160" w:type="dxa"/>
            <w:tcBorders>
              <w:top w:val="single" w:color="auto" w:sz="4" w:space="0"/>
              <w:left w:val="single" w:color="auto" w:sz="4" w:space="0"/>
              <w:bottom w:val="single" w:color="auto" w:sz="4" w:space="0"/>
              <w:right w:val="single" w:color="auto" w:sz="6" w:space="0"/>
            </w:tcBorders>
            <w:noWrap w:val="0"/>
            <w:vAlign w:val="center"/>
          </w:tcPr>
          <w:p w14:paraId="4E13E78F">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4" w:space="0"/>
              <w:left w:val="single" w:color="auto" w:sz="6" w:space="0"/>
              <w:bottom w:val="single" w:color="auto" w:sz="4" w:space="0"/>
              <w:right w:val="single" w:color="auto" w:sz="6" w:space="0"/>
            </w:tcBorders>
            <w:noWrap w:val="0"/>
            <w:vAlign w:val="center"/>
          </w:tcPr>
          <w:p w14:paraId="3AC98E46">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4" w:space="0"/>
              <w:left w:val="single" w:color="auto" w:sz="6" w:space="0"/>
              <w:bottom w:val="single" w:color="auto" w:sz="4" w:space="0"/>
              <w:right w:val="single" w:color="auto" w:sz="6" w:space="0"/>
            </w:tcBorders>
            <w:noWrap w:val="0"/>
            <w:vAlign w:val="center"/>
          </w:tcPr>
          <w:p w14:paraId="58BFEFCB">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35" w:type="dxa"/>
            <w:tcBorders>
              <w:top w:val="single" w:color="auto" w:sz="4" w:space="0"/>
              <w:left w:val="single" w:color="auto" w:sz="6" w:space="0"/>
              <w:bottom w:val="single" w:color="auto" w:sz="4" w:space="0"/>
              <w:right w:val="single" w:color="auto" w:sz="6" w:space="0"/>
            </w:tcBorders>
            <w:noWrap w:val="0"/>
            <w:vAlign w:val="center"/>
          </w:tcPr>
          <w:p w14:paraId="79FD5EEF">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26" w:type="dxa"/>
            <w:tcBorders>
              <w:top w:val="single" w:color="auto" w:sz="4" w:space="0"/>
              <w:left w:val="single" w:color="auto" w:sz="6" w:space="0"/>
              <w:bottom w:val="single" w:color="auto" w:sz="4" w:space="0"/>
              <w:right w:val="single" w:color="auto" w:sz="6" w:space="0"/>
            </w:tcBorders>
            <w:noWrap w:val="0"/>
            <w:vAlign w:val="center"/>
          </w:tcPr>
          <w:p w14:paraId="21376C62">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r>
      <w:tr w14:paraId="18561754">
        <w:tblPrEx>
          <w:tblCellMar>
            <w:top w:w="0" w:type="dxa"/>
            <w:left w:w="10" w:type="dxa"/>
            <w:bottom w:w="0" w:type="dxa"/>
            <w:right w:w="10" w:type="dxa"/>
          </w:tblCellMar>
        </w:tblPrEx>
        <w:trPr>
          <w:trHeight w:val="567" w:hRule="atLeast"/>
        </w:trPr>
        <w:tc>
          <w:tcPr>
            <w:tcW w:w="3360" w:type="dxa"/>
            <w:gridSpan w:val="3"/>
            <w:tcBorders>
              <w:top w:val="single" w:color="auto" w:sz="6" w:space="0"/>
              <w:left w:val="single" w:color="auto" w:sz="6" w:space="0"/>
              <w:bottom w:val="single" w:color="auto" w:sz="6" w:space="0"/>
              <w:right w:val="single" w:color="auto" w:sz="6" w:space="0"/>
            </w:tcBorders>
            <w:noWrap w:val="0"/>
            <w:vAlign w:val="center"/>
          </w:tcPr>
          <w:p w14:paraId="795C54D1">
            <w:pPr>
              <w:autoSpaceDE w:val="0"/>
              <w:autoSpaceDN w:val="0"/>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合计</w:t>
            </w:r>
          </w:p>
        </w:tc>
        <w:tc>
          <w:tcPr>
            <w:tcW w:w="4305" w:type="dxa"/>
            <w:gridSpan w:val="3"/>
            <w:tcBorders>
              <w:top w:val="single" w:color="auto" w:sz="6" w:space="0"/>
              <w:left w:val="single" w:color="auto" w:sz="6" w:space="0"/>
              <w:bottom w:val="single" w:color="auto" w:sz="6" w:space="0"/>
              <w:right w:val="single" w:color="auto" w:sz="6" w:space="0"/>
            </w:tcBorders>
            <w:noWrap w:val="0"/>
            <w:vAlign w:val="center"/>
          </w:tcPr>
          <w:p w14:paraId="0421E01C">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c>
          <w:tcPr>
            <w:tcW w:w="1426" w:type="dxa"/>
            <w:tcBorders>
              <w:top w:val="single" w:color="auto" w:sz="6" w:space="0"/>
              <w:left w:val="single" w:color="auto" w:sz="6" w:space="0"/>
              <w:bottom w:val="single" w:color="auto" w:sz="6" w:space="0"/>
              <w:right w:val="single" w:color="auto" w:sz="6" w:space="0"/>
            </w:tcBorders>
            <w:noWrap w:val="0"/>
            <w:vAlign w:val="center"/>
          </w:tcPr>
          <w:p w14:paraId="6A251B69">
            <w:pPr>
              <w:autoSpaceDE w:val="0"/>
              <w:autoSpaceDN w:val="0"/>
              <w:adjustRightInd w:val="0"/>
              <w:snapToGrid w:val="0"/>
              <w:spacing w:line="276" w:lineRule="auto"/>
              <w:jc w:val="center"/>
              <w:rPr>
                <w:rFonts w:hint="eastAsia" w:ascii="仿宋" w:hAnsi="仿宋" w:eastAsia="仿宋" w:cs="仿宋"/>
                <w:color w:val="auto"/>
                <w:sz w:val="24"/>
                <w:szCs w:val="24"/>
                <w:lang w:val="zh-CN"/>
              </w:rPr>
            </w:pPr>
          </w:p>
        </w:tc>
      </w:tr>
    </w:tbl>
    <w:p w14:paraId="319607EB">
      <w:pPr>
        <w:spacing w:before="120" w:beforeLines="50" w:line="276" w:lineRule="auto"/>
        <w:rPr>
          <w:rFonts w:hint="eastAsia" w:ascii="仿宋" w:hAnsi="仿宋" w:eastAsia="仿宋" w:cs="仿宋"/>
          <w:color w:val="auto"/>
          <w:sz w:val="24"/>
          <w:szCs w:val="24"/>
        </w:rPr>
      </w:pPr>
    </w:p>
    <w:p w14:paraId="0EC86C85">
      <w:pPr>
        <w:spacing w:before="120" w:beforeLines="50"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注：此表“暂估金额”由招标人填写，投标人应将“暂估金额”计入投标总价中。结算时按合同约定结算金额填写。</w:t>
      </w:r>
    </w:p>
    <w:p w14:paraId="60312FDD">
      <w:pPr>
        <w:spacing w:line="276" w:lineRule="auto"/>
        <w:rPr>
          <w:rFonts w:hint="eastAsia" w:ascii="仿宋" w:hAnsi="仿宋" w:eastAsia="仿宋" w:cs="仿宋"/>
          <w:b/>
          <w:color w:val="auto"/>
          <w:sz w:val="24"/>
          <w:szCs w:val="24"/>
        </w:rPr>
      </w:pPr>
      <w:r>
        <w:rPr>
          <w:rFonts w:hint="eastAsia" w:ascii="仿宋" w:hAnsi="仿宋" w:eastAsia="仿宋" w:cs="仿宋"/>
          <w:color w:val="auto"/>
          <w:sz w:val="24"/>
          <w:szCs w:val="24"/>
        </w:rPr>
        <w:br w:type="page"/>
      </w:r>
      <w:r>
        <w:rPr>
          <w:rFonts w:hint="eastAsia" w:ascii="仿宋" w:hAnsi="仿宋" w:eastAsia="仿宋" w:cs="仿宋"/>
          <w:b/>
          <w:color w:val="auto"/>
          <w:sz w:val="24"/>
          <w:szCs w:val="24"/>
        </w:rPr>
        <w:t>10.4 计日工表</w:t>
      </w:r>
    </w:p>
    <w:p w14:paraId="00356D0D">
      <w:pPr>
        <w:autoSpaceDE w:val="0"/>
        <w:autoSpaceDN w:val="0"/>
        <w:adjustRightInd w:val="0"/>
        <w:spacing w:before="120" w:beforeLines="50" w:after="120" w:afterLines="50" w:line="276" w:lineRule="auto"/>
        <w:jc w:val="center"/>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计日工表</w:t>
      </w:r>
    </w:p>
    <w:p w14:paraId="1B35BC25">
      <w:pPr>
        <w:autoSpaceDE w:val="0"/>
        <w:autoSpaceDN w:val="0"/>
        <w:adjustRightInd w:val="0"/>
        <w:spacing w:line="276"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工程名称：                                                 第  页    共  页</w:t>
      </w:r>
    </w:p>
    <w:tbl>
      <w:tblPr>
        <w:tblStyle w:val="6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10"/>
        <w:gridCol w:w="709"/>
        <w:gridCol w:w="1134"/>
        <w:gridCol w:w="1275"/>
        <w:gridCol w:w="1134"/>
        <w:gridCol w:w="851"/>
        <w:gridCol w:w="850"/>
      </w:tblGrid>
      <w:tr w14:paraId="59647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9" w:type="dxa"/>
            <w:vMerge w:val="restart"/>
            <w:noWrap w:val="0"/>
            <w:vAlign w:val="center"/>
          </w:tcPr>
          <w:p w14:paraId="38952DDC">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编号</w:t>
            </w:r>
          </w:p>
        </w:tc>
        <w:tc>
          <w:tcPr>
            <w:tcW w:w="2410" w:type="dxa"/>
            <w:vMerge w:val="restart"/>
            <w:noWrap w:val="0"/>
            <w:vAlign w:val="center"/>
          </w:tcPr>
          <w:p w14:paraId="0E8A7A2D">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709" w:type="dxa"/>
            <w:vMerge w:val="restart"/>
            <w:noWrap w:val="0"/>
            <w:vAlign w:val="center"/>
          </w:tcPr>
          <w:p w14:paraId="2714F19B">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1134" w:type="dxa"/>
            <w:vMerge w:val="restart"/>
            <w:noWrap w:val="0"/>
            <w:vAlign w:val="center"/>
          </w:tcPr>
          <w:p w14:paraId="41425C16">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暂定数量</w:t>
            </w:r>
          </w:p>
        </w:tc>
        <w:tc>
          <w:tcPr>
            <w:tcW w:w="1275" w:type="dxa"/>
            <w:vMerge w:val="restart"/>
            <w:noWrap w:val="0"/>
            <w:vAlign w:val="center"/>
          </w:tcPr>
          <w:p w14:paraId="03F1EC16">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实际数量</w:t>
            </w:r>
          </w:p>
        </w:tc>
        <w:tc>
          <w:tcPr>
            <w:tcW w:w="1134" w:type="dxa"/>
            <w:vMerge w:val="restart"/>
            <w:noWrap w:val="0"/>
            <w:vAlign w:val="center"/>
          </w:tcPr>
          <w:p w14:paraId="529454B2">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综合单价</w:t>
            </w:r>
          </w:p>
          <w:p w14:paraId="0BEF6123">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（元）</w:t>
            </w:r>
          </w:p>
        </w:tc>
        <w:tc>
          <w:tcPr>
            <w:tcW w:w="1701" w:type="dxa"/>
            <w:gridSpan w:val="2"/>
            <w:noWrap w:val="0"/>
            <w:vAlign w:val="center"/>
          </w:tcPr>
          <w:p w14:paraId="018EFA4E">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合价（元）</w:t>
            </w:r>
          </w:p>
        </w:tc>
      </w:tr>
      <w:tr w14:paraId="0DB9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09" w:type="dxa"/>
            <w:vMerge w:val="continue"/>
            <w:noWrap w:val="0"/>
            <w:vAlign w:val="center"/>
          </w:tcPr>
          <w:p w14:paraId="261ADEB7">
            <w:pPr>
              <w:tabs>
                <w:tab w:val="left" w:pos="720"/>
              </w:tabs>
              <w:spacing w:line="276" w:lineRule="auto"/>
              <w:jc w:val="center"/>
              <w:rPr>
                <w:rFonts w:hint="eastAsia" w:ascii="仿宋" w:hAnsi="仿宋" w:eastAsia="仿宋" w:cs="仿宋"/>
                <w:color w:val="auto"/>
                <w:sz w:val="24"/>
                <w:szCs w:val="24"/>
              </w:rPr>
            </w:pPr>
          </w:p>
        </w:tc>
        <w:tc>
          <w:tcPr>
            <w:tcW w:w="2410" w:type="dxa"/>
            <w:vMerge w:val="continue"/>
            <w:noWrap w:val="0"/>
            <w:vAlign w:val="center"/>
          </w:tcPr>
          <w:p w14:paraId="127033B1">
            <w:pPr>
              <w:tabs>
                <w:tab w:val="left" w:pos="720"/>
              </w:tabs>
              <w:spacing w:line="276" w:lineRule="auto"/>
              <w:jc w:val="center"/>
              <w:rPr>
                <w:rFonts w:hint="eastAsia" w:ascii="仿宋" w:hAnsi="仿宋" w:eastAsia="仿宋" w:cs="仿宋"/>
                <w:color w:val="auto"/>
                <w:sz w:val="24"/>
                <w:szCs w:val="24"/>
              </w:rPr>
            </w:pPr>
          </w:p>
        </w:tc>
        <w:tc>
          <w:tcPr>
            <w:tcW w:w="709" w:type="dxa"/>
            <w:vMerge w:val="continue"/>
            <w:noWrap w:val="0"/>
            <w:vAlign w:val="center"/>
          </w:tcPr>
          <w:p w14:paraId="27560BB5">
            <w:pPr>
              <w:tabs>
                <w:tab w:val="left" w:pos="720"/>
              </w:tabs>
              <w:spacing w:line="276" w:lineRule="auto"/>
              <w:jc w:val="center"/>
              <w:rPr>
                <w:rFonts w:hint="eastAsia" w:ascii="仿宋" w:hAnsi="仿宋" w:eastAsia="仿宋" w:cs="仿宋"/>
                <w:color w:val="auto"/>
                <w:sz w:val="24"/>
                <w:szCs w:val="24"/>
              </w:rPr>
            </w:pPr>
          </w:p>
        </w:tc>
        <w:tc>
          <w:tcPr>
            <w:tcW w:w="1134" w:type="dxa"/>
            <w:vMerge w:val="continue"/>
            <w:noWrap w:val="0"/>
            <w:vAlign w:val="center"/>
          </w:tcPr>
          <w:p w14:paraId="6D6EF9FC">
            <w:pPr>
              <w:tabs>
                <w:tab w:val="left" w:pos="720"/>
              </w:tabs>
              <w:spacing w:line="276" w:lineRule="auto"/>
              <w:jc w:val="center"/>
              <w:rPr>
                <w:rFonts w:hint="eastAsia" w:ascii="仿宋" w:hAnsi="仿宋" w:eastAsia="仿宋" w:cs="仿宋"/>
                <w:color w:val="auto"/>
                <w:sz w:val="24"/>
                <w:szCs w:val="24"/>
              </w:rPr>
            </w:pPr>
          </w:p>
        </w:tc>
        <w:tc>
          <w:tcPr>
            <w:tcW w:w="1275" w:type="dxa"/>
            <w:vMerge w:val="continue"/>
            <w:noWrap w:val="0"/>
            <w:vAlign w:val="center"/>
          </w:tcPr>
          <w:p w14:paraId="6996809F">
            <w:pPr>
              <w:tabs>
                <w:tab w:val="left" w:pos="720"/>
              </w:tabs>
              <w:spacing w:line="276" w:lineRule="auto"/>
              <w:jc w:val="center"/>
              <w:rPr>
                <w:rFonts w:hint="eastAsia" w:ascii="仿宋" w:hAnsi="仿宋" w:eastAsia="仿宋" w:cs="仿宋"/>
                <w:color w:val="auto"/>
                <w:sz w:val="24"/>
                <w:szCs w:val="24"/>
              </w:rPr>
            </w:pPr>
          </w:p>
        </w:tc>
        <w:tc>
          <w:tcPr>
            <w:tcW w:w="1134" w:type="dxa"/>
            <w:vMerge w:val="continue"/>
            <w:noWrap w:val="0"/>
            <w:vAlign w:val="center"/>
          </w:tcPr>
          <w:p w14:paraId="47D2E94D">
            <w:pPr>
              <w:tabs>
                <w:tab w:val="left" w:pos="720"/>
              </w:tabs>
              <w:spacing w:line="276" w:lineRule="auto"/>
              <w:jc w:val="center"/>
              <w:rPr>
                <w:rFonts w:hint="eastAsia" w:ascii="仿宋" w:hAnsi="仿宋" w:eastAsia="仿宋" w:cs="仿宋"/>
                <w:color w:val="auto"/>
                <w:sz w:val="24"/>
                <w:szCs w:val="24"/>
              </w:rPr>
            </w:pPr>
          </w:p>
        </w:tc>
        <w:tc>
          <w:tcPr>
            <w:tcW w:w="851" w:type="dxa"/>
            <w:noWrap w:val="0"/>
            <w:vAlign w:val="center"/>
          </w:tcPr>
          <w:p w14:paraId="2E6B28CA">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暂定</w:t>
            </w:r>
          </w:p>
        </w:tc>
        <w:tc>
          <w:tcPr>
            <w:tcW w:w="850" w:type="dxa"/>
            <w:noWrap w:val="0"/>
            <w:vAlign w:val="center"/>
          </w:tcPr>
          <w:p w14:paraId="46222716">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实际</w:t>
            </w:r>
          </w:p>
        </w:tc>
      </w:tr>
      <w:tr w14:paraId="09A9B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1BEFCEED">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一</w:t>
            </w:r>
          </w:p>
        </w:tc>
        <w:tc>
          <w:tcPr>
            <w:tcW w:w="2410" w:type="dxa"/>
            <w:noWrap w:val="0"/>
            <w:vAlign w:val="center"/>
          </w:tcPr>
          <w:p w14:paraId="31430752">
            <w:pPr>
              <w:tabs>
                <w:tab w:val="left" w:pos="720"/>
              </w:tabs>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劳务（人工）</w:t>
            </w:r>
          </w:p>
        </w:tc>
        <w:tc>
          <w:tcPr>
            <w:tcW w:w="709" w:type="dxa"/>
            <w:noWrap w:val="0"/>
            <w:vAlign w:val="center"/>
          </w:tcPr>
          <w:p w14:paraId="62D067DC">
            <w:pPr>
              <w:tabs>
                <w:tab w:val="left" w:pos="720"/>
              </w:tabs>
              <w:spacing w:line="276" w:lineRule="auto"/>
              <w:jc w:val="center"/>
              <w:rPr>
                <w:rFonts w:hint="eastAsia" w:ascii="仿宋" w:hAnsi="仿宋" w:eastAsia="仿宋" w:cs="仿宋"/>
                <w:color w:val="auto"/>
                <w:sz w:val="24"/>
                <w:szCs w:val="24"/>
              </w:rPr>
            </w:pPr>
          </w:p>
        </w:tc>
        <w:tc>
          <w:tcPr>
            <w:tcW w:w="1134" w:type="dxa"/>
            <w:noWrap w:val="0"/>
            <w:vAlign w:val="center"/>
          </w:tcPr>
          <w:p w14:paraId="14D7A178">
            <w:pPr>
              <w:tabs>
                <w:tab w:val="left" w:pos="720"/>
              </w:tabs>
              <w:spacing w:line="276" w:lineRule="auto"/>
              <w:jc w:val="center"/>
              <w:rPr>
                <w:rFonts w:hint="eastAsia" w:ascii="仿宋" w:hAnsi="仿宋" w:eastAsia="仿宋" w:cs="仿宋"/>
                <w:color w:val="auto"/>
                <w:sz w:val="24"/>
                <w:szCs w:val="24"/>
              </w:rPr>
            </w:pPr>
          </w:p>
        </w:tc>
        <w:tc>
          <w:tcPr>
            <w:tcW w:w="1275" w:type="dxa"/>
            <w:noWrap w:val="0"/>
            <w:vAlign w:val="center"/>
          </w:tcPr>
          <w:p w14:paraId="1C0C4530">
            <w:pPr>
              <w:tabs>
                <w:tab w:val="left" w:pos="720"/>
              </w:tabs>
              <w:spacing w:line="276" w:lineRule="auto"/>
              <w:jc w:val="center"/>
              <w:rPr>
                <w:rFonts w:hint="eastAsia" w:ascii="仿宋" w:hAnsi="仿宋" w:eastAsia="仿宋" w:cs="仿宋"/>
                <w:color w:val="auto"/>
                <w:sz w:val="24"/>
                <w:szCs w:val="24"/>
              </w:rPr>
            </w:pPr>
          </w:p>
        </w:tc>
        <w:tc>
          <w:tcPr>
            <w:tcW w:w="1134" w:type="dxa"/>
            <w:noWrap w:val="0"/>
            <w:vAlign w:val="center"/>
          </w:tcPr>
          <w:p w14:paraId="1B88EC23">
            <w:pPr>
              <w:tabs>
                <w:tab w:val="left" w:pos="720"/>
              </w:tabs>
              <w:spacing w:line="276" w:lineRule="auto"/>
              <w:jc w:val="center"/>
              <w:rPr>
                <w:rFonts w:hint="eastAsia" w:ascii="仿宋" w:hAnsi="仿宋" w:eastAsia="仿宋" w:cs="仿宋"/>
                <w:color w:val="auto"/>
                <w:sz w:val="24"/>
                <w:szCs w:val="24"/>
              </w:rPr>
            </w:pPr>
          </w:p>
        </w:tc>
        <w:tc>
          <w:tcPr>
            <w:tcW w:w="851" w:type="dxa"/>
            <w:noWrap w:val="0"/>
            <w:vAlign w:val="center"/>
          </w:tcPr>
          <w:p w14:paraId="7065066B">
            <w:pPr>
              <w:tabs>
                <w:tab w:val="left" w:pos="720"/>
              </w:tabs>
              <w:spacing w:line="276" w:lineRule="auto"/>
              <w:jc w:val="center"/>
              <w:rPr>
                <w:rFonts w:hint="eastAsia" w:ascii="仿宋" w:hAnsi="仿宋" w:eastAsia="仿宋" w:cs="仿宋"/>
                <w:color w:val="auto"/>
                <w:sz w:val="24"/>
                <w:szCs w:val="24"/>
              </w:rPr>
            </w:pPr>
          </w:p>
        </w:tc>
        <w:tc>
          <w:tcPr>
            <w:tcW w:w="850" w:type="dxa"/>
            <w:noWrap w:val="0"/>
            <w:vAlign w:val="center"/>
          </w:tcPr>
          <w:p w14:paraId="20819DE5">
            <w:pPr>
              <w:tabs>
                <w:tab w:val="left" w:pos="720"/>
              </w:tabs>
              <w:spacing w:line="276" w:lineRule="auto"/>
              <w:jc w:val="center"/>
              <w:rPr>
                <w:rFonts w:hint="eastAsia" w:ascii="仿宋" w:hAnsi="仿宋" w:eastAsia="仿宋" w:cs="仿宋"/>
                <w:color w:val="auto"/>
                <w:sz w:val="24"/>
                <w:szCs w:val="24"/>
              </w:rPr>
            </w:pPr>
          </w:p>
        </w:tc>
      </w:tr>
      <w:tr w14:paraId="3A51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4024DB84">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410" w:type="dxa"/>
            <w:noWrap w:val="0"/>
            <w:vAlign w:val="center"/>
          </w:tcPr>
          <w:p w14:paraId="6092346D">
            <w:pPr>
              <w:tabs>
                <w:tab w:val="left" w:pos="720"/>
              </w:tabs>
              <w:spacing w:line="276" w:lineRule="auto"/>
              <w:jc w:val="center"/>
              <w:rPr>
                <w:rFonts w:hint="eastAsia" w:ascii="仿宋" w:hAnsi="仿宋" w:eastAsia="仿宋" w:cs="仿宋"/>
                <w:color w:val="auto"/>
                <w:sz w:val="24"/>
                <w:szCs w:val="24"/>
              </w:rPr>
            </w:pPr>
          </w:p>
        </w:tc>
        <w:tc>
          <w:tcPr>
            <w:tcW w:w="709" w:type="dxa"/>
            <w:noWrap w:val="0"/>
            <w:vAlign w:val="center"/>
          </w:tcPr>
          <w:p w14:paraId="71C1C1CE">
            <w:pPr>
              <w:tabs>
                <w:tab w:val="left" w:pos="720"/>
              </w:tabs>
              <w:spacing w:line="276" w:lineRule="auto"/>
              <w:jc w:val="center"/>
              <w:rPr>
                <w:rFonts w:hint="eastAsia" w:ascii="仿宋" w:hAnsi="仿宋" w:eastAsia="仿宋" w:cs="仿宋"/>
                <w:color w:val="auto"/>
                <w:sz w:val="24"/>
                <w:szCs w:val="24"/>
              </w:rPr>
            </w:pPr>
          </w:p>
        </w:tc>
        <w:tc>
          <w:tcPr>
            <w:tcW w:w="1134" w:type="dxa"/>
            <w:noWrap w:val="0"/>
            <w:vAlign w:val="center"/>
          </w:tcPr>
          <w:p w14:paraId="41D74C36">
            <w:pPr>
              <w:tabs>
                <w:tab w:val="left" w:pos="720"/>
              </w:tabs>
              <w:spacing w:line="276" w:lineRule="auto"/>
              <w:jc w:val="center"/>
              <w:rPr>
                <w:rFonts w:hint="eastAsia" w:ascii="仿宋" w:hAnsi="仿宋" w:eastAsia="仿宋" w:cs="仿宋"/>
                <w:color w:val="auto"/>
                <w:sz w:val="24"/>
                <w:szCs w:val="24"/>
              </w:rPr>
            </w:pPr>
          </w:p>
        </w:tc>
        <w:tc>
          <w:tcPr>
            <w:tcW w:w="1275" w:type="dxa"/>
            <w:noWrap w:val="0"/>
            <w:vAlign w:val="center"/>
          </w:tcPr>
          <w:p w14:paraId="19A1833D">
            <w:pPr>
              <w:tabs>
                <w:tab w:val="left" w:pos="720"/>
              </w:tabs>
              <w:spacing w:line="276" w:lineRule="auto"/>
              <w:jc w:val="center"/>
              <w:rPr>
                <w:rFonts w:hint="eastAsia" w:ascii="仿宋" w:hAnsi="仿宋" w:eastAsia="仿宋" w:cs="仿宋"/>
                <w:color w:val="auto"/>
                <w:sz w:val="24"/>
                <w:szCs w:val="24"/>
              </w:rPr>
            </w:pPr>
          </w:p>
        </w:tc>
        <w:tc>
          <w:tcPr>
            <w:tcW w:w="1134" w:type="dxa"/>
            <w:noWrap w:val="0"/>
            <w:vAlign w:val="center"/>
          </w:tcPr>
          <w:p w14:paraId="26D9C177">
            <w:pPr>
              <w:tabs>
                <w:tab w:val="left" w:pos="720"/>
              </w:tabs>
              <w:spacing w:line="276" w:lineRule="auto"/>
              <w:jc w:val="center"/>
              <w:rPr>
                <w:rFonts w:hint="eastAsia" w:ascii="仿宋" w:hAnsi="仿宋" w:eastAsia="仿宋" w:cs="仿宋"/>
                <w:color w:val="auto"/>
                <w:sz w:val="24"/>
                <w:szCs w:val="24"/>
              </w:rPr>
            </w:pPr>
          </w:p>
        </w:tc>
        <w:tc>
          <w:tcPr>
            <w:tcW w:w="851" w:type="dxa"/>
            <w:noWrap w:val="0"/>
            <w:vAlign w:val="center"/>
          </w:tcPr>
          <w:p w14:paraId="39B804D1">
            <w:pPr>
              <w:tabs>
                <w:tab w:val="left" w:pos="720"/>
              </w:tabs>
              <w:spacing w:line="276" w:lineRule="auto"/>
              <w:jc w:val="center"/>
              <w:rPr>
                <w:rFonts w:hint="eastAsia" w:ascii="仿宋" w:hAnsi="仿宋" w:eastAsia="仿宋" w:cs="仿宋"/>
                <w:color w:val="auto"/>
                <w:sz w:val="24"/>
                <w:szCs w:val="24"/>
              </w:rPr>
            </w:pPr>
          </w:p>
        </w:tc>
        <w:tc>
          <w:tcPr>
            <w:tcW w:w="850" w:type="dxa"/>
            <w:noWrap w:val="0"/>
            <w:vAlign w:val="center"/>
          </w:tcPr>
          <w:p w14:paraId="3994DF49">
            <w:pPr>
              <w:tabs>
                <w:tab w:val="left" w:pos="720"/>
              </w:tabs>
              <w:spacing w:line="276" w:lineRule="auto"/>
              <w:jc w:val="center"/>
              <w:rPr>
                <w:rFonts w:hint="eastAsia" w:ascii="仿宋" w:hAnsi="仿宋" w:eastAsia="仿宋" w:cs="仿宋"/>
                <w:color w:val="auto"/>
                <w:sz w:val="24"/>
                <w:szCs w:val="24"/>
              </w:rPr>
            </w:pPr>
          </w:p>
        </w:tc>
      </w:tr>
      <w:tr w14:paraId="3C1C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561FEB22">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2410" w:type="dxa"/>
            <w:noWrap w:val="0"/>
            <w:vAlign w:val="center"/>
          </w:tcPr>
          <w:p w14:paraId="459D1662">
            <w:pPr>
              <w:tabs>
                <w:tab w:val="left" w:pos="720"/>
              </w:tabs>
              <w:spacing w:line="276" w:lineRule="auto"/>
              <w:jc w:val="center"/>
              <w:rPr>
                <w:rFonts w:hint="eastAsia" w:ascii="仿宋" w:hAnsi="仿宋" w:eastAsia="仿宋" w:cs="仿宋"/>
                <w:color w:val="auto"/>
                <w:sz w:val="24"/>
                <w:szCs w:val="24"/>
              </w:rPr>
            </w:pPr>
          </w:p>
        </w:tc>
        <w:tc>
          <w:tcPr>
            <w:tcW w:w="709" w:type="dxa"/>
            <w:noWrap w:val="0"/>
            <w:vAlign w:val="center"/>
          </w:tcPr>
          <w:p w14:paraId="1A554880">
            <w:pPr>
              <w:tabs>
                <w:tab w:val="left" w:pos="720"/>
              </w:tabs>
              <w:spacing w:line="276" w:lineRule="auto"/>
              <w:jc w:val="center"/>
              <w:rPr>
                <w:rFonts w:hint="eastAsia" w:ascii="仿宋" w:hAnsi="仿宋" w:eastAsia="仿宋" w:cs="仿宋"/>
                <w:color w:val="auto"/>
                <w:sz w:val="24"/>
                <w:szCs w:val="24"/>
              </w:rPr>
            </w:pPr>
          </w:p>
        </w:tc>
        <w:tc>
          <w:tcPr>
            <w:tcW w:w="1134" w:type="dxa"/>
            <w:noWrap w:val="0"/>
            <w:vAlign w:val="center"/>
          </w:tcPr>
          <w:p w14:paraId="5E38898E">
            <w:pPr>
              <w:tabs>
                <w:tab w:val="left" w:pos="720"/>
              </w:tabs>
              <w:spacing w:line="276" w:lineRule="auto"/>
              <w:jc w:val="center"/>
              <w:rPr>
                <w:rFonts w:hint="eastAsia" w:ascii="仿宋" w:hAnsi="仿宋" w:eastAsia="仿宋" w:cs="仿宋"/>
                <w:color w:val="auto"/>
                <w:sz w:val="24"/>
                <w:szCs w:val="24"/>
              </w:rPr>
            </w:pPr>
          </w:p>
        </w:tc>
        <w:tc>
          <w:tcPr>
            <w:tcW w:w="1275" w:type="dxa"/>
            <w:noWrap w:val="0"/>
            <w:vAlign w:val="center"/>
          </w:tcPr>
          <w:p w14:paraId="3D8C672A">
            <w:pPr>
              <w:tabs>
                <w:tab w:val="left" w:pos="720"/>
              </w:tabs>
              <w:spacing w:line="276" w:lineRule="auto"/>
              <w:jc w:val="center"/>
              <w:rPr>
                <w:rFonts w:hint="eastAsia" w:ascii="仿宋" w:hAnsi="仿宋" w:eastAsia="仿宋" w:cs="仿宋"/>
                <w:color w:val="auto"/>
                <w:sz w:val="24"/>
                <w:szCs w:val="24"/>
              </w:rPr>
            </w:pPr>
          </w:p>
        </w:tc>
        <w:tc>
          <w:tcPr>
            <w:tcW w:w="1134" w:type="dxa"/>
            <w:noWrap w:val="0"/>
            <w:vAlign w:val="center"/>
          </w:tcPr>
          <w:p w14:paraId="492363F9">
            <w:pPr>
              <w:tabs>
                <w:tab w:val="left" w:pos="720"/>
              </w:tabs>
              <w:spacing w:line="276" w:lineRule="auto"/>
              <w:jc w:val="center"/>
              <w:rPr>
                <w:rFonts w:hint="eastAsia" w:ascii="仿宋" w:hAnsi="仿宋" w:eastAsia="仿宋" w:cs="仿宋"/>
                <w:color w:val="auto"/>
                <w:sz w:val="24"/>
                <w:szCs w:val="24"/>
              </w:rPr>
            </w:pPr>
          </w:p>
        </w:tc>
        <w:tc>
          <w:tcPr>
            <w:tcW w:w="851" w:type="dxa"/>
            <w:noWrap w:val="0"/>
            <w:vAlign w:val="center"/>
          </w:tcPr>
          <w:p w14:paraId="02002635">
            <w:pPr>
              <w:tabs>
                <w:tab w:val="left" w:pos="720"/>
              </w:tabs>
              <w:spacing w:line="276" w:lineRule="auto"/>
              <w:jc w:val="center"/>
              <w:rPr>
                <w:rFonts w:hint="eastAsia" w:ascii="仿宋" w:hAnsi="仿宋" w:eastAsia="仿宋" w:cs="仿宋"/>
                <w:color w:val="auto"/>
                <w:sz w:val="24"/>
                <w:szCs w:val="24"/>
              </w:rPr>
            </w:pPr>
          </w:p>
        </w:tc>
        <w:tc>
          <w:tcPr>
            <w:tcW w:w="850" w:type="dxa"/>
            <w:noWrap w:val="0"/>
            <w:vAlign w:val="center"/>
          </w:tcPr>
          <w:p w14:paraId="6048575C">
            <w:pPr>
              <w:tabs>
                <w:tab w:val="left" w:pos="720"/>
              </w:tabs>
              <w:spacing w:line="276" w:lineRule="auto"/>
              <w:jc w:val="center"/>
              <w:rPr>
                <w:rFonts w:hint="eastAsia" w:ascii="仿宋" w:hAnsi="仿宋" w:eastAsia="仿宋" w:cs="仿宋"/>
                <w:color w:val="auto"/>
                <w:sz w:val="24"/>
                <w:szCs w:val="24"/>
              </w:rPr>
            </w:pPr>
          </w:p>
        </w:tc>
      </w:tr>
      <w:tr w14:paraId="67D7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1" w:type="dxa"/>
            <w:gridSpan w:val="6"/>
            <w:noWrap w:val="0"/>
            <w:vAlign w:val="center"/>
          </w:tcPr>
          <w:p w14:paraId="694DFA61">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人工小计</w:t>
            </w:r>
          </w:p>
        </w:tc>
        <w:tc>
          <w:tcPr>
            <w:tcW w:w="851" w:type="dxa"/>
            <w:noWrap w:val="0"/>
            <w:vAlign w:val="center"/>
          </w:tcPr>
          <w:p w14:paraId="5430D803">
            <w:pPr>
              <w:tabs>
                <w:tab w:val="left" w:pos="720"/>
              </w:tabs>
              <w:spacing w:line="276" w:lineRule="auto"/>
              <w:jc w:val="center"/>
              <w:rPr>
                <w:rFonts w:hint="eastAsia" w:ascii="仿宋" w:hAnsi="仿宋" w:eastAsia="仿宋" w:cs="仿宋"/>
                <w:color w:val="auto"/>
                <w:sz w:val="24"/>
                <w:szCs w:val="24"/>
              </w:rPr>
            </w:pPr>
          </w:p>
        </w:tc>
        <w:tc>
          <w:tcPr>
            <w:tcW w:w="850" w:type="dxa"/>
            <w:noWrap w:val="0"/>
            <w:vAlign w:val="center"/>
          </w:tcPr>
          <w:p w14:paraId="5278790D">
            <w:pPr>
              <w:tabs>
                <w:tab w:val="left" w:pos="720"/>
              </w:tabs>
              <w:spacing w:line="276" w:lineRule="auto"/>
              <w:jc w:val="center"/>
              <w:rPr>
                <w:rFonts w:hint="eastAsia" w:ascii="仿宋" w:hAnsi="仿宋" w:eastAsia="仿宋" w:cs="仿宋"/>
                <w:color w:val="auto"/>
                <w:sz w:val="24"/>
                <w:szCs w:val="24"/>
              </w:rPr>
            </w:pPr>
          </w:p>
        </w:tc>
      </w:tr>
      <w:tr w14:paraId="5376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5BC66598">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二</w:t>
            </w:r>
          </w:p>
        </w:tc>
        <w:tc>
          <w:tcPr>
            <w:tcW w:w="2410" w:type="dxa"/>
            <w:noWrap w:val="0"/>
            <w:vAlign w:val="center"/>
          </w:tcPr>
          <w:p w14:paraId="065DD13A">
            <w:pPr>
              <w:tabs>
                <w:tab w:val="left" w:pos="720"/>
              </w:tabs>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材料</w:t>
            </w:r>
          </w:p>
        </w:tc>
        <w:tc>
          <w:tcPr>
            <w:tcW w:w="709" w:type="dxa"/>
            <w:noWrap w:val="0"/>
            <w:vAlign w:val="center"/>
          </w:tcPr>
          <w:p w14:paraId="70A699DF">
            <w:pPr>
              <w:tabs>
                <w:tab w:val="left" w:pos="720"/>
              </w:tabs>
              <w:spacing w:line="276" w:lineRule="auto"/>
              <w:jc w:val="center"/>
              <w:rPr>
                <w:rFonts w:hint="eastAsia" w:ascii="仿宋" w:hAnsi="仿宋" w:eastAsia="仿宋" w:cs="仿宋"/>
                <w:color w:val="auto"/>
                <w:sz w:val="24"/>
                <w:szCs w:val="24"/>
              </w:rPr>
            </w:pPr>
          </w:p>
        </w:tc>
        <w:tc>
          <w:tcPr>
            <w:tcW w:w="1134" w:type="dxa"/>
            <w:noWrap w:val="0"/>
            <w:vAlign w:val="center"/>
          </w:tcPr>
          <w:p w14:paraId="2A796379">
            <w:pPr>
              <w:tabs>
                <w:tab w:val="left" w:pos="720"/>
              </w:tabs>
              <w:spacing w:line="276" w:lineRule="auto"/>
              <w:jc w:val="center"/>
              <w:rPr>
                <w:rFonts w:hint="eastAsia" w:ascii="仿宋" w:hAnsi="仿宋" w:eastAsia="仿宋" w:cs="仿宋"/>
                <w:color w:val="auto"/>
                <w:sz w:val="24"/>
                <w:szCs w:val="24"/>
              </w:rPr>
            </w:pPr>
          </w:p>
        </w:tc>
        <w:tc>
          <w:tcPr>
            <w:tcW w:w="1275" w:type="dxa"/>
            <w:noWrap w:val="0"/>
            <w:vAlign w:val="center"/>
          </w:tcPr>
          <w:p w14:paraId="514FF2F9">
            <w:pPr>
              <w:tabs>
                <w:tab w:val="left" w:pos="720"/>
              </w:tabs>
              <w:spacing w:line="276" w:lineRule="auto"/>
              <w:jc w:val="center"/>
              <w:rPr>
                <w:rFonts w:hint="eastAsia" w:ascii="仿宋" w:hAnsi="仿宋" w:eastAsia="仿宋" w:cs="仿宋"/>
                <w:color w:val="auto"/>
                <w:sz w:val="24"/>
                <w:szCs w:val="24"/>
              </w:rPr>
            </w:pPr>
          </w:p>
        </w:tc>
        <w:tc>
          <w:tcPr>
            <w:tcW w:w="1134" w:type="dxa"/>
            <w:noWrap w:val="0"/>
            <w:vAlign w:val="center"/>
          </w:tcPr>
          <w:p w14:paraId="1D55FC0F">
            <w:pPr>
              <w:tabs>
                <w:tab w:val="left" w:pos="720"/>
              </w:tabs>
              <w:spacing w:line="276" w:lineRule="auto"/>
              <w:jc w:val="center"/>
              <w:rPr>
                <w:rFonts w:hint="eastAsia" w:ascii="仿宋" w:hAnsi="仿宋" w:eastAsia="仿宋" w:cs="仿宋"/>
                <w:color w:val="auto"/>
                <w:sz w:val="24"/>
                <w:szCs w:val="24"/>
              </w:rPr>
            </w:pPr>
          </w:p>
        </w:tc>
        <w:tc>
          <w:tcPr>
            <w:tcW w:w="851" w:type="dxa"/>
            <w:noWrap w:val="0"/>
            <w:vAlign w:val="center"/>
          </w:tcPr>
          <w:p w14:paraId="74F12738">
            <w:pPr>
              <w:tabs>
                <w:tab w:val="left" w:pos="720"/>
              </w:tabs>
              <w:spacing w:line="276" w:lineRule="auto"/>
              <w:jc w:val="center"/>
              <w:rPr>
                <w:rFonts w:hint="eastAsia" w:ascii="仿宋" w:hAnsi="仿宋" w:eastAsia="仿宋" w:cs="仿宋"/>
                <w:color w:val="auto"/>
                <w:sz w:val="24"/>
                <w:szCs w:val="24"/>
              </w:rPr>
            </w:pPr>
          </w:p>
        </w:tc>
        <w:tc>
          <w:tcPr>
            <w:tcW w:w="850" w:type="dxa"/>
            <w:noWrap w:val="0"/>
            <w:vAlign w:val="center"/>
          </w:tcPr>
          <w:p w14:paraId="2D5D0345">
            <w:pPr>
              <w:tabs>
                <w:tab w:val="left" w:pos="720"/>
              </w:tabs>
              <w:spacing w:line="276" w:lineRule="auto"/>
              <w:jc w:val="center"/>
              <w:rPr>
                <w:rFonts w:hint="eastAsia" w:ascii="仿宋" w:hAnsi="仿宋" w:eastAsia="仿宋" w:cs="仿宋"/>
                <w:color w:val="auto"/>
                <w:sz w:val="24"/>
                <w:szCs w:val="24"/>
              </w:rPr>
            </w:pPr>
          </w:p>
        </w:tc>
      </w:tr>
      <w:tr w14:paraId="613A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3F4A95C1">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410" w:type="dxa"/>
            <w:noWrap w:val="0"/>
            <w:vAlign w:val="center"/>
          </w:tcPr>
          <w:p w14:paraId="3334C3DF">
            <w:pPr>
              <w:tabs>
                <w:tab w:val="left" w:pos="720"/>
              </w:tabs>
              <w:spacing w:line="276" w:lineRule="auto"/>
              <w:jc w:val="center"/>
              <w:rPr>
                <w:rFonts w:hint="eastAsia" w:ascii="仿宋" w:hAnsi="仿宋" w:eastAsia="仿宋" w:cs="仿宋"/>
                <w:color w:val="auto"/>
                <w:sz w:val="24"/>
                <w:szCs w:val="24"/>
              </w:rPr>
            </w:pPr>
          </w:p>
        </w:tc>
        <w:tc>
          <w:tcPr>
            <w:tcW w:w="709" w:type="dxa"/>
            <w:noWrap w:val="0"/>
            <w:vAlign w:val="center"/>
          </w:tcPr>
          <w:p w14:paraId="59579E31">
            <w:pPr>
              <w:tabs>
                <w:tab w:val="left" w:pos="720"/>
              </w:tabs>
              <w:spacing w:line="276" w:lineRule="auto"/>
              <w:jc w:val="center"/>
              <w:rPr>
                <w:rFonts w:hint="eastAsia" w:ascii="仿宋" w:hAnsi="仿宋" w:eastAsia="仿宋" w:cs="仿宋"/>
                <w:color w:val="auto"/>
                <w:sz w:val="24"/>
                <w:szCs w:val="24"/>
              </w:rPr>
            </w:pPr>
          </w:p>
        </w:tc>
        <w:tc>
          <w:tcPr>
            <w:tcW w:w="1134" w:type="dxa"/>
            <w:noWrap w:val="0"/>
            <w:vAlign w:val="center"/>
          </w:tcPr>
          <w:p w14:paraId="0294E496">
            <w:pPr>
              <w:tabs>
                <w:tab w:val="left" w:pos="720"/>
              </w:tabs>
              <w:spacing w:line="276" w:lineRule="auto"/>
              <w:jc w:val="center"/>
              <w:rPr>
                <w:rFonts w:hint="eastAsia" w:ascii="仿宋" w:hAnsi="仿宋" w:eastAsia="仿宋" w:cs="仿宋"/>
                <w:color w:val="auto"/>
                <w:sz w:val="24"/>
                <w:szCs w:val="24"/>
              </w:rPr>
            </w:pPr>
          </w:p>
        </w:tc>
        <w:tc>
          <w:tcPr>
            <w:tcW w:w="1275" w:type="dxa"/>
            <w:noWrap w:val="0"/>
            <w:vAlign w:val="center"/>
          </w:tcPr>
          <w:p w14:paraId="751CEE44">
            <w:pPr>
              <w:tabs>
                <w:tab w:val="left" w:pos="720"/>
              </w:tabs>
              <w:spacing w:line="276" w:lineRule="auto"/>
              <w:jc w:val="center"/>
              <w:rPr>
                <w:rFonts w:hint="eastAsia" w:ascii="仿宋" w:hAnsi="仿宋" w:eastAsia="仿宋" w:cs="仿宋"/>
                <w:color w:val="auto"/>
                <w:sz w:val="24"/>
                <w:szCs w:val="24"/>
              </w:rPr>
            </w:pPr>
          </w:p>
        </w:tc>
        <w:tc>
          <w:tcPr>
            <w:tcW w:w="1134" w:type="dxa"/>
            <w:noWrap w:val="0"/>
            <w:vAlign w:val="center"/>
          </w:tcPr>
          <w:p w14:paraId="4EA45692">
            <w:pPr>
              <w:tabs>
                <w:tab w:val="left" w:pos="720"/>
              </w:tabs>
              <w:spacing w:line="276" w:lineRule="auto"/>
              <w:jc w:val="center"/>
              <w:rPr>
                <w:rFonts w:hint="eastAsia" w:ascii="仿宋" w:hAnsi="仿宋" w:eastAsia="仿宋" w:cs="仿宋"/>
                <w:color w:val="auto"/>
                <w:sz w:val="24"/>
                <w:szCs w:val="24"/>
              </w:rPr>
            </w:pPr>
          </w:p>
        </w:tc>
        <w:tc>
          <w:tcPr>
            <w:tcW w:w="851" w:type="dxa"/>
            <w:noWrap w:val="0"/>
            <w:vAlign w:val="center"/>
          </w:tcPr>
          <w:p w14:paraId="02B92C4E">
            <w:pPr>
              <w:tabs>
                <w:tab w:val="left" w:pos="720"/>
              </w:tabs>
              <w:spacing w:line="276" w:lineRule="auto"/>
              <w:jc w:val="center"/>
              <w:rPr>
                <w:rFonts w:hint="eastAsia" w:ascii="仿宋" w:hAnsi="仿宋" w:eastAsia="仿宋" w:cs="仿宋"/>
                <w:color w:val="auto"/>
                <w:sz w:val="24"/>
                <w:szCs w:val="24"/>
              </w:rPr>
            </w:pPr>
          </w:p>
        </w:tc>
        <w:tc>
          <w:tcPr>
            <w:tcW w:w="850" w:type="dxa"/>
            <w:noWrap w:val="0"/>
            <w:vAlign w:val="center"/>
          </w:tcPr>
          <w:p w14:paraId="53DE1BCB">
            <w:pPr>
              <w:tabs>
                <w:tab w:val="left" w:pos="720"/>
              </w:tabs>
              <w:spacing w:line="276" w:lineRule="auto"/>
              <w:jc w:val="center"/>
              <w:rPr>
                <w:rFonts w:hint="eastAsia" w:ascii="仿宋" w:hAnsi="仿宋" w:eastAsia="仿宋" w:cs="仿宋"/>
                <w:color w:val="auto"/>
                <w:sz w:val="24"/>
                <w:szCs w:val="24"/>
              </w:rPr>
            </w:pPr>
          </w:p>
        </w:tc>
      </w:tr>
      <w:tr w14:paraId="74FAA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7066524C">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2410" w:type="dxa"/>
            <w:noWrap w:val="0"/>
            <w:vAlign w:val="center"/>
          </w:tcPr>
          <w:p w14:paraId="44FC68E0">
            <w:pPr>
              <w:tabs>
                <w:tab w:val="left" w:pos="720"/>
              </w:tabs>
              <w:spacing w:line="276" w:lineRule="auto"/>
              <w:jc w:val="center"/>
              <w:rPr>
                <w:rFonts w:hint="eastAsia" w:ascii="仿宋" w:hAnsi="仿宋" w:eastAsia="仿宋" w:cs="仿宋"/>
                <w:color w:val="auto"/>
                <w:sz w:val="24"/>
                <w:szCs w:val="24"/>
              </w:rPr>
            </w:pPr>
          </w:p>
        </w:tc>
        <w:tc>
          <w:tcPr>
            <w:tcW w:w="709" w:type="dxa"/>
            <w:noWrap w:val="0"/>
            <w:vAlign w:val="center"/>
          </w:tcPr>
          <w:p w14:paraId="6C6B3CED">
            <w:pPr>
              <w:tabs>
                <w:tab w:val="left" w:pos="720"/>
              </w:tabs>
              <w:spacing w:line="276" w:lineRule="auto"/>
              <w:jc w:val="center"/>
              <w:rPr>
                <w:rFonts w:hint="eastAsia" w:ascii="仿宋" w:hAnsi="仿宋" w:eastAsia="仿宋" w:cs="仿宋"/>
                <w:color w:val="auto"/>
                <w:sz w:val="24"/>
                <w:szCs w:val="24"/>
              </w:rPr>
            </w:pPr>
          </w:p>
        </w:tc>
        <w:tc>
          <w:tcPr>
            <w:tcW w:w="1134" w:type="dxa"/>
            <w:noWrap w:val="0"/>
            <w:vAlign w:val="center"/>
          </w:tcPr>
          <w:p w14:paraId="11C00356">
            <w:pPr>
              <w:tabs>
                <w:tab w:val="left" w:pos="720"/>
              </w:tabs>
              <w:spacing w:line="276" w:lineRule="auto"/>
              <w:jc w:val="center"/>
              <w:rPr>
                <w:rFonts w:hint="eastAsia" w:ascii="仿宋" w:hAnsi="仿宋" w:eastAsia="仿宋" w:cs="仿宋"/>
                <w:color w:val="auto"/>
                <w:sz w:val="24"/>
                <w:szCs w:val="24"/>
              </w:rPr>
            </w:pPr>
          </w:p>
        </w:tc>
        <w:tc>
          <w:tcPr>
            <w:tcW w:w="1275" w:type="dxa"/>
            <w:noWrap w:val="0"/>
            <w:vAlign w:val="center"/>
          </w:tcPr>
          <w:p w14:paraId="57B47D8A">
            <w:pPr>
              <w:tabs>
                <w:tab w:val="left" w:pos="720"/>
              </w:tabs>
              <w:spacing w:line="276" w:lineRule="auto"/>
              <w:jc w:val="center"/>
              <w:rPr>
                <w:rFonts w:hint="eastAsia" w:ascii="仿宋" w:hAnsi="仿宋" w:eastAsia="仿宋" w:cs="仿宋"/>
                <w:color w:val="auto"/>
                <w:sz w:val="24"/>
                <w:szCs w:val="24"/>
              </w:rPr>
            </w:pPr>
          </w:p>
        </w:tc>
        <w:tc>
          <w:tcPr>
            <w:tcW w:w="1134" w:type="dxa"/>
            <w:noWrap w:val="0"/>
            <w:vAlign w:val="center"/>
          </w:tcPr>
          <w:p w14:paraId="4B17DB20">
            <w:pPr>
              <w:tabs>
                <w:tab w:val="left" w:pos="720"/>
              </w:tabs>
              <w:spacing w:line="276" w:lineRule="auto"/>
              <w:jc w:val="center"/>
              <w:rPr>
                <w:rFonts w:hint="eastAsia" w:ascii="仿宋" w:hAnsi="仿宋" w:eastAsia="仿宋" w:cs="仿宋"/>
                <w:color w:val="auto"/>
                <w:sz w:val="24"/>
                <w:szCs w:val="24"/>
              </w:rPr>
            </w:pPr>
          </w:p>
        </w:tc>
        <w:tc>
          <w:tcPr>
            <w:tcW w:w="851" w:type="dxa"/>
            <w:noWrap w:val="0"/>
            <w:vAlign w:val="center"/>
          </w:tcPr>
          <w:p w14:paraId="24DF2ACF">
            <w:pPr>
              <w:tabs>
                <w:tab w:val="left" w:pos="720"/>
              </w:tabs>
              <w:spacing w:line="276" w:lineRule="auto"/>
              <w:jc w:val="center"/>
              <w:rPr>
                <w:rFonts w:hint="eastAsia" w:ascii="仿宋" w:hAnsi="仿宋" w:eastAsia="仿宋" w:cs="仿宋"/>
                <w:color w:val="auto"/>
                <w:sz w:val="24"/>
                <w:szCs w:val="24"/>
              </w:rPr>
            </w:pPr>
          </w:p>
        </w:tc>
        <w:tc>
          <w:tcPr>
            <w:tcW w:w="850" w:type="dxa"/>
            <w:noWrap w:val="0"/>
            <w:vAlign w:val="center"/>
          </w:tcPr>
          <w:p w14:paraId="792A71D3">
            <w:pPr>
              <w:tabs>
                <w:tab w:val="left" w:pos="720"/>
              </w:tabs>
              <w:spacing w:line="276" w:lineRule="auto"/>
              <w:jc w:val="center"/>
              <w:rPr>
                <w:rFonts w:hint="eastAsia" w:ascii="仿宋" w:hAnsi="仿宋" w:eastAsia="仿宋" w:cs="仿宋"/>
                <w:color w:val="auto"/>
                <w:sz w:val="24"/>
                <w:szCs w:val="24"/>
              </w:rPr>
            </w:pPr>
          </w:p>
        </w:tc>
      </w:tr>
      <w:tr w14:paraId="11832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1" w:type="dxa"/>
            <w:gridSpan w:val="6"/>
            <w:noWrap w:val="0"/>
            <w:vAlign w:val="center"/>
          </w:tcPr>
          <w:p w14:paraId="0521B9FA">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材料小计</w:t>
            </w:r>
          </w:p>
        </w:tc>
        <w:tc>
          <w:tcPr>
            <w:tcW w:w="851" w:type="dxa"/>
            <w:noWrap w:val="0"/>
            <w:vAlign w:val="center"/>
          </w:tcPr>
          <w:p w14:paraId="66211A80">
            <w:pPr>
              <w:tabs>
                <w:tab w:val="left" w:pos="720"/>
              </w:tabs>
              <w:spacing w:line="276" w:lineRule="auto"/>
              <w:jc w:val="center"/>
              <w:rPr>
                <w:rFonts w:hint="eastAsia" w:ascii="仿宋" w:hAnsi="仿宋" w:eastAsia="仿宋" w:cs="仿宋"/>
                <w:color w:val="auto"/>
                <w:sz w:val="24"/>
                <w:szCs w:val="24"/>
              </w:rPr>
            </w:pPr>
          </w:p>
        </w:tc>
        <w:tc>
          <w:tcPr>
            <w:tcW w:w="850" w:type="dxa"/>
            <w:noWrap w:val="0"/>
            <w:vAlign w:val="center"/>
          </w:tcPr>
          <w:p w14:paraId="2F3EA603">
            <w:pPr>
              <w:tabs>
                <w:tab w:val="left" w:pos="720"/>
              </w:tabs>
              <w:spacing w:line="276" w:lineRule="auto"/>
              <w:jc w:val="center"/>
              <w:rPr>
                <w:rFonts w:hint="eastAsia" w:ascii="仿宋" w:hAnsi="仿宋" w:eastAsia="仿宋" w:cs="仿宋"/>
                <w:color w:val="auto"/>
                <w:sz w:val="24"/>
                <w:szCs w:val="24"/>
              </w:rPr>
            </w:pPr>
          </w:p>
        </w:tc>
      </w:tr>
      <w:tr w14:paraId="5FBC2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7CDCFE78">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三</w:t>
            </w:r>
          </w:p>
        </w:tc>
        <w:tc>
          <w:tcPr>
            <w:tcW w:w="2410" w:type="dxa"/>
            <w:noWrap w:val="0"/>
            <w:vAlign w:val="center"/>
          </w:tcPr>
          <w:p w14:paraId="43D789CA">
            <w:pPr>
              <w:tabs>
                <w:tab w:val="left" w:pos="720"/>
              </w:tabs>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施工机械</w:t>
            </w:r>
          </w:p>
        </w:tc>
        <w:tc>
          <w:tcPr>
            <w:tcW w:w="709" w:type="dxa"/>
            <w:noWrap w:val="0"/>
            <w:vAlign w:val="center"/>
          </w:tcPr>
          <w:p w14:paraId="2D19B1CF">
            <w:pPr>
              <w:tabs>
                <w:tab w:val="left" w:pos="720"/>
              </w:tabs>
              <w:spacing w:line="276" w:lineRule="auto"/>
              <w:jc w:val="center"/>
              <w:rPr>
                <w:rFonts w:hint="eastAsia" w:ascii="仿宋" w:hAnsi="仿宋" w:eastAsia="仿宋" w:cs="仿宋"/>
                <w:color w:val="auto"/>
                <w:sz w:val="24"/>
                <w:szCs w:val="24"/>
              </w:rPr>
            </w:pPr>
          </w:p>
        </w:tc>
        <w:tc>
          <w:tcPr>
            <w:tcW w:w="1134" w:type="dxa"/>
            <w:noWrap w:val="0"/>
            <w:vAlign w:val="center"/>
          </w:tcPr>
          <w:p w14:paraId="0C5DAB7A">
            <w:pPr>
              <w:tabs>
                <w:tab w:val="left" w:pos="720"/>
              </w:tabs>
              <w:spacing w:line="276" w:lineRule="auto"/>
              <w:jc w:val="center"/>
              <w:rPr>
                <w:rFonts w:hint="eastAsia" w:ascii="仿宋" w:hAnsi="仿宋" w:eastAsia="仿宋" w:cs="仿宋"/>
                <w:color w:val="auto"/>
                <w:sz w:val="24"/>
                <w:szCs w:val="24"/>
              </w:rPr>
            </w:pPr>
          </w:p>
        </w:tc>
        <w:tc>
          <w:tcPr>
            <w:tcW w:w="1275" w:type="dxa"/>
            <w:noWrap w:val="0"/>
            <w:vAlign w:val="center"/>
          </w:tcPr>
          <w:p w14:paraId="312703A2">
            <w:pPr>
              <w:tabs>
                <w:tab w:val="left" w:pos="720"/>
              </w:tabs>
              <w:spacing w:line="276" w:lineRule="auto"/>
              <w:jc w:val="center"/>
              <w:rPr>
                <w:rFonts w:hint="eastAsia" w:ascii="仿宋" w:hAnsi="仿宋" w:eastAsia="仿宋" w:cs="仿宋"/>
                <w:color w:val="auto"/>
                <w:sz w:val="24"/>
                <w:szCs w:val="24"/>
              </w:rPr>
            </w:pPr>
          </w:p>
        </w:tc>
        <w:tc>
          <w:tcPr>
            <w:tcW w:w="1134" w:type="dxa"/>
            <w:noWrap w:val="0"/>
            <w:vAlign w:val="center"/>
          </w:tcPr>
          <w:p w14:paraId="2A25DEE4">
            <w:pPr>
              <w:tabs>
                <w:tab w:val="left" w:pos="720"/>
              </w:tabs>
              <w:spacing w:line="276" w:lineRule="auto"/>
              <w:jc w:val="center"/>
              <w:rPr>
                <w:rFonts w:hint="eastAsia" w:ascii="仿宋" w:hAnsi="仿宋" w:eastAsia="仿宋" w:cs="仿宋"/>
                <w:color w:val="auto"/>
                <w:sz w:val="24"/>
                <w:szCs w:val="24"/>
              </w:rPr>
            </w:pPr>
          </w:p>
        </w:tc>
        <w:tc>
          <w:tcPr>
            <w:tcW w:w="851" w:type="dxa"/>
            <w:noWrap w:val="0"/>
            <w:vAlign w:val="center"/>
          </w:tcPr>
          <w:p w14:paraId="1009B3E9">
            <w:pPr>
              <w:tabs>
                <w:tab w:val="left" w:pos="720"/>
              </w:tabs>
              <w:spacing w:line="276" w:lineRule="auto"/>
              <w:jc w:val="center"/>
              <w:rPr>
                <w:rFonts w:hint="eastAsia" w:ascii="仿宋" w:hAnsi="仿宋" w:eastAsia="仿宋" w:cs="仿宋"/>
                <w:color w:val="auto"/>
                <w:sz w:val="24"/>
                <w:szCs w:val="24"/>
              </w:rPr>
            </w:pPr>
          </w:p>
        </w:tc>
        <w:tc>
          <w:tcPr>
            <w:tcW w:w="850" w:type="dxa"/>
            <w:noWrap w:val="0"/>
            <w:vAlign w:val="center"/>
          </w:tcPr>
          <w:p w14:paraId="78BC9C9C">
            <w:pPr>
              <w:tabs>
                <w:tab w:val="left" w:pos="720"/>
              </w:tabs>
              <w:spacing w:line="276" w:lineRule="auto"/>
              <w:jc w:val="center"/>
              <w:rPr>
                <w:rFonts w:hint="eastAsia" w:ascii="仿宋" w:hAnsi="仿宋" w:eastAsia="仿宋" w:cs="仿宋"/>
                <w:color w:val="auto"/>
                <w:sz w:val="24"/>
                <w:szCs w:val="24"/>
              </w:rPr>
            </w:pPr>
          </w:p>
        </w:tc>
      </w:tr>
      <w:tr w14:paraId="5E5B8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09" w:type="dxa"/>
            <w:noWrap w:val="0"/>
            <w:vAlign w:val="center"/>
          </w:tcPr>
          <w:p w14:paraId="20E4CDDA">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410" w:type="dxa"/>
            <w:noWrap w:val="0"/>
            <w:vAlign w:val="center"/>
          </w:tcPr>
          <w:p w14:paraId="0C2CD5F4">
            <w:pPr>
              <w:tabs>
                <w:tab w:val="left" w:pos="720"/>
              </w:tabs>
              <w:spacing w:line="276" w:lineRule="auto"/>
              <w:jc w:val="center"/>
              <w:rPr>
                <w:rFonts w:hint="eastAsia" w:ascii="仿宋" w:hAnsi="仿宋" w:eastAsia="仿宋" w:cs="仿宋"/>
                <w:color w:val="auto"/>
                <w:sz w:val="24"/>
                <w:szCs w:val="24"/>
              </w:rPr>
            </w:pPr>
          </w:p>
        </w:tc>
        <w:tc>
          <w:tcPr>
            <w:tcW w:w="709" w:type="dxa"/>
            <w:noWrap w:val="0"/>
            <w:vAlign w:val="center"/>
          </w:tcPr>
          <w:p w14:paraId="14A0C73F">
            <w:pPr>
              <w:tabs>
                <w:tab w:val="left" w:pos="720"/>
              </w:tabs>
              <w:spacing w:line="276" w:lineRule="auto"/>
              <w:jc w:val="center"/>
              <w:rPr>
                <w:rFonts w:hint="eastAsia" w:ascii="仿宋" w:hAnsi="仿宋" w:eastAsia="仿宋" w:cs="仿宋"/>
                <w:color w:val="auto"/>
                <w:sz w:val="24"/>
                <w:szCs w:val="24"/>
              </w:rPr>
            </w:pPr>
          </w:p>
        </w:tc>
        <w:tc>
          <w:tcPr>
            <w:tcW w:w="1134" w:type="dxa"/>
            <w:noWrap w:val="0"/>
            <w:vAlign w:val="center"/>
          </w:tcPr>
          <w:p w14:paraId="36947247">
            <w:pPr>
              <w:tabs>
                <w:tab w:val="left" w:pos="720"/>
              </w:tabs>
              <w:spacing w:line="276" w:lineRule="auto"/>
              <w:jc w:val="center"/>
              <w:rPr>
                <w:rFonts w:hint="eastAsia" w:ascii="仿宋" w:hAnsi="仿宋" w:eastAsia="仿宋" w:cs="仿宋"/>
                <w:color w:val="auto"/>
                <w:sz w:val="24"/>
                <w:szCs w:val="24"/>
              </w:rPr>
            </w:pPr>
          </w:p>
        </w:tc>
        <w:tc>
          <w:tcPr>
            <w:tcW w:w="1275" w:type="dxa"/>
            <w:noWrap w:val="0"/>
            <w:vAlign w:val="center"/>
          </w:tcPr>
          <w:p w14:paraId="78013752">
            <w:pPr>
              <w:tabs>
                <w:tab w:val="left" w:pos="720"/>
              </w:tabs>
              <w:spacing w:line="276" w:lineRule="auto"/>
              <w:jc w:val="center"/>
              <w:rPr>
                <w:rFonts w:hint="eastAsia" w:ascii="仿宋" w:hAnsi="仿宋" w:eastAsia="仿宋" w:cs="仿宋"/>
                <w:color w:val="auto"/>
                <w:sz w:val="24"/>
                <w:szCs w:val="24"/>
              </w:rPr>
            </w:pPr>
          </w:p>
        </w:tc>
        <w:tc>
          <w:tcPr>
            <w:tcW w:w="1134" w:type="dxa"/>
            <w:noWrap w:val="0"/>
            <w:vAlign w:val="center"/>
          </w:tcPr>
          <w:p w14:paraId="1A5F66C9">
            <w:pPr>
              <w:tabs>
                <w:tab w:val="left" w:pos="720"/>
              </w:tabs>
              <w:spacing w:line="276" w:lineRule="auto"/>
              <w:jc w:val="center"/>
              <w:rPr>
                <w:rFonts w:hint="eastAsia" w:ascii="仿宋" w:hAnsi="仿宋" w:eastAsia="仿宋" w:cs="仿宋"/>
                <w:color w:val="auto"/>
                <w:sz w:val="24"/>
                <w:szCs w:val="24"/>
              </w:rPr>
            </w:pPr>
          </w:p>
        </w:tc>
        <w:tc>
          <w:tcPr>
            <w:tcW w:w="851" w:type="dxa"/>
            <w:noWrap w:val="0"/>
            <w:vAlign w:val="center"/>
          </w:tcPr>
          <w:p w14:paraId="65168D7E">
            <w:pPr>
              <w:tabs>
                <w:tab w:val="left" w:pos="720"/>
              </w:tabs>
              <w:spacing w:line="276" w:lineRule="auto"/>
              <w:jc w:val="center"/>
              <w:rPr>
                <w:rFonts w:hint="eastAsia" w:ascii="仿宋" w:hAnsi="仿宋" w:eastAsia="仿宋" w:cs="仿宋"/>
                <w:color w:val="auto"/>
                <w:sz w:val="24"/>
                <w:szCs w:val="24"/>
              </w:rPr>
            </w:pPr>
          </w:p>
        </w:tc>
        <w:tc>
          <w:tcPr>
            <w:tcW w:w="850" w:type="dxa"/>
            <w:noWrap w:val="0"/>
            <w:vAlign w:val="center"/>
          </w:tcPr>
          <w:p w14:paraId="4535C7EF">
            <w:pPr>
              <w:tabs>
                <w:tab w:val="left" w:pos="720"/>
              </w:tabs>
              <w:spacing w:line="276" w:lineRule="auto"/>
              <w:jc w:val="center"/>
              <w:rPr>
                <w:rFonts w:hint="eastAsia" w:ascii="仿宋" w:hAnsi="仿宋" w:eastAsia="仿宋" w:cs="仿宋"/>
                <w:color w:val="auto"/>
                <w:sz w:val="24"/>
                <w:szCs w:val="24"/>
              </w:rPr>
            </w:pPr>
          </w:p>
        </w:tc>
      </w:tr>
      <w:tr w14:paraId="76A1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247BD45B">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2410" w:type="dxa"/>
            <w:noWrap w:val="0"/>
            <w:vAlign w:val="center"/>
          </w:tcPr>
          <w:p w14:paraId="0452783E">
            <w:pPr>
              <w:tabs>
                <w:tab w:val="left" w:pos="720"/>
              </w:tabs>
              <w:spacing w:line="276" w:lineRule="auto"/>
              <w:jc w:val="center"/>
              <w:rPr>
                <w:rFonts w:hint="eastAsia" w:ascii="仿宋" w:hAnsi="仿宋" w:eastAsia="仿宋" w:cs="仿宋"/>
                <w:color w:val="auto"/>
                <w:sz w:val="24"/>
                <w:szCs w:val="24"/>
              </w:rPr>
            </w:pPr>
          </w:p>
        </w:tc>
        <w:tc>
          <w:tcPr>
            <w:tcW w:w="709" w:type="dxa"/>
            <w:noWrap w:val="0"/>
            <w:vAlign w:val="center"/>
          </w:tcPr>
          <w:p w14:paraId="2BC10280">
            <w:pPr>
              <w:tabs>
                <w:tab w:val="left" w:pos="720"/>
              </w:tabs>
              <w:spacing w:line="276" w:lineRule="auto"/>
              <w:jc w:val="center"/>
              <w:rPr>
                <w:rFonts w:hint="eastAsia" w:ascii="仿宋" w:hAnsi="仿宋" w:eastAsia="仿宋" w:cs="仿宋"/>
                <w:color w:val="auto"/>
                <w:sz w:val="24"/>
                <w:szCs w:val="24"/>
              </w:rPr>
            </w:pPr>
          </w:p>
        </w:tc>
        <w:tc>
          <w:tcPr>
            <w:tcW w:w="1134" w:type="dxa"/>
            <w:noWrap w:val="0"/>
            <w:vAlign w:val="center"/>
          </w:tcPr>
          <w:p w14:paraId="545BF70A">
            <w:pPr>
              <w:tabs>
                <w:tab w:val="left" w:pos="720"/>
              </w:tabs>
              <w:spacing w:line="276" w:lineRule="auto"/>
              <w:jc w:val="center"/>
              <w:rPr>
                <w:rFonts w:hint="eastAsia" w:ascii="仿宋" w:hAnsi="仿宋" w:eastAsia="仿宋" w:cs="仿宋"/>
                <w:color w:val="auto"/>
                <w:sz w:val="24"/>
                <w:szCs w:val="24"/>
              </w:rPr>
            </w:pPr>
          </w:p>
        </w:tc>
        <w:tc>
          <w:tcPr>
            <w:tcW w:w="1275" w:type="dxa"/>
            <w:noWrap w:val="0"/>
            <w:vAlign w:val="center"/>
          </w:tcPr>
          <w:p w14:paraId="6524BA03">
            <w:pPr>
              <w:tabs>
                <w:tab w:val="left" w:pos="720"/>
              </w:tabs>
              <w:spacing w:line="276" w:lineRule="auto"/>
              <w:jc w:val="center"/>
              <w:rPr>
                <w:rFonts w:hint="eastAsia" w:ascii="仿宋" w:hAnsi="仿宋" w:eastAsia="仿宋" w:cs="仿宋"/>
                <w:color w:val="auto"/>
                <w:sz w:val="24"/>
                <w:szCs w:val="24"/>
              </w:rPr>
            </w:pPr>
          </w:p>
        </w:tc>
        <w:tc>
          <w:tcPr>
            <w:tcW w:w="1134" w:type="dxa"/>
            <w:noWrap w:val="0"/>
            <w:vAlign w:val="center"/>
          </w:tcPr>
          <w:p w14:paraId="47278B78">
            <w:pPr>
              <w:tabs>
                <w:tab w:val="left" w:pos="720"/>
              </w:tabs>
              <w:spacing w:line="276" w:lineRule="auto"/>
              <w:jc w:val="center"/>
              <w:rPr>
                <w:rFonts w:hint="eastAsia" w:ascii="仿宋" w:hAnsi="仿宋" w:eastAsia="仿宋" w:cs="仿宋"/>
                <w:color w:val="auto"/>
                <w:sz w:val="24"/>
                <w:szCs w:val="24"/>
              </w:rPr>
            </w:pPr>
          </w:p>
        </w:tc>
        <w:tc>
          <w:tcPr>
            <w:tcW w:w="851" w:type="dxa"/>
            <w:noWrap w:val="0"/>
            <w:vAlign w:val="center"/>
          </w:tcPr>
          <w:p w14:paraId="7A30F64A">
            <w:pPr>
              <w:tabs>
                <w:tab w:val="left" w:pos="720"/>
              </w:tabs>
              <w:spacing w:line="276" w:lineRule="auto"/>
              <w:jc w:val="center"/>
              <w:rPr>
                <w:rFonts w:hint="eastAsia" w:ascii="仿宋" w:hAnsi="仿宋" w:eastAsia="仿宋" w:cs="仿宋"/>
                <w:color w:val="auto"/>
                <w:sz w:val="24"/>
                <w:szCs w:val="24"/>
              </w:rPr>
            </w:pPr>
          </w:p>
        </w:tc>
        <w:tc>
          <w:tcPr>
            <w:tcW w:w="850" w:type="dxa"/>
            <w:noWrap w:val="0"/>
            <w:vAlign w:val="center"/>
          </w:tcPr>
          <w:p w14:paraId="1DBBCEDE">
            <w:pPr>
              <w:tabs>
                <w:tab w:val="left" w:pos="720"/>
              </w:tabs>
              <w:spacing w:line="276" w:lineRule="auto"/>
              <w:jc w:val="center"/>
              <w:rPr>
                <w:rFonts w:hint="eastAsia" w:ascii="仿宋" w:hAnsi="仿宋" w:eastAsia="仿宋" w:cs="仿宋"/>
                <w:color w:val="auto"/>
                <w:sz w:val="24"/>
                <w:szCs w:val="24"/>
              </w:rPr>
            </w:pPr>
          </w:p>
        </w:tc>
      </w:tr>
      <w:tr w14:paraId="252E0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1" w:type="dxa"/>
            <w:gridSpan w:val="6"/>
            <w:noWrap w:val="0"/>
            <w:vAlign w:val="center"/>
          </w:tcPr>
          <w:p w14:paraId="7B33CCB3">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施工机械小计</w:t>
            </w:r>
          </w:p>
        </w:tc>
        <w:tc>
          <w:tcPr>
            <w:tcW w:w="851" w:type="dxa"/>
            <w:noWrap w:val="0"/>
            <w:vAlign w:val="center"/>
          </w:tcPr>
          <w:p w14:paraId="4B38B175">
            <w:pPr>
              <w:tabs>
                <w:tab w:val="left" w:pos="720"/>
              </w:tabs>
              <w:spacing w:line="276" w:lineRule="auto"/>
              <w:jc w:val="center"/>
              <w:rPr>
                <w:rFonts w:hint="eastAsia" w:ascii="仿宋" w:hAnsi="仿宋" w:eastAsia="仿宋" w:cs="仿宋"/>
                <w:color w:val="auto"/>
                <w:sz w:val="24"/>
                <w:szCs w:val="24"/>
              </w:rPr>
            </w:pPr>
          </w:p>
        </w:tc>
        <w:tc>
          <w:tcPr>
            <w:tcW w:w="850" w:type="dxa"/>
            <w:noWrap w:val="0"/>
            <w:vAlign w:val="center"/>
          </w:tcPr>
          <w:p w14:paraId="135F9A60">
            <w:pPr>
              <w:tabs>
                <w:tab w:val="left" w:pos="720"/>
              </w:tabs>
              <w:spacing w:line="276" w:lineRule="auto"/>
              <w:jc w:val="center"/>
              <w:rPr>
                <w:rFonts w:hint="eastAsia" w:ascii="仿宋" w:hAnsi="仿宋" w:eastAsia="仿宋" w:cs="仿宋"/>
                <w:color w:val="auto"/>
                <w:sz w:val="24"/>
                <w:szCs w:val="24"/>
              </w:rPr>
            </w:pPr>
          </w:p>
        </w:tc>
      </w:tr>
      <w:tr w14:paraId="2AF0E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14:paraId="041F5F65">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四</w:t>
            </w:r>
          </w:p>
        </w:tc>
        <w:tc>
          <w:tcPr>
            <w:tcW w:w="6662" w:type="dxa"/>
            <w:gridSpan w:val="5"/>
            <w:noWrap w:val="0"/>
            <w:vAlign w:val="center"/>
          </w:tcPr>
          <w:p w14:paraId="2F1DF5D7">
            <w:pPr>
              <w:tabs>
                <w:tab w:val="left" w:pos="720"/>
              </w:tabs>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企业管理费和利润</w:t>
            </w:r>
          </w:p>
        </w:tc>
        <w:tc>
          <w:tcPr>
            <w:tcW w:w="851" w:type="dxa"/>
            <w:noWrap w:val="0"/>
            <w:vAlign w:val="center"/>
          </w:tcPr>
          <w:p w14:paraId="5FA1C8E4">
            <w:pPr>
              <w:tabs>
                <w:tab w:val="left" w:pos="720"/>
              </w:tabs>
              <w:spacing w:line="276" w:lineRule="auto"/>
              <w:jc w:val="center"/>
              <w:rPr>
                <w:rFonts w:hint="eastAsia" w:ascii="仿宋" w:hAnsi="仿宋" w:eastAsia="仿宋" w:cs="仿宋"/>
                <w:color w:val="auto"/>
                <w:sz w:val="24"/>
                <w:szCs w:val="24"/>
              </w:rPr>
            </w:pPr>
          </w:p>
        </w:tc>
        <w:tc>
          <w:tcPr>
            <w:tcW w:w="850" w:type="dxa"/>
            <w:noWrap w:val="0"/>
            <w:vAlign w:val="center"/>
          </w:tcPr>
          <w:p w14:paraId="19A8362D">
            <w:pPr>
              <w:tabs>
                <w:tab w:val="left" w:pos="720"/>
              </w:tabs>
              <w:spacing w:line="276" w:lineRule="auto"/>
              <w:jc w:val="center"/>
              <w:rPr>
                <w:rFonts w:hint="eastAsia" w:ascii="仿宋" w:hAnsi="仿宋" w:eastAsia="仿宋" w:cs="仿宋"/>
                <w:color w:val="auto"/>
                <w:sz w:val="24"/>
                <w:szCs w:val="24"/>
              </w:rPr>
            </w:pPr>
          </w:p>
        </w:tc>
      </w:tr>
      <w:tr w14:paraId="6976C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1" w:type="dxa"/>
            <w:gridSpan w:val="6"/>
            <w:noWrap w:val="0"/>
            <w:vAlign w:val="center"/>
          </w:tcPr>
          <w:p w14:paraId="3A0CE352">
            <w:pPr>
              <w:tabs>
                <w:tab w:val="left" w:pos="720"/>
              </w:tabs>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总    计</w:t>
            </w:r>
          </w:p>
        </w:tc>
        <w:tc>
          <w:tcPr>
            <w:tcW w:w="851" w:type="dxa"/>
            <w:noWrap w:val="0"/>
            <w:vAlign w:val="center"/>
          </w:tcPr>
          <w:p w14:paraId="18E41E98">
            <w:pPr>
              <w:tabs>
                <w:tab w:val="left" w:pos="720"/>
              </w:tabs>
              <w:spacing w:line="276" w:lineRule="auto"/>
              <w:jc w:val="center"/>
              <w:rPr>
                <w:rFonts w:hint="eastAsia" w:ascii="仿宋" w:hAnsi="仿宋" w:eastAsia="仿宋" w:cs="仿宋"/>
                <w:color w:val="auto"/>
                <w:sz w:val="24"/>
                <w:szCs w:val="24"/>
              </w:rPr>
            </w:pPr>
          </w:p>
        </w:tc>
        <w:tc>
          <w:tcPr>
            <w:tcW w:w="850" w:type="dxa"/>
            <w:noWrap w:val="0"/>
            <w:vAlign w:val="center"/>
          </w:tcPr>
          <w:p w14:paraId="669852C6">
            <w:pPr>
              <w:tabs>
                <w:tab w:val="left" w:pos="720"/>
              </w:tabs>
              <w:spacing w:line="276" w:lineRule="auto"/>
              <w:jc w:val="center"/>
              <w:rPr>
                <w:rFonts w:hint="eastAsia" w:ascii="仿宋" w:hAnsi="仿宋" w:eastAsia="仿宋" w:cs="仿宋"/>
                <w:color w:val="auto"/>
                <w:sz w:val="24"/>
                <w:szCs w:val="24"/>
              </w:rPr>
            </w:pPr>
          </w:p>
        </w:tc>
      </w:tr>
    </w:tbl>
    <w:p w14:paraId="573EE85F">
      <w:pPr>
        <w:tabs>
          <w:tab w:val="left" w:pos="0"/>
        </w:tabs>
        <w:spacing w:after="120" w:afterLines="50" w:line="276" w:lineRule="auto"/>
        <w:ind w:right="26"/>
        <w:rPr>
          <w:rFonts w:hint="eastAsia" w:ascii="仿宋" w:hAnsi="仿宋" w:eastAsia="仿宋" w:cs="仿宋"/>
          <w:color w:val="auto"/>
          <w:sz w:val="24"/>
          <w:szCs w:val="24"/>
        </w:rPr>
      </w:pPr>
    </w:p>
    <w:p w14:paraId="618B1EE6">
      <w:pPr>
        <w:tabs>
          <w:tab w:val="left" w:pos="0"/>
        </w:tabs>
        <w:spacing w:after="120" w:afterLines="50" w:line="276" w:lineRule="auto"/>
        <w:ind w:right="26"/>
        <w:rPr>
          <w:rFonts w:hint="eastAsia" w:ascii="仿宋" w:hAnsi="仿宋" w:eastAsia="仿宋" w:cs="仿宋"/>
          <w:color w:val="auto"/>
          <w:sz w:val="24"/>
          <w:szCs w:val="24"/>
        </w:rPr>
      </w:pPr>
      <w:r>
        <w:rPr>
          <w:rFonts w:hint="eastAsia" w:ascii="仿宋" w:hAnsi="仿宋" w:eastAsia="仿宋" w:cs="仿宋"/>
          <w:color w:val="auto"/>
          <w:sz w:val="24"/>
          <w:szCs w:val="24"/>
        </w:rPr>
        <w:t>注：此表项目名称、暂定数量由招标人填写，编制招标控制价，单价由招标人按有关计价规定确定；投标时，单价由投标人自主报价，按暂定数量计算合价计入投标总价中。结算时，按发承包双方确认的实际数量计算合价。</w:t>
      </w:r>
    </w:p>
    <w:p w14:paraId="26351CF4">
      <w:pPr>
        <w:tabs>
          <w:tab w:val="left" w:pos="0"/>
        </w:tabs>
        <w:spacing w:after="120" w:afterLines="50" w:line="276" w:lineRule="auto"/>
        <w:ind w:right="26"/>
        <w:rPr>
          <w:rFonts w:hint="eastAsia" w:ascii="仿宋" w:hAnsi="仿宋" w:eastAsia="仿宋" w:cs="仿宋"/>
          <w:b/>
          <w:bCs/>
          <w:color w:val="auto"/>
          <w:sz w:val="24"/>
          <w:szCs w:val="24"/>
        </w:rPr>
      </w:pPr>
      <w:r>
        <w:rPr>
          <w:rFonts w:hint="eastAsia" w:ascii="仿宋" w:hAnsi="仿宋" w:eastAsia="仿宋" w:cs="仿宋"/>
          <w:bCs/>
          <w:color w:val="auto"/>
          <w:sz w:val="24"/>
          <w:szCs w:val="24"/>
        </w:rPr>
        <w:br w:type="page"/>
      </w:r>
      <w:r>
        <w:rPr>
          <w:rFonts w:hint="eastAsia" w:ascii="仿宋" w:hAnsi="仿宋" w:eastAsia="仿宋" w:cs="仿宋"/>
          <w:b/>
          <w:color w:val="auto"/>
          <w:sz w:val="24"/>
          <w:szCs w:val="24"/>
        </w:rPr>
        <w:t>10.5 总承包服务费计价表</w:t>
      </w:r>
    </w:p>
    <w:p w14:paraId="6C8C7A9E">
      <w:pPr>
        <w:autoSpaceDE w:val="0"/>
        <w:autoSpaceDN w:val="0"/>
        <w:adjustRightInd w:val="0"/>
        <w:spacing w:before="120" w:beforeLines="50" w:after="120" w:afterLines="50" w:line="276" w:lineRule="auto"/>
        <w:jc w:val="center"/>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总承包服务费计价表</w:t>
      </w:r>
    </w:p>
    <w:p w14:paraId="4C43D4F9">
      <w:pPr>
        <w:autoSpaceDE w:val="0"/>
        <w:autoSpaceDN w:val="0"/>
        <w:adjustRightInd w:val="0"/>
        <w:spacing w:line="276"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工程名称：                                                 第  页    共  页</w:t>
      </w:r>
    </w:p>
    <w:tbl>
      <w:tblPr>
        <w:tblStyle w:val="60"/>
        <w:tblW w:w="9082" w:type="dxa"/>
        <w:tblInd w:w="0" w:type="dxa"/>
        <w:tblLayout w:type="fixed"/>
        <w:tblCellMar>
          <w:top w:w="0" w:type="dxa"/>
          <w:left w:w="10" w:type="dxa"/>
          <w:bottom w:w="0" w:type="dxa"/>
          <w:right w:w="10" w:type="dxa"/>
        </w:tblCellMar>
      </w:tblPr>
      <w:tblGrid>
        <w:gridCol w:w="746"/>
        <w:gridCol w:w="2411"/>
        <w:gridCol w:w="1185"/>
        <w:gridCol w:w="1185"/>
        <w:gridCol w:w="1185"/>
        <w:gridCol w:w="1185"/>
        <w:gridCol w:w="1185"/>
      </w:tblGrid>
      <w:tr w14:paraId="61AA198E">
        <w:tblPrEx>
          <w:tblCellMar>
            <w:top w:w="0" w:type="dxa"/>
            <w:left w:w="10" w:type="dxa"/>
            <w:bottom w:w="0" w:type="dxa"/>
            <w:right w:w="10" w:type="dxa"/>
          </w:tblCellMar>
        </w:tblPrEx>
        <w:trPr>
          <w:trHeight w:val="722"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3C386F1B">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序号</w:t>
            </w:r>
          </w:p>
        </w:tc>
        <w:tc>
          <w:tcPr>
            <w:tcW w:w="2411" w:type="dxa"/>
            <w:tcBorders>
              <w:top w:val="single" w:color="auto" w:sz="6" w:space="0"/>
              <w:left w:val="single" w:color="auto" w:sz="6" w:space="0"/>
              <w:bottom w:val="single" w:color="auto" w:sz="6" w:space="0"/>
              <w:right w:val="single" w:color="auto" w:sz="6" w:space="0"/>
            </w:tcBorders>
            <w:noWrap w:val="0"/>
            <w:vAlign w:val="center"/>
          </w:tcPr>
          <w:p w14:paraId="2B63E2B1">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项目名称</w:t>
            </w:r>
          </w:p>
        </w:tc>
        <w:tc>
          <w:tcPr>
            <w:tcW w:w="1185" w:type="dxa"/>
            <w:tcBorders>
              <w:top w:val="single" w:color="auto" w:sz="6" w:space="0"/>
              <w:left w:val="single" w:color="auto" w:sz="6" w:space="0"/>
              <w:bottom w:val="single" w:color="auto" w:sz="6" w:space="0"/>
              <w:right w:val="single" w:color="auto" w:sz="6" w:space="0"/>
            </w:tcBorders>
            <w:noWrap w:val="0"/>
            <w:vAlign w:val="center"/>
          </w:tcPr>
          <w:p w14:paraId="19F8D18F">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项目价值</w:t>
            </w:r>
          </w:p>
          <w:p w14:paraId="27277505">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（元）</w:t>
            </w:r>
          </w:p>
        </w:tc>
        <w:tc>
          <w:tcPr>
            <w:tcW w:w="1185" w:type="dxa"/>
            <w:tcBorders>
              <w:top w:val="single" w:color="auto" w:sz="6" w:space="0"/>
              <w:left w:val="single" w:color="auto" w:sz="6" w:space="0"/>
              <w:bottom w:val="single" w:color="auto" w:sz="6" w:space="0"/>
              <w:right w:val="single" w:color="auto" w:sz="4" w:space="0"/>
            </w:tcBorders>
            <w:noWrap w:val="0"/>
            <w:vAlign w:val="center"/>
          </w:tcPr>
          <w:p w14:paraId="39CA0F89">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服务内容</w:t>
            </w:r>
          </w:p>
        </w:tc>
        <w:tc>
          <w:tcPr>
            <w:tcW w:w="1185" w:type="dxa"/>
            <w:tcBorders>
              <w:top w:val="single" w:color="auto" w:sz="6" w:space="0"/>
              <w:left w:val="single" w:color="auto" w:sz="4" w:space="0"/>
              <w:bottom w:val="single" w:color="auto" w:sz="6" w:space="0"/>
              <w:right w:val="single" w:color="auto" w:sz="6" w:space="0"/>
            </w:tcBorders>
            <w:noWrap w:val="0"/>
            <w:vAlign w:val="center"/>
          </w:tcPr>
          <w:p w14:paraId="323509C0">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计算基础</w:t>
            </w:r>
          </w:p>
        </w:tc>
        <w:tc>
          <w:tcPr>
            <w:tcW w:w="1185" w:type="dxa"/>
            <w:tcBorders>
              <w:top w:val="single" w:color="auto" w:sz="6" w:space="0"/>
              <w:left w:val="single" w:color="auto" w:sz="6" w:space="0"/>
              <w:bottom w:val="single" w:color="auto" w:sz="6" w:space="0"/>
              <w:right w:val="single" w:color="auto" w:sz="6" w:space="0"/>
            </w:tcBorders>
            <w:noWrap w:val="0"/>
            <w:vAlign w:val="center"/>
          </w:tcPr>
          <w:p w14:paraId="48B7BE1B">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费率</w:t>
            </w:r>
          </w:p>
          <w:p w14:paraId="7C785E64">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w:t>
            </w:r>
          </w:p>
        </w:tc>
        <w:tc>
          <w:tcPr>
            <w:tcW w:w="1185" w:type="dxa"/>
            <w:tcBorders>
              <w:top w:val="single" w:color="auto" w:sz="6" w:space="0"/>
              <w:left w:val="single" w:color="auto" w:sz="6" w:space="0"/>
              <w:bottom w:val="single" w:color="auto" w:sz="6" w:space="0"/>
              <w:right w:val="single" w:color="auto" w:sz="6" w:space="0"/>
            </w:tcBorders>
            <w:noWrap w:val="0"/>
            <w:vAlign w:val="center"/>
          </w:tcPr>
          <w:p w14:paraId="448B023E">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金额</w:t>
            </w:r>
          </w:p>
          <w:p w14:paraId="1B62A9EB">
            <w:pPr>
              <w:autoSpaceDE w:val="0"/>
              <w:autoSpaceDN w:val="0"/>
              <w:adjustRightInd w:val="0"/>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lang w:val="zh-CN"/>
              </w:rPr>
              <w:t>（元）</w:t>
            </w:r>
          </w:p>
        </w:tc>
      </w:tr>
      <w:tr w14:paraId="5597DB20">
        <w:tblPrEx>
          <w:tblCellMar>
            <w:top w:w="0" w:type="dxa"/>
            <w:left w:w="10" w:type="dxa"/>
            <w:bottom w:w="0" w:type="dxa"/>
            <w:right w:w="10" w:type="dxa"/>
          </w:tblCellMar>
        </w:tblPrEx>
        <w:trPr>
          <w:trHeight w:val="722"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38855EE0">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w:t>
            </w:r>
          </w:p>
        </w:tc>
        <w:tc>
          <w:tcPr>
            <w:tcW w:w="2411" w:type="dxa"/>
            <w:tcBorders>
              <w:top w:val="single" w:color="auto" w:sz="6" w:space="0"/>
              <w:left w:val="single" w:color="auto" w:sz="6" w:space="0"/>
              <w:bottom w:val="single" w:color="auto" w:sz="6" w:space="0"/>
              <w:right w:val="single" w:color="auto" w:sz="6" w:space="0"/>
            </w:tcBorders>
            <w:noWrap w:val="0"/>
            <w:vAlign w:val="center"/>
          </w:tcPr>
          <w:p w14:paraId="6868EFB6">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rPr>
              <w:t>发包人发包专业工程</w:t>
            </w:r>
          </w:p>
        </w:tc>
        <w:tc>
          <w:tcPr>
            <w:tcW w:w="1185" w:type="dxa"/>
            <w:tcBorders>
              <w:top w:val="single" w:color="auto" w:sz="6" w:space="0"/>
              <w:left w:val="single" w:color="auto" w:sz="6" w:space="0"/>
              <w:bottom w:val="single" w:color="auto" w:sz="6" w:space="0"/>
              <w:right w:val="single" w:color="auto" w:sz="6" w:space="0"/>
            </w:tcBorders>
            <w:noWrap w:val="0"/>
            <w:vAlign w:val="center"/>
          </w:tcPr>
          <w:p w14:paraId="23BCF9D5">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185" w:type="dxa"/>
            <w:tcBorders>
              <w:top w:val="single" w:color="auto" w:sz="6" w:space="0"/>
              <w:left w:val="single" w:color="auto" w:sz="6" w:space="0"/>
              <w:bottom w:val="single" w:color="auto" w:sz="6" w:space="0"/>
              <w:right w:val="single" w:color="auto" w:sz="4" w:space="0"/>
            </w:tcBorders>
            <w:noWrap w:val="0"/>
            <w:vAlign w:val="center"/>
          </w:tcPr>
          <w:p w14:paraId="00AF6505">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185" w:type="dxa"/>
            <w:tcBorders>
              <w:top w:val="single" w:color="auto" w:sz="6" w:space="0"/>
              <w:left w:val="single" w:color="auto" w:sz="4" w:space="0"/>
              <w:bottom w:val="single" w:color="auto" w:sz="6" w:space="0"/>
              <w:right w:val="single" w:color="auto" w:sz="6" w:space="0"/>
            </w:tcBorders>
            <w:noWrap w:val="0"/>
            <w:vAlign w:val="center"/>
          </w:tcPr>
          <w:p w14:paraId="776018D0">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30289860">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73EC54A1">
            <w:pPr>
              <w:autoSpaceDE w:val="0"/>
              <w:autoSpaceDN w:val="0"/>
              <w:adjustRightInd w:val="0"/>
              <w:spacing w:line="276" w:lineRule="auto"/>
              <w:jc w:val="center"/>
              <w:rPr>
                <w:rFonts w:hint="eastAsia" w:ascii="仿宋" w:hAnsi="仿宋" w:eastAsia="仿宋" w:cs="仿宋"/>
                <w:color w:val="auto"/>
                <w:sz w:val="24"/>
                <w:szCs w:val="24"/>
                <w:lang w:val="zh-CN"/>
              </w:rPr>
            </w:pPr>
          </w:p>
        </w:tc>
      </w:tr>
      <w:tr w14:paraId="79BDB609">
        <w:tblPrEx>
          <w:tblCellMar>
            <w:top w:w="0" w:type="dxa"/>
            <w:left w:w="10" w:type="dxa"/>
            <w:bottom w:w="0" w:type="dxa"/>
            <w:right w:w="10" w:type="dxa"/>
          </w:tblCellMar>
        </w:tblPrEx>
        <w:trPr>
          <w:trHeight w:val="722"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035A9736">
            <w:pPr>
              <w:autoSpaceDE w:val="0"/>
              <w:autoSpaceDN w:val="0"/>
              <w:adjustRightIn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w:t>
            </w:r>
          </w:p>
        </w:tc>
        <w:tc>
          <w:tcPr>
            <w:tcW w:w="2411" w:type="dxa"/>
            <w:tcBorders>
              <w:top w:val="single" w:color="auto" w:sz="6" w:space="0"/>
              <w:left w:val="single" w:color="auto" w:sz="6" w:space="0"/>
              <w:bottom w:val="single" w:color="auto" w:sz="6" w:space="0"/>
              <w:right w:val="single" w:color="auto" w:sz="6" w:space="0"/>
            </w:tcBorders>
            <w:noWrap w:val="0"/>
            <w:vAlign w:val="center"/>
          </w:tcPr>
          <w:p w14:paraId="1F1DBF3E">
            <w:pPr>
              <w:autoSpaceDE w:val="0"/>
              <w:autoSpaceDN w:val="0"/>
              <w:adjustRightIn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w:t>
            </w:r>
          </w:p>
        </w:tc>
        <w:tc>
          <w:tcPr>
            <w:tcW w:w="1185" w:type="dxa"/>
            <w:tcBorders>
              <w:top w:val="single" w:color="auto" w:sz="6" w:space="0"/>
              <w:left w:val="single" w:color="auto" w:sz="6" w:space="0"/>
              <w:bottom w:val="single" w:color="auto" w:sz="6" w:space="0"/>
              <w:right w:val="single" w:color="auto" w:sz="6" w:space="0"/>
            </w:tcBorders>
            <w:noWrap w:val="0"/>
            <w:vAlign w:val="center"/>
          </w:tcPr>
          <w:p w14:paraId="4FB431EF">
            <w:pPr>
              <w:autoSpaceDE w:val="0"/>
              <w:autoSpaceDN w:val="0"/>
              <w:adjustRightInd w:val="0"/>
              <w:spacing w:line="276" w:lineRule="auto"/>
              <w:jc w:val="center"/>
              <w:rPr>
                <w:rFonts w:hint="eastAsia" w:ascii="仿宋" w:hAnsi="仿宋" w:eastAsia="仿宋" w:cs="仿宋"/>
                <w:bCs/>
                <w:color w:val="auto"/>
                <w:sz w:val="24"/>
                <w:szCs w:val="24"/>
                <w:lang w:val="zh-CN"/>
              </w:rPr>
            </w:pPr>
          </w:p>
        </w:tc>
        <w:tc>
          <w:tcPr>
            <w:tcW w:w="1185" w:type="dxa"/>
            <w:tcBorders>
              <w:top w:val="single" w:color="auto" w:sz="6" w:space="0"/>
              <w:left w:val="single" w:color="auto" w:sz="6" w:space="0"/>
              <w:bottom w:val="single" w:color="auto" w:sz="6" w:space="0"/>
              <w:right w:val="single" w:color="auto" w:sz="4" w:space="0"/>
            </w:tcBorders>
            <w:noWrap w:val="0"/>
            <w:vAlign w:val="center"/>
          </w:tcPr>
          <w:p w14:paraId="57C36969">
            <w:pPr>
              <w:autoSpaceDE w:val="0"/>
              <w:autoSpaceDN w:val="0"/>
              <w:adjustRightInd w:val="0"/>
              <w:spacing w:line="276" w:lineRule="auto"/>
              <w:rPr>
                <w:rFonts w:hint="eastAsia" w:ascii="仿宋" w:hAnsi="仿宋" w:eastAsia="仿宋" w:cs="仿宋"/>
                <w:bCs/>
                <w:color w:val="auto"/>
                <w:sz w:val="24"/>
                <w:szCs w:val="24"/>
                <w:lang w:val="zh-CN"/>
              </w:rPr>
            </w:pPr>
          </w:p>
        </w:tc>
        <w:tc>
          <w:tcPr>
            <w:tcW w:w="1185" w:type="dxa"/>
            <w:tcBorders>
              <w:top w:val="single" w:color="auto" w:sz="6" w:space="0"/>
              <w:left w:val="single" w:color="auto" w:sz="4" w:space="0"/>
              <w:bottom w:val="single" w:color="auto" w:sz="6" w:space="0"/>
              <w:right w:val="single" w:color="auto" w:sz="6" w:space="0"/>
            </w:tcBorders>
            <w:noWrap w:val="0"/>
            <w:vAlign w:val="center"/>
          </w:tcPr>
          <w:p w14:paraId="4EA17394">
            <w:pPr>
              <w:autoSpaceDE w:val="0"/>
              <w:autoSpaceDN w:val="0"/>
              <w:adjustRightInd w:val="0"/>
              <w:spacing w:line="276" w:lineRule="auto"/>
              <w:rPr>
                <w:rFonts w:hint="eastAsia" w:ascii="仿宋" w:hAnsi="仿宋" w:eastAsia="仿宋" w:cs="仿宋"/>
                <w:bCs/>
                <w:color w:val="auto"/>
                <w:sz w:val="24"/>
                <w:szCs w:val="24"/>
                <w:lang w:val="zh-CN"/>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3B829CB1">
            <w:pPr>
              <w:autoSpaceDE w:val="0"/>
              <w:autoSpaceDN w:val="0"/>
              <w:adjustRightInd w:val="0"/>
              <w:spacing w:line="276" w:lineRule="auto"/>
              <w:jc w:val="center"/>
              <w:rPr>
                <w:rFonts w:hint="eastAsia" w:ascii="仿宋" w:hAnsi="仿宋" w:eastAsia="仿宋" w:cs="仿宋"/>
                <w:b/>
                <w:bCs/>
                <w:color w:val="auto"/>
                <w:sz w:val="24"/>
                <w:szCs w:val="24"/>
                <w:lang w:val="zh-CN"/>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735DB6D2">
            <w:pPr>
              <w:autoSpaceDE w:val="0"/>
              <w:autoSpaceDN w:val="0"/>
              <w:adjustRightInd w:val="0"/>
              <w:spacing w:line="276" w:lineRule="auto"/>
              <w:jc w:val="center"/>
              <w:rPr>
                <w:rFonts w:hint="eastAsia" w:ascii="仿宋" w:hAnsi="仿宋" w:eastAsia="仿宋" w:cs="仿宋"/>
                <w:b/>
                <w:bCs/>
                <w:color w:val="auto"/>
                <w:sz w:val="24"/>
                <w:szCs w:val="24"/>
                <w:lang w:val="zh-CN"/>
              </w:rPr>
            </w:pPr>
          </w:p>
        </w:tc>
      </w:tr>
      <w:tr w14:paraId="557ABC93">
        <w:tblPrEx>
          <w:tblCellMar>
            <w:top w:w="0" w:type="dxa"/>
            <w:left w:w="10" w:type="dxa"/>
            <w:bottom w:w="0" w:type="dxa"/>
            <w:right w:w="10" w:type="dxa"/>
          </w:tblCellMar>
        </w:tblPrEx>
        <w:trPr>
          <w:trHeight w:val="722"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2ED645B6">
            <w:pPr>
              <w:autoSpaceDE w:val="0"/>
              <w:autoSpaceDN w:val="0"/>
              <w:adjustRightInd w:val="0"/>
              <w:spacing w:line="276" w:lineRule="auto"/>
              <w:jc w:val="center"/>
              <w:rPr>
                <w:rFonts w:hint="eastAsia" w:ascii="仿宋" w:hAnsi="仿宋" w:eastAsia="仿宋" w:cs="仿宋"/>
                <w:bCs/>
                <w:color w:val="auto"/>
                <w:sz w:val="24"/>
                <w:szCs w:val="24"/>
              </w:rPr>
            </w:pPr>
          </w:p>
        </w:tc>
        <w:tc>
          <w:tcPr>
            <w:tcW w:w="2411" w:type="dxa"/>
            <w:tcBorders>
              <w:top w:val="single" w:color="auto" w:sz="6" w:space="0"/>
              <w:left w:val="single" w:color="auto" w:sz="6" w:space="0"/>
              <w:bottom w:val="single" w:color="auto" w:sz="6" w:space="0"/>
              <w:right w:val="single" w:color="auto" w:sz="6" w:space="0"/>
            </w:tcBorders>
            <w:noWrap w:val="0"/>
            <w:vAlign w:val="center"/>
          </w:tcPr>
          <w:p w14:paraId="35E12689">
            <w:pPr>
              <w:autoSpaceDE w:val="0"/>
              <w:autoSpaceDN w:val="0"/>
              <w:adjustRightInd w:val="0"/>
              <w:spacing w:line="276" w:lineRule="auto"/>
              <w:jc w:val="center"/>
              <w:rPr>
                <w:rFonts w:hint="eastAsia" w:ascii="仿宋" w:hAnsi="仿宋" w:eastAsia="仿宋" w:cs="仿宋"/>
                <w:bCs/>
                <w:color w:val="auto"/>
                <w:sz w:val="24"/>
                <w:szCs w:val="24"/>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131DCB38">
            <w:pPr>
              <w:autoSpaceDE w:val="0"/>
              <w:autoSpaceDN w:val="0"/>
              <w:adjustRightInd w:val="0"/>
              <w:spacing w:line="276" w:lineRule="auto"/>
              <w:jc w:val="center"/>
              <w:rPr>
                <w:rFonts w:hint="eastAsia" w:ascii="仿宋" w:hAnsi="仿宋" w:eastAsia="仿宋" w:cs="仿宋"/>
                <w:bCs/>
                <w:color w:val="auto"/>
                <w:sz w:val="24"/>
                <w:szCs w:val="24"/>
                <w:lang w:val="zh-CN"/>
              </w:rPr>
            </w:pPr>
          </w:p>
        </w:tc>
        <w:tc>
          <w:tcPr>
            <w:tcW w:w="1185" w:type="dxa"/>
            <w:tcBorders>
              <w:top w:val="single" w:color="auto" w:sz="6" w:space="0"/>
              <w:left w:val="single" w:color="auto" w:sz="6" w:space="0"/>
              <w:bottom w:val="single" w:color="auto" w:sz="6" w:space="0"/>
              <w:right w:val="single" w:color="auto" w:sz="4" w:space="0"/>
            </w:tcBorders>
            <w:noWrap w:val="0"/>
            <w:vAlign w:val="center"/>
          </w:tcPr>
          <w:p w14:paraId="6AE44EF4">
            <w:pPr>
              <w:autoSpaceDE w:val="0"/>
              <w:autoSpaceDN w:val="0"/>
              <w:adjustRightInd w:val="0"/>
              <w:spacing w:line="276" w:lineRule="auto"/>
              <w:rPr>
                <w:rFonts w:hint="eastAsia" w:ascii="仿宋" w:hAnsi="仿宋" w:eastAsia="仿宋" w:cs="仿宋"/>
                <w:bCs/>
                <w:color w:val="auto"/>
                <w:sz w:val="24"/>
                <w:szCs w:val="24"/>
                <w:lang w:val="zh-CN"/>
              </w:rPr>
            </w:pPr>
          </w:p>
        </w:tc>
        <w:tc>
          <w:tcPr>
            <w:tcW w:w="1185" w:type="dxa"/>
            <w:tcBorders>
              <w:top w:val="single" w:color="auto" w:sz="6" w:space="0"/>
              <w:left w:val="single" w:color="auto" w:sz="4" w:space="0"/>
              <w:bottom w:val="single" w:color="auto" w:sz="6" w:space="0"/>
              <w:right w:val="single" w:color="auto" w:sz="6" w:space="0"/>
            </w:tcBorders>
            <w:noWrap w:val="0"/>
            <w:vAlign w:val="center"/>
          </w:tcPr>
          <w:p w14:paraId="13332773">
            <w:pPr>
              <w:autoSpaceDE w:val="0"/>
              <w:autoSpaceDN w:val="0"/>
              <w:adjustRightInd w:val="0"/>
              <w:spacing w:line="276" w:lineRule="auto"/>
              <w:rPr>
                <w:rFonts w:hint="eastAsia" w:ascii="仿宋" w:hAnsi="仿宋" w:eastAsia="仿宋" w:cs="仿宋"/>
                <w:bCs/>
                <w:color w:val="auto"/>
                <w:sz w:val="24"/>
                <w:szCs w:val="24"/>
                <w:lang w:val="zh-CN"/>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09DA38E3">
            <w:pPr>
              <w:autoSpaceDE w:val="0"/>
              <w:autoSpaceDN w:val="0"/>
              <w:adjustRightInd w:val="0"/>
              <w:spacing w:line="276" w:lineRule="auto"/>
              <w:jc w:val="center"/>
              <w:rPr>
                <w:rFonts w:hint="eastAsia" w:ascii="仿宋" w:hAnsi="仿宋" w:eastAsia="仿宋" w:cs="仿宋"/>
                <w:b/>
                <w:bCs/>
                <w:color w:val="auto"/>
                <w:sz w:val="24"/>
                <w:szCs w:val="24"/>
                <w:lang w:val="zh-CN"/>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510715AC">
            <w:pPr>
              <w:autoSpaceDE w:val="0"/>
              <w:autoSpaceDN w:val="0"/>
              <w:adjustRightInd w:val="0"/>
              <w:spacing w:line="276" w:lineRule="auto"/>
              <w:jc w:val="center"/>
              <w:rPr>
                <w:rFonts w:hint="eastAsia" w:ascii="仿宋" w:hAnsi="仿宋" w:eastAsia="仿宋" w:cs="仿宋"/>
                <w:b/>
                <w:bCs/>
                <w:color w:val="auto"/>
                <w:sz w:val="24"/>
                <w:szCs w:val="24"/>
                <w:lang w:val="zh-CN"/>
              </w:rPr>
            </w:pPr>
          </w:p>
        </w:tc>
      </w:tr>
      <w:tr w14:paraId="518BA9EB">
        <w:tblPrEx>
          <w:tblCellMar>
            <w:top w:w="0" w:type="dxa"/>
            <w:left w:w="10" w:type="dxa"/>
            <w:bottom w:w="0" w:type="dxa"/>
            <w:right w:w="10" w:type="dxa"/>
          </w:tblCellMar>
        </w:tblPrEx>
        <w:trPr>
          <w:trHeight w:val="722"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75462FEA">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w:t>
            </w:r>
          </w:p>
        </w:tc>
        <w:tc>
          <w:tcPr>
            <w:tcW w:w="2411" w:type="dxa"/>
            <w:tcBorders>
              <w:top w:val="single" w:color="auto" w:sz="6" w:space="0"/>
              <w:left w:val="single" w:color="auto" w:sz="6" w:space="0"/>
              <w:bottom w:val="single" w:color="auto" w:sz="6" w:space="0"/>
              <w:right w:val="single" w:color="auto" w:sz="6" w:space="0"/>
            </w:tcBorders>
            <w:noWrap w:val="0"/>
            <w:vAlign w:val="center"/>
          </w:tcPr>
          <w:p w14:paraId="76D02540">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rPr>
              <w:t>发包人供应材料和设备</w:t>
            </w:r>
          </w:p>
        </w:tc>
        <w:tc>
          <w:tcPr>
            <w:tcW w:w="1185" w:type="dxa"/>
            <w:tcBorders>
              <w:top w:val="single" w:color="auto" w:sz="6" w:space="0"/>
              <w:left w:val="single" w:color="auto" w:sz="6" w:space="0"/>
              <w:bottom w:val="single" w:color="auto" w:sz="6" w:space="0"/>
              <w:right w:val="single" w:color="auto" w:sz="6" w:space="0"/>
            </w:tcBorders>
            <w:noWrap w:val="0"/>
            <w:vAlign w:val="center"/>
          </w:tcPr>
          <w:p w14:paraId="0B300DED">
            <w:pPr>
              <w:autoSpaceDE w:val="0"/>
              <w:autoSpaceDN w:val="0"/>
              <w:adjustRightInd w:val="0"/>
              <w:spacing w:line="276" w:lineRule="auto"/>
              <w:jc w:val="center"/>
              <w:rPr>
                <w:rFonts w:hint="eastAsia" w:ascii="仿宋" w:hAnsi="仿宋" w:eastAsia="仿宋" w:cs="仿宋"/>
                <w:b/>
                <w:bCs/>
                <w:color w:val="auto"/>
                <w:sz w:val="24"/>
                <w:szCs w:val="24"/>
                <w:lang w:val="zh-CN"/>
              </w:rPr>
            </w:pPr>
          </w:p>
        </w:tc>
        <w:tc>
          <w:tcPr>
            <w:tcW w:w="1185" w:type="dxa"/>
            <w:tcBorders>
              <w:top w:val="single" w:color="auto" w:sz="6" w:space="0"/>
              <w:left w:val="single" w:color="auto" w:sz="6" w:space="0"/>
              <w:bottom w:val="single" w:color="auto" w:sz="6" w:space="0"/>
              <w:right w:val="single" w:color="auto" w:sz="4" w:space="0"/>
            </w:tcBorders>
            <w:noWrap w:val="0"/>
            <w:vAlign w:val="center"/>
          </w:tcPr>
          <w:p w14:paraId="63F321E1">
            <w:pPr>
              <w:autoSpaceDE w:val="0"/>
              <w:autoSpaceDN w:val="0"/>
              <w:adjustRightInd w:val="0"/>
              <w:spacing w:line="276" w:lineRule="auto"/>
              <w:jc w:val="center"/>
              <w:rPr>
                <w:rFonts w:hint="eastAsia" w:ascii="仿宋" w:hAnsi="仿宋" w:eastAsia="仿宋" w:cs="仿宋"/>
                <w:b/>
                <w:bCs/>
                <w:color w:val="auto"/>
                <w:sz w:val="24"/>
                <w:szCs w:val="24"/>
                <w:lang w:val="zh-CN"/>
              </w:rPr>
            </w:pPr>
          </w:p>
        </w:tc>
        <w:tc>
          <w:tcPr>
            <w:tcW w:w="1185" w:type="dxa"/>
            <w:tcBorders>
              <w:top w:val="single" w:color="auto" w:sz="6" w:space="0"/>
              <w:left w:val="single" w:color="auto" w:sz="4" w:space="0"/>
              <w:bottom w:val="single" w:color="auto" w:sz="6" w:space="0"/>
              <w:right w:val="single" w:color="auto" w:sz="6" w:space="0"/>
            </w:tcBorders>
            <w:noWrap w:val="0"/>
            <w:vAlign w:val="center"/>
          </w:tcPr>
          <w:p w14:paraId="22B93F16">
            <w:pPr>
              <w:autoSpaceDE w:val="0"/>
              <w:autoSpaceDN w:val="0"/>
              <w:adjustRightInd w:val="0"/>
              <w:spacing w:line="276" w:lineRule="auto"/>
              <w:jc w:val="center"/>
              <w:rPr>
                <w:rFonts w:hint="eastAsia" w:ascii="仿宋" w:hAnsi="仿宋" w:eastAsia="仿宋" w:cs="仿宋"/>
                <w:b/>
                <w:bCs/>
                <w:color w:val="auto"/>
                <w:sz w:val="24"/>
                <w:szCs w:val="24"/>
                <w:lang w:val="zh-CN"/>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416E3120">
            <w:pPr>
              <w:autoSpaceDE w:val="0"/>
              <w:autoSpaceDN w:val="0"/>
              <w:adjustRightInd w:val="0"/>
              <w:spacing w:line="276" w:lineRule="auto"/>
              <w:jc w:val="center"/>
              <w:rPr>
                <w:rFonts w:hint="eastAsia" w:ascii="仿宋" w:hAnsi="仿宋" w:eastAsia="仿宋" w:cs="仿宋"/>
                <w:b/>
                <w:bCs/>
                <w:color w:val="auto"/>
                <w:sz w:val="24"/>
                <w:szCs w:val="24"/>
                <w:lang w:val="zh-CN"/>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5A1CE320">
            <w:pPr>
              <w:autoSpaceDE w:val="0"/>
              <w:autoSpaceDN w:val="0"/>
              <w:adjustRightInd w:val="0"/>
              <w:spacing w:line="276" w:lineRule="auto"/>
              <w:jc w:val="center"/>
              <w:rPr>
                <w:rFonts w:hint="eastAsia" w:ascii="仿宋" w:hAnsi="仿宋" w:eastAsia="仿宋" w:cs="仿宋"/>
                <w:b/>
                <w:bCs/>
                <w:color w:val="auto"/>
                <w:sz w:val="24"/>
                <w:szCs w:val="24"/>
                <w:lang w:val="zh-CN"/>
              </w:rPr>
            </w:pPr>
          </w:p>
        </w:tc>
      </w:tr>
      <w:tr w14:paraId="4BDFE9EA">
        <w:tblPrEx>
          <w:tblCellMar>
            <w:top w:w="0" w:type="dxa"/>
            <w:left w:w="10" w:type="dxa"/>
            <w:bottom w:w="0" w:type="dxa"/>
            <w:right w:w="10" w:type="dxa"/>
          </w:tblCellMar>
        </w:tblPrEx>
        <w:trPr>
          <w:trHeight w:val="722"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2B82F3C9">
            <w:pPr>
              <w:autoSpaceDE w:val="0"/>
              <w:autoSpaceDN w:val="0"/>
              <w:adjustRightIn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w:t>
            </w:r>
          </w:p>
        </w:tc>
        <w:tc>
          <w:tcPr>
            <w:tcW w:w="2411" w:type="dxa"/>
            <w:tcBorders>
              <w:top w:val="single" w:color="auto" w:sz="6" w:space="0"/>
              <w:left w:val="single" w:color="auto" w:sz="6" w:space="0"/>
              <w:bottom w:val="single" w:color="auto" w:sz="6" w:space="0"/>
              <w:right w:val="single" w:color="auto" w:sz="6" w:space="0"/>
            </w:tcBorders>
            <w:noWrap w:val="0"/>
            <w:vAlign w:val="center"/>
          </w:tcPr>
          <w:p w14:paraId="389D965F">
            <w:pPr>
              <w:autoSpaceDE w:val="0"/>
              <w:autoSpaceDN w:val="0"/>
              <w:adjustRightInd w:val="0"/>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w:t>
            </w:r>
          </w:p>
        </w:tc>
        <w:tc>
          <w:tcPr>
            <w:tcW w:w="1185" w:type="dxa"/>
            <w:tcBorders>
              <w:top w:val="single" w:color="auto" w:sz="6" w:space="0"/>
              <w:left w:val="single" w:color="auto" w:sz="6" w:space="0"/>
              <w:bottom w:val="single" w:color="auto" w:sz="6" w:space="0"/>
              <w:right w:val="single" w:color="auto" w:sz="6" w:space="0"/>
            </w:tcBorders>
            <w:noWrap w:val="0"/>
            <w:vAlign w:val="center"/>
          </w:tcPr>
          <w:p w14:paraId="022BB32C">
            <w:pPr>
              <w:autoSpaceDE w:val="0"/>
              <w:autoSpaceDN w:val="0"/>
              <w:adjustRightInd w:val="0"/>
              <w:spacing w:line="276" w:lineRule="auto"/>
              <w:jc w:val="center"/>
              <w:rPr>
                <w:rFonts w:hint="eastAsia" w:ascii="仿宋" w:hAnsi="仿宋" w:eastAsia="仿宋" w:cs="仿宋"/>
                <w:b/>
                <w:bCs/>
                <w:color w:val="auto"/>
                <w:sz w:val="24"/>
                <w:szCs w:val="24"/>
              </w:rPr>
            </w:pPr>
          </w:p>
        </w:tc>
        <w:tc>
          <w:tcPr>
            <w:tcW w:w="1185" w:type="dxa"/>
            <w:tcBorders>
              <w:top w:val="single" w:color="auto" w:sz="6" w:space="0"/>
              <w:left w:val="single" w:color="auto" w:sz="6" w:space="0"/>
              <w:bottom w:val="single" w:color="auto" w:sz="6" w:space="0"/>
              <w:right w:val="single" w:color="auto" w:sz="4" w:space="0"/>
            </w:tcBorders>
            <w:noWrap w:val="0"/>
            <w:vAlign w:val="center"/>
          </w:tcPr>
          <w:p w14:paraId="048BB93D">
            <w:pPr>
              <w:spacing w:line="276" w:lineRule="auto"/>
              <w:jc w:val="center"/>
              <w:rPr>
                <w:rFonts w:hint="eastAsia" w:ascii="仿宋" w:hAnsi="仿宋" w:eastAsia="仿宋" w:cs="仿宋"/>
                <w:color w:val="auto"/>
                <w:sz w:val="24"/>
                <w:szCs w:val="24"/>
              </w:rPr>
            </w:pPr>
          </w:p>
        </w:tc>
        <w:tc>
          <w:tcPr>
            <w:tcW w:w="1185" w:type="dxa"/>
            <w:tcBorders>
              <w:top w:val="single" w:color="auto" w:sz="6" w:space="0"/>
              <w:left w:val="single" w:color="auto" w:sz="4" w:space="0"/>
              <w:bottom w:val="single" w:color="auto" w:sz="6" w:space="0"/>
              <w:right w:val="single" w:color="auto" w:sz="6" w:space="0"/>
            </w:tcBorders>
            <w:noWrap w:val="0"/>
            <w:vAlign w:val="center"/>
          </w:tcPr>
          <w:p w14:paraId="43FA7E1A">
            <w:pPr>
              <w:spacing w:line="276" w:lineRule="auto"/>
              <w:jc w:val="center"/>
              <w:rPr>
                <w:rFonts w:hint="eastAsia" w:ascii="仿宋" w:hAnsi="仿宋" w:eastAsia="仿宋" w:cs="仿宋"/>
                <w:color w:val="auto"/>
                <w:sz w:val="24"/>
                <w:szCs w:val="24"/>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3C2FC898">
            <w:pPr>
              <w:autoSpaceDE w:val="0"/>
              <w:autoSpaceDN w:val="0"/>
              <w:adjustRightInd w:val="0"/>
              <w:spacing w:line="276" w:lineRule="auto"/>
              <w:jc w:val="center"/>
              <w:rPr>
                <w:rFonts w:hint="eastAsia" w:ascii="仿宋" w:hAnsi="仿宋" w:eastAsia="仿宋" w:cs="仿宋"/>
                <w:b/>
                <w:bCs/>
                <w:color w:val="auto"/>
                <w:sz w:val="24"/>
                <w:szCs w:val="24"/>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160DF694">
            <w:pPr>
              <w:autoSpaceDE w:val="0"/>
              <w:autoSpaceDN w:val="0"/>
              <w:adjustRightInd w:val="0"/>
              <w:spacing w:line="276" w:lineRule="auto"/>
              <w:jc w:val="center"/>
              <w:rPr>
                <w:rFonts w:hint="eastAsia" w:ascii="仿宋" w:hAnsi="仿宋" w:eastAsia="仿宋" w:cs="仿宋"/>
                <w:b/>
                <w:bCs/>
                <w:color w:val="auto"/>
                <w:sz w:val="24"/>
                <w:szCs w:val="24"/>
              </w:rPr>
            </w:pPr>
          </w:p>
        </w:tc>
      </w:tr>
      <w:tr w14:paraId="62B0D147">
        <w:tblPrEx>
          <w:tblCellMar>
            <w:top w:w="0" w:type="dxa"/>
            <w:left w:w="10" w:type="dxa"/>
            <w:bottom w:w="0" w:type="dxa"/>
            <w:right w:w="10" w:type="dxa"/>
          </w:tblCellMar>
        </w:tblPrEx>
        <w:trPr>
          <w:trHeight w:val="722"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71CE8274">
            <w:pPr>
              <w:autoSpaceDE w:val="0"/>
              <w:autoSpaceDN w:val="0"/>
              <w:adjustRightInd w:val="0"/>
              <w:spacing w:line="276" w:lineRule="auto"/>
              <w:jc w:val="center"/>
              <w:rPr>
                <w:rFonts w:hint="eastAsia" w:ascii="仿宋" w:hAnsi="仿宋" w:eastAsia="仿宋" w:cs="仿宋"/>
                <w:bCs/>
                <w:color w:val="auto"/>
                <w:sz w:val="24"/>
                <w:szCs w:val="24"/>
              </w:rPr>
            </w:pPr>
          </w:p>
        </w:tc>
        <w:tc>
          <w:tcPr>
            <w:tcW w:w="2411" w:type="dxa"/>
            <w:tcBorders>
              <w:top w:val="single" w:color="auto" w:sz="6" w:space="0"/>
              <w:left w:val="single" w:color="auto" w:sz="6" w:space="0"/>
              <w:bottom w:val="single" w:color="auto" w:sz="6" w:space="0"/>
              <w:right w:val="single" w:color="auto" w:sz="6" w:space="0"/>
            </w:tcBorders>
            <w:noWrap w:val="0"/>
            <w:vAlign w:val="center"/>
          </w:tcPr>
          <w:p w14:paraId="0A9A32B2">
            <w:pPr>
              <w:autoSpaceDE w:val="0"/>
              <w:autoSpaceDN w:val="0"/>
              <w:adjustRightInd w:val="0"/>
              <w:spacing w:line="276" w:lineRule="auto"/>
              <w:jc w:val="center"/>
              <w:rPr>
                <w:rFonts w:hint="eastAsia" w:ascii="仿宋" w:hAnsi="仿宋" w:eastAsia="仿宋" w:cs="仿宋"/>
                <w:bCs/>
                <w:color w:val="auto"/>
                <w:sz w:val="24"/>
                <w:szCs w:val="24"/>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4DFAD592">
            <w:pPr>
              <w:autoSpaceDE w:val="0"/>
              <w:autoSpaceDN w:val="0"/>
              <w:adjustRightInd w:val="0"/>
              <w:spacing w:line="276" w:lineRule="auto"/>
              <w:jc w:val="center"/>
              <w:rPr>
                <w:rFonts w:hint="eastAsia" w:ascii="仿宋" w:hAnsi="仿宋" w:eastAsia="仿宋" w:cs="仿宋"/>
                <w:b/>
                <w:bCs/>
                <w:color w:val="auto"/>
                <w:sz w:val="24"/>
                <w:szCs w:val="24"/>
              </w:rPr>
            </w:pPr>
          </w:p>
        </w:tc>
        <w:tc>
          <w:tcPr>
            <w:tcW w:w="1185" w:type="dxa"/>
            <w:tcBorders>
              <w:top w:val="single" w:color="auto" w:sz="6" w:space="0"/>
              <w:left w:val="single" w:color="auto" w:sz="6" w:space="0"/>
              <w:bottom w:val="single" w:color="auto" w:sz="6" w:space="0"/>
              <w:right w:val="single" w:color="auto" w:sz="4" w:space="0"/>
            </w:tcBorders>
            <w:noWrap w:val="0"/>
            <w:vAlign w:val="center"/>
          </w:tcPr>
          <w:p w14:paraId="5926DCF6">
            <w:pPr>
              <w:spacing w:line="276" w:lineRule="auto"/>
              <w:jc w:val="center"/>
              <w:rPr>
                <w:rFonts w:hint="eastAsia" w:ascii="仿宋" w:hAnsi="仿宋" w:eastAsia="仿宋" w:cs="仿宋"/>
                <w:color w:val="auto"/>
                <w:sz w:val="24"/>
                <w:szCs w:val="24"/>
              </w:rPr>
            </w:pPr>
          </w:p>
        </w:tc>
        <w:tc>
          <w:tcPr>
            <w:tcW w:w="1185" w:type="dxa"/>
            <w:tcBorders>
              <w:top w:val="single" w:color="auto" w:sz="6" w:space="0"/>
              <w:left w:val="single" w:color="auto" w:sz="4" w:space="0"/>
              <w:bottom w:val="single" w:color="auto" w:sz="6" w:space="0"/>
              <w:right w:val="single" w:color="auto" w:sz="6" w:space="0"/>
            </w:tcBorders>
            <w:noWrap w:val="0"/>
            <w:vAlign w:val="center"/>
          </w:tcPr>
          <w:p w14:paraId="19E50E92">
            <w:pPr>
              <w:spacing w:line="276" w:lineRule="auto"/>
              <w:jc w:val="center"/>
              <w:rPr>
                <w:rFonts w:hint="eastAsia" w:ascii="仿宋" w:hAnsi="仿宋" w:eastAsia="仿宋" w:cs="仿宋"/>
                <w:color w:val="auto"/>
                <w:sz w:val="24"/>
                <w:szCs w:val="24"/>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0ED97E09">
            <w:pPr>
              <w:autoSpaceDE w:val="0"/>
              <w:autoSpaceDN w:val="0"/>
              <w:adjustRightInd w:val="0"/>
              <w:spacing w:line="276" w:lineRule="auto"/>
              <w:jc w:val="center"/>
              <w:rPr>
                <w:rFonts w:hint="eastAsia" w:ascii="仿宋" w:hAnsi="仿宋" w:eastAsia="仿宋" w:cs="仿宋"/>
                <w:b/>
                <w:bCs/>
                <w:color w:val="auto"/>
                <w:sz w:val="24"/>
                <w:szCs w:val="24"/>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2EF9AFA6">
            <w:pPr>
              <w:autoSpaceDE w:val="0"/>
              <w:autoSpaceDN w:val="0"/>
              <w:adjustRightInd w:val="0"/>
              <w:spacing w:line="276" w:lineRule="auto"/>
              <w:jc w:val="center"/>
              <w:rPr>
                <w:rFonts w:hint="eastAsia" w:ascii="仿宋" w:hAnsi="仿宋" w:eastAsia="仿宋" w:cs="仿宋"/>
                <w:b/>
                <w:bCs/>
                <w:color w:val="auto"/>
                <w:sz w:val="24"/>
                <w:szCs w:val="24"/>
              </w:rPr>
            </w:pPr>
          </w:p>
        </w:tc>
      </w:tr>
      <w:tr w14:paraId="7CC9BE5B">
        <w:tblPrEx>
          <w:tblCellMar>
            <w:top w:w="0" w:type="dxa"/>
            <w:left w:w="10" w:type="dxa"/>
            <w:bottom w:w="0" w:type="dxa"/>
            <w:right w:w="10" w:type="dxa"/>
          </w:tblCellMar>
        </w:tblPrEx>
        <w:trPr>
          <w:trHeight w:val="722"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461737CF">
            <w:pPr>
              <w:autoSpaceDE w:val="0"/>
              <w:autoSpaceDN w:val="0"/>
              <w:adjustRightInd w:val="0"/>
              <w:spacing w:line="276" w:lineRule="auto"/>
              <w:jc w:val="center"/>
              <w:rPr>
                <w:rFonts w:hint="eastAsia" w:ascii="仿宋" w:hAnsi="仿宋" w:eastAsia="仿宋" w:cs="仿宋"/>
                <w:bCs/>
                <w:color w:val="auto"/>
                <w:sz w:val="24"/>
                <w:szCs w:val="24"/>
              </w:rPr>
            </w:pPr>
          </w:p>
        </w:tc>
        <w:tc>
          <w:tcPr>
            <w:tcW w:w="2411" w:type="dxa"/>
            <w:tcBorders>
              <w:top w:val="single" w:color="auto" w:sz="6" w:space="0"/>
              <w:left w:val="single" w:color="auto" w:sz="6" w:space="0"/>
              <w:bottom w:val="single" w:color="auto" w:sz="6" w:space="0"/>
              <w:right w:val="single" w:color="auto" w:sz="6" w:space="0"/>
            </w:tcBorders>
            <w:noWrap w:val="0"/>
            <w:vAlign w:val="center"/>
          </w:tcPr>
          <w:p w14:paraId="79D074D5">
            <w:pPr>
              <w:autoSpaceDE w:val="0"/>
              <w:autoSpaceDN w:val="0"/>
              <w:adjustRightInd w:val="0"/>
              <w:spacing w:line="276" w:lineRule="auto"/>
              <w:jc w:val="center"/>
              <w:rPr>
                <w:rFonts w:hint="eastAsia" w:ascii="仿宋" w:hAnsi="仿宋" w:eastAsia="仿宋" w:cs="仿宋"/>
                <w:color w:val="auto"/>
                <w:sz w:val="24"/>
                <w:szCs w:val="24"/>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39FB27D8">
            <w:pPr>
              <w:autoSpaceDE w:val="0"/>
              <w:autoSpaceDN w:val="0"/>
              <w:adjustRightInd w:val="0"/>
              <w:spacing w:line="276" w:lineRule="auto"/>
              <w:jc w:val="center"/>
              <w:rPr>
                <w:rFonts w:hint="eastAsia" w:ascii="仿宋" w:hAnsi="仿宋" w:eastAsia="仿宋" w:cs="仿宋"/>
                <w:b/>
                <w:bCs/>
                <w:color w:val="auto"/>
                <w:sz w:val="24"/>
                <w:szCs w:val="24"/>
              </w:rPr>
            </w:pPr>
          </w:p>
        </w:tc>
        <w:tc>
          <w:tcPr>
            <w:tcW w:w="1185" w:type="dxa"/>
            <w:tcBorders>
              <w:top w:val="single" w:color="auto" w:sz="6" w:space="0"/>
              <w:left w:val="single" w:color="auto" w:sz="6" w:space="0"/>
              <w:bottom w:val="single" w:color="auto" w:sz="6" w:space="0"/>
              <w:right w:val="single" w:color="auto" w:sz="4" w:space="0"/>
            </w:tcBorders>
            <w:noWrap w:val="0"/>
            <w:vAlign w:val="center"/>
          </w:tcPr>
          <w:p w14:paraId="060021AA">
            <w:pPr>
              <w:spacing w:line="276" w:lineRule="auto"/>
              <w:jc w:val="center"/>
              <w:rPr>
                <w:rFonts w:hint="eastAsia" w:ascii="仿宋" w:hAnsi="仿宋" w:eastAsia="仿宋" w:cs="仿宋"/>
                <w:color w:val="auto"/>
                <w:sz w:val="24"/>
                <w:szCs w:val="24"/>
              </w:rPr>
            </w:pPr>
          </w:p>
        </w:tc>
        <w:tc>
          <w:tcPr>
            <w:tcW w:w="1185" w:type="dxa"/>
            <w:tcBorders>
              <w:top w:val="single" w:color="auto" w:sz="6" w:space="0"/>
              <w:left w:val="single" w:color="auto" w:sz="4" w:space="0"/>
              <w:bottom w:val="single" w:color="auto" w:sz="6" w:space="0"/>
              <w:right w:val="single" w:color="auto" w:sz="6" w:space="0"/>
            </w:tcBorders>
            <w:noWrap w:val="0"/>
            <w:vAlign w:val="center"/>
          </w:tcPr>
          <w:p w14:paraId="5D0878C4">
            <w:pPr>
              <w:spacing w:line="276" w:lineRule="auto"/>
              <w:jc w:val="center"/>
              <w:rPr>
                <w:rFonts w:hint="eastAsia" w:ascii="仿宋" w:hAnsi="仿宋" w:eastAsia="仿宋" w:cs="仿宋"/>
                <w:color w:val="auto"/>
                <w:sz w:val="24"/>
                <w:szCs w:val="24"/>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0D3BEBC9">
            <w:pPr>
              <w:autoSpaceDE w:val="0"/>
              <w:autoSpaceDN w:val="0"/>
              <w:adjustRightInd w:val="0"/>
              <w:spacing w:line="276" w:lineRule="auto"/>
              <w:jc w:val="center"/>
              <w:rPr>
                <w:rFonts w:hint="eastAsia" w:ascii="仿宋" w:hAnsi="仿宋" w:eastAsia="仿宋" w:cs="仿宋"/>
                <w:b/>
                <w:bCs/>
                <w:color w:val="auto"/>
                <w:sz w:val="24"/>
                <w:szCs w:val="24"/>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508A12CB">
            <w:pPr>
              <w:autoSpaceDE w:val="0"/>
              <w:autoSpaceDN w:val="0"/>
              <w:adjustRightInd w:val="0"/>
              <w:spacing w:line="276" w:lineRule="auto"/>
              <w:jc w:val="center"/>
              <w:rPr>
                <w:rFonts w:hint="eastAsia" w:ascii="仿宋" w:hAnsi="仿宋" w:eastAsia="仿宋" w:cs="仿宋"/>
                <w:b/>
                <w:bCs/>
                <w:color w:val="auto"/>
                <w:sz w:val="24"/>
                <w:szCs w:val="24"/>
              </w:rPr>
            </w:pPr>
          </w:p>
        </w:tc>
      </w:tr>
      <w:tr w14:paraId="652DB3AC">
        <w:tblPrEx>
          <w:tblCellMar>
            <w:top w:w="0" w:type="dxa"/>
            <w:left w:w="10" w:type="dxa"/>
            <w:bottom w:w="0" w:type="dxa"/>
            <w:right w:w="10" w:type="dxa"/>
          </w:tblCellMar>
        </w:tblPrEx>
        <w:trPr>
          <w:trHeight w:val="722"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2E94C79F">
            <w:pPr>
              <w:autoSpaceDE w:val="0"/>
              <w:autoSpaceDN w:val="0"/>
              <w:adjustRightInd w:val="0"/>
              <w:spacing w:line="276" w:lineRule="auto"/>
              <w:jc w:val="center"/>
              <w:rPr>
                <w:rFonts w:hint="eastAsia" w:ascii="仿宋" w:hAnsi="仿宋" w:eastAsia="仿宋" w:cs="仿宋"/>
                <w:bCs/>
                <w:color w:val="auto"/>
                <w:sz w:val="24"/>
                <w:szCs w:val="24"/>
              </w:rPr>
            </w:pPr>
          </w:p>
        </w:tc>
        <w:tc>
          <w:tcPr>
            <w:tcW w:w="2411" w:type="dxa"/>
            <w:tcBorders>
              <w:top w:val="single" w:color="auto" w:sz="6" w:space="0"/>
              <w:left w:val="single" w:color="auto" w:sz="6" w:space="0"/>
              <w:bottom w:val="single" w:color="auto" w:sz="6" w:space="0"/>
              <w:right w:val="single" w:color="auto" w:sz="6" w:space="0"/>
            </w:tcBorders>
            <w:noWrap w:val="0"/>
            <w:vAlign w:val="center"/>
          </w:tcPr>
          <w:p w14:paraId="5EC39D47">
            <w:pPr>
              <w:autoSpaceDE w:val="0"/>
              <w:autoSpaceDN w:val="0"/>
              <w:adjustRightInd w:val="0"/>
              <w:spacing w:line="276" w:lineRule="auto"/>
              <w:jc w:val="center"/>
              <w:rPr>
                <w:rFonts w:hint="eastAsia" w:ascii="仿宋" w:hAnsi="仿宋" w:eastAsia="仿宋" w:cs="仿宋"/>
                <w:color w:val="auto"/>
                <w:sz w:val="24"/>
                <w:szCs w:val="24"/>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1CF70A43">
            <w:pPr>
              <w:autoSpaceDE w:val="0"/>
              <w:autoSpaceDN w:val="0"/>
              <w:adjustRightInd w:val="0"/>
              <w:spacing w:line="276" w:lineRule="auto"/>
              <w:jc w:val="center"/>
              <w:rPr>
                <w:rFonts w:hint="eastAsia" w:ascii="仿宋" w:hAnsi="仿宋" w:eastAsia="仿宋" w:cs="仿宋"/>
                <w:b/>
                <w:bCs/>
                <w:color w:val="auto"/>
                <w:sz w:val="24"/>
                <w:szCs w:val="24"/>
              </w:rPr>
            </w:pPr>
          </w:p>
        </w:tc>
        <w:tc>
          <w:tcPr>
            <w:tcW w:w="1185" w:type="dxa"/>
            <w:tcBorders>
              <w:top w:val="single" w:color="auto" w:sz="6" w:space="0"/>
              <w:left w:val="single" w:color="auto" w:sz="6" w:space="0"/>
              <w:bottom w:val="single" w:color="auto" w:sz="6" w:space="0"/>
              <w:right w:val="single" w:color="auto" w:sz="4" w:space="0"/>
            </w:tcBorders>
            <w:noWrap w:val="0"/>
            <w:vAlign w:val="center"/>
          </w:tcPr>
          <w:p w14:paraId="5179FF3D">
            <w:pPr>
              <w:spacing w:line="276" w:lineRule="auto"/>
              <w:jc w:val="center"/>
              <w:rPr>
                <w:rFonts w:hint="eastAsia" w:ascii="仿宋" w:hAnsi="仿宋" w:eastAsia="仿宋" w:cs="仿宋"/>
                <w:color w:val="auto"/>
                <w:sz w:val="24"/>
                <w:szCs w:val="24"/>
              </w:rPr>
            </w:pPr>
          </w:p>
        </w:tc>
        <w:tc>
          <w:tcPr>
            <w:tcW w:w="1185" w:type="dxa"/>
            <w:tcBorders>
              <w:top w:val="single" w:color="auto" w:sz="6" w:space="0"/>
              <w:left w:val="single" w:color="auto" w:sz="4" w:space="0"/>
              <w:bottom w:val="single" w:color="auto" w:sz="6" w:space="0"/>
              <w:right w:val="single" w:color="auto" w:sz="6" w:space="0"/>
            </w:tcBorders>
            <w:noWrap w:val="0"/>
            <w:vAlign w:val="center"/>
          </w:tcPr>
          <w:p w14:paraId="5B0F620B">
            <w:pPr>
              <w:spacing w:line="276" w:lineRule="auto"/>
              <w:jc w:val="center"/>
              <w:rPr>
                <w:rFonts w:hint="eastAsia" w:ascii="仿宋" w:hAnsi="仿宋" w:eastAsia="仿宋" w:cs="仿宋"/>
                <w:color w:val="auto"/>
                <w:sz w:val="24"/>
                <w:szCs w:val="24"/>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4D065F69">
            <w:pPr>
              <w:autoSpaceDE w:val="0"/>
              <w:autoSpaceDN w:val="0"/>
              <w:adjustRightInd w:val="0"/>
              <w:spacing w:line="276" w:lineRule="auto"/>
              <w:jc w:val="center"/>
              <w:rPr>
                <w:rFonts w:hint="eastAsia" w:ascii="仿宋" w:hAnsi="仿宋" w:eastAsia="仿宋" w:cs="仿宋"/>
                <w:b/>
                <w:bCs/>
                <w:color w:val="auto"/>
                <w:sz w:val="24"/>
                <w:szCs w:val="24"/>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25ABE924">
            <w:pPr>
              <w:autoSpaceDE w:val="0"/>
              <w:autoSpaceDN w:val="0"/>
              <w:adjustRightInd w:val="0"/>
              <w:spacing w:line="276" w:lineRule="auto"/>
              <w:jc w:val="center"/>
              <w:rPr>
                <w:rFonts w:hint="eastAsia" w:ascii="仿宋" w:hAnsi="仿宋" w:eastAsia="仿宋" w:cs="仿宋"/>
                <w:b/>
                <w:bCs/>
                <w:color w:val="auto"/>
                <w:sz w:val="24"/>
                <w:szCs w:val="24"/>
              </w:rPr>
            </w:pPr>
          </w:p>
        </w:tc>
      </w:tr>
      <w:tr w14:paraId="490DFAB8">
        <w:tblPrEx>
          <w:tblCellMar>
            <w:top w:w="0" w:type="dxa"/>
            <w:left w:w="10" w:type="dxa"/>
            <w:bottom w:w="0" w:type="dxa"/>
            <w:right w:w="10" w:type="dxa"/>
          </w:tblCellMar>
        </w:tblPrEx>
        <w:trPr>
          <w:trHeight w:val="722"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0170495C">
            <w:pPr>
              <w:autoSpaceDE w:val="0"/>
              <w:autoSpaceDN w:val="0"/>
              <w:adjustRightInd w:val="0"/>
              <w:spacing w:line="276" w:lineRule="auto"/>
              <w:jc w:val="center"/>
              <w:rPr>
                <w:rFonts w:hint="eastAsia" w:ascii="仿宋" w:hAnsi="仿宋" w:eastAsia="仿宋" w:cs="仿宋"/>
                <w:bCs/>
                <w:color w:val="auto"/>
                <w:sz w:val="24"/>
                <w:szCs w:val="24"/>
              </w:rPr>
            </w:pPr>
          </w:p>
        </w:tc>
        <w:tc>
          <w:tcPr>
            <w:tcW w:w="2411" w:type="dxa"/>
            <w:tcBorders>
              <w:top w:val="single" w:color="auto" w:sz="6" w:space="0"/>
              <w:left w:val="single" w:color="auto" w:sz="6" w:space="0"/>
              <w:bottom w:val="single" w:color="auto" w:sz="6" w:space="0"/>
              <w:right w:val="single" w:color="auto" w:sz="6" w:space="0"/>
            </w:tcBorders>
            <w:noWrap w:val="0"/>
            <w:vAlign w:val="center"/>
          </w:tcPr>
          <w:p w14:paraId="1A0C6568">
            <w:pPr>
              <w:autoSpaceDE w:val="0"/>
              <w:autoSpaceDN w:val="0"/>
              <w:adjustRightInd w:val="0"/>
              <w:spacing w:line="276" w:lineRule="auto"/>
              <w:jc w:val="center"/>
              <w:rPr>
                <w:rFonts w:hint="eastAsia" w:ascii="仿宋" w:hAnsi="仿宋" w:eastAsia="仿宋" w:cs="仿宋"/>
                <w:color w:val="auto"/>
                <w:sz w:val="24"/>
                <w:szCs w:val="24"/>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02774910">
            <w:pPr>
              <w:autoSpaceDE w:val="0"/>
              <w:autoSpaceDN w:val="0"/>
              <w:adjustRightInd w:val="0"/>
              <w:spacing w:line="276" w:lineRule="auto"/>
              <w:jc w:val="center"/>
              <w:rPr>
                <w:rFonts w:hint="eastAsia" w:ascii="仿宋" w:hAnsi="仿宋" w:eastAsia="仿宋" w:cs="仿宋"/>
                <w:b/>
                <w:bCs/>
                <w:color w:val="auto"/>
                <w:sz w:val="24"/>
                <w:szCs w:val="24"/>
              </w:rPr>
            </w:pPr>
          </w:p>
        </w:tc>
        <w:tc>
          <w:tcPr>
            <w:tcW w:w="1185" w:type="dxa"/>
            <w:tcBorders>
              <w:top w:val="single" w:color="auto" w:sz="6" w:space="0"/>
              <w:left w:val="single" w:color="auto" w:sz="6" w:space="0"/>
              <w:bottom w:val="single" w:color="auto" w:sz="6" w:space="0"/>
              <w:right w:val="single" w:color="auto" w:sz="4" w:space="0"/>
            </w:tcBorders>
            <w:noWrap w:val="0"/>
            <w:vAlign w:val="center"/>
          </w:tcPr>
          <w:p w14:paraId="406739D2">
            <w:pPr>
              <w:spacing w:line="276" w:lineRule="auto"/>
              <w:jc w:val="center"/>
              <w:rPr>
                <w:rFonts w:hint="eastAsia" w:ascii="仿宋" w:hAnsi="仿宋" w:eastAsia="仿宋" w:cs="仿宋"/>
                <w:color w:val="auto"/>
                <w:sz w:val="24"/>
                <w:szCs w:val="24"/>
              </w:rPr>
            </w:pPr>
          </w:p>
        </w:tc>
        <w:tc>
          <w:tcPr>
            <w:tcW w:w="1185" w:type="dxa"/>
            <w:tcBorders>
              <w:top w:val="single" w:color="auto" w:sz="6" w:space="0"/>
              <w:left w:val="single" w:color="auto" w:sz="4" w:space="0"/>
              <w:bottom w:val="single" w:color="auto" w:sz="6" w:space="0"/>
              <w:right w:val="single" w:color="auto" w:sz="6" w:space="0"/>
            </w:tcBorders>
            <w:noWrap w:val="0"/>
            <w:vAlign w:val="center"/>
          </w:tcPr>
          <w:p w14:paraId="0488D0C7">
            <w:pPr>
              <w:spacing w:line="276" w:lineRule="auto"/>
              <w:jc w:val="center"/>
              <w:rPr>
                <w:rFonts w:hint="eastAsia" w:ascii="仿宋" w:hAnsi="仿宋" w:eastAsia="仿宋" w:cs="仿宋"/>
                <w:color w:val="auto"/>
                <w:sz w:val="24"/>
                <w:szCs w:val="24"/>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368DF89C">
            <w:pPr>
              <w:autoSpaceDE w:val="0"/>
              <w:autoSpaceDN w:val="0"/>
              <w:adjustRightInd w:val="0"/>
              <w:spacing w:line="276" w:lineRule="auto"/>
              <w:jc w:val="center"/>
              <w:rPr>
                <w:rFonts w:hint="eastAsia" w:ascii="仿宋" w:hAnsi="仿宋" w:eastAsia="仿宋" w:cs="仿宋"/>
                <w:b/>
                <w:bCs/>
                <w:color w:val="auto"/>
                <w:sz w:val="24"/>
                <w:szCs w:val="24"/>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1E526A3E">
            <w:pPr>
              <w:autoSpaceDE w:val="0"/>
              <w:autoSpaceDN w:val="0"/>
              <w:adjustRightInd w:val="0"/>
              <w:spacing w:line="276" w:lineRule="auto"/>
              <w:jc w:val="center"/>
              <w:rPr>
                <w:rFonts w:hint="eastAsia" w:ascii="仿宋" w:hAnsi="仿宋" w:eastAsia="仿宋" w:cs="仿宋"/>
                <w:b/>
                <w:bCs/>
                <w:color w:val="auto"/>
                <w:sz w:val="24"/>
                <w:szCs w:val="24"/>
              </w:rPr>
            </w:pPr>
          </w:p>
        </w:tc>
      </w:tr>
      <w:tr w14:paraId="5954B665">
        <w:tblPrEx>
          <w:tblCellMar>
            <w:top w:w="0" w:type="dxa"/>
            <w:left w:w="10" w:type="dxa"/>
            <w:bottom w:w="0" w:type="dxa"/>
            <w:right w:w="10" w:type="dxa"/>
          </w:tblCellMar>
        </w:tblPrEx>
        <w:trPr>
          <w:trHeight w:val="722"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3BBB3D3A">
            <w:pPr>
              <w:autoSpaceDE w:val="0"/>
              <w:autoSpaceDN w:val="0"/>
              <w:adjustRightInd w:val="0"/>
              <w:spacing w:line="276" w:lineRule="auto"/>
              <w:jc w:val="center"/>
              <w:rPr>
                <w:rFonts w:hint="eastAsia" w:ascii="仿宋" w:hAnsi="仿宋" w:eastAsia="仿宋" w:cs="仿宋"/>
                <w:bCs/>
                <w:color w:val="auto"/>
                <w:sz w:val="24"/>
                <w:szCs w:val="24"/>
              </w:rPr>
            </w:pPr>
          </w:p>
        </w:tc>
        <w:tc>
          <w:tcPr>
            <w:tcW w:w="2411" w:type="dxa"/>
            <w:tcBorders>
              <w:top w:val="single" w:color="auto" w:sz="6" w:space="0"/>
              <w:left w:val="single" w:color="auto" w:sz="6" w:space="0"/>
              <w:bottom w:val="single" w:color="auto" w:sz="6" w:space="0"/>
              <w:right w:val="single" w:color="auto" w:sz="6" w:space="0"/>
            </w:tcBorders>
            <w:noWrap w:val="0"/>
            <w:vAlign w:val="center"/>
          </w:tcPr>
          <w:p w14:paraId="78191CCD">
            <w:pPr>
              <w:autoSpaceDE w:val="0"/>
              <w:autoSpaceDN w:val="0"/>
              <w:adjustRightInd w:val="0"/>
              <w:spacing w:line="276" w:lineRule="auto"/>
              <w:jc w:val="center"/>
              <w:rPr>
                <w:rFonts w:hint="eastAsia" w:ascii="仿宋" w:hAnsi="仿宋" w:eastAsia="仿宋" w:cs="仿宋"/>
                <w:color w:val="auto"/>
                <w:sz w:val="24"/>
                <w:szCs w:val="24"/>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561A1ACB">
            <w:pPr>
              <w:autoSpaceDE w:val="0"/>
              <w:autoSpaceDN w:val="0"/>
              <w:adjustRightInd w:val="0"/>
              <w:spacing w:line="276" w:lineRule="auto"/>
              <w:jc w:val="center"/>
              <w:rPr>
                <w:rFonts w:hint="eastAsia" w:ascii="仿宋" w:hAnsi="仿宋" w:eastAsia="仿宋" w:cs="仿宋"/>
                <w:b/>
                <w:bCs/>
                <w:color w:val="auto"/>
                <w:sz w:val="24"/>
                <w:szCs w:val="24"/>
              </w:rPr>
            </w:pPr>
          </w:p>
        </w:tc>
        <w:tc>
          <w:tcPr>
            <w:tcW w:w="1185" w:type="dxa"/>
            <w:tcBorders>
              <w:top w:val="single" w:color="auto" w:sz="6" w:space="0"/>
              <w:left w:val="single" w:color="auto" w:sz="6" w:space="0"/>
              <w:bottom w:val="single" w:color="auto" w:sz="6" w:space="0"/>
              <w:right w:val="single" w:color="auto" w:sz="4" w:space="0"/>
            </w:tcBorders>
            <w:noWrap w:val="0"/>
            <w:vAlign w:val="center"/>
          </w:tcPr>
          <w:p w14:paraId="52C035A6">
            <w:pPr>
              <w:spacing w:line="276" w:lineRule="auto"/>
              <w:jc w:val="center"/>
              <w:rPr>
                <w:rFonts w:hint="eastAsia" w:ascii="仿宋" w:hAnsi="仿宋" w:eastAsia="仿宋" w:cs="仿宋"/>
                <w:color w:val="auto"/>
                <w:sz w:val="24"/>
                <w:szCs w:val="24"/>
              </w:rPr>
            </w:pPr>
          </w:p>
        </w:tc>
        <w:tc>
          <w:tcPr>
            <w:tcW w:w="1185" w:type="dxa"/>
            <w:tcBorders>
              <w:top w:val="single" w:color="auto" w:sz="6" w:space="0"/>
              <w:left w:val="single" w:color="auto" w:sz="4" w:space="0"/>
              <w:bottom w:val="single" w:color="auto" w:sz="6" w:space="0"/>
              <w:right w:val="single" w:color="auto" w:sz="6" w:space="0"/>
            </w:tcBorders>
            <w:noWrap w:val="0"/>
            <w:vAlign w:val="center"/>
          </w:tcPr>
          <w:p w14:paraId="382B5255">
            <w:pPr>
              <w:spacing w:line="276" w:lineRule="auto"/>
              <w:jc w:val="center"/>
              <w:rPr>
                <w:rFonts w:hint="eastAsia" w:ascii="仿宋" w:hAnsi="仿宋" w:eastAsia="仿宋" w:cs="仿宋"/>
                <w:color w:val="auto"/>
                <w:sz w:val="24"/>
                <w:szCs w:val="24"/>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6F38F2D7">
            <w:pPr>
              <w:autoSpaceDE w:val="0"/>
              <w:autoSpaceDN w:val="0"/>
              <w:adjustRightInd w:val="0"/>
              <w:spacing w:line="276" w:lineRule="auto"/>
              <w:jc w:val="center"/>
              <w:rPr>
                <w:rFonts w:hint="eastAsia" w:ascii="仿宋" w:hAnsi="仿宋" w:eastAsia="仿宋" w:cs="仿宋"/>
                <w:b/>
                <w:bCs/>
                <w:color w:val="auto"/>
                <w:sz w:val="24"/>
                <w:szCs w:val="24"/>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57013D9C">
            <w:pPr>
              <w:autoSpaceDE w:val="0"/>
              <w:autoSpaceDN w:val="0"/>
              <w:adjustRightInd w:val="0"/>
              <w:spacing w:line="276" w:lineRule="auto"/>
              <w:jc w:val="center"/>
              <w:rPr>
                <w:rFonts w:hint="eastAsia" w:ascii="仿宋" w:hAnsi="仿宋" w:eastAsia="仿宋" w:cs="仿宋"/>
                <w:b/>
                <w:bCs/>
                <w:color w:val="auto"/>
                <w:sz w:val="24"/>
                <w:szCs w:val="24"/>
              </w:rPr>
            </w:pPr>
          </w:p>
        </w:tc>
      </w:tr>
      <w:tr w14:paraId="012C7547">
        <w:tblPrEx>
          <w:tblCellMar>
            <w:top w:w="0" w:type="dxa"/>
            <w:left w:w="10" w:type="dxa"/>
            <w:bottom w:w="0" w:type="dxa"/>
            <w:right w:w="10" w:type="dxa"/>
          </w:tblCellMar>
        </w:tblPrEx>
        <w:trPr>
          <w:trHeight w:val="722" w:hRule="atLeast"/>
        </w:trPr>
        <w:tc>
          <w:tcPr>
            <w:tcW w:w="746" w:type="dxa"/>
            <w:tcBorders>
              <w:top w:val="single" w:color="auto" w:sz="6" w:space="0"/>
              <w:left w:val="single" w:color="auto" w:sz="6" w:space="0"/>
              <w:bottom w:val="single" w:color="auto" w:sz="6" w:space="0"/>
              <w:right w:val="single" w:color="auto" w:sz="6" w:space="0"/>
            </w:tcBorders>
            <w:noWrap w:val="0"/>
            <w:vAlign w:val="center"/>
          </w:tcPr>
          <w:p w14:paraId="78C5D5FF">
            <w:pPr>
              <w:autoSpaceDE w:val="0"/>
              <w:autoSpaceDN w:val="0"/>
              <w:adjustRightInd w:val="0"/>
              <w:spacing w:line="276" w:lineRule="auto"/>
              <w:jc w:val="center"/>
              <w:rPr>
                <w:rFonts w:hint="eastAsia" w:ascii="仿宋" w:hAnsi="仿宋" w:eastAsia="仿宋" w:cs="仿宋"/>
                <w:bCs/>
                <w:color w:val="auto"/>
                <w:sz w:val="24"/>
                <w:szCs w:val="24"/>
              </w:rPr>
            </w:pPr>
          </w:p>
        </w:tc>
        <w:tc>
          <w:tcPr>
            <w:tcW w:w="2411" w:type="dxa"/>
            <w:tcBorders>
              <w:top w:val="single" w:color="auto" w:sz="6" w:space="0"/>
              <w:left w:val="single" w:color="auto" w:sz="6" w:space="0"/>
              <w:bottom w:val="single" w:color="auto" w:sz="6" w:space="0"/>
              <w:right w:val="single" w:color="auto" w:sz="6" w:space="0"/>
            </w:tcBorders>
            <w:noWrap w:val="0"/>
            <w:vAlign w:val="center"/>
          </w:tcPr>
          <w:p w14:paraId="79E82237">
            <w:pPr>
              <w:autoSpaceDE w:val="0"/>
              <w:autoSpaceDN w:val="0"/>
              <w:adjustRightInd w:val="0"/>
              <w:spacing w:line="276" w:lineRule="auto"/>
              <w:jc w:val="center"/>
              <w:rPr>
                <w:rFonts w:hint="eastAsia" w:ascii="仿宋" w:hAnsi="仿宋" w:eastAsia="仿宋" w:cs="仿宋"/>
                <w:bCs/>
                <w:color w:val="auto"/>
                <w:sz w:val="24"/>
                <w:szCs w:val="24"/>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5CC52113">
            <w:pPr>
              <w:autoSpaceDE w:val="0"/>
              <w:autoSpaceDN w:val="0"/>
              <w:adjustRightInd w:val="0"/>
              <w:spacing w:line="276" w:lineRule="auto"/>
              <w:jc w:val="center"/>
              <w:rPr>
                <w:rFonts w:hint="eastAsia" w:ascii="仿宋" w:hAnsi="仿宋" w:eastAsia="仿宋" w:cs="仿宋"/>
                <w:b/>
                <w:bCs/>
                <w:color w:val="auto"/>
                <w:sz w:val="24"/>
                <w:szCs w:val="24"/>
              </w:rPr>
            </w:pPr>
          </w:p>
        </w:tc>
        <w:tc>
          <w:tcPr>
            <w:tcW w:w="1185" w:type="dxa"/>
            <w:tcBorders>
              <w:top w:val="single" w:color="auto" w:sz="6" w:space="0"/>
              <w:left w:val="single" w:color="auto" w:sz="6" w:space="0"/>
              <w:bottom w:val="single" w:color="auto" w:sz="6" w:space="0"/>
              <w:right w:val="single" w:color="auto" w:sz="4" w:space="0"/>
            </w:tcBorders>
            <w:noWrap w:val="0"/>
            <w:vAlign w:val="center"/>
          </w:tcPr>
          <w:p w14:paraId="36E6ECA3">
            <w:pPr>
              <w:spacing w:line="276" w:lineRule="auto"/>
              <w:jc w:val="center"/>
              <w:rPr>
                <w:rFonts w:hint="eastAsia" w:ascii="仿宋" w:hAnsi="仿宋" w:eastAsia="仿宋" w:cs="仿宋"/>
                <w:color w:val="auto"/>
                <w:sz w:val="24"/>
                <w:szCs w:val="24"/>
              </w:rPr>
            </w:pPr>
          </w:p>
        </w:tc>
        <w:tc>
          <w:tcPr>
            <w:tcW w:w="1185" w:type="dxa"/>
            <w:tcBorders>
              <w:top w:val="single" w:color="auto" w:sz="6" w:space="0"/>
              <w:left w:val="single" w:color="auto" w:sz="4" w:space="0"/>
              <w:bottom w:val="single" w:color="auto" w:sz="6" w:space="0"/>
              <w:right w:val="single" w:color="auto" w:sz="6" w:space="0"/>
            </w:tcBorders>
            <w:noWrap w:val="0"/>
            <w:vAlign w:val="center"/>
          </w:tcPr>
          <w:p w14:paraId="127C1EA3">
            <w:pPr>
              <w:spacing w:line="276" w:lineRule="auto"/>
              <w:jc w:val="center"/>
              <w:rPr>
                <w:rFonts w:hint="eastAsia" w:ascii="仿宋" w:hAnsi="仿宋" w:eastAsia="仿宋" w:cs="仿宋"/>
                <w:color w:val="auto"/>
                <w:sz w:val="24"/>
                <w:szCs w:val="24"/>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66229218">
            <w:pPr>
              <w:autoSpaceDE w:val="0"/>
              <w:autoSpaceDN w:val="0"/>
              <w:adjustRightInd w:val="0"/>
              <w:spacing w:line="276" w:lineRule="auto"/>
              <w:jc w:val="center"/>
              <w:rPr>
                <w:rFonts w:hint="eastAsia" w:ascii="仿宋" w:hAnsi="仿宋" w:eastAsia="仿宋" w:cs="仿宋"/>
                <w:b/>
                <w:bCs/>
                <w:color w:val="auto"/>
                <w:sz w:val="24"/>
                <w:szCs w:val="24"/>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14:paraId="7E51AC21">
            <w:pPr>
              <w:autoSpaceDE w:val="0"/>
              <w:autoSpaceDN w:val="0"/>
              <w:adjustRightInd w:val="0"/>
              <w:spacing w:line="276" w:lineRule="auto"/>
              <w:jc w:val="center"/>
              <w:rPr>
                <w:rFonts w:hint="eastAsia" w:ascii="仿宋" w:hAnsi="仿宋" w:eastAsia="仿宋" w:cs="仿宋"/>
                <w:b/>
                <w:bCs/>
                <w:color w:val="auto"/>
                <w:sz w:val="24"/>
                <w:szCs w:val="24"/>
              </w:rPr>
            </w:pPr>
          </w:p>
        </w:tc>
      </w:tr>
      <w:tr w14:paraId="5182D0F3">
        <w:tblPrEx>
          <w:tblCellMar>
            <w:top w:w="0" w:type="dxa"/>
            <w:left w:w="10" w:type="dxa"/>
            <w:bottom w:w="0" w:type="dxa"/>
            <w:right w:w="10" w:type="dxa"/>
          </w:tblCellMar>
        </w:tblPrEx>
        <w:trPr>
          <w:trHeight w:val="722" w:hRule="atLeast"/>
        </w:trPr>
        <w:tc>
          <w:tcPr>
            <w:tcW w:w="746" w:type="dxa"/>
            <w:tcBorders>
              <w:top w:val="single" w:color="auto" w:sz="6" w:space="0"/>
              <w:left w:val="single" w:color="auto" w:sz="6" w:space="0"/>
              <w:bottom w:val="single" w:color="auto" w:sz="6" w:space="0"/>
              <w:right w:val="single" w:color="auto" w:sz="4" w:space="0"/>
            </w:tcBorders>
            <w:noWrap w:val="0"/>
            <w:vAlign w:val="center"/>
          </w:tcPr>
          <w:p w14:paraId="457CB6A7">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2411" w:type="dxa"/>
            <w:tcBorders>
              <w:top w:val="single" w:color="auto" w:sz="6" w:space="0"/>
              <w:left w:val="single" w:color="auto" w:sz="4" w:space="0"/>
              <w:bottom w:val="single" w:color="auto" w:sz="6" w:space="0"/>
              <w:right w:val="single" w:color="auto" w:sz="4" w:space="0"/>
            </w:tcBorders>
            <w:noWrap w:val="0"/>
            <w:vAlign w:val="center"/>
          </w:tcPr>
          <w:p w14:paraId="571C5589">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合计</w:t>
            </w:r>
          </w:p>
        </w:tc>
        <w:tc>
          <w:tcPr>
            <w:tcW w:w="1185" w:type="dxa"/>
            <w:tcBorders>
              <w:top w:val="single" w:color="auto" w:sz="6" w:space="0"/>
              <w:left w:val="single" w:color="auto" w:sz="4" w:space="0"/>
              <w:bottom w:val="single" w:color="auto" w:sz="6" w:space="0"/>
              <w:right w:val="single" w:color="auto" w:sz="4" w:space="0"/>
            </w:tcBorders>
            <w:noWrap w:val="0"/>
            <w:vAlign w:val="center"/>
          </w:tcPr>
          <w:p w14:paraId="2174FDCF">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p>
        </w:tc>
        <w:tc>
          <w:tcPr>
            <w:tcW w:w="1185" w:type="dxa"/>
            <w:tcBorders>
              <w:top w:val="single" w:color="auto" w:sz="6" w:space="0"/>
              <w:left w:val="single" w:color="auto" w:sz="4" w:space="0"/>
              <w:bottom w:val="single" w:color="auto" w:sz="6" w:space="0"/>
              <w:right w:val="single" w:color="auto" w:sz="4" w:space="0"/>
            </w:tcBorders>
            <w:noWrap w:val="0"/>
            <w:vAlign w:val="center"/>
          </w:tcPr>
          <w:p w14:paraId="2C7FCDEA">
            <w:pPr>
              <w:autoSpaceDE w:val="0"/>
              <w:autoSpaceDN w:val="0"/>
              <w:adjustRightIn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p>
        </w:tc>
        <w:tc>
          <w:tcPr>
            <w:tcW w:w="1185" w:type="dxa"/>
            <w:tcBorders>
              <w:top w:val="single" w:color="auto" w:sz="6" w:space="0"/>
              <w:left w:val="single" w:color="auto" w:sz="4" w:space="0"/>
              <w:bottom w:val="single" w:color="auto" w:sz="6" w:space="0"/>
              <w:right w:val="single" w:color="auto" w:sz="4" w:space="0"/>
            </w:tcBorders>
            <w:noWrap w:val="0"/>
            <w:vAlign w:val="center"/>
          </w:tcPr>
          <w:p w14:paraId="434A5369">
            <w:pPr>
              <w:autoSpaceDE w:val="0"/>
              <w:autoSpaceDN w:val="0"/>
              <w:adjustRightInd w:val="0"/>
              <w:spacing w:line="276" w:lineRule="auto"/>
              <w:jc w:val="center"/>
              <w:rPr>
                <w:rFonts w:hint="eastAsia" w:ascii="仿宋" w:hAnsi="仿宋" w:eastAsia="仿宋" w:cs="仿宋"/>
                <w:color w:val="auto"/>
                <w:sz w:val="24"/>
                <w:szCs w:val="24"/>
                <w:lang w:val="zh-CN"/>
              </w:rPr>
            </w:pPr>
          </w:p>
        </w:tc>
        <w:tc>
          <w:tcPr>
            <w:tcW w:w="1185" w:type="dxa"/>
            <w:tcBorders>
              <w:top w:val="single" w:color="auto" w:sz="6" w:space="0"/>
              <w:left w:val="single" w:color="auto" w:sz="4" w:space="0"/>
              <w:bottom w:val="single" w:color="auto" w:sz="6" w:space="0"/>
              <w:right w:val="single" w:color="auto" w:sz="6" w:space="0"/>
            </w:tcBorders>
            <w:noWrap w:val="0"/>
            <w:vAlign w:val="center"/>
          </w:tcPr>
          <w:p w14:paraId="78C0D4F8">
            <w:pPr>
              <w:autoSpaceDE w:val="0"/>
              <w:autoSpaceDN w:val="0"/>
              <w:adjustRightInd w:val="0"/>
              <w:spacing w:line="276" w:lineRule="auto"/>
              <w:ind w:left="150"/>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p>
        </w:tc>
        <w:tc>
          <w:tcPr>
            <w:tcW w:w="1185" w:type="dxa"/>
            <w:tcBorders>
              <w:top w:val="single" w:color="auto" w:sz="6" w:space="0"/>
              <w:left w:val="single" w:color="auto" w:sz="6" w:space="0"/>
              <w:bottom w:val="single" w:color="auto" w:sz="6" w:space="0"/>
              <w:right w:val="single" w:color="auto" w:sz="6" w:space="0"/>
            </w:tcBorders>
            <w:noWrap w:val="0"/>
            <w:vAlign w:val="center"/>
          </w:tcPr>
          <w:p w14:paraId="58874A98">
            <w:pPr>
              <w:autoSpaceDE w:val="0"/>
              <w:autoSpaceDN w:val="0"/>
              <w:adjustRightInd w:val="0"/>
              <w:spacing w:line="276" w:lineRule="auto"/>
              <w:jc w:val="center"/>
              <w:rPr>
                <w:rFonts w:hint="eastAsia" w:ascii="仿宋" w:hAnsi="仿宋" w:eastAsia="仿宋" w:cs="仿宋"/>
                <w:b/>
                <w:bCs/>
                <w:color w:val="auto"/>
                <w:sz w:val="24"/>
                <w:szCs w:val="24"/>
                <w:lang w:val="zh-CN"/>
              </w:rPr>
            </w:pPr>
          </w:p>
        </w:tc>
      </w:tr>
    </w:tbl>
    <w:p w14:paraId="7927B6F0">
      <w:pPr>
        <w:autoSpaceDE w:val="0"/>
        <w:autoSpaceDN w:val="0"/>
        <w:adjustRightInd w:val="0"/>
        <w:spacing w:line="276" w:lineRule="auto"/>
        <w:rPr>
          <w:rFonts w:hint="eastAsia" w:ascii="仿宋" w:hAnsi="仿宋" w:eastAsia="仿宋" w:cs="仿宋"/>
          <w:color w:val="auto"/>
          <w:sz w:val="24"/>
          <w:szCs w:val="24"/>
        </w:rPr>
      </w:pPr>
    </w:p>
    <w:p w14:paraId="14643DCC">
      <w:pPr>
        <w:autoSpaceDE w:val="0"/>
        <w:autoSpaceDN w:val="0"/>
        <w:adjustRightInd w:val="0"/>
        <w:spacing w:line="276"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rPr>
        <w:t xml:space="preserve">注：此表项目名称、服务内容由招标人填写，编写招标控制价时，费率及金额由招标人按有关计价规定确定；投标时，费率及金额由投标人自主报价，计入投标总价中。  </w:t>
      </w:r>
    </w:p>
    <w:p w14:paraId="718ECA7B">
      <w:pPr>
        <w:tabs>
          <w:tab w:val="left" w:pos="0"/>
        </w:tabs>
        <w:spacing w:after="120" w:afterLines="50" w:line="276" w:lineRule="auto"/>
        <w:ind w:right="26"/>
        <w:rPr>
          <w:rFonts w:hint="eastAsia" w:ascii="仿宋" w:hAnsi="仿宋" w:eastAsia="仿宋" w:cs="仿宋"/>
          <w:b/>
          <w:color w:val="auto"/>
          <w:sz w:val="24"/>
          <w:szCs w:val="24"/>
        </w:rPr>
      </w:pPr>
      <w:r>
        <w:rPr>
          <w:rFonts w:hint="eastAsia" w:ascii="仿宋" w:hAnsi="仿宋" w:eastAsia="仿宋" w:cs="仿宋"/>
          <w:bCs/>
          <w:color w:val="auto"/>
          <w:sz w:val="24"/>
          <w:szCs w:val="24"/>
        </w:rPr>
        <w:br w:type="page"/>
      </w:r>
      <w:r>
        <w:rPr>
          <w:rFonts w:hint="eastAsia" w:ascii="仿宋" w:hAnsi="仿宋" w:eastAsia="仿宋" w:cs="仿宋"/>
          <w:b/>
          <w:color w:val="auto"/>
          <w:sz w:val="24"/>
          <w:szCs w:val="24"/>
        </w:rPr>
        <w:t>11. 规费、税金项目计价表</w:t>
      </w:r>
    </w:p>
    <w:p w14:paraId="022F2A81">
      <w:pPr>
        <w:autoSpaceDE w:val="0"/>
        <w:autoSpaceDN w:val="0"/>
        <w:adjustRightInd w:val="0"/>
        <w:spacing w:before="120" w:beforeLines="50" w:after="120" w:afterLines="50" w:line="276" w:lineRule="auto"/>
        <w:jc w:val="center"/>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规费、税金项目计价表</w:t>
      </w:r>
    </w:p>
    <w:p w14:paraId="2E08475C">
      <w:pPr>
        <w:autoSpaceDE w:val="0"/>
        <w:autoSpaceDN w:val="0"/>
        <w:adjustRightInd w:val="0"/>
        <w:spacing w:line="276"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工程名称：                                                 第  页    共  页</w:t>
      </w:r>
    </w:p>
    <w:tbl>
      <w:tblPr>
        <w:tblStyle w:val="60"/>
        <w:tblW w:w="0" w:type="auto"/>
        <w:tblInd w:w="0" w:type="dxa"/>
        <w:tblLayout w:type="fixed"/>
        <w:tblCellMar>
          <w:top w:w="0" w:type="dxa"/>
          <w:left w:w="10" w:type="dxa"/>
          <w:bottom w:w="0" w:type="dxa"/>
          <w:right w:w="10" w:type="dxa"/>
        </w:tblCellMar>
      </w:tblPr>
      <w:tblGrid>
        <w:gridCol w:w="577"/>
        <w:gridCol w:w="2457"/>
        <w:gridCol w:w="2693"/>
        <w:gridCol w:w="1118"/>
        <w:gridCol w:w="1150"/>
        <w:gridCol w:w="1134"/>
      </w:tblGrid>
      <w:tr w14:paraId="0C44D06C">
        <w:tblPrEx>
          <w:tblCellMar>
            <w:top w:w="0" w:type="dxa"/>
            <w:left w:w="10" w:type="dxa"/>
            <w:bottom w:w="0" w:type="dxa"/>
            <w:right w:w="10" w:type="dxa"/>
          </w:tblCellMar>
        </w:tblPrEx>
        <w:trPr>
          <w:trHeight w:val="891" w:hRule="atLeast"/>
        </w:trPr>
        <w:tc>
          <w:tcPr>
            <w:tcW w:w="57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54E0FD94">
            <w:pPr>
              <w:autoSpaceDE w:val="0"/>
              <w:autoSpaceDN w:val="0"/>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序号</w:t>
            </w:r>
          </w:p>
        </w:tc>
        <w:tc>
          <w:tcPr>
            <w:tcW w:w="245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19A961F3">
            <w:pPr>
              <w:autoSpaceDE w:val="0"/>
              <w:autoSpaceDN w:val="0"/>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项目名称</w:t>
            </w:r>
          </w:p>
        </w:tc>
        <w:tc>
          <w:tcPr>
            <w:tcW w:w="2693"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38D3BB14">
            <w:pPr>
              <w:autoSpaceDE w:val="0"/>
              <w:autoSpaceDN w:val="0"/>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计算基础</w:t>
            </w:r>
          </w:p>
        </w:tc>
        <w:tc>
          <w:tcPr>
            <w:tcW w:w="1118" w:type="dxa"/>
            <w:tcBorders>
              <w:top w:val="single" w:color="auto" w:sz="6" w:space="0"/>
              <w:left w:val="single" w:color="auto" w:sz="6" w:space="0"/>
              <w:bottom w:val="single" w:color="auto" w:sz="6" w:space="0"/>
              <w:right w:val="single" w:color="auto" w:sz="4" w:space="0"/>
            </w:tcBorders>
            <w:noWrap w:val="0"/>
            <w:tcMar>
              <w:left w:w="57" w:type="dxa"/>
              <w:right w:w="57" w:type="dxa"/>
            </w:tcMar>
            <w:vAlign w:val="center"/>
          </w:tcPr>
          <w:p w14:paraId="7ABE987F">
            <w:pPr>
              <w:autoSpaceDE w:val="0"/>
              <w:autoSpaceDN w:val="0"/>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计算基础</w:t>
            </w:r>
          </w:p>
        </w:tc>
        <w:tc>
          <w:tcPr>
            <w:tcW w:w="1150" w:type="dxa"/>
            <w:tcBorders>
              <w:top w:val="single" w:color="auto" w:sz="6" w:space="0"/>
              <w:left w:val="single" w:color="auto" w:sz="4" w:space="0"/>
              <w:bottom w:val="single" w:color="auto" w:sz="6" w:space="0"/>
              <w:right w:val="single" w:color="auto" w:sz="6" w:space="0"/>
            </w:tcBorders>
            <w:noWrap w:val="0"/>
            <w:tcMar>
              <w:left w:w="57" w:type="dxa"/>
              <w:right w:w="57" w:type="dxa"/>
            </w:tcMar>
            <w:vAlign w:val="center"/>
          </w:tcPr>
          <w:p w14:paraId="50864F40">
            <w:pPr>
              <w:autoSpaceDE w:val="0"/>
              <w:autoSpaceDN w:val="0"/>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费率</w:t>
            </w:r>
          </w:p>
          <w:p w14:paraId="57DF4FC5">
            <w:pPr>
              <w:autoSpaceDE w:val="0"/>
              <w:autoSpaceDN w:val="0"/>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p>
        </w:tc>
        <w:tc>
          <w:tcPr>
            <w:tcW w:w="1134"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470FD284">
            <w:pPr>
              <w:autoSpaceDE w:val="0"/>
              <w:autoSpaceDN w:val="0"/>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金额</w:t>
            </w:r>
          </w:p>
          <w:p w14:paraId="21011CE7">
            <w:pPr>
              <w:autoSpaceDE w:val="0"/>
              <w:autoSpaceDN w:val="0"/>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（元）</w:t>
            </w:r>
          </w:p>
        </w:tc>
      </w:tr>
      <w:tr w14:paraId="2EDCC4C6">
        <w:tblPrEx>
          <w:tblCellMar>
            <w:top w:w="0" w:type="dxa"/>
            <w:left w:w="10" w:type="dxa"/>
            <w:bottom w:w="0" w:type="dxa"/>
            <w:right w:w="10" w:type="dxa"/>
          </w:tblCellMar>
        </w:tblPrEx>
        <w:trPr>
          <w:trHeight w:val="680" w:hRule="atLeast"/>
        </w:trPr>
        <w:tc>
          <w:tcPr>
            <w:tcW w:w="57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1453215B">
            <w:pPr>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rPr>
              <w:t>1</w:t>
            </w:r>
          </w:p>
        </w:tc>
        <w:tc>
          <w:tcPr>
            <w:tcW w:w="245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75446DF8">
            <w:pPr>
              <w:adjustRightInd w:val="0"/>
              <w:snapToGrid w:val="0"/>
              <w:spacing w:line="276"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规费</w:t>
            </w:r>
          </w:p>
        </w:tc>
        <w:tc>
          <w:tcPr>
            <w:tcW w:w="2693"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07B38F0E">
            <w:pPr>
              <w:adjustRightInd w:val="0"/>
              <w:snapToGrid w:val="0"/>
              <w:spacing w:line="276"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定额人工费</w:t>
            </w:r>
          </w:p>
        </w:tc>
        <w:tc>
          <w:tcPr>
            <w:tcW w:w="1118" w:type="dxa"/>
            <w:tcBorders>
              <w:top w:val="single" w:color="auto" w:sz="6" w:space="0"/>
              <w:left w:val="single" w:color="auto" w:sz="6" w:space="0"/>
              <w:bottom w:val="single" w:color="auto" w:sz="6" w:space="0"/>
              <w:right w:val="single" w:color="auto" w:sz="4" w:space="0"/>
            </w:tcBorders>
            <w:noWrap w:val="0"/>
            <w:tcMar>
              <w:left w:w="57" w:type="dxa"/>
              <w:right w:w="57" w:type="dxa"/>
            </w:tcMar>
            <w:vAlign w:val="center"/>
          </w:tcPr>
          <w:p w14:paraId="778E2509">
            <w:pPr>
              <w:adjustRightInd w:val="0"/>
              <w:snapToGrid w:val="0"/>
              <w:spacing w:line="276" w:lineRule="auto"/>
              <w:jc w:val="left"/>
              <w:rPr>
                <w:rFonts w:hint="eastAsia" w:ascii="仿宋" w:hAnsi="仿宋" w:eastAsia="仿宋" w:cs="仿宋"/>
                <w:color w:val="auto"/>
                <w:sz w:val="24"/>
                <w:szCs w:val="24"/>
              </w:rPr>
            </w:pPr>
          </w:p>
        </w:tc>
        <w:tc>
          <w:tcPr>
            <w:tcW w:w="1150" w:type="dxa"/>
            <w:tcBorders>
              <w:top w:val="single" w:color="auto" w:sz="6" w:space="0"/>
              <w:left w:val="single" w:color="auto" w:sz="4" w:space="0"/>
              <w:bottom w:val="single" w:color="auto" w:sz="6" w:space="0"/>
              <w:right w:val="single" w:color="auto" w:sz="6" w:space="0"/>
            </w:tcBorders>
            <w:noWrap w:val="0"/>
            <w:tcMar>
              <w:left w:w="57" w:type="dxa"/>
              <w:right w:w="57" w:type="dxa"/>
            </w:tcMar>
            <w:vAlign w:val="center"/>
          </w:tcPr>
          <w:p w14:paraId="23AB70ED">
            <w:pPr>
              <w:adjustRightInd w:val="0"/>
              <w:snapToGrid w:val="0"/>
              <w:spacing w:line="276" w:lineRule="auto"/>
              <w:jc w:val="left"/>
              <w:rPr>
                <w:rFonts w:hint="eastAsia" w:ascii="仿宋" w:hAnsi="仿宋" w:eastAsia="仿宋" w:cs="仿宋"/>
                <w:color w:val="auto"/>
                <w:sz w:val="24"/>
                <w:szCs w:val="24"/>
              </w:rPr>
            </w:pPr>
          </w:p>
        </w:tc>
        <w:tc>
          <w:tcPr>
            <w:tcW w:w="1134"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74237EA8">
            <w:pPr>
              <w:autoSpaceDE w:val="0"/>
              <w:autoSpaceDN w:val="0"/>
              <w:adjustRightInd w:val="0"/>
              <w:snapToGrid w:val="0"/>
              <w:spacing w:line="276" w:lineRule="auto"/>
              <w:jc w:val="left"/>
              <w:rPr>
                <w:rFonts w:hint="eastAsia" w:ascii="仿宋" w:hAnsi="仿宋" w:eastAsia="仿宋" w:cs="仿宋"/>
                <w:color w:val="auto"/>
                <w:sz w:val="24"/>
                <w:szCs w:val="24"/>
                <w:lang w:val="zh-CN"/>
              </w:rPr>
            </w:pPr>
          </w:p>
        </w:tc>
      </w:tr>
      <w:tr w14:paraId="26BCC073">
        <w:tblPrEx>
          <w:tblCellMar>
            <w:top w:w="0" w:type="dxa"/>
            <w:left w:w="10" w:type="dxa"/>
            <w:bottom w:w="0" w:type="dxa"/>
            <w:right w:w="10" w:type="dxa"/>
          </w:tblCellMar>
        </w:tblPrEx>
        <w:trPr>
          <w:trHeight w:val="680" w:hRule="atLeast"/>
        </w:trPr>
        <w:tc>
          <w:tcPr>
            <w:tcW w:w="57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0D54E904">
            <w:pPr>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1.1</w:t>
            </w:r>
          </w:p>
        </w:tc>
        <w:tc>
          <w:tcPr>
            <w:tcW w:w="245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194B7BB9">
            <w:pPr>
              <w:adjustRightInd w:val="0"/>
              <w:snapToGrid w:val="0"/>
              <w:spacing w:line="276"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社会保险费</w:t>
            </w:r>
          </w:p>
        </w:tc>
        <w:tc>
          <w:tcPr>
            <w:tcW w:w="2693"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1BFDB358">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lang w:val="zh-CN"/>
              </w:rPr>
              <w:t>定额人工费</w:t>
            </w:r>
          </w:p>
        </w:tc>
        <w:tc>
          <w:tcPr>
            <w:tcW w:w="1118" w:type="dxa"/>
            <w:tcBorders>
              <w:top w:val="single" w:color="auto" w:sz="6" w:space="0"/>
              <w:left w:val="single" w:color="auto" w:sz="6" w:space="0"/>
              <w:bottom w:val="single" w:color="auto" w:sz="6" w:space="0"/>
              <w:right w:val="single" w:color="auto" w:sz="4" w:space="0"/>
            </w:tcBorders>
            <w:noWrap w:val="0"/>
            <w:tcMar>
              <w:left w:w="57" w:type="dxa"/>
              <w:right w:w="57" w:type="dxa"/>
            </w:tcMar>
            <w:vAlign w:val="center"/>
          </w:tcPr>
          <w:p w14:paraId="1A9C1F9E">
            <w:pPr>
              <w:adjustRightInd w:val="0"/>
              <w:snapToGrid w:val="0"/>
              <w:spacing w:line="276" w:lineRule="auto"/>
              <w:jc w:val="left"/>
              <w:rPr>
                <w:rFonts w:hint="eastAsia" w:ascii="仿宋" w:hAnsi="仿宋" w:eastAsia="仿宋" w:cs="仿宋"/>
                <w:color w:val="auto"/>
                <w:sz w:val="24"/>
                <w:szCs w:val="24"/>
                <w:lang w:val="zh-CN"/>
              </w:rPr>
            </w:pPr>
          </w:p>
        </w:tc>
        <w:tc>
          <w:tcPr>
            <w:tcW w:w="1150" w:type="dxa"/>
            <w:tcBorders>
              <w:top w:val="single" w:color="auto" w:sz="6" w:space="0"/>
              <w:left w:val="single" w:color="auto" w:sz="4" w:space="0"/>
              <w:bottom w:val="single" w:color="auto" w:sz="6" w:space="0"/>
              <w:right w:val="single" w:color="auto" w:sz="6" w:space="0"/>
            </w:tcBorders>
            <w:noWrap w:val="0"/>
            <w:tcMar>
              <w:left w:w="57" w:type="dxa"/>
              <w:right w:w="57" w:type="dxa"/>
            </w:tcMar>
            <w:vAlign w:val="center"/>
          </w:tcPr>
          <w:p w14:paraId="2706385D">
            <w:pPr>
              <w:adjustRightInd w:val="0"/>
              <w:snapToGrid w:val="0"/>
              <w:spacing w:line="276" w:lineRule="auto"/>
              <w:jc w:val="left"/>
              <w:rPr>
                <w:rFonts w:hint="eastAsia" w:ascii="仿宋" w:hAnsi="仿宋" w:eastAsia="仿宋" w:cs="仿宋"/>
                <w:color w:val="auto"/>
                <w:sz w:val="24"/>
                <w:szCs w:val="24"/>
                <w:lang w:val="zh-CN"/>
              </w:rPr>
            </w:pPr>
          </w:p>
        </w:tc>
        <w:tc>
          <w:tcPr>
            <w:tcW w:w="1134"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2F15F956">
            <w:pPr>
              <w:autoSpaceDE w:val="0"/>
              <w:autoSpaceDN w:val="0"/>
              <w:adjustRightInd w:val="0"/>
              <w:snapToGrid w:val="0"/>
              <w:spacing w:line="276" w:lineRule="auto"/>
              <w:jc w:val="left"/>
              <w:rPr>
                <w:rFonts w:hint="eastAsia" w:ascii="仿宋" w:hAnsi="仿宋" w:eastAsia="仿宋" w:cs="仿宋"/>
                <w:color w:val="auto"/>
                <w:sz w:val="24"/>
                <w:szCs w:val="24"/>
                <w:lang w:val="zh-CN"/>
              </w:rPr>
            </w:pPr>
          </w:p>
        </w:tc>
      </w:tr>
      <w:tr w14:paraId="2C14CBC6">
        <w:tblPrEx>
          <w:tblCellMar>
            <w:top w:w="0" w:type="dxa"/>
            <w:left w:w="10" w:type="dxa"/>
            <w:bottom w:w="0" w:type="dxa"/>
            <w:right w:w="10" w:type="dxa"/>
          </w:tblCellMar>
        </w:tblPrEx>
        <w:trPr>
          <w:trHeight w:val="680" w:hRule="atLeast"/>
        </w:trPr>
        <w:tc>
          <w:tcPr>
            <w:tcW w:w="57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2FDB5CD1">
            <w:pPr>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w:t>
            </w:r>
          </w:p>
        </w:tc>
        <w:tc>
          <w:tcPr>
            <w:tcW w:w="245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06875FF2">
            <w:pPr>
              <w:adjustRightInd w:val="0"/>
              <w:snapToGrid w:val="0"/>
              <w:spacing w:line="276"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养老保险费</w:t>
            </w:r>
          </w:p>
        </w:tc>
        <w:tc>
          <w:tcPr>
            <w:tcW w:w="2693"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7B637D2C">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lang w:val="zh-CN"/>
              </w:rPr>
              <w:t>定额人工费</w:t>
            </w:r>
          </w:p>
        </w:tc>
        <w:tc>
          <w:tcPr>
            <w:tcW w:w="1118" w:type="dxa"/>
            <w:tcBorders>
              <w:top w:val="single" w:color="auto" w:sz="6" w:space="0"/>
              <w:left w:val="single" w:color="auto" w:sz="6" w:space="0"/>
              <w:bottom w:val="single" w:color="auto" w:sz="6" w:space="0"/>
              <w:right w:val="single" w:color="auto" w:sz="4" w:space="0"/>
            </w:tcBorders>
            <w:noWrap w:val="0"/>
            <w:tcMar>
              <w:left w:w="57" w:type="dxa"/>
              <w:right w:w="57" w:type="dxa"/>
            </w:tcMar>
            <w:vAlign w:val="center"/>
          </w:tcPr>
          <w:p w14:paraId="02703B49">
            <w:pPr>
              <w:adjustRightInd w:val="0"/>
              <w:snapToGrid w:val="0"/>
              <w:spacing w:line="276" w:lineRule="auto"/>
              <w:jc w:val="left"/>
              <w:rPr>
                <w:rFonts w:hint="eastAsia" w:ascii="仿宋" w:hAnsi="仿宋" w:eastAsia="仿宋" w:cs="仿宋"/>
                <w:color w:val="auto"/>
                <w:sz w:val="24"/>
                <w:szCs w:val="24"/>
                <w:lang w:val="zh-CN"/>
              </w:rPr>
            </w:pPr>
          </w:p>
        </w:tc>
        <w:tc>
          <w:tcPr>
            <w:tcW w:w="1150" w:type="dxa"/>
            <w:tcBorders>
              <w:top w:val="single" w:color="auto" w:sz="6" w:space="0"/>
              <w:left w:val="single" w:color="auto" w:sz="4" w:space="0"/>
              <w:bottom w:val="single" w:color="auto" w:sz="6" w:space="0"/>
              <w:right w:val="single" w:color="auto" w:sz="6" w:space="0"/>
            </w:tcBorders>
            <w:noWrap w:val="0"/>
            <w:tcMar>
              <w:left w:w="57" w:type="dxa"/>
              <w:right w:w="57" w:type="dxa"/>
            </w:tcMar>
            <w:vAlign w:val="center"/>
          </w:tcPr>
          <w:p w14:paraId="4294A8E0">
            <w:pPr>
              <w:adjustRightInd w:val="0"/>
              <w:snapToGrid w:val="0"/>
              <w:spacing w:line="276" w:lineRule="auto"/>
              <w:jc w:val="left"/>
              <w:rPr>
                <w:rFonts w:hint="eastAsia" w:ascii="仿宋" w:hAnsi="仿宋" w:eastAsia="仿宋" w:cs="仿宋"/>
                <w:color w:val="auto"/>
                <w:sz w:val="24"/>
                <w:szCs w:val="24"/>
                <w:lang w:val="zh-CN"/>
              </w:rPr>
            </w:pPr>
          </w:p>
        </w:tc>
        <w:tc>
          <w:tcPr>
            <w:tcW w:w="1134"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78321119">
            <w:pPr>
              <w:autoSpaceDE w:val="0"/>
              <w:autoSpaceDN w:val="0"/>
              <w:adjustRightInd w:val="0"/>
              <w:snapToGrid w:val="0"/>
              <w:spacing w:line="276" w:lineRule="auto"/>
              <w:jc w:val="left"/>
              <w:rPr>
                <w:rFonts w:hint="eastAsia" w:ascii="仿宋" w:hAnsi="仿宋" w:eastAsia="仿宋" w:cs="仿宋"/>
                <w:color w:val="auto"/>
                <w:sz w:val="24"/>
                <w:szCs w:val="24"/>
                <w:lang w:val="zh-CN"/>
              </w:rPr>
            </w:pPr>
          </w:p>
        </w:tc>
      </w:tr>
      <w:tr w14:paraId="47EAE58E">
        <w:tblPrEx>
          <w:tblCellMar>
            <w:top w:w="0" w:type="dxa"/>
            <w:left w:w="10" w:type="dxa"/>
            <w:bottom w:w="0" w:type="dxa"/>
            <w:right w:w="10" w:type="dxa"/>
          </w:tblCellMar>
        </w:tblPrEx>
        <w:trPr>
          <w:trHeight w:val="680" w:hRule="atLeast"/>
        </w:trPr>
        <w:tc>
          <w:tcPr>
            <w:tcW w:w="57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7243F904">
            <w:pPr>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w:t>
            </w:r>
          </w:p>
        </w:tc>
        <w:tc>
          <w:tcPr>
            <w:tcW w:w="245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6AB445F5">
            <w:pPr>
              <w:adjustRightInd w:val="0"/>
              <w:snapToGrid w:val="0"/>
              <w:spacing w:line="276"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失业保险费</w:t>
            </w:r>
          </w:p>
        </w:tc>
        <w:tc>
          <w:tcPr>
            <w:tcW w:w="2693"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60E6251D">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lang w:val="zh-CN"/>
              </w:rPr>
              <w:t>定额人工费</w:t>
            </w:r>
          </w:p>
        </w:tc>
        <w:tc>
          <w:tcPr>
            <w:tcW w:w="1118" w:type="dxa"/>
            <w:tcBorders>
              <w:top w:val="single" w:color="auto" w:sz="6" w:space="0"/>
              <w:left w:val="single" w:color="auto" w:sz="6" w:space="0"/>
              <w:bottom w:val="single" w:color="auto" w:sz="6" w:space="0"/>
              <w:right w:val="single" w:color="auto" w:sz="4" w:space="0"/>
            </w:tcBorders>
            <w:noWrap w:val="0"/>
            <w:tcMar>
              <w:left w:w="57" w:type="dxa"/>
              <w:right w:w="57" w:type="dxa"/>
            </w:tcMar>
            <w:vAlign w:val="center"/>
          </w:tcPr>
          <w:p w14:paraId="38514954">
            <w:pPr>
              <w:adjustRightInd w:val="0"/>
              <w:snapToGrid w:val="0"/>
              <w:spacing w:line="276" w:lineRule="auto"/>
              <w:jc w:val="left"/>
              <w:rPr>
                <w:rFonts w:hint="eastAsia" w:ascii="仿宋" w:hAnsi="仿宋" w:eastAsia="仿宋" w:cs="仿宋"/>
                <w:color w:val="auto"/>
                <w:sz w:val="24"/>
                <w:szCs w:val="24"/>
                <w:lang w:val="zh-CN"/>
              </w:rPr>
            </w:pPr>
          </w:p>
        </w:tc>
        <w:tc>
          <w:tcPr>
            <w:tcW w:w="1150" w:type="dxa"/>
            <w:tcBorders>
              <w:top w:val="single" w:color="auto" w:sz="6" w:space="0"/>
              <w:left w:val="single" w:color="auto" w:sz="4" w:space="0"/>
              <w:bottom w:val="single" w:color="auto" w:sz="6" w:space="0"/>
              <w:right w:val="single" w:color="auto" w:sz="6" w:space="0"/>
            </w:tcBorders>
            <w:noWrap w:val="0"/>
            <w:tcMar>
              <w:left w:w="57" w:type="dxa"/>
              <w:right w:w="57" w:type="dxa"/>
            </w:tcMar>
            <w:vAlign w:val="center"/>
          </w:tcPr>
          <w:p w14:paraId="16DD0F13">
            <w:pPr>
              <w:adjustRightInd w:val="0"/>
              <w:snapToGrid w:val="0"/>
              <w:spacing w:line="276" w:lineRule="auto"/>
              <w:jc w:val="left"/>
              <w:rPr>
                <w:rFonts w:hint="eastAsia" w:ascii="仿宋" w:hAnsi="仿宋" w:eastAsia="仿宋" w:cs="仿宋"/>
                <w:color w:val="auto"/>
                <w:sz w:val="24"/>
                <w:szCs w:val="24"/>
                <w:lang w:val="zh-CN"/>
              </w:rPr>
            </w:pPr>
          </w:p>
        </w:tc>
        <w:tc>
          <w:tcPr>
            <w:tcW w:w="1134"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06192AE7">
            <w:pPr>
              <w:autoSpaceDE w:val="0"/>
              <w:autoSpaceDN w:val="0"/>
              <w:adjustRightInd w:val="0"/>
              <w:snapToGrid w:val="0"/>
              <w:spacing w:line="276" w:lineRule="auto"/>
              <w:jc w:val="left"/>
              <w:rPr>
                <w:rFonts w:hint="eastAsia" w:ascii="仿宋" w:hAnsi="仿宋" w:eastAsia="仿宋" w:cs="仿宋"/>
                <w:color w:val="auto"/>
                <w:sz w:val="24"/>
                <w:szCs w:val="24"/>
                <w:lang w:val="zh-CN"/>
              </w:rPr>
            </w:pPr>
          </w:p>
        </w:tc>
      </w:tr>
      <w:tr w14:paraId="37C43854">
        <w:tblPrEx>
          <w:tblCellMar>
            <w:top w:w="0" w:type="dxa"/>
            <w:left w:w="10" w:type="dxa"/>
            <w:bottom w:w="0" w:type="dxa"/>
            <w:right w:w="10" w:type="dxa"/>
          </w:tblCellMar>
        </w:tblPrEx>
        <w:trPr>
          <w:trHeight w:val="680" w:hRule="atLeast"/>
        </w:trPr>
        <w:tc>
          <w:tcPr>
            <w:tcW w:w="57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5C339CEA">
            <w:pPr>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w:t>
            </w:r>
          </w:p>
        </w:tc>
        <w:tc>
          <w:tcPr>
            <w:tcW w:w="245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66529976">
            <w:pPr>
              <w:adjustRightInd w:val="0"/>
              <w:snapToGrid w:val="0"/>
              <w:spacing w:line="276"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医疗保险费</w:t>
            </w:r>
          </w:p>
        </w:tc>
        <w:tc>
          <w:tcPr>
            <w:tcW w:w="2693"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51B42869">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lang w:val="zh-CN"/>
              </w:rPr>
              <w:t>定额人工费</w:t>
            </w:r>
          </w:p>
        </w:tc>
        <w:tc>
          <w:tcPr>
            <w:tcW w:w="1118" w:type="dxa"/>
            <w:tcBorders>
              <w:top w:val="single" w:color="auto" w:sz="6" w:space="0"/>
              <w:left w:val="single" w:color="auto" w:sz="6" w:space="0"/>
              <w:bottom w:val="single" w:color="auto" w:sz="6" w:space="0"/>
              <w:right w:val="single" w:color="auto" w:sz="4" w:space="0"/>
            </w:tcBorders>
            <w:noWrap w:val="0"/>
            <w:tcMar>
              <w:left w:w="57" w:type="dxa"/>
              <w:right w:w="57" w:type="dxa"/>
            </w:tcMar>
            <w:vAlign w:val="center"/>
          </w:tcPr>
          <w:p w14:paraId="44A9E092">
            <w:pPr>
              <w:adjustRightInd w:val="0"/>
              <w:snapToGrid w:val="0"/>
              <w:spacing w:line="276" w:lineRule="auto"/>
              <w:jc w:val="left"/>
              <w:rPr>
                <w:rFonts w:hint="eastAsia" w:ascii="仿宋" w:hAnsi="仿宋" w:eastAsia="仿宋" w:cs="仿宋"/>
                <w:color w:val="auto"/>
                <w:sz w:val="24"/>
                <w:szCs w:val="24"/>
                <w:lang w:val="zh-CN"/>
              </w:rPr>
            </w:pPr>
          </w:p>
        </w:tc>
        <w:tc>
          <w:tcPr>
            <w:tcW w:w="1150" w:type="dxa"/>
            <w:tcBorders>
              <w:top w:val="single" w:color="auto" w:sz="6" w:space="0"/>
              <w:left w:val="single" w:color="auto" w:sz="4" w:space="0"/>
              <w:bottom w:val="single" w:color="auto" w:sz="6" w:space="0"/>
              <w:right w:val="single" w:color="auto" w:sz="6" w:space="0"/>
            </w:tcBorders>
            <w:noWrap w:val="0"/>
            <w:tcMar>
              <w:left w:w="57" w:type="dxa"/>
              <w:right w:w="57" w:type="dxa"/>
            </w:tcMar>
            <w:vAlign w:val="center"/>
          </w:tcPr>
          <w:p w14:paraId="6EE83D56">
            <w:pPr>
              <w:adjustRightInd w:val="0"/>
              <w:snapToGrid w:val="0"/>
              <w:spacing w:line="276" w:lineRule="auto"/>
              <w:jc w:val="left"/>
              <w:rPr>
                <w:rFonts w:hint="eastAsia" w:ascii="仿宋" w:hAnsi="仿宋" w:eastAsia="仿宋" w:cs="仿宋"/>
                <w:color w:val="auto"/>
                <w:sz w:val="24"/>
                <w:szCs w:val="24"/>
                <w:lang w:val="zh-CN"/>
              </w:rPr>
            </w:pPr>
          </w:p>
        </w:tc>
        <w:tc>
          <w:tcPr>
            <w:tcW w:w="1134"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74944342">
            <w:pPr>
              <w:autoSpaceDE w:val="0"/>
              <w:autoSpaceDN w:val="0"/>
              <w:adjustRightInd w:val="0"/>
              <w:snapToGrid w:val="0"/>
              <w:spacing w:line="276" w:lineRule="auto"/>
              <w:jc w:val="left"/>
              <w:rPr>
                <w:rFonts w:hint="eastAsia" w:ascii="仿宋" w:hAnsi="仿宋" w:eastAsia="仿宋" w:cs="仿宋"/>
                <w:color w:val="auto"/>
                <w:sz w:val="24"/>
                <w:szCs w:val="24"/>
                <w:lang w:val="zh-CN"/>
              </w:rPr>
            </w:pPr>
          </w:p>
        </w:tc>
      </w:tr>
      <w:tr w14:paraId="2805E948">
        <w:tblPrEx>
          <w:tblCellMar>
            <w:top w:w="0" w:type="dxa"/>
            <w:left w:w="10" w:type="dxa"/>
            <w:bottom w:w="0" w:type="dxa"/>
            <w:right w:w="10" w:type="dxa"/>
          </w:tblCellMar>
        </w:tblPrEx>
        <w:trPr>
          <w:trHeight w:val="680" w:hRule="atLeast"/>
        </w:trPr>
        <w:tc>
          <w:tcPr>
            <w:tcW w:w="57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6382C313">
            <w:pPr>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（4）</w:t>
            </w:r>
          </w:p>
        </w:tc>
        <w:tc>
          <w:tcPr>
            <w:tcW w:w="245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70D8527E">
            <w:pPr>
              <w:adjustRightInd w:val="0"/>
              <w:snapToGrid w:val="0"/>
              <w:spacing w:line="276"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生育保险金</w:t>
            </w:r>
          </w:p>
        </w:tc>
        <w:tc>
          <w:tcPr>
            <w:tcW w:w="2693"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6099A10A">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lang w:val="zh-CN"/>
              </w:rPr>
              <w:t>定额人工费</w:t>
            </w:r>
          </w:p>
        </w:tc>
        <w:tc>
          <w:tcPr>
            <w:tcW w:w="1118" w:type="dxa"/>
            <w:tcBorders>
              <w:top w:val="single" w:color="auto" w:sz="6" w:space="0"/>
              <w:left w:val="single" w:color="auto" w:sz="6" w:space="0"/>
              <w:bottom w:val="single" w:color="auto" w:sz="6" w:space="0"/>
              <w:right w:val="single" w:color="auto" w:sz="4" w:space="0"/>
            </w:tcBorders>
            <w:noWrap w:val="0"/>
            <w:tcMar>
              <w:left w:w="57" w:type="dxa"/>
              <w:right w:w="57" w:type="dxa"/>
            </w:tcMar>
            <w:vAlign w:val="center"/>
          </w:tcPr>
          <w:p w14:paraId="7948DA79">
            <w:pPr>
              <w:adjustRightInd w:val="0"/>
              <w:snapToGrid w:val="0"/>
              <w:spacing w:line="276" w:lineRule="auto"/>
              <w:jc w:val="left"/>
              <w:rPr>
                <w:rFonts w:hint="eastAsia" w:ascii="仿宋" w:hAnsi="仿宋" w:eastAsia="仿宋" w:cs="仿宋"/>
                <w:color w:val="auto"/>
                <w:sz w:val="24"/>
                <w:szCs w:val="24"/>
                <w:lang w:val="zh-CN"/>
              </w:rPr>
            </w:pPr>
          </w:p>
        </w:tc>
        <w:tc>
          <w:tcPr>
            <w:tcW w:w="1150" w:type="dxa"/>
            <w:tcBorders>
              <w:top w:val="single" w:color="auto" w:sz="6" w:space="0"/>
              <w:left w:val="single" w:color="auto" w:sz="4" w:space="0"/>
              <w:bottom w:val="single" w:color="auto" w:sz="6" w:space="0"/>
              <w:right w:val="single" w:color="auto" w:sz="6" w:space="0"/>
            </w:tcBorders>
            <w:noWrap w:val="0"/>
            <w:tcMar>
              <w:left w:w="57" w:type="dxa"/>
              <w:right w:w="57" w:type="dxa"/>
            </w:tcMar>
            <w:vAlign w:val="center"/>
          </w:tcPr>
          <w:p w14:paraId="1F1D2ADE">
            <w:pPr>
              <w:adjustRightInd w:val="0"/>
              <w:snapToGrid w:val="0"/>
              <w:spacing w:line="276" w:lineRule="auto"/>
              <w:jc w:val="left"/>
              <w:rPr>
                <w:rFonts w:hint="eastAsia" w:ascii="仿宋" w:hAnsi="仿宋" w:eastAsia="仿宋" w:cs="仿宋"/>
                <w:color w:val="auto"/>
                <w:sz w:val="24"/>
                <w:szCs w:val="24"/>
                <w:lang w:val="zh-CN"/>
              </w:rPr>
            </w:pPr>
          </w:p>
        </w:tc>
        <w:tc>
          <w:tcPr>
            <w:tcW w:w="1134"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4C0E7CE3">
            <w:pPr>
              <w:autoSpaceDE w:val="0"/>
              <w:autoSpaceDN w:val="0"/>
              <w:adjustRightInd w:val="0"/>
              <w:snapToGrid w:val="0"/>
              <w:spacing w:line="276" w:lineRule="auto"/>
              <w:jc w:val="left"/>
              <w:rPr>
                <w:rFonts w:hint="eastAsia" w:ascii="仿宋" w:hAnsi="仿宋" w:eastAsia="仿宋" w:cs="仿宋"/>
                <w:color w:val="auto"/>
                <w:sz w:val="24"/>
                <w:szCs w:val="24"/>
                <w:lang w:val="zh-CN"/>
              </w:rPr>
            </w:pPr>
          </w:p>
        </w:tc>
      </w:tr>
      <w:tr w14:paraId="7538AFDF">
        <w:tblPrEx>
          <w:tblCellMar>
            <w:top w:w="0" w:type="dxa"/>
            <w:left w:w="10" w:type="dxa"/>
            <w:bottom w:w="0" w:type="dxa"/>
            <w:right w:w="10" w:type="dxa"/>
          </w:tblCellMar>
        </w:tblPrEx>
        <w:trPr>
          <w:trHeight w:val="680" w:hRule="atLeast"/>
        </w:trPr>
        <w:tc>
          <w:tcPr>
            <w:tcW w:w="57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2E239763">
            <w:pPr>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（5）</w:t>
            </w:r>
          </w:p>
        </w:tc>
        <w:tc>
          <w:tcPr>
            <w:tcW w:w="245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7DFA76BC">
            <w:pPr>
              <w:adjustRightInd w:val="0"/>
              <w:snapToGrid w:val="0"/>
              <w:spacing w:line="276"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工伤保险费</w:t>
            </w:r>
          </w:p>
        </w:tc>
        <w:tc>
          <w:tcPr>
            <w:tcW w:w="2693"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23299628">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lang w:val="zh-CN"/>
              </w:rPr>
              <w:t>定额人工费</w:t>
            </w:r>
          </w:p>
        </w:tc>
        <w:tc>
          <w:tcPr>
            <w:tcW w:w="1118" w:type="dxa"/>
            <w:tcBorders>
              <w:top w:val="single" w:color="auto" w:sz="6" w:space="0"/>
              <w:left w:val="single" w:color="auto" w:sz="6" w:space="0"/>
              <w:bottom w:val="single" w:color="auto" w:sz="6" w:space="0"/>
              <w:right w:val="single" w:color="auto" w:sz="4" w:space="0"/>
            </w:tcBorders>
            <w:noWrap w:val="0"/>
            <w:tcMar>
              <w:left w:w="57" w:type="dxa"/>
              <w:right w:w="57" w:type="dxa"/>
            </w:tcMar>
            <w:vAlign w:val="center"/>
          </w:tcPr>
          <w:p w14:paraId="500271CC">
            <w:pPr>
              <w:adjustRightInd w:val="0"/>
              <w:snapToGrid w:val="0"/>
              <w:spacing w:line="276" w:lineRule="auto"/>
              <w:jc w:val="left"/>
              <w:rPr>
                <w:rFonts w:hint="eastAsia" w:ascii="仿宋" w:hAnsi="仿宋" w:eastAsia="仿宋" w:cs="仿宋"/>
                <w:color w:val="auto"/>
                <w:sz w:val="24"/>
                <w:szCs w:val="24"/>
                <w:lang w:val="zh-CN"/>
              </w:rPr>
            </w:pPr>
          </w:p>
        </w:tc>
        <w:tc>
          <w:tcPr>
            <w:tcW w:w="1150" w:type="dxa"/>
            <w:tcBorders>
              <w:top w:val="single" w:color="auto" w:sz="6" w:space="0"/>
              <w:left w:val="single" w:color="auto" w:sz="4" w:space="0"/>
              <w:bottom w:val="single" w:color="auto" w:sz="6" w:space="0"/>
              <w:right w:val="single" w:color="auto" w:sz="6" w:space="0"/>
            </w:tcBorders>
            <w:noWrap w:val="0"/>
            <w:tcMar>
              <w:left w:w="57" w:type="dxa"/>
              <w:right w:w="57" w:type="dxa"/>
            </w:tcMar>
            <w:vAlign w:val="center"/>
          </w:tcPr>
          <w:p w14:paraId="302AD31B">
            <w:pPr>
              <w:adjustRightInd w:val="0"/>
              <w:snapToGrid w:val="0"/>
              <w:spacing w:line="276" w:lineRule="auto"/>
              <w:jc w:val="left"/>
              <w:rPr>
                <w:rFonts w:hint="eastAsia" w:ascii="仿宋" w:hAnsi="仿宋" w:eastAsia="仿宋" w:cs="仿宋"/>
                <w:color w:val="auto"/>
                <w:sz w:val="24"/>
                <w:szCs w:val="24"/>
                <w:lang w:val="zh-CN"/>
              </w:rPr>
            </w:pPr>
          </w:p>
        </w:tc>
        <w:tc>
          <w:tcPr>
            <w:tcW w:w="1134"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0055E255">
            <w:pPr>
              <w:autoSpaceDE w:val="0"/>
              <w:autoSpaceDN w:val="0"/>
              <w:adjustRightInd w:val="0"/>
              <w:snapToGrid w:val="0"/>
              <w:spacing w:line="276" w:lineRule="auto"/>
              <w:jc w:val="left"/>
              <w:rPr>
                <w:rFonts w:hint="eastAsia" w:ascii="仿宋" w:hAnsi="仿宋" w:eastAsia="仿宋" w:cs="仿宋"/>
                <w:color w:val="auto"/>
                <w:sz w:val="24"/>
                <w:szCs w:val="24"/>
                <w:lang w:val="zh-CN"/>
              </w:rPr>
            </w:pPr>
          </w:p>
        </w:tc>
      </w:tr>
      <w:tr w14:paraId="5DC8C5C1">
        <w:tblPrEx>
          <w:tblCellMar>
            <w:top w:w="0" w:type="dxa"/>
            <w:left w:w="10" w:type="dxa"/>
            <w:bottom w:w="0" w:type="dxa"/>
            <w:right w:w="10" w:type="dxa"/>
          </w:tblCellMar>
        </w:tblPrEx>
        <w:trPr>
          <w:trHeight w:val="680" w:hRule="atLeast"/>
        </w:trPr>
        <w:tc>
          <w:tcPr>
            <w:tcW w:w="57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42F60DF8">
            <w:pPr>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1.2</w:t>
            </w:r>
          </w:p>
        </w:tc>
        <w:tc>
          <w:tcPr>
            <w:tcW w:w="245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367C04E7">
            <w:pPr>
              <w:adjustRightInd w:val="0"/>
              <w:snapToGrid w:val="0"/>
              <w:spacing w:line="276"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住房公积金</w:t>
            </w:r>
          </w:p>
        </w:tc>
        <w:tc>
          <w:tcPr>
            <w:tcW w:w="2693"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43E07605">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lang w:val="zh-CN"/>
              </w:rPr>
              <w:t>定额人工费</w:t>
            </w:r>
          </w:p>
        </w:tc>
        <w:tc>
          <w:tcPr>
            <w:tcW w:w="1118" w:type="dxa"/>
            <w:tcBorders>
              <w:top w:val="single" w:color="auto" w:sz="6" w:space="0"/>
              <w:left w:val="single" w:color="auto" w:sz="6" w:space="0"/>
              <w:bottom w:val="single" w:color="auto" w:sz="6" w:space="0"/>
              <w:right w:val="single" w:color="auto" w:sz="4" w:space="0"/>
            </w:tcBorders>
            <w:noWrap w:val="0"/>
            <w:tcMar>
              <w:left w:w="57" w:type="dxa"/>
              <w:right w:w="57" w:type="dxa"/>
            </w:tcMar>
            <w:vAlign w:val="center"/>
          </w:tcPr>
          <w:p w14:paraId="15DD9B3B">
            <w:pPr>
              <w:adjustRightInd w:val="0"/>
              <w:snapToGrid w:val="0"/>
              <w:spacing w:line="276" w:lineRule="auto"/>
              <w:jc w:val="left"/>
              <w:rPr>
                <w:rFonts w:hint="eastAsia" w:ascii="仿宋" w:hAnsi="仿宋" w:eastAsia="仿宋" w:cs="仿宋"/>
                <w:color w:val="auto"/>
                <w:sz w:val="24"/>
                <w:szCs w:val="24"/>
                <w:lang w:val="zh-CN"/>
              </w:rPr>
            </w:pPr>
          </w:p>
        </w:tc>
        <w:tc>
          <w:tcPr>
            <w:tcW w:w="1150" w:type="dxa"/>
            <w:tcBorders>
              <w:top w:val="single" w:color="auto" w:sz="6" w:space="0"/>
              <w:left w:val="single" w:color="auto" w:sz="4" w:space="0"/>
              <w:bottom w:val="single" w:color="auto" w:sz="6" w:space="0"/>
              <w:right w:val="single" w:color="auto" w:sz="6" w:space="0"/>
            </w:tcBorders>
            <w:noWrap w:val="0"/>
            <w:tcMar>
              <w:left w:w="57" w:type="dxa"/>
              <w:right w:w="57" w:type="dxa"/>
            </w:tcMar>
            <w:vAlign w:val="center"/>
          </w:tcPr>
          <w:p w14:paraId="4CD12C73">
            <w:pPr>
              <w:adjustRightInd w:val="0"/>
              <w:snapToGrid w:val="0"/>
              <w:spacing w:line="276" w:lineRule="auto"/>
              <w:jc w:val="left"/>
              <w:rPr>
                <w:rFonts w:hint="eastAsia" w:ascii="仿宋" w:hAnsi="仿宋" w:eastAsia="仿宋" w:cs="仿宋"/>
                <w:color w:val="auto"/>
                <w:sz w:val="24"/>
                <w:szCs w:val="24"/>
                <w:lang w:val="zh-CN"/>
              </w:rPr>
            </w:pPr>
          </w:p>
        </w:tc>
        <w:tc>
          <w:tcPr>
            <w:tcW w:w="1134"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660542FA">
            <w:pPr>
              <w:autoSpaceDE w:val="0"/>
              <w:autoSpaceDN w:val="0"/>
              <w:adjustRightInd w:val="0"/>
              <w:snapToGrid w:val="0"/>
              <w:spacing w:line="276" w:lineRule="auto"/>
              <w:jc w:val="left"/>
              <w:rPr>
                <w:rFonts w:hint="eastAsia" w:ascii="仿宋" w:hAnsi="仿宋" w:eastAsia="仿宋" w:cs="仿宋"/>
                <w:color w:val="auto"/>
                <w:sz w:val="24"/>
                <w:szCs w:val="24"/>
                <w:lang w:val="zh-CN"/>
              </w:rPr>
            </w:pPr>
          </w:p>
        </w:tc>
      </w:tr>
      <w:tr w14:paraId="6A4711B6">
        <w:tblPrEx>
          <w:tblCellMar>
            <w:top w:w="0" w:type="dxa"/>
            <w:left w:w="10" w:type="dxa"/>
            <w:bottom w:w="0" w:type="dxa"/>
            <w:right w:w="10" w:type="dxa"/>
          </w:tblCellMar>
        </w:tblPrEx>
        <w:trPr>
          <w:trHeight w:val="680" w:hRule="atLeast"/>
        </w:trPr>
        <w:tc>
          <w:tcPr>
            <w:tcW w:w="57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2969D6BF">
            <w:pPr>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1.3</w:t>
            </w:r>
          </w:p>
        </w:tc>
        <w:tc>
          <w:tcPr>
            <w:tcW w:w="245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33CF2E19">
            <w:pPr>
              <w:adjustRightInd w:val="0"/>
              <w:snapToGrid w:val="0"/>
              <w:spacing w:line="276"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危险作业意外伤害保险金</w:t>
            </w:r>
          </w:p>
        </w:tc>
        <w:tc>
          <w:tcPr>
            <w:tcW w:w="2693"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4673F78F">
            <w:pPr>
              <w:spacing w:line="276"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定额人工费</w:t>
            </w:r>
          </w:p>
        </w:tc>
        <w:tc>
          <w:tcPr>
            <w:tcW w:w="1118" w:type="dxa"/>
            <w:tcBorders>
              <w:top w:val="single" w:color="auto" w:sz="6" w:space="0"/>
              <w:left w:val="single" w:color="auto" w:sz="6" w:space="0"/>
              <w:bottom w:val="single" w:color="auto" w:sz="6" w:space="0"/>
              <w:right w:val="single" w:color="auto" w:sz="4" w:space="0"/>
            </w:tcBorders>
            <w:noWrap w:val="0"/>
            <w:tcMar>
              <w:left w:w="57" w:type="dxa"/>
              <w:right w:w="57" w:type="dxa"/>
            </w:tcMar>
            <w:vAlign w:val="center"/>
          </w:tcPr>
          <w:p w14:paraId="65AD3909">
            <w:pPr>
              <w:adjustRightInd w:val="0"/>
              <w:snapToGrid w:val="0"/>
              <w:spacing w:line="276" w:lineRule="auto"/>
              <w:jc w:val="left"/>
              <w:rPr>
                <w:rFonts w:hint="eastAsia" w:ascii="仿宋" w:hAnsi="仿宋" w:eastAsia="仿宋" w:cs="仿宋"/>
                <w:color w:val="auto"/>
                <w:sz w:val="24"/>
                <w:szCs w:val="24"/>
                <w:lang w:val="zh-CN"/>
              </w:rPr>
            </w:pPr>
          </w:p>
        </w:tc>
        <w:tc>
          <w:tcPr>
            <w:tcW w:w="1150" w:type="dxa"/>
            <w:tcBorders>
              <w:top w:val="single" w:color="auto" w:sz="6" w:space="0"/>
              <w:left w:val="single" w:color="auto" w:sz="4" w:space="0"/>
              <w:bottom w:val="single" w:color="auto" w:sz="6" w:space="0"/>
              <w:right w:val="single" w:color="auto" w:sz="6" w:space="0"/>
            </w:tcBorders>
            <w:noWrap w:val="0"/>
            <w:tcMar>
              <w:left w:w="57" w:type="dxa"/>
              <w:right w:w="57" w:type="dxa"/>
            </w:tcMar>
            <w:vAlign w:val="center"/>
          </w:tcPr>
          <w:p w14:paraId="7E528419">
            <w:pPr>
              <w:adjustRightInd w:val="0"/>
              <w:snapToGrid w:val="0"/>
              <w:spacing w:line="276" w:lineRule="auto"/>
              <w:jc w:val="left"/>
              <w:rPr>
                <w:rFonts w:hint="eastAsia" w:ascii="仿宋" w:hAnsi="仿宋" w:eastAsia="仿宋" w:cs="仿宋"/>
                <w:color w:val="auto"/>
                <w:sz w:val="24"/>
                <w:szCs w:val="24"/>
                <w:lang w:val="zh-CN"/>
              </w:rPr>
            </w:pPr>
          </w:p>
        </w:tc>
        <w:tc>
          <w:tcPr>
            <w:tcW w:w="1134"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221D6C3E">
            <w:pPr>
              <w:autoSpaceDE w:val="0"/>
              <w:autoSpaceDN w:val="0"/>
              <w:adjustRightInd w:val="0"/>
              <w:snapToGrid w:val="0"/>
              <w:spacing w:line="276" w:lineRule="auto"/>
              <w:jc w:val="left"/>
              <w:rPr>
                <w:rFonts w:hint="eastAsia" w:ascii="仿宋" w:hAnsi="仿宋" w:eastAsia="仿宋" w:cs="仿宋"/>
                <w:color w:val="auto"/>
                <w:sz w:val="24"/>
                <w:szCs w:val="24"/>
                <w:lang w:val="zh-CN"/>
              </w:rPr>
            </w:pPr>
          </w:p>
        </w:tc>
      </w:tr>
      <w:tr w14:paraId="6FBEE1CC">
        <w:tblPrEx>
          <w:tblCellMar>
            <w:top w:w="0" w:type="dxa"/>
            <w:left w:w="10" w:type="dxa"/>
            <w:bottom w:w="0" w:type="dxa"/>
            <w:right w:w="10" w:type="dxa"/>
          </w:tblCellMar>
        </w:tblPrEx>
        <w:trPr>
          <w:trHeight w:val="680" w:hRule="atLeast"/>
        </w:trPr>
        <w:tc>
          <w:tcPr>
            <w:tcW w:w="57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18CA3CBB">
            <w:pPr>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1.4</w:t>
            </w:r>
          </w:p>
        </w:tc>
        <w:tc>
          <w:tcPr>
            <w:tcW w:w="245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67B85867">
            <w:pPr>
              <w:adjustRightInd w:val="0"/>
              <w:snapToGrid w:val="0"/>
              <w:spacing w:line="276"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大型机械检测检验费</w:t>
            </w:r>
          </w:p>
        </w:tc>
        <w:tc>
          <w:tcPr>
            <w:tcW w:w="2693"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44ABD0B5">
            <w:pPr>
              <w:adjustRightInd w:val="0"/>
              <w:snapToGrid w:val="0"/>
              <w:spacing w:line="276" w:lineRule="auto"/>
              <w:jc w:val="left"/>
              <w:rPr>
                <w:rFonts w:hint="eastAsia" w:ascii="仿宋" w:hAnsi="仿宋" w:eastAsia="仿宋" w:cs="仿宋"/>
                <w:color w:val="auto"/>
                <w:sz w:val="24"/>
                <w:szCs w:val="24"/>
                <w:lang w:val="zh-CN"/>
              </w:rPr>
            </w:pPr>
          </w:p>
        </w:tc>
        <w:tc>
          <w:tcPr>
            <w:tcW w:w="1118" w:type="dxa"/>
            <w:tcBorders>
              <w:top w:val="single" w:color="auto" w:sz="6" w:space="0"/>
              <w:left w:val="single" w:color="auto" w:sz="6" w:space="0"/>
              <w:bottom w:val="single" w:color="auto" w:sz="6" w:space="0"/>
              <w:right w:val="single" w:color="auto" w:sz="4" w:space="0"/>
            </w:tcBorders>
            <w:noWrap w:val="0"/>
            <w:tcMar>
              <w:left w:w="57" w:type="dxa"/>
              <w:right w:w="57" w:type="dxa"/>
            </w:tcMar>
            <w:vAlign w:val="center"/>
          </w:tcPr>
          <w:p w14:paraId="09A630B9">
            <w:pPr>
              <w:adjustRightInd w:val="0"/>
              <w:snapToGrid w:val="0"/>
              <w:spacing w:line="276" w:lineRule="auto"/>
              <w:jc w:val="left"/>
              <w:rPr>
                <w:rFonts w:hint="eastAsia" w:ascii="仿宋" w:hAnsi="仿宋" w:eastAsia="仿宋" w:cs="仿宋"/>
                <w:color w:val="auto"/>
                <w:sz w:val="24"/>
                <w:szCs w:val="24"/>
                <w:lang w:val="zh-CN"/>
              </w:rPr>
            </w:pPr>
          </w:p>
        </w:tc>
        <w:tc>
          <w:tcPr>
            <w:tcW w:w="1150" w:type="dxa"/>
            <w:tcBorders>
              <w:top w:val="single" w:color="auto" w:sz="6" w:space="0"/>
              <w:left w:val="single" w:color="auto" w:sz="4" w:space="0"/>
              <w:bottom w:val="single" w:color="auto" w:sz="6" w:space="0"/>
              <w:right w:val="single" w:color="auto" w:sz="6" w:space="0"/>
            </w:tcBorders>
            <w:noWrap w:val="0"/>
            <w:tcMar>
              <w:left w:w="57" w:type="dxa"/>
              <w:right w:w="57" w:type="dxa"/>
            </w:tcMar>
            <w:vAlign w:val="center"/>
          </w:tcPr>
          <w:p w14:paraId="57B2F94C">
            <w:pPr>
              <w:adjustRightInd w:val="0"/>
              <w:snapToGrid w:val="0"/>
              <w:spacing w:line="276" w:lineRule="auto"/>
              <w:jc w:val="left"/>
              <w:rPr>
                <w:rFonts w:hint="eastAsia" w:ascii="仿宋" w:hAnsi="仿宋" w:eastAsia="仿宋" w:cs="仿宋"/>
                <w:color w:val="auto"/>
                <w:sz w:val="24"/>
                <w:szCs w:val="24"/>
                <w:lang w:val="zh-CN"/>
              </w:rPr>
            </w:pPr>
          </w:p>
        </w:tc>
        <w:tc>
          <w:tcPr>
            <w:tcW w:w="1134"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02660392">
            <w:pPr>
              <w:autoSpaceDE w:val="0"/>
              <w:autoSpaceDN w:val="0"/>
              <w:adjustRightInd w:val="0"/>
              <w:snapToGrid w:val="0"/>
              <w:spacing w:line="276" w:lineRule="auto"/>
              <w:jc w:val="left"/>
              <w:rPr>
                <w:rFonts w:hint="eastAsia" w:ascii="仿宋" w:hAnsi="仿宋" w:eastAsia="仿宋" w:cs="仿宋"/>
                <w:color w:val="auto"/>
                <w:sz w:val="24"/>
                <w:szCs w:val="24"/>
                <w:lang w:val="zh-CN"/>
              </w:rPr>
            </w:pPr>
          </w:p>
        </w:tc>
      </w:tr>
      <w:tr w14:paraId="4A882ACD">
        <w:tblPrEx>
          <w:tblCellMar>
            <w:top w:w="0" w:type="dxa"/>
            <w:left w:w="10" w:type="dxa"/>
            <w:bottom w:w="0" w:type="dxa"/>
            <w:right w:w="10" w:type="dxa"/>
          </w:tblCellMar>
        </w:tblPrEx>
        <w:trPr>
          <w:trHeight w:val="680" w:hRule="atLeast"/>
        </w:trPr>
        <w:tc>
          <w:tcPr>
            <w:tcW w:w="57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1EC8EF24">
            <w:pPr>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1.5</w:t>
            </w:r>
          </w:p>
        </w:tc>
        <w:tc>
          <w:tcPr>
            <w:tcW w:w="245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3777B2F6">
            <w:pPr>
              <w:adjustRightInd w:val="0"/>
              <w:snapToGrid w:val="0"/>
              <w:spacing w:line="276"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工程排污费</w:t>
            </w:r>
          </w:p>
        </w:tc>
        <w:tc>
          <w:tcPr>
            <w:tcW w:w="2693"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2C52DC48">
            <w:pPr>
              <w:adjustRightInd w:val="0"/>
              <w:snapToGrid w:val="0"/>
              <w:spacing w:line="276"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按工程所在地环境保护部门收取标准，按实计入</w:t>
            </w:r>
          </w:p>
        </w:tc>
        <w:tc>
          <w:tcPr>
            <w:tcW w:w="1118" w:type="dxa"/>
            <w:tcBorders>
              <w:top w:val="single" w:color="auto" w:sz="6" w:space="0"/>
              <w:left w:val="single" w:color="auto" w:sz="6" w:space="0"/>
              <w:bottom w:val="single" w:color="auto" w:sz="6" w:space="0"/>
              <w:right w:val="single" w:color="auto" w:sz="4" w:space="0"/>
            </w:tcBorders>
            <w:noWrap w:val="0"/>
            <w:tcMar>
              <w:left w:w="57" w:type="dxa"/>
              <w:right w:w="57" w:type="dxa"/>
            </w:tcMar>
            <w:vAlign w:val="center"/>
          </w:tcPr>
          <w:p w14:paraId="2A8D02C9">
            <w:pPr>
              <w:adjustRightInd w:val="0"/>
              <w:snapToGrid w:val="0"/>
              <w:spacing w:line="276" w:lineRule="auto"/>
              <w:jc w:val="left"/>
              <w:rPr>
                <w:rFonts w:hint="eastAsia" w:ascii="仿宋" w:hAnsi="仿宋" w:eastAsia="仿宋" w:cs="仿宋"/>
                <w:color w:val="auto"/>
                <w:sz w:val="24"/>
                <w:szCs w:val="24"/>
                <w:lang w:val="zh-CN"/>
              </w:rPr>
            </w:pPr>
          </w:p>
        </w:tc>
        <w:tc>
          <w:tcPr>
            <w:tcW w:w="1150" w:type="dxa"/>
            <w:tcBorders>
              <w:top w:val="single" w:color="auto" w:sz="6" w:space="0"/>
              <w:left w:val="single" w:color="auto" w:sz="4" w:space="0"/>
              <w:bottom w:val="single" w:color="auto" w:sz="6" w:space="0"/>
              <w:right w:val="single" w:color="auto" w:sz="6" w:space="0"/>
            </w:tcBorders>
            <w:noWrap w:val="0"/>
            <w:tcMar>
              <w:left w:w="57" w:type="dxa"/>
              <w:right w:w="57" w:type="dxa"/>
            </w:tcMar>
            <w:vAlign w:val="center"/>
          </w:tcPr>
          <w:p w14:paraId="6A93485B">
            <w:pPr>
              <w:adjustRightInd w:val="0"/>
              <w:snapToGrid w:val="0"/>
              <w:spacing w:line="276" w:lineRule="auto"/>
              <w:jc w:val="left"/>
              <w:rPr>
                <w:rFonts w:hint="eastAsia" w:ascii="仿宋" w:hAnsi="仿宋" w:eastAsia="仿宋" w:cs="仿宋"/>
                <w:color w:val="auto"/>
                <w:sz w:val="24"/>
                <w:szCs w:val="24"/>
                <w:lang w:val="zh-CN"/>
              </w:rPr>
            </w:pPr>
          </w:p>
        </w:tc>
        <w:tc>
          <w:tcPr>
            <w:tcW w:w="1134"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66F753BF">
            <w:pPr>
              <w:autoSpaceDE w:val="0"/>
              <w:autoSpaceDN w:val="0"/>
              <w:adjustRightInd w:val="0"/>
              <w:snapToGrid w:val="0"/>
              <w:spacing w:line="276" w:lineRule="auto"/>
              <w:jc w:val="left"/>
              <w:rPr>
                <w:rFonts w:hint="eastAsia" w:ascii="仿宋" w:hAnsi="仿宋" w:eastAsia="仿宋" w:cs="仿宋"/>
                <w:color w:val="auto"/>
                <w:sz w:val="24"/>
                <w:szCs w:val="24"/>
                <w:lang w:val="zh-CN"/>
              </w:rPr>
            </w:pPr>
          </w:p>
        </w:tc>
      </w:tr>
      <w:tr w14:paraId="57611769">
        <w:tblPrEx>
          <w:tblCellMar>
            <w:top w:w="0" w:type="dxa"/>
            <w:left w:w="10" w:type="dxa"/>
            <w:bottom w:w="0" w:type="dxa"/>
            <w:right w:w="10" w:type="dxa"/>
          </w:tblCellMar>
        </w:tblPrEx>
        <w:trPr>
          <w:trHeight w:val="1140" w:hRule="atLeast"/>
        </w:trPr>
        <w:tc>
          <w:tcPr>
            <w:tcW w:w="57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7412388A">
            <w:pPr>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w:t>
            </w:r>
          </w:p>
        </w:tc>
        <w:tc>
          <w:tcPr>
            <w:tcW w:w="2457"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09CCE57B">
            <w:pPr>
              <w:adjustRightInd w:val="0"/>
              <w:snapToGrid w:val="0"/>
              <w:spacing w:line="276"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税金</w:t>
            </w:r>
          </w:p>
        </w:tc>
        <w:tc>
          <w:tcPr>
            <w:tcW w:w="2693"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21B6B0F2">
            <w:pPr>
              <w:adjustRightInd w:val="0"/>
              <w:snapToGrid w:val="0"/>
              <w:spacing w:line="276"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分部分项工程费+措施工程费+其他项目费+规费-按规定不计税的工程设备金额</w:t>
            </w:r>
          </w:p>
        </w:tc>
        <w:tc>
          <w:tcPr>
            <w:tcW w:w="1118" w:type="dxa"/>
            <w:tcBorders>
              <w:top w:val="single" w:color="auto" w:sz="6" w:space="0"/>
              <w:left w:val="single" w:color="auto" w:sz="6" w:space="0"/>
              <w:bottom w:val="single" w:color="auto" w:sz="6" w:space="0"/>
              <w:right w:val="single" w:color="auto" w:sz="4" w:space="0"/>
            </w:tcBorders>
            <w:noWrap w:val="0"/>
            <w:tcMar>
              <w:left w:w="57" w:type="dxa"/>
              <w:right w:w="57" w:type="dxa"/>
            </w:tcMar>
            <w:vAlign w:val="center"/>
          </w:tcPr>
          <w:p w14:paraId="54A63F6D">
            <w:pPr>
              <w:adjustRightInd w:val="0"/>
              <w:snapToGrid w:val="0"/>
              <w:spacing w:line="276" w:lineRule="auto"/>
              <w:jc w:val="left"/>
              <w:rPr>
                <w:rFonts w:hint="eastAsia" w:ascii="仿宋" w:hAnsi="仿宋" w:eastAsia="仿宋" w:cs="仿宋"/>
                <w:color w:val="auto"/>
                <w:sz w:val="24"/>
                <w:szCs w:val="24"/>
                <w:lang w:val="zh-CN"/>
              </w:rPr>
            </w:pPr>
          </w:p>
        </w:tc>
        <w:tc>
          <w:tcPr>
            <w:tcW w:w="1150" w:type="dxa"/>
            <w:tcBorders>
              <w:top w:val="single" w:color="auto" w:sz="6" w:space="0"/>
              <w:left w:val="single" w:color="auto" w:sz="4" w:space="0"/>
              <w:bottom w:val="single" w:color="auto" w:sz="6" w:space="0"/>
              <w:right w:val="single" w:color="auto" w:sz="6" w:space="0"/>
            </w:tcBorders>
            <w:noWrap w:val="0"/>
            <w:tcMar>
              <w:left w:w="57" w:type="dxa"/>
              <w:right w:w="57" w:type="dxa"/>
            </w:tcMar>
            <w:vAlign w:val="center"/>
          </w:tcPr>
          <w:p w14:paraId="43F38DAD">
            <w:pPr>
              <w:adjustRightInd w:val="0"/>
              <w:snapToGrid w:val="0"/>
              <w:spacing w:line="276" w:lineRule="auto"/>
              <w:jc w:val="left"/>
              <w:rPr>
                <w:rFonts w:hint="eastAsia" w:ascii="仿宋" w:hAnsi="仿宋" w:eastAsia="仿宋" w:cs="仿宋"/>
                <w:color w:val="auto"/>
                <w:sz w:val="24"/>
                <w:szCs w:val="24"/>
                <w:lang w:val="zh-CN"/>
              </w:rPr>
            </w:pPr>
          </w:p>
        </w:tc>
        <w:tc>
          <w:tcPr>
            <w:tcW w:w="1134" w:type="dxa"/>
            <w:tcBorders>
              <w:top w:val="single" w:color="auto" w:sz="6" w:space="0"/>
              <w:left w:val="single" w:color="auto" w:sz="6" w:space="0"/>
              <w:bottom w:val="single" w:color="auto" w:sz="6" w:space="0"/>
              <w:right w:val="single" w:color="auto" w:sz="6" w:space="0"/>
            </w:tcBorders>
            <w:noWrap w:val="0"/>
            <w:tcMar>
              <w:left w:w="57" w:type="dxa"/>
              <w:right w:w="57" w:type="dxa"/>
            </w:tcMar>
            <w:vAlign w:val="center"/>
          </w:tcPr>
          <w:p w14:paraId="081C1B6C">
            <w:pPr>
              <w:autoSpaceDE w:val="0"/>
              <w:autoSpaceDN w:val="0"/>
              <w:adjustRightInd w:val="0"/>
              <w:snapToGrid w:val="0"/>
              <w:spacing w:line="276" w:lineRule="auto"/>
              <w:jc w:val="left"/>
              <w:rPr>
                <w:rFonts w:hint="eastAsia" w:ascii="仿宋" w:hAnsi="仿宋" w:eastAsia="仿宋" w:cs="仿宋"/>
                <w:color w:val="auto"/>
                <w:sz w:val="24"/>
                <w:szCs w:val="24"/>
                <w:lang w:val="zh-CN"/>
              </w:rPr>
            </w:pPr>
          </w:p>
        </w:tc>
      </w:tr>
      <w:tr w14:paraId="00BFA6FC">
        <w:tblPrEx>
          <w:tblCellMar>
            <w:top w:w="0" w:type="dxa"/>
            <w:left w:w="10" w:type="dxa"/>
            <w:bottom w:w="0" w:type="dxa"/>
            <w:right w:w="10" w:type="dxa"/>
          </w:tblCellMar>
        </w:tblPrEx>
        <w:trPr>
          <w:trHeight w:val="832" w:hRule="atLeast"/>
        </w:trPr>
        <w:tc>
          <w:tcPr>
            <w:tcW w:w="7995" w:type="dxa"/>
            <w:gridSpan w:val="5"/>
            <w:tcBorders>
              <w:top w:val="single" w:color="auto" w:sz="6" w:space="0"/>
              <w:left w:val="single" w:color="auto" w:sz="6" w:space="0"/>
              <w:bottom w:val="single" w:color="auto" w:sz="6" w:space="0"/>
              <w:right w:val="single" w:color="auto" w:sz="6" w:space="0"/>
            </w:tcBorders>
            <w:noWrap w:val="0"/>
            <w:vAlign w:val="center"/>
          </w:tcPr>
          <w:p w14:paraId="2A586ED3">
            <w:pPr>
              <w:autoSpaceDE w:val="0"/>
              <w:autoSpaceDN w:val="0"/>
              <w:adjustRightInd w:val="0"/>
              <w:snapToGrid w:val="0"/>
              <w:spacing w:line="276"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合   计</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558CBB4">
            <w:pPr>
              <w:autoSpaceDE w:val="0"/>
              <w:autoSpaceDN w:val="0"/>
              <w:adjustRightInd w:val="0"/>
              <w:snapToGrid w:val="0"/>
              <w:spacing w:line="276" w:lineRule="auto"/>
              <w:jc w:val="left"/>
              <w:rPr>
                <w:rFonts w:hint="eastAsia" w:ascii="仿宋" w:hAnsi="仿宋" w:eastAsia="仿宋" w:cs="仿宋"/>
                <w:color w:val="auto"/>
                <w:sz w:val="24"/>
                <w:szCs w:val="24"/>
                <w:lang w:val="zh-CN"/>
              </w:rPr>
            </w:pPr>
          </w:p>
        </w:tc>
      </w:tr>
    </w:tbl>
    <w:p w14:paraId="19952629">
      <w:pPr>
        <w:tabs>
          <w:tab w:val="left" w:pos="0"/>
        </w:tabs>
        <w:spacing w:after="120" w:afterLines="50" w:line="276" w:lineRule="auto"/>
        <w:ind w:right="26"/>
        <w:rPr>
          <w:rFonts w:hint="eastAsia" w:ascii="仿宋" w:hAnsi="仿宋" w:eastAsia="仿宋" w:cs="仿宋"/>
          <w:b/>
          <w:color w:val="auto"/>
          <w:sz w:val="24"/>
          <w:szCs w:val="24"/>
        </w:rPr>
      </w:pPr>
      <w:r>
        <w:rPr>
          <w:rFonts w:hint="eastAsia" w:ascii="仿宋" w:hAnsi="仿宋" w:eastAsia="仿宋" w:cs="仿宋"/>
          <w:bCs/>
          <w:color w:val="auto"/>
          <w:sz w:val="24"/>
          <w:szCs w:val="24"/>
        </w:rPr>
        <w:br w:type="page"/>
      </w:r>
      <w:r>
        <w:rPr>
          <w:rFonts w:hint="eastAsia" w:ascii="仿宋" w:hAnsi="仿宋" w:eastAsia="仿宋" w:cs="仿宋"/>
          <w:b/>
          <w:color w:val="auto"/>
          <w:sz w:val="24"/>
          <w:szCs w:val="24"/>
        </w:rPr>
        <w:t>12. 发包人提供材料和工程设备一览表</w:t>
      </w:r>
    </w:p>
    <w:p w14:paraId="4BA6C9EF">
      <w:pPr>
        <w:autoSpaceDE w:val="0"/>
        <w:autoSpaceDN w:val="0"/>
        <w:adjustRightInd w:val="0"/>
        <w:spacing w:before="120" w:beforeLines="50" w:after="120" w:afterLines="50" w:line="276" w:lineRule="auto"/>
        <w:jc w:val="center"/>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发包人提供材料和工程设备一览表</w:t>
      </w:r>
    </w:p>
    <w:p w14:paraId="27F39B09">
      <w:pPr>
        <w:spacing w:before="120" w:beforeLines="50" w:after="120" w:afterLines="50"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工程名称:                                    </w:t>
      </w:r>
      <w:r>
        <w:rPr>
          <w:rFonts w:hint="eastAsia" w:ascii="仿宋" w:hAnsi="仿宋" w:eastAsia="仿宋" w:cs="仿宋"/>
          <w:color w:val="auto"/>
          <w:sz w:val="24"/>
          <w:szCs w:val="24"/>
          <w:lang w:val="zh-CN"/>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val="zh-CN"/>
        </w:rPr>
        <w:t xml:space="preserve">第 </w:t>
      </w:r>
      <w:r>
        <w:rPr>
          <w:rFonts w:hint="eastAsia" w:ascii="仿宋" w:hAnsi="仿宋" w:eastAsia="仿宋" w:cs="仿宋"/>
          <w:color w:val="auto"/>
          <w:sz w:val="24"/>
          <w:szCs w:val="24"/>
        </w:rPr>
        <w:t xml:space="preserve">   页    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252"/>
        <w:gridCol w:w="1843"/>
        <w:gridCol w:w="709"/>
        <w:gridCol w:w="709"/>
        <w:gridCol w:w="1027"/>
        <w:gridCol w:w="1028"/>
        <w:gridCol w:w="1027"/>
        <w:gridCol w:w="1028"/>
      </w:tblGrid>
      <w:tr w14:paraId="65BF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557" w:type="dxa"/>
            <w:noWrap w:val="0"/>
            <w:vAlign w:val="center"/>
          </w:tcPr>
          <w:p w14:paraId="4A69025F">
            <w:pPr>
              <w:widowControl/>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1252" w:type="dxa"/>
            <w:noWrap w:val="0"/>
            <w:vAlign w:val="center"/>
          </w:tcPr>
          <w:p w14:paraId="2FCA8B46">
            <w:pPr>
              <w:widowControl/>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材料编码</w:t>
            </w:r>
          </w:p>
        </w:tc>
        <w:tc>
          <w:tcPr>
            <w:tcW w:w="1843" w:type="dxa"/>
            <w:noWrap w:val="0"/>
            <w:vAlign w:val="center"/>
          </w:tcPr>
          <w:p w14:paraId="5E937319">
            <w:pPr>
              <w:widowControl/>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材料（工程设备）名称、规格、型号</w:t>
            </w:r>
          </w:p>
        </w:tc>
        <w:tc>
          <w:tcPr>
            <w:tcW w:w="709" w:type="dxa"/>
            <w:noWrap w:val="0"/>
            <w:vAlign w:val="center"/>
          </w:tcPr>
          <w:p w14:paraId="36453267">
            <w:pPr>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单位</w:t>
            </w:r>
          </w:p>
        </w:tc>
        <w:tc>
          <w:tcPr>
            <w:tcW w:w="709" w:type="dxa"/>
            <w:noWrap w:val="0"/>
            <w:vAlign w:val="center"/>
          </w:tcPr>
          <w:p w14:paraId="45B1B75D">
            <w:pPr>
              <w:widowControl/>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数量</w:t>
            </w:r>
          </w:p>
        </w:tc>
        <w:tc>
          <w:tcPr>
            <w:tcW w:w="1027" w:type="dxa"/>
            <w:noWrap w:val="0"/>
            <w:vAlign w:val="center"/>
          </w:tcPr>
          <w:p w14:paraId="3CF14DAB">
            <w:pPr>
              <w:widowControl/>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单价</w:t>
            </w:r>
          </w:p>
          <w:p w14:paraId="7AFC024D">
            <w:pPr>
              <w:widowControl/>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（元）</w:t>
            </w:r>
          </w:p>
        </w:tc>
        <w:tc>
          <w:tcPr>
            <w:tcW w:w="1028" w:type="dxa"/>
            <w:noWrap w:val="0"/>
            <w:vAlign w:val="center"/>
          </w:tcPr>
          <w:p w14:paraId="3DC311A4">
            <w:pPr>
              <w:widowControl/>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交货</w:t>
            </w:r>
          </w:p>
          <w:p w14:paraId="57704F3D">
            <w:pPr>
              <w:widowControl/>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方式</w:t>
            </w:r>
          </w:p>
        </w:tc>
        <w:tc>
          <w:tcPr>
            <w:tcW w:w="1027" w:type="dxa"/>
            <w:noWrap w:val="0"/>
            <w:vAlign w:val="center"/>
          </w:tcPr>
          <w:p w14:paraId="28D8C023">
            <w:pPr>
              <w:widowControl/>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送达</w:t>
            </w:r>
          </w:p>
          <w:p w14:paraId="2EB07C05">
            <w:pPr>
              <w:widowControl/>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地点</w:t>
            </w:r>
          </w:p>
        </w:tc>
        <w:tc>
          <w:tcPr>
            <w:tcW w:w="1028" w:type="dxa"/>
            <w:noWrap w:val="0"/>
            <w:vAlign w:val="center"/>
          </w:tcPr>
          <w:p w14:paraId="5D576191">
            <w:pPr>
              <w:spacing w:line="276"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备注</w:t>
            </w:r>
          </w:p>
        </w:tc>
      </w:tr>
      <w:tr w14:paraId="742C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3" w:hRule="atLeast"/>
        </w:trPr>
        <w:tc>
          <w:tcPr>
            <w:tcW w:w="557" w:type="dxa"/>
            <w:shd w:val="clear" w:color="FFFFFF" w:fill="FFFFFF"/>
            <w:noWrap w:val="0"/>
            <w:vAlign w:val="center"/>
          </w:tcPr>
          <w:p w14:paraId="7E87E9D5">
            <w:pPr>
              <w:widowControl/>
              <w:spacing w:line="276" w:lineRule="auto"/>
              <w:jc w:val="center"/>
              <w:rPr>
                <w:rFonts w:hint="eastAsia" w:ascii="仿宋" w:hAnsi="仿宋" w:eastAsia="仿宋" w:cs="仿宋"/>
                <w:color w:val="auto"/>
                <w:sz w:val="24"/>
                <w:szCs w:val="24"/>
              </w:rPr>
            </w:pPr>
          </w:p>
        </w:tc>
        <w:tc>
          <w:tcPr>
            <w:tcW w:w="1252" w:type="dxa"/>
            <w:shd w:val="clear" w:color="auto" w:fill="auto"/>
            <w:noWrap w:val="0"/>
            <w:vAlign w:val="center"/>
          </w:tcPr>
          <w:p w14:paraId="78E0B44E">
            <w:pPr>
              <w:widowControl/>
              <w:spacing w:line="276" w:lineRule="auto"/>
              <w:jc w:val="center"/>
              <w:rPr>
                <w:rFonts w:hint="eastAsia" w:ascii="仿宋" w:hAnsi="仿宋" w:eastAsia="仿宋" w:cs="仿宋"/>
                <w:bCs/>
                <w:color w:val="auto"/>
                <w:sz w:val="24"/>
                <w:szCs w:val="24"/>
              </w:rPr>
            </w:pPr>
          </w:p>
        </w:tc>
        <w:tc>
          <w:tcPr>
            <w:tcW w:w="1843" w:type="dxa"/>
            <w:shd w:val="clear" w:color="FFFFFF" w:fill="FFFFFF"/>
            <w:noWrap w:val="0"/>
            <w:vAlign w:val="center"/>
          </w:tcPr>
          <w:p w14:paraId="263893DE">
            <w:pPr>
              <w:widowControl/>
              <w:spacing w:line="276" w:lineRule="auto"/>
              <w:jc w:val="center"/>
              <w:rPr>
                <w:rFonts w:hint="eastAsia" w:ascii="仿宋" w:hAnsi="仿宋" w:eastAsia="仿宋" w:cs="仿宋"/>
                <w:color w:val="auto"/>
                <w:sz w:val="24"/>
                <w:szCs w:val="24"/>
              </w:rPr>
            </w:pPr>
          </w:p>
        </w:tc>
        <w:tc>
          <w:tcPr>
            <w:tcW w:w="709" w:type="dxa"/>
            <w:shd w:val="clear" w:color="FFFFFF" w:fill="FFFFFF"/>
            <w:noWrap w:val="0"/>
            <w:vAlign w:val="center"/>
          </w:tcPr>
          <w:p w14:paraId="4C062D14">
            <w:pPr>
              <w:widowControl/>
              <w:spacing w:line="276" w:lineRule="auto"/>
              <w:jc w:val="center"/>
              <w:rPr>
                <w:rFonts w:hint="eastAsia" w:ascii="仿宋" w:hAnsi="仿宋" w:eastAsia="仿宋" w:cs="仿宋"/>
                <w:color w:val="auto"/>
                <w:sz w:val="24"/>
                <w:szCs w:val="24"/>
              </w:rPr>
            </w:pPr>
          </w:p>
        </w:tc>
        <w:tc>
          <w:tcPr>
            <w:tcW w:w="709" w:type="dxa"/>
            <w:shd w:val="clear" w:color="FFFFFF" w:fill="FFFFFF"/>
            <w:noWrap w:val="0"/>
            <w:vAlign w:val="center"/>
          </w:tcPr>
          <w:p w14:paraId="0D074E76">
            <w:pPr>
              <w:widowControl/>
              <w:spacing w:line="276" w:lineRule="auto"/>
              <w:jc w:val="center"/>
              <w:rPr>
                <w:rFonts w:hint="eastAsia" w:ascii="仿宋" w:hAnsi="仿宋" w:eastAsia="仿宋" w:cs="仿宋"/>
                <w:color w:val="auto"/>
                <w:sz w:val="24"/>
                <w:szCs w:val="24"/>
              </w:rPr>
            </w:pPr>
          </w:p>
        </w:tc>
        <w:tc>
          <w:tcPr>
            <w:tcW w:w="1027" w:type="dxa"/>
            <w:noWrap w:val="0"/>
            <w:vAlign w:val="bottom"/>
          </w:tcPr>
          <w:p w14:paraId="47119B6C">
            <w:pPr>
              <w:widowControl/>
              <w:spacing w:line="276" w:lineRule="auto"/>
              <w:jc w:val="center"/>
              <w:rPr>
                <w:rFonts w:hint="eastAsia" w:ascii="仿宋" w:hAnsi="仿宋" w:eastAsia="仿宋" w:cs="仿宋"/>
                <w:bCs/>
                <w:color w:val="auto"/>
                <w:sz w:val="24"/>
                <w:szCs w:val="24"/>
              </w:rPr>
            </w:pPr>
          </w:p>
        </w:tc>
        <w:tc>
          <w:tcPr>
            <w:tcW w:w="1028" w:type="dxa"/>
            <w:noWrap w:val="0"/>
            <w:vAlign w:val="bottom"/>
          </w:tcPr>
          <w:p w14:paraId="2CB19653">
            <w:pPr>
              <w:widowControl/>
              <w:spacing w:line="276" w:lineRule="auto"/>
              <w:jc w:val="center"/>
              <w:rPr>
                <w:rFonts w:hint="eastAsia" w:ascii="仿宋" w:hAnsi="仿宋" w:eastAsia="仿宋" w:cs="仿宋"/>
                <w:bCs/>
                <w:color w:val="auto"/>
                <w:sz w:val="24"/>
                <w:szCs w:val="24"/>
              </w:rPr>
            </w:pPr>
          </w:p>
        </w:tc>
        <w:tc>
          <w:tcPr>
            <w:tcW w:w="1027" w:type="dxa"/>
            <w:noWrap w:val="0"/>
            <w:vAlign w:val="center"/>
          </w:tcPr>
          <w:p w14:paraId="7D4B024E">
            <w:pPr>
              <w:widowControl/>
              <w:spacing w:line="276" w:lineRule="auto"/>
              <w:jc w:val="center"/>
              <w:rPr>
                <w:rFonts w:hint="eastAsia" w:ascii="仿宋" w:hAnsi="仿宋" w:eastAsia="仿宋" w:cs="仿宋"/>
                <w:bCs/>
                <w:color w:val="auto"/>
                <w:sz w:val="24"/>
                <w:szCs w:val="24"/>
              </w:rPr>
            </w:pPr>
          </w:p>
        </w:tc>
        <w:tc>
          <w:tcPr>
            <w:tcW w:w="1028" w:type="dxa"/>
            <w:noWrap w:val="0"/>
            <w:vAlign w:val="center"/>
          </w:tcPr>
          <w:p w14:paraId="6F83CF2C">
            <w:pPr>
              <w:spacing w:line="276" w:lineRule="auto"/>
              <w:jc w:val="center"/>
              <w:rPr>
                <w:rFonts w:hint="eastAsia" w:ascii="仿宋" w:hAnsi="仿宋" w:eastAsia="仿宋" w:cs="仿宋"/>
                <w:bCs/>
                <w:color w:val="auto"/>
                <w:sz w:val="24"/>
                <w:szCs w:val="24"/>
              </w:rPr>
            </w:pPr>
          </w:p>
        </w:tc>
      </w:tr>
    </w:tbl>
    <w:p w14:paraId="22C6DD3C">
      <w:pPr>
        <w:spacing w:line="276" w:lineRule="auto"/>
        <w:rPr>
          <w:rFonts w:hint="eastAsia" w:ascii="仿宋" w:hAnsi="仿宋" w:eastAsia="仿宋" w:cs="仿宋"/>
          <w:color w:val="auto"/>
          <w:sz w:val="24"/>
          <w:szCs w:val="24"/>
        </w:rPr>
      </w:pPr>
    </w:p>
    <w:p w14:paraId="664F5BBA">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注：此表由招标人填写，供投标人在投标报价、确定总承包服务费时参考。</w:t>
      </w:r>
    </w:p>
    <w:p w14:paraId="2B94FCF4">
      <w:pPr>
        <w:tabs>
          <w:tab w:val="left" w:pos="0"/>
        </w:tabs>
        <w:spacing w:after="120" w:afterLines="50" w:line="276" w:lineRule="auto"/>
        <w:ind w:right="26"/>
        <w:rPr>
          <w:rFonts w:hint="eastAsia" w:ascii="仿宋" w:hAnsi="仿宋" w:eastAsia="仿宋" w:cs="仿宋"/>
          <w:b/>
          <w:color w:val="auto"/>
          <w:sz w:val="24"/>
          <w:szCs w:val="24"/>
        </w:rPr>
      </w:pPr>
      <w:r>
        <w:rPr>
          <w:rFonts w:hint="eastAsia" w:ascii="仿宋" w:hAnsi="仿宋" w:eastAsia="仿宋" w:cs="仿宋"/>
          <w:color w:val="auto"/>
          <w:sz w:val="24"/>
          <w:szCs w:val="24"/>
        </w:rPr>
        <w:br w:type="page"/>
      </w:r>
      <w:r>
        <w:rPr>
          <w:rFonts w:hint="eastAsia" w:ascii="仿宋" w:hAnsi="仿宋" w:eastAsia="仿宋" w:cs="仿宋"/>
          <w:b/>
          <w:color w:val="auto"/>
          <w:sz w:val="24"/>
          <w:szCs w:val="24"/>
        </w:rPr>
        <w:t>13. 承包人提供主要材料和工程设备一览表</w:t>
      </w:r>
    </w:p>
    <w:p w14:paraId="3D670B8B">
      <w:pPr>
        <w:autoSpaceDE w:val="0"/>
        <w:autoSpaceDN w:val="0"/>
        <w:adjustRightInd w:val="0"/>
        <w:spacing w:before="120" w:beforeLines="50" w:after="120" w:afterLines="50" w:line="276" w:lineRule="auto"/>
        <w:jc w:val="center"/>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承包人提供主要材料和工程设备一览表</w:t>
      </w:r>
    </w:p>
    <w:p w14:paraId="7420FDFE">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（适用于造价信息差额调整法）</w:t>
      </w:r>
    </w:p>
    <w:p w14:paraId="0EA72362">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工程名称：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第   页   共   页</w:t>
      </w:r>
    </w:p>
    <w:tbl>
      <w:tblPr>
        <w:tblStyle w:val="60"/>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34"/>
        <w:gridCol w:w="1116"/>
        <w:gridCol w:w="585"/>
        <w:gridCol w:w="567"/>
        <w:gridCol w:w="741"/>
        <w:gridCol w:w="1101"/>
        <w:gridCol w:w="1134"/>
        <w:gridCol w:w="1134"/>
        <w:gridCol w:w="1134"/>
      </w:tblGrid>
      <w:tr w14:paraId="417F4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426" w:type="dxa"/>
            <w:noWrap w:val="0"/>
            <w:vAlign w:val="center"/>
          </w:tcPr>
          <w:p w14:paraId="78C6F62C">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134" w:type="dxa"/>
            <w:noWrap w:val="0"/>
            <w:vAlign w:val="center"/>
          </w:tcPr>
          <w:p w14:paraId="02A5A014">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材料编码</w:t>
            </w:r>
          </w:p>
        </w:tc>
        <w:tc>
          <w:tcPr>
            <w:tcW w:w="1116" w:type="dxa"/>
            <w:noWrap w:val="0"/>
            <w:vAlign w:val="center"/>
          </w:tcPr>
          <w:p w14:paraId="0060809D">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名称、规格、型号</w:t>
            </w:r>
          </w:p>
        </w:tc>
        <w:tc>
          <w:tcPr>
            <w:tcW w:w="585" w:type="dxa"/>
            <w:noWrap w:val="0"/>
            <w:vAlign w:val="center"/>
          </w:tcPr>
          <w:p w14:paraId="28AE75F4">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567" w:type="dxa"/>
            <w:noWrap w:val="0"/>
            <w:vAlign w:val="center"/>
          </w:tcPr>
          <w:p w14:paraId="752A98A1">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741" w:type="dxa"/>
            <w:noWrap w:val="0"/>
            <w:vAlign w:val="center"/>
          </w:tcPr>
          <w:p w14:paraId="67CF2683">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风险系数（%）</w:t>
            </w:r>
          </w:p>
        </w:tc>
        <w:tc>
          <w:tcPr>
            <w:tcW w:w="1101" w:type="dxa"/>
            <w:noWrap w:val="0"/>
            <w:vAlign w:val="center"/>
          </w:tcPr>
          <w:p w14:paraId="65C48FA6">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基准单价（元）</w:t>
            </w:r>
          </w:p>
        </w:tc>
        <w:tc>
          <w:tcPr>
            <w:tcW w:w="1134" w:type="dxa"/>
            <w:noWrap w:val="0"/>
            <w:vAlign w:val="center"/>
          </w:tcPr>
          <w:p w14:paraId="64FA5E02">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投标单价（元）</w:t>
            </w:r>
          </w:p>
        </w:tc>
        <w:tc>
          <w:tcPr>
            <w:tcW w:w="1134" w:type="dxa"/>
            <w:noWrap w:val="0"/>
            <w:vAlign w:val="center"/>
          </w:tcPr>
          <w:p w14:paraId="50737D1E">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发承包人确认单价</w:t>
            </w:r>
          </w:p>
          <w:p w14:paraId="537BCF09">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（元）</w:t>
            </w:r>
          </w:p>
        </w:tc>
        <w:tc>
          <w:tcPr>
            <w:tcW w:w="1134" w:type="dxa"/>
            <w:noWrap w:val="0"/>
            <w:vAlign w:val="center"/>
          </w:tcPr>
          <w:p w14:paraId="5A24EEED">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6FBE3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6" w:type="dxa"/>
            <w:noWrap w:val="0"/>
            <w:vAlign w:val="center"/>
          </w:tcPr>
          <w:p w14:paraId="2CBB37C7">
            <w:pPr>
              <w:spacing w:line="276" w:lineRule="auto"/>
              <w:jc w:val="center"/>
              <w:rPr>
                <w:rFonts w:hint="eastAsia" w:ascii="仿宋" w:hAnsi="仿宋" w:eastAsia="仿宋" w:cs="仿宋"/>
                <w:color w:val="auto"/>
                <w:sz w:val="24"/>
                <w:szCs w:val="24"/>
              </w:rPr>
            </w:pPr>
          </w:p>
        </w:tc>
        <w:tc>
          <w:tcPr>
            <w:tcW w:w="1134" w:type="dxa"/>
            <w:noWrap w:val="0"/>
            <w:vAlign w:val="center"/>
          </w:tcPr>
          <w:p w14:paraId="05C79B58">
            <w:pPr>
              <w:spacing w:line="276" w:lineRule="auto"/>
              <w:jc w:val="center"/>
              <w:rPr>
                <w:rFonts w:hint="eastAsia" w:ascii="仿宋" w:hAnsi="仿宋" w:eastAsia="仿宋" w:cs="仿宋"/>
                <w:color w:val="auto"/>
                <w:sz w:val="24"/>
                <w:szCs w:val="24"/>
              </w:rPr>
            </w:pPr>
          </w:p>
        </w:tc>
        <w:tc>
          <w:tcPr>
            <w:tcW w:w="1116" w:type="dxa"/>
            <w:noWrap w:val="0"/>
            <w:vAlign w:val="center"/>
          </w:tcPr>
          <w:p w14:paraId="44A07E76">
            <w:pPr>
              <w:spacing w:line="276" w:lineRule="auto"/>
              <w:jc w:val="center"/>
              <w:rPr>
                <w:rFonts w:hint="eastAsia" w:ascii="仿宋" w:hAnsi="仿宋" w:eastAsia="仿宋" w:cs="仿宋"/>
                <w:color w:val="auto"/>
                <w:sz w:val="24"/>
                <w:szCs w:val="24"/>
              </w:rPr>
            </w:pPr>
          </w:p>
        </w:tc>
        <w:tc>
          <w:tcPr>
            <w:tcW w:w="585" w:type="dxa"/>
            <w:noWrap w:val="0"/>
            <w:vAlign w:val="center"/>
          </w:tcPr>
          <w:p w14:paraId="2D48074A">
            <w:pPr>
              <w:spacing w:line="276" w:lineRule="auto"/>
              <w:jc w:val="center"/>
              <w:rPr>
                <w:rFonts w:hint="eastAsia" w:ascii="仿宋" w:hAnsi="仿宋" w:eastAsia="仿宋" w:cs="仿宋"/>
                <w:color w:val="auto"/>
                <w:sz w:val="24"/>
                <w:szCs w:val="24"/>
              </w:rPr>
            </w:pPr>
          </w:p>
        </w:tc>
        <w:tc>
          <w:tcPr>
            <w:tcW w:w="567" w:type="dxa"/>
            <w:noWrap w:val="0"/>
            <w:vAlign w:val="center"/>
          </w:tcPr>
          <w:p w14:paraId="678FA238">
            <w:pPr>
              <w:spacing w:line="276" w:lineRule="auto"/>
              <w:jc w:val="center"/>
              <w:rPr>
                <w:rFonts w:hint="eastAsia" w:ascii="仿宋" w:hAnsi="仿宋" w:eastAsia="仿宋" w:cs="仿宋"/>
                <w:color w:val="auto"/>
                <w:sz w:val="24"/>
                <w:szCs w:val="24"/>
              </w:rPr>
            </w:pPr>
          </w:p>
        </w:tc>
        <w:tc>
          <w:tcPr>
            <w:tcW w:w="741" w:type="dxa"/>
            <w:noWrap w:val="0"/>
            <w:vAlign w:val="center"/>
          </w:tcPr>
          <w:p w14:paraId="51DB1792">
            <w:pPr>
              <w:spacing w:line="276" w:lineRule="auto"/>
              <w:jc w:val="center"/>
              <w:rPr>
                <w:rFonts w:hint="eastAsia" w:ascii="仿宋" w:hAnsi="仿宋" w:eastAsia="仿宋" w:cs="仿宋"/>
                <w:color w:val="auto"/>
                <w:sz w:val="24"/>
                <w:szCs w:val="24"/>
              </w:rPr>
            </w:pPr>
          </w:p>
        </w:tc>
        <w:tc>
          <w:tcPr>
            <w:tcW w:w="1101" w:type="dxa"/>
            <w:noWrap w:val="0"/>
            <w:vAlign w:val="center"/>
          </w:tcPr>
          <w:p w14:paraId="23DF76A7">
            <w:pPr>
              <w:spacing w:line="276" w:lineRule="auto"/>
              <w:jc w:val="center"/>
              <w:rPr>
                <w:rFonts w:hint="eastAsia" w:ascii="仿宋" w:hAnsi="仿宋" w:eastAsia="仿宋" w:cs="仿宋"/>
                <w:color w:val="auto"/>
                <w:sz w:val="24"/>
                <w:szCs w:val="24"/>
              </w:rPr>
            </w:pPr>
          </w:p>
        </w:tc>
        <w:tc>
          <w:tcPr>
            <w:tcW w:w="1134" w:type="dxa"/>
            <w:noWrap w:val="0"/>
            <w:vAlign w:val="center"/>
          </w:tcPr>
          <w:p w14:paraId="67E4A426">
            <w:pPr>
              <w:spacing w:line="276" w:lineRule="auto"/>
              <w:jc w:val="center"/>
              <w:rPr>
                <w:rFonts w:hint="eastAsia" w:ascii="仿宋" w:hAnsi="仿宋" w:eastAsia="仿宋" w:cs="仿宋"/>
                <w:color w:val="auto"/>
                <w:sz w:val="24"/>
                <w:szCs w:val="24"/>
              </w:rPr>
            </w:pPr>
          </w:p>
        </w:tc>
        <w:tc>
          <w:tcPr>
            <w:tcW w:w="1134" w:type="dxa"/>
            <w:noWrap w:val="0"/>
            <w:vAlign w:val="center"/>
          </w:tcPr>
          <w:p w14:paraId="6C643F12">
            <w:pPr>
              <w:spacing w:line="276" w:lineRule="auto"/>
              <w:jc w:val="center"/>
              <w:rPr>
                <w:rFonts w:hint="eastAsia" w:ascii="仿宋" w:hAnsi="仿宋" w:eastAsia="仿宋" w:cs="仿宋"/>
                <w:color w:val="auto"/>
                <w:sz w:val="24"/>
                <w:szCs w:val="24"/>
              </w:rPr>
            </w:pPr>
          </w:p>
        </w:tc>
        <w:tc>
          <w:tcPr>
            <w:tcW w:w="1134" w:type="dxa"/>
            <w:noWrap w:val="0"/>
            <w:vAlign w:val="center"/>
          </w:tcPr>
          <w:p w14:paraId="70DB589B">
            <w:pPr>
              <w:spacing w:line="276" w:lineRule="auto"/>
              <w:jc w:val="center"/>
              <w:rPr>
                <w:rFonts w:hint="eastAsia" w:ascii="仿宋" w:hAnsi="仿宋" w:eastAsia="仿宋" w:cs="仿宋"/>
                <w:color w:val="auto"/>
                <w:sz w:val="24"/>
                <w:szCs w:val="24"/>
              </w:rPr>
            </w:pPr>
          </w:p>
        </w:tc>
      </w:tr>
      <w:tr w14:paraId="76A13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6" w:type="dxa"/>
            <w:noWrap w:val="0"/>
            <w:vAlign w:val="center"/>
          </w:tcPr>
          <w:p w14:paraId="600C8815">
            <w:pPr>
              <w:spacing w:line="276" w:lineRule="auto"/>
              <w:jc w:val="center"/>
              <w:rPr>
                <w:rFonts w:hint="eastAsia" w:ascii="仿宋" w:hAnsi="仿宋" w:eastAsia="仿宋" w:cs="仿宋"/>
                <w:color w:val="auto"/>
                <w:sz w:val="24"/>
                <w:szCs w:val="24"/>
              </w:rPr>
            </w:pPr>
          </w:p>
        </w:tc>
        <w:tc>
          <w:tcPr>
            <w:tcW w:w="1134" w:type="dxa"/>
            <w:noWrap w:val="0"/>
            <w:vAlign w:val="center"/>
          </w:tcPr>
          <w:p w14:paraId="1035C0B2">
            <w:pPr>
              <w:spacing w:line="276" w:lineRule="auto"/>
              <w:jc w:val="center"/>
              <w:rPr>
                <w:rFonts w:hint="eastAsia" w:ascii="仿宋" w:hAnsi="仿宋" w:eastAsia="仿宋" w:cs="仿宋"/>
                <w:color w:val="auto"/>
                <w:sz w:val="24"/>
                <w:szCs w:val="24"/>
              </w:rPr>
            </w:pPr>
          </w:p>
        </w:tc>
        <w:tc>
          <w:tcPr>
            <w:tcW w:w="1116" w:type="dxa"/>
            <w:noWrap w:val="0"/>
            <w:vAlign w:val="center"/>
          </w:tcPr>
          <w:p w14:paraId="4C10520A">
            <w:pPr>
              <w:spacing w:line="276" w:lineRule="auto"/>
              <w:jc w:val="center"/>
              <w:rPr>
                <w:rFonts w:hint="eastAsia" w:ascii="仿宋" w:hAnsi="仿宋" w:eastAsia="仿宋" w:cs="仿宋"/>
                <w:color w:val="auto"/>
                <w:sz w:val="24"/>
                <w:szCs w:val="24"/>
              </w:rPr>
            </w:pPr>
          </w:p>
        </w:tc>
        <w:tc>
          <w:tcPr>
            <w:tcW w:w="585" w:type="dxa"/>
            <w:noWrap w:val="0"/>
            <w:vAlign w:val="center"/>
          </w:tcPr>
          <w:p w14:paraId="6733772F">
            <w:pPr>
              <w:spacing w:line="276" w:lineRule="auto"/>
              <w:jc w:val="center"/>
              <w:rPr>
                <w:rFonts w:hint="eastAsia" w:ascii="仿宋" w:hAnsi="仿宋" w:eastAsia="仿宋" w:cs="仿宋"/>
                <w:color w:val="auto"/>
                <w:sz w:val="24"/>
                <w:szCs w:val="24"/>
              </w:rPr>
            </w:pPr>
          </w:p>
        </w:tc>
        <w:tc>
          <w:tcPr>
            <w:tcW w:w="567" w:type="dxa"/>
            <w:noWrap w:val="0"/>
            <w:vAlign w:val="center"/>
          </w:tcPr>
          <w:p w14:paraId="265C5A79">
            <w:pPr>
              <w:spacing w:line="276" w:lineRule="auto"/>
              <w:jc w:val="center"/>
              <w:rPr>
                <w:rFonts w:hint="eastAsia" w:ascii="仿宋" w:hAnsi="仿宋" w:eastAsia="仿宋" w:cs="仿宋"/>
                <w:color w:val="auto"/>
                <w:sz w:val="24"/>
                <w:szCs w:val="24"/>
              </w:rPr>
            </w:pPr>
          </w:p>
        </w:tc>
        <w:tc>
          <w:tcPr>
            <w:tcW w:w="741" w:type="dxa"/>
            <w:noWrap w:val="0"/>
            <w:vAlign w:val="center"/>
          </w:tcPr>
          <w:p w14:paraId="5BF41F9E">
            <w:pPr>
              <w:spacing w:line="276" w:lineRule="auto"/>
              <w:jc w:val="center"/>
              <w:rPr>
                <w:rFonts w:hint="eastAsia" w:ascii="仿宋" w:hAnsi="仿宋" w:eastAsia="仿宋" w:cs="仿宋"/>
                <w:color w:val="auto"/>
                <w:sz w:val="24"/>
                <w:szCs w:val="24"/>
              </w:rPr>
            </w:pPr>
          </w:p>
        </w:tc>
        <w:tc>
          <w:tcPr>
            <w:tcW w:w="1101" w:type="dxa"/>
            <w:noWrap w:val="0"/>
            <w:vAlign w:val="center"/>
          </w:tcPr>
          <w:p w14:paraId="04DAA07D">
            <w:pPr>
              <w:spacing w:line="276" w:lineRule="auto"/>
              <w:jc w:val="center"/>
              <w:rPr>
                <w:rFonts w:hint="eastAsia" w:ascii="仿宋" w:hAnsi="仿宋" w:eastAsia="仿宋" w:cs="仿宋"/>
                <w:color w:val="auto"/>
                <w:sz w:val="24"/>
                <w:szCs w:val="24"/>
              </w:rPr>
            </w:pPr>
          </w:p>
        </w:tc>
        <w:tc>
          <w:tcPr>
            <w:tcW w:w="1134" w:type="dxa"/>
            <w:noWrap w:val="0"/>
            <w:vAlign w:val="center"/>
          </w:tcPr>
          <w:p w14:paraId="203123A4">
            <w:pPr>
              <w:spacing w:line="276" w:lineRule="auto"/>
              <w:jc w:val="center"/>
              <w:rPr>
                <w:rFonts w:hint="eastAsia" w:ascii="仿宋" w:hAnsi="仿宋" w:eastAsia="仿宋" w:cs="仿宋"/>
                <w:color w:val="auto"/>
                <w:sz w:val="24"/>
                <w:szCs w:val="24"/>
              </w:rPr>
            </w:pPr>
          </w:p>
        </w:tc>
        <w:tc>
          <w:tcPr>
            <w:tcW w:w="1134" w:type="dxa"/>
            <w:noWrap w:val="0"/>
            <w:vAlign w:val="center"/>
          </w:tcPr>
          <w:p w14:paraId="71C13E8F">
            <w:pPr>
              <w:spacing w:line="276" w:lineRule="auto"/>
              <w:jc w:val="center"/>
              <w:rPr>
                <w:rFonts w:hint="eastAsia" w:ascii="仿宋" w:hAnsi="仿宋" w:eastAsia="仿宋" w:cs="仿宋"/>
                <w:color w:val="auto"/>
                <w:sz w:val="24"/>
                <w:szCs w:val="24"/>
              </w:rPr>
            </w:pPr>
          </w:p>
        </w:tc>
        <w:tc>
          <w:tcPr>
            <w:tcW w:w="1134" w:type="dxa"/>
            <w:noWrap w:val="0"/>
            <w:vAlign w:val="center"/>
          </w:tcPr>
          <w:p w14:paraId="3066BB68">
            <w:pPr>
              <w:spacing w:line="276" w:lineRule="auto"/>
              <w:jc w:val="center"/>
              <w:rPr>
                <w:rFonts w:hint="eastAsia" w:ascii="仿宋" w:hAnsi="仿宋" w:eastAsia="仿宋" w:cs="仿宋"/>
                <w:color w:val="auto"/>
                <w:sz w:val="24"/>
                <w:szCs w:val="24"/>
              </w:rPr>
            </w:pPr>
          </w:p>
        </w:tc>
      </w:tr>
      <w:tr w14:paraId="7B14C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6" w:type="dxa"/>
            <w:noWrap w:val="0"/>
            <w:vAlign w:val="center"/>
          </w:tcPr>
          <w:p w14:paraId="54ADD8F4">
            <w:pPr>
              <w:spacing w:line="276" w:lineRule="auto"/>
              <w:jc w:val="center"/>
              <w:rPr>
                <w:rFonts w:hint="eastAsia" w:ascii="仿宋" w:hAnsi="仿宋" w:eastAsia="仿宋" w:cs="仿宋"/>
                <w:color w:val="auto"/>
                <w:sz w:val="24"/>
                <w:szCs w:val="24"/>
              </w:rPr>
            </w:pPr>
          </w:p>
        </w:tc>
        <w:tc>
          <w:tcPr>
            <w:tcW w:w="1134" w:type="dxa"/>
            <w:noWrap w:val="0"/>
            <w:vAlign w:val="center"/>
          </w:tcPr>
          <w:p w14:paraId="55D5A687">
            <w:pPr>
              <w:spacing w:line="276" w:lineRule="auto"/>
              <w:jc w:val="center"/>
              <w:rPr>
                <w:rFonts w:hint="eastAsia" w:ascii="仿宋" w:hAnsi="仿宋" w:eastAsia="仿宋" w:cs="仿宋"/>
                <w:color w:val="auto"/>
                <w:sz w:val="24"/>
                <w:szCs w:val="24"/>
              </w:rPr>
            </w:pPr>
          </w:p>
        </w:tc>
        <w:tc>
          <w:tcPr>
            <w:tcW w:w="1116" w:type="dxa"/>
            <w:noWrap w:val="0"/>
            <w:vAlign w:val="center"/>
          </w:tcPr>
          <w:p w14:paraId="0748D5CA">
            <w:pPr>
              <w:spacing w:line="276" w:lineRule="auto"/>
              <w:jc w:val="center"/>
              <w:rPr>
                <w:rFonts w:hint="eastAsia" w:ascii="仿宋" w:hAnsi="仿宋" w:eastAsia="仿宋" w:cs="仿宋"/>
                <w:color w:val="auto"/>
                <w:sz w:val="24"/>
                <w:szCs w:val="24"/>
              </w:rPr>
            </w:pPr>
          </w:p>
        </w:tc>
        <w:tc>
          <w:tcPr>
            <w:tcW w:w="585" w:type="dxa"/>
            <w:noWrap w:val="0"/>
            <w:vAlign w:val="center"/>
          </w:tcPr>
          <w:p w14:paraId="597946ED">
            <w:pPr>
              <w:spacing w:line="276" w:lineRule="auto"/>
              <w:jc w:val="center"/>
              <w:rPr>
                <w:rFonts w:hint="eastAsia" w:ascii="仿宋" w:hAnsi="仿宋" w:eastAsia="仿宋" w:cs="仿宋"/>
                <w:color w:val="auto"/>
                <w:sz w:val="24"/>
                <w:szCs w:val="24"/>
              </w:rPr>
            </w:pPr>
          </w:p>
        </w:tc>
        <w:tc>
          <w:tcPr>
            <w:tcW w:w="567" w:type="dxa"/>
            <w:noWrap w:val="0"/>
            <w:vAlign w:val="center"/>
          </w:tcPr>
          <w:p w14:paraId="26E85E47">
            <w:pPr>
              <w:spacing w:line="276" w:lineRule="auto"/>
              <w:jc w:val="center"/>
              <w:rPr>
                <w:rFonts w:hint="eastAsia" w:ascii="仿宋" w:hAnsi="仿宋" w:eastAsia="仿宋" w:cs="仿宋"/>
                <w:color w:val="auto"/>
                <w:sz w:val="24"/>
                <w:szCs w:val="24"/>
              </w:rPr>
            </w:pPr>
          </w:p>
        </w:tc>
        <w:tc>
          <w:tcPr>
            <w:tcW w:w="741" w:type="dxa"/>
            <w:noWrap w:val="0"/>
            <w:vAlign w:val="center"/>
          </w:tcPr>
          <w:p w14:paraId="6FDFDF56">
            <w:pPr>
              <w:spacing w:line="276" w:lineRule="auto"/>
              <w:jc w:val="center"/>
              <w:rPr>
                <w:rFonts w:hint="eastAsia" w:ascii="仿宋" w:hAnsi="仿宋" w:eastAsia="仿宋" w:cs="仿宋"/>
                <w:color w:val="auto"/>
                <w:sz w:val="24"/>
                <w:szCs w:val="24"/>
              </w:rPr>
            </w:pPr>
          </w:p>
        </w:tc>
        <w:tc>
          <w:tcPr>
            <w:tcW w:w="1101" w:type="dxa"/>
            <w:noWrap w:val="0"/>
            <w:vAlign w:val="center"/>
          </w:tcPr>
          <w:p w14:paraId="5F72E642">
            <w:pPr>
              <w:spacing w:line="276" w:lineRule="auto"/>
              <w:jc w:val="center"/>
              <w:rPr>
                <w:rFonts w:hint="eastAsia" w:ascii="仿宋" w:hAnsi="仿宋" w:eastAsia="仿宋" w:cs="仿宋"/>
                <w:color w:val="auto"/>
                <w:sz w:val="24"/>
                <w:szCs w:val="24"/>
              </w:rPr>
            </w:pPr>
          </w:p>
        </w:tc>
        <w:tc>
          <w:tcPr>
            <w:tcW w:w="1134" w:type="dxa"/>
            <w:noWrap w:val="0"/>
            <w:vAlign w:val="center"/>
          </w:tcPr>
          <w:p w14:paraId="392CD3A4">
            <w:pPr>
              <w:spacing w:line="276" w:lineRule="auto"/>
              <w:jc w:val="center"/>
              <w:rPr>
                <w:rFonts w:hint="eastAsia" w:ascii="仿宋" w:hAnsi="仿宋" w:eastAsia="仿宋" w:cs="仿宋"/>
                <w:color w:val="auto"/>
                <w:sz w:val="24"/>
                <w:szCs w:val="24"/>
              </w:rPr>
            </w:pPr>
          </w:p>
        </w:tc>
        <w:tc>
          <w:tcPr>
            <w:tcW w:w="1134" w:type="dxa"/>
            <w:noWrap w:val="0"/>
            <w:vAlign w:val="center"/>
          </w:tcPr>
          <w:p w14:paraId="5032F81A">
            <w:pPr>
              <w:spacing w:line="276" w:lineRule="auto"/>
              <w:jc w:val="center"/>
              <w:rPr>
                <w:rFonts w:hint="eastAsia" w:ascii="仿宋" w:hAnsi="仿宋" w:eastAsia="仿宋" w:cs="仿宋"/>
                <w:color w:val="auto"/>
                <w:sz w:val="24"/>
                <w:szCs w:val="24"/>
              </w:rPr>
            </w:pPr>
          </w:p>
        </w:tc>
        <w:tc>
          <w:tcPr>
            <w:tcW w:w="1134" w:type="dxa"/>
            <w:noWrap w:val="0"/>
            <w:vAlign w:val="center"/>
          </w:tcPr>
          <w:p w14:paraId="6521E690">
            <w:pPr>
              <w:spacing w:line="276" w:lineRule="auto"/>
              <w:jc w:val="center"/>
              <w:rPr>
                <w:rFonts w:hint="eastAsia" w:ascii="仿宋" w:hAnsi="仿宋" w:eastAsia="仿宋" w:cs="仿宋"/>
                <w:color w:val="auto"/>
                <w:sz w:val="24"/>
                <w:szCs w:val="24"/>
              </w:rPr>
            </w:pPr>
          </w:p>
        </w:tc>
      </w:tr>
      <w:tr w14:paraId="7352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6" w:type="dxa"/>
            <w:noWrap w:val="0"/>
            <w:vAlign w:val="center"/>
          </w:tcPr>
          <w:p w14:paraId="78569251">
            <w:pPr>
              <w:spacing w:line="276" w:lineRule="auto"/>
              <w:jc w:val="center"/>
              <w:rPr>
                <w:rFonts w:hint="eastAsia" w:ascii="仿宋" w:hAnsi="仿宋" w:eastAsia="仿宋" w:cs="仿宋"/>
                <w:color w:val="auto"/>
                <w:sz w:val="24"/>
                <w:szCs w:val="24"/>
              </w:rPr>
            </w:pPr>
          </w:p>
        </w:tc>
        <w:tc>
          <w:tcPr>
            <w:tcW w:w="1134" w:type="dxa"/>
            <w:noWrap w:val="0"/>
            <w:vAlign w:val="center"/>
          </w:tcPr>
          <w:p w14:paraId="57042166">
            <w:pPr>
              <w:spacing w:line="276" w:lineRule="auto"/>
              <w:jc w:val="center"/>
              <w:rPr>
                <w:rFonts w:hint="eastAsia" w:ascii="仿宋" w:hAnsi="仿宋" w:eastAsia="仿宋" w:cs="仿宋"/>
                <w:color w:val="auto"/>
                <w:sz w:val="24"/>
                <w:szCs w:val="24"/>
              </w:rPr>
            </w:pPr>
          </w:p>
        </w:tc>
        <w:tc>
          <w:tcPr>
            <w:tcW w:w="1116" w:type="dxa"/>
            <w:noWrap w:val="0"/>
            <w:vAlign w:val="center"/>
          </w:tcPr>
          <w:p w14:paraId="63C39346">
            <w:pPr>
              <w:spacing w:line="276" w:lineRule="auto"/>
              <w:jc w:val="center"/>
              <w:rPr>
                <w:rFonts w:hint="eastAsia" w:ascii="仿宋" w:hAnsi="仿宋" w:eastAsia="仿宋" w:cs="仿宋"/>
                <w:color w:val="auto"/>
                <w:sz w:val="24"/>
                <w:szCs w:val="24"/>
              </w:rPr>
            </w:pPr>
          </w:p>
        </w:tc>
        <w:tc>
          <w:tcPr>
            <w:tcW w:w="585" w:type="dxa"/>
            <w:noWrap w:val="0"/>
            <w:vAlign w:val="center"/>
          </w:tcPr>
          <w:p w14:paraId="2CAFDF7E">
            <w:pPr>
              <w:spacing w:line="276" w:lineRule="auto"/>
              <w:jc w:val="center"/>
              <w:rPr>
                <w:rFonts w:hint="eastAsia" w:ascii="仿宋" w:hAnsi="仿宋" w:eastAsia="仿宋" w:cs="仿宋"/>
                <w:color w:val="auto"/>
                <w:sz w:val="24"/>
                <w:szCs w:val="24"/>
              </w:rPr>
            </w:pPr>
          </w:p>
        </w:tc>
        <w:tc>
          <w:tcPr>
            <w:tcW w:w="567" w:type="dxa"/>
            <w:noWrap w:val="0"/>
            <w:vAlign w:val="center"/>
          </w:tcPr>
          <w:p w14:paraId="47F5931E">
            <w:pPr>
              <w:spacing w:line="276" w:lineRule="auto"/>
              <w:jc w:val="center"/>
              <w:rPr>
                <w:rFonts w:hint="eastAsia" w:ascii="仿宋" w:hAnsi="仿宋" w:eastAsia="仿宋" w:cs="仿宋"/>
                <w:color w:val="auto"/>
                <w:sz w:val="24"/>
                <w:szCs w:val="24"/>
              </w:rPr>
            </w:pPr>
          </w:p>
        </w:tc>
        <w:tc>
          <w:tcPr>
            <w:tcW w:w="741" w:type="dxa"/>
            <w:noWrap w:val="0"/>
            <w:vAlign w:val="center"/>
          </w:tcPr>
          <w:p w14:paraId="02E74BCB">
            <w:pPr>
              <w:spacing w:line="276" w:lineRule="auto"/>
              <w:jc w:val="center"/>
              <w:rPr>
                <w:rFonts w:hint="eastAsia" w:ascii="仿宋" w:hAnsi="仿宋" w:eastAsia="仿宋" w:cs="仿宋"/>
                <w:color w:val="auto"/>
                <w:sz w:val="24"/>
                <w:szCs w:val="24"/>
              </w:rPr>
            </w:pPr>
          </w:p>
        </w:tc>
        <w:tc>
          <w:tcPr>
            <w:tcW w:w="1101" w:type="dxa"/>
            <w:noWrap w:val="0"/>
            <w:vAlign w:val="center"/>
          </w:tcPr>
          <w:p w14:paraId="203FFB3E">
            <w:pPr>
              <w:spacing w:line="276" w:lineRule="auto"/>
              <w:jc w:val="center"/>
              <w:rPr>
                <w:rFonts w:hint="eastAsia" w:ascii="仿宋" w:hAnsi="仿宋" w:eastAsia="仿宋" w:cs="仿宋"/>
                <w:color w:val="auto"/>
                <w:sz w:val="24"/>
                <w:szCs w:val="24"/>
              </w:rPr>
            </w:pPr>
          </w:p>
        </w:tc>
        <w:tc>
          <w:tcPr>
            <w:tcW w:w="1134" w:type="dxa"/>
            <w:noWrap w:val="0"/>
            <w:vAlign w:val="center"/>
          </w:tcPr>
          <w:p w14:paraId="66112C1D">
            <w:pPr>
              <w:spacing w:line="276" w:lineRule="auto"/>
              <w:jc w:val="center"/>
              <w:rPr>
                <w:rFonts w:hint="eastAsia" w:ascii="仿宋" w:hAnsi="仿宋" w:eastAsia="仿宋" w:cs="仿宋"/>
                <w:color w:val="auto"/>
                <w:sz w:val="24"/>
                <w:szCs w:val="24"/>
              </w:rPr>
            </w:pPr>
          </w:p>
        </w:tc>
        <w:tc>
          <w:tcPr>
            <w:tcW w:w="1134" w:type="dxa"/>
            <w:noWrap w:val="0"/>
            <w:vAlign w:val="center"/>
          </w:tcPr>
          <w:p w14:paraId="46ADD411">
            <w:pPr>
              <w:spacing w:line="276" w:lineRule="auto"/>
              <w:jc w:val="center"/>
              <w:rPr>
                <w:rFonts w:hint="eastAsia" w:ascii="仿宋" w:hAnsi="仿宋" w:eastAsia="仿宋" w:cs="仿宋"/>
                <w:color w:val="auto"/>
                <w:sz w:val="24"/>
                <w:szCs w:val="24"/>
              </w:rPr>
            </w:pPr>
          </w:p>
        </w:tc>
        <w:tc>
          <w:tcPr>
            <w:tcW w:w="1134" w:type="dxa"/>
            <w:noWrap w:val="0"/>
            <w:vAlign w:val="center"/>
          </w:tcPr>
          <w:p w14:paraId="6285EAB0">
            <w:pPr>
              <w:spacing w:line="276" w:lineRule="auto"/>
              <w:jc w:val="center"/>
              <w:rPr>
                <w:rFonts w:hint="eastAsia" w:ascii="仿宋" w:hAnsi="仿宋" w:eastAsia="仿宋" w:cs="仿宋"/>
                <w:color w:val="auto"/>
                <w:sz w:val="24"/>
                <w:szCs w:val="24"/>
              </w:rPr>
            </w:pPr>
          </w:p>
        </w:tc>
      </w:tr>
      <w:tr w14:paraId="18A94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6" w:type="dxa"/>
            <w:noWrap w:val="0"/>
            <w:vAlign w:val="center"/>
          </w:tcPr>
          <w:p w14:paraId="34A7235A">
            <w:pPr>
              <w:spacing w:line="276" w:lineRule="auto"/>
              <w:jc w:val="center"/>
              <w:rPr>
                <w:rFonts w:hint="eastAsia" w:ascii="仿宋" w:hAnsi="仿宋" w:eastAsia="仿宋" w:cs="仿宋"/>
                <w:color w:val="auto"/>
                <w:sz w:val="24"/>
                <w:szCs w:val="24"/>
              </w:rPr>
            </w:pPr>
          </w:p>
        </w:tc>
        <w:tc>
          <w:tcPr>
            <w:tcW w:w="1134" w:type="dxa"/>
            <w:noWrap w:val="0"/>
            <w:vAlign w:val="center"/>
          </w:tcPr>
          <w:p w14:paraId="278D3D2D">
            <w:pPr>
              <w:spacing w:line="276" w:lineRule="auto"/>
              <w:jc w:val="center"/>
              <w:rPr>
                <w:rFonts w:hint="eastAsia" w:ascii="仿宋" w:hAnsi="仿宋" w:eastAsia="仿宋" w:cs="仿宋"/>
                <w:color w:val="auto"/>
                <w:sz w:val="24"/>
                <w:szCs w:val="24"/>
              </w:rPr>
            </w:pPr>
          </w:p>
        </w:tc>
        <w:tc>
          <w:tcPr>
            <w:tcW w:w="1116" w:type="dxa"/>
            <w:noWrap w:val="0"/>
            <w:vAlign w:val="center"/>
          </w:tcPr>
          <w:p w14:paraId="42223083">
            <w:pPr>
              <w:spacing w:line="276" w:lineRule="auto"/>
              <w:jc w:val="center"/>
              <w:rPr>
                <w:rFonts w:hint="eastAsia" w:ascii="仿宋" w:hAnsi="仿宋" w:eastAsia="仿宋" w:cs="仿宋"/>
                <w:color w:val="auto"/>
                <w:sz w:val="24"/>
                <w:szCs w:val="24"/>
              </w:rPr>
            </w:pPr>
          </w:p>
        </w:tc>
        <w:tc>
          <w:tcPr>
            <w:tcW w:w="585" w:type="dxa"/>
            <w:noWrap w:val="0"/>
            <w:vAlign w:val="center"/>
          </w:tcPr>
          <w:p w14:paraId="0560A4BF">
            <w:pPr>
              <w:spacing w:line="276" w:lineRule="auto"/>
              <w:jc w:val="center"/>
              <w:rPr>
                <w:rFonts w:hint="eastAsia" w:ascii="仿宋" w:hAnsi="仿宋" w:eastAsia="仿宋" w:cs="仿宋"/>
                <w:color w:val="auto"/>
                <w:sz w:val="24"/>
                <w:szCs w:val="24"/>
              </w:rPr>
            </w:pPr>
          </w:p>
        </w:tc>
        <w:tc>
          <w:tcPr>
            <w:tcW w:w="567" w:type="dxa"/>
            <w:noWrap w:val="0"/>
            <w:vAlign w:val="center"/>
          </w:tcPr>
          <w:p w14:paraId="222E8313">
            <w:pPr>
              <w:spacing w:line="276" w:lineRule="auto"/>
              <w:jc w:val="center"/>
              <w:rPr>
                <w:rFonts w:hint="eastAsia" w:ascii="仿宋" w:hAnsi="仿宋" w:eastAsia="仿宋" w:cs="仿宋"/>
                <w:color w:val="auto"/>
                <w:sz w:val="24"/>
                <w:szCs w:val="24"/>
              </w:rPr>
            </w:pPr>
          </w:p>
        </w:tc>
        <w:tc>
          <w:tcPr>
            <w:tcW w:w="741" w:type="dxa"/>
            <w:noWrap w:val="0"/>
            <w:vAlign w:val="center"/>
          </w:tcPr>
          <w:p w14:paraId="6A859FBF">
            <w:pPr>
              <w:spacing w:line="276" w:lineRule="auto"/>
              <w:jc w:val="center"/>
              <w:rPr>
                <w:rFonts w:hint="eastAsia" w:ascii="仿宋" w:hAnsi="仿宋" w:eastAsia="仿宋" w:cs="仿宋"/>
                <w:color w:val="auto"/>
                <w:sz w:val="24"/>
                <w:szCs w:val="24"/>
              </w:rPr>
            </w:pPr>
          </w:p>
        </w:tc>
        <w:tc>
          <w:tcPr>
            <w:tcW w:w="1101" w:type="dxa"/>
            <w:noWrap w:val="0"/>
            <w:vAlign w:val="center"/>
          </w:tcPr>
          <w:p w14:paraId="1AEEC388">
            <w:pPr>
              <w:spacing w:line="276" w:lineRule="auto"/>
              <w:jc w:val="center"/>
              <w:rPr>
                <w:rFonts w:hint="eastAsia" w:ascii="仿宋" w:hAnsi="仿宋" w:eastAsia="仿宋" w:cs="仿宋"/>
                <w:color w:val="auto"/>
                <w:sz w:val="24"/>
                <w:szCs w:val="24"/>
              </w:rPr>
            </w:pPr>
          </w:p>
        </w:tc>
        <w:tc>
          <w:tcPr>
            <w:tcW w:w="1134" w:type="dxa"/>
            <w:noWrap w:val="0"/>
            <w:vAlign w:val="center"/>
          </w:tcPr>
          <w:p w14:paraId="4DE096B3">
            <w:pPr>
              <w:spacing w:line="276" w:lineRule="auto"/>
              <w:jc w:val="center"/>
              <w:rPr>
                <w:rFonts w:hint="eastAsia" w:ascii="仿宋" w:hAnsi="仿宋" w:eastAsia="仿宋" w:cs="仿宋"/>
                <w:color w:val="auto"/>
                <w:sz w:val="24"/>
                <w:szCs w:val="24"/>
              </w:rPr>
            </w:pPr>
          </w:p>
        </w:tc>
        <w:tc>
          <w:tcPr>
            <w:tcW w:w="1134" w:type="dxa"/>
            <w:noWrap w:val="0"/>
            <w:vAlign w:val="center"/>
          </w:tcPr>
          <w:p w14:paraId="3A652A03">
            <w:pPr>
              <w:spacing w:line="276" w:lineRule="auto"/>
              <w:jc w:val="center"/>
              <w:rPr>
                <w:rFonts w:hint="eastAsia" w:ascii="仿宋" w:hAnsi="仿宋" w:eastAsia="仿宋" w:cs="仿宋"/>
                <w:color w:val="auto"/>
                <w:sz w:val="24"/>
                <w:szCs w:val="24"/>
              </w:rPr>
            </w:pPr>
          </w:p>
        </w:tc>
        <w:tc>
          <w:tcPr>
            <w:tcW w:w="1134" w:type="dxa"/>
            <w:noWrap w:val="0"/>
            <w:vAlign w:val="center"/>
          </w:tcPr>
          <w:p w14:paraId="3A69B583">
            <w:pPr>
              <w:spacing w:line="276" w:lineRule="auto"/>
              <w:jc w:val="center"/>
              <w:rPr>
                <w:rFonts w:hint="eastAsia" w:ascii="仿宋" w:hAnsi="仿宋" w:eastAsia="仿宋" w:cs="仿宋"/>
                <w:color w:val="auto"/>
                <w:sz w:val="24"/>
                <w:szCs w:val="24"/>
              </w:rPr>
            </w:pPr>
          </w:p>
        </w:tc>
      </w:tr>
      <w:tr w14:paraId="0B919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6" w:type="dxa"/>
            <w:noWrap w:val="0"/>
            <w:vAlign w:val="center"/>
          </w:tcPr>
          <w:p w14:paraId="0C9F7204">
            <w:pPr>
              <w:spacing w:line="276" w:lineRule="auto"/>
              <w:jc w:val="center"/>
              <w:rPr>
                <w:rFonts w:hint="eastAsia" w:ascii="仿宋" w:hAnsi="仿宋" w:eastAsia="仿宋" w:cs="仿宋"/>
                <w:color w:val="auto"/>
                <w:sz w:val="24"/>
                <w:szCs w:val="24"/>
              </w:rPr>
            </w:pPr>
          </w:p>
        </w:tc>
        <w:tc>
          <w:tcPr>
            <w:tcW w:w="1134" w:type="dxa"/>
            <w:noWrap w:val="0"/>
            <w:vAlign w:val="center"/>
          </w:tcPr>
          <w:p w14:paraId="3E8ECFE7">
            <w:pPr>
              <w:spacing w:line="276" w:lineRule="auto"/>
              <w:jc w:val="center"/>
              <w:rPr>
                <w:rFonts w:hint="eastAsia" w:ascii="仿宋" w:hAnsi="仿宋" w:eastAsia="仿宋" w:cs="仿宋"/>
                <w:color w:val="auto"/>
                <w:sz w:val="24"/>
                <w:szCs w:val="24"/>
              </w:rPr>
            </w:pPr>
          </w:p>
        </w:tc>
        <w:tc>
          <w:tcPr>
            <w:tcW w:w="1116" w:type="dxa"/>
            <w:noWrap w:val="0"/>
            <w:vAlign w:val="center"/>
          </w:tcPr>
          <w:p w14:paraId="4DAB4C40">
            <w:pPr>
              <w:spacing w:line="276" w:lineRule="auto"/>
              <w:jc w:val="center"/>
              <w:rPr>
                <w:rFonts w:hint="eastAsia" w:ascii="仿宋" w:hAnsi="仿宋" w:eastAsia="仿宋" w:cs="仿宋"/>
                <w:color w:val="auto"/>
                <w:sz w:val="24"/>
                <w:szCs w:val="24"/>
              </w:rPr>
            </w:pPr>
          </w:p>
        </w:tc>
        <w:tc>
          <w:tcPr>
            <w:tcW w:w="585" w:type="dxa"/>
            <w:noWrap w:val="0"/>
            <w:vAlign w:val="center"/>
          </w:tcPr>
          <w:p w14:paraId="65BA423A">
            <w:pPr>
              <w:spacing w:line="276" w:lineRule="auto"/>
              <w:jc w:val="center"/>
              <w:rPr>
                <w:rFonts w:hint="eastAsia" w:ascii="仿宋" w:hAnsi="仿宋" w:eastAsia="仿宋" w:cs="仿宋"/>
                <w:color w:val="auto"/>
                <w:sz w:val="24"/>
                <w:szCs w:val="24"/>
              </w:rPr>
            </w:pPr>
          </w:p>
        </w:tc>
        <w:tc>
          <w:tcPr>
            <w:tcW w:w="567" w:type="dxa"/>
            <w:noWrap w:val="0"/>
            <w:vAlign w:val="center"/>
          </w:tcPr>
          <w:p w14:paraId="2B0912EE">
            <w:pPr>
              <w:spacing w:line="276" w:lineRule="auto"/>
              <w:jc w:val="center"/>
              <w:rPr>
                <w:rFonts w:hint="eastAsia" w:ascii="仿宋" w:hAnsi="仿宋" w:eastAsia="仿宋" w:cs="仿宋"/>
                <w:color w:val="auto"/>
                <w:sz w:val="24"/>
                <w:szCs w:val="24"/>
              </w:rPr>
            </w:pPr>
          </w:p>
        </w:tc>
        <w:tc>
          <w:tcPr>
            <w:tcW w:w="741" w:type="dxa"/>
            <w:noWrap w:val="0"/>
            <w:vAlign w:val="center"/>
          </w:tcPr>
          <w:p w14:paraId="396716EB">
            <w:pPr>
              <w:spacing w:line="276" w:lineRule="auto"/>
              <w:jc w:val="center"/>
              <w:rPr>
                <w:rFonts w:hint="eastAsia" w:ascii="仿宋" w:hAnsi="仿宋" w:eastAsia="仿宋" w:cs="仿宋"/>
                <w:color w:val="auto"/>
                <w:sz w:val="24"/>
                <w:szCs w:val="24"/>
              </w:rPr>
            </w:pPr>
          </w:p>
        </w:tc>
        <w:tc>
          <w:tcPr>
            <w:tcW w:w="1101" w:type="dxa"/>
            <w:noWrap w:val="0"/>
            <w:vAlign w:val="center"/>
          </w:tcPr>
          <w:p w14:paraId="0972BABA">
            <w:pPr>
              <w:spacing w:line="276" w:lineRule="auto"/>
              <w:jc w:val="center"/>
              <w:rPr>
                <w:rFonts w:hint="eastAsia" w:ascii="仿宋" w:hAnsi="仿宋" w:eastAsia="仿宋" w:cs="仿宋"/>
                <w:color w:val="auto"/>
                <w:sz w:val="24"/>
                <w:szCs w:val="24"/>
              </w:rPr>
            </w:pPr>
          </w:p>
        </w:tc>
        <w:tc>
          <w:tcPr>
            <w:tcW w:w="1134" w:type="dxa"/>
            <w:noWrap w:val="0"/>
            <w:vAlign w:val="center"/>
          </w:tcPr>
          <w:p w14:paraId="7CB4B1CA">
            <w:pPr>
              <w:spacing w:line="276" w:lineRule="auto"/>
              <w:jc w:val="center"/>
              <w:rPr>
                <w:rFonts w:hint="eastAsia" w:ascii="仿宋" w:hAnsi="仿宋" w:eastAsia="仿宋" w:cs="仿宋"/>
                <w:color w:val="auto"/>
                <w:sz w:val="24"/>
                <w:szCs w:val="24"/>
              </w:rPr>
            </w:pPr>
          </w:p>
        </w:tc>
        <w:tc>
          <w:tcPr>
            <w:tcW w:w="1134" w:type="dxa"/>
            <w:noWrap w:val="0"/>
            <w:vAlign w:val="center"/>
          </w:tcPr>
          <w:p w14:paraId="44CBC35A">
            <w:pPr>
              <w:spacing w:line="276" w:lineRule="auto"/>
              <w:jc w:val="center"/>
              <w:rPr>
                <w:rFonts w:hint="eastAsia" w:ascii="仿宋" w:hAnsi="仿宋" w:eastAsia="仿宋" w:cs="仿宋"/>
                <w:color w:val="auto"/>
                <w:sz w:val="24"/>
                <w:szCs w:val="24"/>
              </w:rPr>
            </w:pPr>
          </w:p>
        </w:tc>
        <w:tc>
          <w:tcPr>
            <w:tcW w:w="1134" w:type="dxa"/>
            <w:noWrap w:val="0"/>
            <w:vAlign w:val="center"/>
          </w:tcPr>
          <w:p w14:paraId="1328D386">
            <w:pPr>
              <w:spacing w:line="276" w:lineRule="auto"/>
              <w:jc w:val="center"/>
              <w:rPr>
                <w:rFonts w:hint="eastAsia" w:ascii="仿宋" w:hAnsi="仿宋" w:eastAsia="仿宋" w:cs="仿宋"/>
                <w:color w:val="auto"/>
                <w:sz w:val="24"/>
                <w:szCs w:val="24"/>
              </w:rPr>
            </w:pPr>
          </w:p>
        </w:tc>
      </w:tr>
      <w:tr w14:paraId="0B55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6" w:type="dxa"/>
            <w:noWrap w:val="0"/>
            <w:vAlign w:val="center"/>
          </w:tcPr>
          <w:p w14:paraId="5EE44EF7">
            <w:pPr>
              <w:spacing w:line="276" w:lineRule="auto"/>
              <w:jc w:val="center"/>
              <w:rPr>
                <w:rFonts w:hint="eastAsia" w:ascii="仿宋" w:hAnsi="仿宋" w:eastAsia="仿宋" w:cs="仿宋"/>
                <w:color w:val="auto"/>
                <w:sz w:val="24"/>
                <w:szCs w:val="24"/>
              </w:rPr>
            </w:pPr>
          </w:p>
        </w:tc>
        <w:tc>
          <w:tcPr>
            <w:tcW w:w="1134" w:type="dxa"/>
            <w:noWrap w:val="0"/>
            <w:vAlign w:val="center"/>
          </w:tcPr>
          <w:p w14:paraId="42C122C5">
            <w:pPr>
              <w:spacing w:line="276" w:lineRule="auto"/>
              <w:jc w:val="center"/>
              <w:rPr>
                <w:rFonts w:hint="eastAsia" w:ascii="仿宋" w:hAnsi="仿宋" w:eastAsia="仿宋" w:cs="仿宋"/>
                <w:color w:val="auto"/>
                <w:sz w:val="24"/>
                <w:szCs w:val="24"/>
              </w:rPr>
            </w:pPr>
          </w:p>
        </w:tc>
        <w:tc>
          <w:tcPr>
            <w:tcW w:w="1116" w:type="dxa"/>
            <w:noWrap w:val="0"/>
            <w:vAlign w:val="center"/>
          </w:tcPr>
          <w:p w14:paraId="7EF188C1">
            <w:pPr>
              <w:spacing w:line="276" w:lineRule="auto"/>
              <w:jc w:val="center"/>
              <w:rPr>
                <w:rFonts w:hint="eastAsia" w:ascii="仿宋" w:hAnsi="仿宋" w:eastAsia="仿宋" w:cs="仿宋"/>
                <w:color w:val="auto"/>
                <w:sz w:val="24"/>
                <w:szCs w:val="24"/>
              </w:rPr>
            </w:pPr>
          </w:p>
        </w:tc>
        <w:tc>
          <w:tcPr>
            <w:tcW w:w="585" w:type="dxa"/>
            <w:noWrap w:val="0"/>
            <w:vAlign w:val="center"/>
          </w:tcPr>
          <w:p w14:paraId="42AA5EC2">
            <w:pPr>
              <w:spacing w:line="276" w:lineRule="auto"/>
              <w:jc w:val="center"/>
              <w:rPr>
                <w:rFonts w:hint="eastAsia" w:ascii="仿宋" w:hAnsi="仿宋" w:eastAsia="仿宋" w:cs="仿宋"/>
                <w:color w:val="auto"/>
                <w:sz w:val="24"/>
                <w:szCs w:val="24"/>
              </w:rPr>
            </w:pPr>
          </w:p>
        </w:tc>
        <w:tc>
          <w:tcPr>
            <w:tcW w:w="567" w:type="dxa"/>
            <w:noWrap w:val="0"/>
            <w:vAlign w:val="center"/>
          </w:tcPr>
          <w:p w14:paraId="2EC2E5AE">
            <w:pPr>
              <w:spacing w:line="276" w:lineRule="auto"/>
              <w:jc w:val="center"/>
              <w:rPr>
                <w:rFonts w:hint="eastAsia" w:ascii="仿宋" w:hAnsi="仿宋" w:eastAsia="仿宋" w:cs="仿宋"/>
                <w:color w:val="auto"/>
                <w:sz w:val="24"/>
                <w:szCs w:val="24"/>
              </w:rPr>
            </w:pPr>
          </w:p>
        </w:tc>
        <w:tc>
          <w:tcPr>
            <w:tcW w:w="741" w:type="dxa"/>
            <w:noWrap w:val="0"/>
            <w:vAlign w:val="center"/>
          </w:tcPr>
          <w:p w14:paraId="4D8D8D9F">
            <w:pPr>
              <w:spacing w:line="276" w:lineRule="auto"/>
              <w:jc w:val="center"/>
              <w:rPr>
                <w:rFonts w:hint="eastAsia" w:ascii="仿宋" w:hAnsi="仿宋" w:eastAsia="仿宋" w:cs="仿宋"/>
                <w:color w:val="auto"/>
                <w:sz w:val="24"/>
                <w:szCs w:val="24"/>
              </w:rPr>
            </w:pPr>
          </w:p>
        </w:tc>
        <w:tc>
          <w:tcPr>
            <w:tcW w:w="1101" w:type="dxa"/>
            <w:noWrap w:val="0"/>
            <w:vAlign w:val="center"/>
          </w:tcPr>
          <w:p w14:paraId="0B73E092">
            <w:pPr>
              <w:spacing w:line="276" w:lineRule="auto"/>
              <w:jc w:val="center"/>
              <w:rPr>
                <w:rFonts w:hint="eastAsia" w:ascii="仿宋" w:hAnsi="仿宋" w:eastAsia="仿宋" w:cs="仿宋"/>
                <w:color w:val="auto"/>
                <w:sz w:val="24"/>
                <w:szCs w:val="24"/>
              </w:rPr>
            </w:pPr>
          </w:p>
        </w:tc>
        <w:tc>
          <w:tcPr>
            <w:tcW w:w="1134" w:type="dxa"/>
            <w:noWrap w:val="0"/>
            <w:vAlign w:val="center"/>
          </w:tcPr>
          <w:p w14:paraId="30772E36">
            <w:pPr>
              <w:spacing w:line="276" w:lineRule="auto"/>
              <w:jc w:val="center"/>
              <w:rPr>
                <w:rFonts w:hint="eastAsia" w:ascii="仿宋" w:hAnsi="仿宋" w:eastAsia="仿宋" w:cs="仿宋"/>
                <w:color w:val="auto"/>
                <w:sz w:val="24"/>
                <w:szCs w:val="24"/>
              </w:rPr>
            </w:pPr>
          </w:p>
        </w:tc>
        <w:tc>
          <w:tcPr>
            <w:tcW w:w="1134" w:type="dxa"/>
            <w:noWrap w:val="0"/>
            <w:vAlign w:val="center"/>
          </w:tcPr>
          <w:p w14:paraId="34E1DA39">
            <w:pPr>
              <w:spacing w:line="276" w:lineRule="auto"/>
              <w:jc w:val="center"/>
              <w:rPr>
                <w:rFonts w:hint="eastAsia" w:ascii="仿宋" w:hAnsi="仿宋" w:eastAsia="仿宋" w:cs="仿宋"/>
                <w:color w:val="auto"/>
                <w:sz w:val="24"/>
                <w:szCs w:val="24"/>
              </w:rPr>
            </w:pPr>
          </w:p>
        </w:tc>
        <w:tc>
          <w:tcPr>
            <w:tcW w:w="1134" w:type="dxa"/>
            <w:noWrap w:val="0"/>
            <w:vAlign w:val="center"/>
          </w:tcPr>
          <w:p w14:paraId="778643A0">
            <w:pPr>
              <w:spacing w:line="276" w:lineRule="auto"/>
              <w:jc w:val="center"/>
              <w:rPr>
                <w:rFonts w:hint="eastAsia" w:ascii="仿宋" w:hAnsi="仿宋" w:eastAsia="仿宋" w:cs="仿宋"/>
                <w:color w:val="auto"/>
                <w:sz w:val="24"/>
                <w:szCs w:val="24"/>
              </w:rPr>
            </w:pPr>
          </w:p>
        </w:tc>
      </w:tr>
      <w:tr w14:paraId="73AF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6" w:type="dxa"/>
            <w:noWrap w:val="0"/>
            <w:vAlign w:val="center"/>
          </w:tcPr>
          <w:p w14:paraId="56B5169A">
            <w:pPr>
              <w:spacing w:line="276" w:lineRule="auto"/>
              <w:jc w:val="center"/>
              <w:rPr>
                <w:rFonts w:hint="eastAsia" w:ascii="仿宋" w:hAnsi="仿宋" w:eastAsia="仿宋" w:cs="仿宋"/>
                <w:color w:val="auto"/>
                <w:sz w:val="24"/>
                <w:szCs w:val="24"/>
              </w:rPr>
            </w:pPr>
          </w:p>
        </w:tc>
        <w:tc>
          <w:tcPr>
            <w:tcW w:w="1134" w:type="dxa"/>
            <w:noWrap w:val="0"/>
            <w:vAlign w:val="center"/>
          </w:tcPr>
          <w:p w14:paraId="1E364DE5">
            <w:pPr>
              <w:spacing w:line="276" w:lineRule="auto"/>
              <w:jc w:val="center"/>
              <w:rPr>
                <w:rFonts w:hint="eastAsia" w:ascii="仿宋" w:hAnsi="仿宋" w:eastAsia="仿宋" w:cs="仿宋"/>
                <w:color w:val="auto"/>
                <w:sz w:val="24"/>
                <w:szCs w:val="24"/>
              </w:rPr>
            </w:pPr>
          </w:p>
        </w:tc>
        <w:tc>
          <w:tcPr>
            <w:tcW w:w="1116" w:type="dxa"/>
            <w:noWrap w:val="0"/>
            <w:vAlign w:val="center"/>
          </w:tcPr>
          <w:p w14:paraId="6CA6D122">
            <w:pPr>
              <w:spacing w:line="276" w:lineRule="auto"/>
              <w:jc w:val="center"/>
              <w:rPr>
                <w:rFonts w:hint="eastAsia" w:ascii="仿宋" w:hAnsi="仿宋" w:eastAsia="仿宋" w:cs="仿宋"/>
                <w:color w:val="auto"/>
                <w:sz w:val="24"/>
                <w:szCs w:val="24"/>
              </w:rPr>
            </w:pPr>
          </w:p>
        </w:tc>
        <w:tc>
          <w:tcPr>
            <w:tcW w:w="585" w:type="dxa"/>
            <w:noWrap w:val="0"/>
            <w:vAlign w:val="center"/>
          </w:tcPr>
          <w:p w14:paraId="78465742">
            <w:pPr>
              <w:spacing w:line="276" w:lineRule="auto"/>
              <w:jc w:val="center"/>
              <w:rPr>
                <w:rFonts w:hint="eastAsia" w:ascii="仿宋" w:hAnsi="仿宋" w:eastAsia="仿宋" w:cs="仿宋"/>
                <w:color w:val="auto"/>
                <w:sz w:val="24"/>
                <w:szCs w:val="24"/>
              </w:rPr>
            </w:pPr>
          </w:p>
        </w:tc>
        <w:tc>
          <w:tcPr>
            <w:tcW w:w="567" w:type="dxa"/>
            <w:noWrap w:val="0"/>
            <w:vAlign w:val="center"/>
          </w:tcPr>
          <w:p w14:paraId="3A61585A">
            <w:pPr>
              <w:spacing w:line="276" w:lineRule="auto"/>
              <w:jc w:val="center"/>
              <w:rPr>
                <w:rFonts w:hint="eastAsia" w:ascii="仿宋" w:hAnsi="仿宋" w:eastAsia="仿宋" w:cs="仿宋"/>
                <w:color w:val="auto"/>
                <w:sz w:val="24"/>
                <w:szCs w:val="24"/>
              </w:rPr>
            </w:pPr>
          </w:p>
        </w:tc>
        <w:tc>
          <w:tcPr>
            <w:tcW w:w="741" w:type="dxa"/>
            <w:noWrap w:val="0"/>
            <w:vAlign w:val="center"/>
          </w:tcPr>
          <w:p w14:paraId="21CA0E24">
            <w:pPr>
              <w:spacing w:line="276" w:lineRule="auto"/>
              <w:jc w:val="center"/>
              <w:rPr>
                <w:rFonts w:hint="eastAsia" w:ascii="仿宋" w:hAnsi="仿宋" w:eastAsia="仿宋" w:cs="仿宋"/>
                <w:color w:val="auto"/>
                <w:sz w:val="24"/>
                <w:szCs w:val="24"/>
              </w:rPr>
            </w:pPr>
          </w:p>
        </w:tc>
        <w:tc>
          <w:tcPr>
            <w:tcW w:w="1101" w:type="dxa"/>
            <w:noWrap w:val="0"/>
            <w:vAlign w:val="center"/>
          </w:tcPr>
          <w:p w14:paraId="4E11798E">
            <w:pPr>
              <w:spacing w:line="276" w:lineRule="auto"/>
              <w:jc w:val="center"/>
              <w:rPr>
                <w:rFonts w:hint="eastAsia" w:ascii="仿宋" w:hAnsi="仿宋" w:eastAsia="仿宋" w:cs="仿宋"/>
                <w:color w:val="auto"/>
                <w:sz w:val="24"/>
                <w:szCs w:val="24"/>
              </w:rPr>
            </w:pPr>
          </w:p>
        </w:tc>
        <w:tc>
          <w:tcPr>
            <w:tcW w:w="1134" w:type="dxa"/>
            <w:noWrap w:val="0"/>
            <w:vAlign w:val="center"/>
          </w:tcPr>
          <w:p w14:paraId="6214D621">
            <w:pPr>
              <w:spacing w:line="276" w:lineRule="auto"/>
              <w:jc w:val="center"/>
              <w:rPr>
                <w:rFonts w:hint="eastAsia" w:ascii="仿宋" w:hAnsi="仿宋" w:eastAsia="仿宋" w:cs="仿宋"/>
                <w:color w:val="auto"/>
                <w:sz w:val="24"/>
                <w:szCs w:val="24"/>
              </w:rPr>
            </w:pPr>
          </w:p>
        </w:tc>
        <w:tc>
          <w:tcPr>
            <w:tcW w:w="1134" w:type="dxa"/>
            <w:noWrap w:val="0"/>
            <w:vAlign w:val="center"/>
          </w:tcPr>
          <w:p w14:paraId="5792E33D">
            <w:pPr>
              <w:spacing w:line="276" w:lineRule="auto"/>
              <w:jc w:val="center"/>
              <w:rPr>
                <w:rFonts w:hint="eastAsia" w:ascii="仿宋" w:hAnsi="仿宋" w:eastAsia="仿宋" w:cs="仿宋"/>
                <w:color w:val="auto"/>
                <w:sz w:val="24"/>
                <w:szCs w:val="24"/>
              </w:rPr>
            </w:pPr>
          </w:p>
        </w:tc>
        <w:tc>
          <w:tcPr>
            <w:tcW w:w="1134" w:type="dxa"/>
            <w:noWrap w:val="0"/>
            <w:vAlign w:val="center"/>
          </w:tcPr>
          <w:p w14:paraId="68CD856D">
            <w:pPr>
              <w:spacing w:line="276" w:lineRule="auto"/>
              <w:jc w:val="center"/>
              <w:rPr>
                <w:rFonts w:hint="eastAsia" w:ascii="仿宋" w:hAnsi="仿宋" w:eastAsia="仿宋" w:cs="仿宋"/>
                <w:color w:val="auto"/>
                <w:sz w:val="24"/>
                <w:szCs w:val="24"/>
              </w:rPr>
            </w:pPr>
          </w:p>
        </w:tc>
      </w:tr>
      <w:tr w14:paraId="643CB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6" w:type="dxa"/>
            <w:noWrap w:val="0"/>
            <w:vAlign w:val="center"/>
          </w:tcPr>
          <w:p w14:paraId="336E7F86">
            <w:pPr>
              <w:spacing w:line="276" w:lineRule="auto"/>
              <w:jc w:val="center"/>
              <w:rPr>
                <w:rFonts w:hint="eastAsia" w:ascii="仿宋" w:hAnsi="仿宋" w:eastAsia="仿宋" w:cs="仿宋"/>
                <w:color w:val="auto"/>
                <w:sz w:val="24"/>
                <w:szCs w:val="24"/>
              </w:rPr>
            </w:pPr>
          </w:p>
        </w:tc>
        <w:tc>
          <w:tcPr>
            <w:tcW w:w="1134" w:type="dxa"/>
            <w:noWrap w:val="0"/>
            <w:vAlign w:val="center"/>
          </w:tcPr>
          <w:p w14:paraId="34A81B9C">
            <w:pPr>
              <w:spacing w:line="276" w:lineRule="auto"/>
              <w:jc w:val="center"/>
              <w:rPr>
                <w:rFonts w:hint="eastAsia" w:ascii="仿宋" w:hAnsi="仿宋" w:eastAsia="仿宋" w:cs="仿宋"/>
                <w:color w:val="auto"/>
                <w:sz w:val="24"/>
                <w:szCs w:val="24"/>
              </w:rPr>
            </w:pPr>
          </w:p>
        </w:tc>
        <w:tc>
          <w:tcPr>
            <w:tcW w:w="1116" w:type="dxa"/>
            <w:noWrap w:val="0"/>
            <w:vAlign w:val="center"/>
          </w:tcPr>
          <w:p w14:paraId="461268B8">
            <w:pPr>
              <w:spacing w:line="276" w:lineRule="auto"/>
              <w:jc w:val="center"/>
              <w:rPr>
                <w:rFonts w:hint="eastAsia" w:ascii="仿宋" w:hAnsi="仿宋" w:eastAsia="仿宋" w:cs="仿宋"/>
                <w:color w:val="auto"/>
                <w:sz w:val="24"/>
                <w:szCs w:val="24"/>
              </w:rPr>
            </w:pPr>
          </w:p>
        </w:tc>
        <w:tc>
          <w:tcPr>
            <w:tcW w:w="585" w:type="dxa"/>
            <w:noWrap w:val="0"/>
            <w:vAlign w:val="center"/>
          </w:tcPr>
          <w:p w14:paraId="3343A296">
            <w:pPr>
              <w:spacing w:line="276" w:lineRule="auto"/>
              <w:jc w:val="center"/>
              <w:rPr>
                <w:rFonts w:hint="eastAsia" w:ascii="仿宋" w:hAnsi="仿宋" w:eastAsia="仿宋" w:cs="仿宋"/>
                <w:color w:val="auto"/>
                <w:sz w:val="24"/>
                <w:szCs w:val="24"/>
              </w:rPr>
            </w:pPr>
          </w:p>
        </w:tc>
        <w:tc>
          <w:tcPr>
            <w:tcW w:w="567" w:type="dxa"/>
            <w:noWrap w:val="0"/>
            <w:vAlign w:val="center"/>
          </w:tcPr>
          <w:p w14:paraId="6A09C84B">
            <w:pPr>
              <w:spacing w:line="276" w:lineRule="auto"/>
              <w:jc w:val="center"/>
              <w:rPr>
                <w:rFonts w:hint="eastAsia" w:ascii="仿宋" w:hAnsi="仿宋" w:eastAsia="仿宋" w:cs="仿宋"/>
                <w:color w:val="auto"/>
                <w:sz w:val="24"/>
                <w:szCs w:val="24"/>
              </w:rPr>
            </w:pPr>
          </w:p>
        </w:tc>
        <w:tc>
          <w:tcPr>
            <w:tcW w:w="741" w:type="dxa"/>
            <w:noWrap w:val="0"/>
            <w:vAlign w:val="center"/>
          </w:tcPr>
          <w:p w14:paraId="23D59287">
            <w:pPr>
              <w:spacing w:line="276" w:lineRule="auto"/>
              <w:jc w:val="center"/>
              <w:rPr>
                <w:rFonts w:hint="eastAsia" w:ascii="仿宋" w:hAnsi="仿宋" w:eastAsia="仿宋" w:cs="仿宋"/>
                <w:color w:val="auto"/>
                <w:sz w:val="24"/>
                <w:szCs w:val="24"/>
              </w:rPr>
            </w:pPr>
          </w:p>
        </w:tc>
        <w:tc>
          <w:tcPr>
            <w:tcW w:w="1101" w:type="dxa"/>
            <w:noWrap w:val="0"/>
            <w:vAlign w:val="center"/>
          </w:tcPr>
          <w:p w14:paraId="0BF8A994">
            <w:pPr>
              <w:spacing w:line="276" w:lineRule="auto"/>
              <w:jc w:val="center"/>
              <w:rPr>
                <w:rFonts w:hint="eastAsia" w:ascii="仿宋" w:hAnsi="仿宋" w:eastAsia="仿宋" w:cs="仿宋"/>
                <w:color w:val="auto"/>
                <w:sz w:val="24"/>
                <w:szCs w:val="24"/>
              </w:rPr>
            </w:pPr>
          </w:p>
        </w:tc>
        <w:tc>
          <w:tcPr>
            <w:tcW w:w="1134" w:type="dxa"/>
            <w:noWrap w:val="0"/>
            <w:vAlign w:val="center"/>
          </w:tcPr>
          <w:p w14:paraId="66938702">
            <w:pPr>
              <w:spacing w:line="276" w:lineRule="auto"/>
              <w:jc w:val="center"/>
              <w:rPr>
                <w:rFonts w:hint="eastAsia" w:ascii="仿宋" w:hAnsi="仿宋" w:eastAsia="仿宋" w:cs="仿宋"/>
                <w:color w:val="auto"/>
                <w:sz w:val="24"/>
                <w:szCs w:val="24"/>
              </w:rPr>
            </w:pPr>
          </w:p>
        </w:tc>
        <w:tc>
          <w:tcPr>
            <w:tcW w:w="1134" w:type="dxa"/>
            <w:noWrap w:val="0"/>
            <w:vAlign w:val="center"/>
          </w:tcPr>
          <w:p w14:paraId="0B814367">
            <w:pPr>
              <w:spacing w:line="276" w:lineRule="auto"/>
              <w:jc w:val="center"/>
              <w:rPr>
                <w:rFonts w:hint="eastAsia" w:ascii="仿宋" w:hAnsi="仿宋" w:eastAsia="仿宋" w:cs="仿宋"/>
                <w:color w:val="auto"/>
                <w:sz w:val="24"/>
                <w:szCs w:val="24"/>
              </w:rPr>
            </w:pPr>
          </w:p>
        </w:tc>
        <w:tc>
          <w:tcPr>
            <w:tcW w:w="1134" w:type="dxa"/>
            <w:noWrap w:val="0"/>
            <w:vAlign w:val="center"/>
          </w:tcPr>
          <w:p w14:paraId="52BA4BC5">
            <w:pPr>
              <w:spacing w:line="276" w:lineRule="auto"/>
              <w:jc w:val="center"/>
              <w:rPr>
                <w:rFonts w:hint="eastAsia" w:ascii="仿宋" w:hAnsi="仿宋" w:eastAsia="仿宋" w:cs="仿宋"/>
                <w:color w:val="auto"/>
                <w:sz w:val="24"/>
                <w:szCs w:val="24"/>
              </w:rPr>
            </w:pPr>
          </w:p>
        </w:tc>
      </w:tr>
      <w:tr w14:paraId="5EB9A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6" w:type="dxa"/>
            <w:noWrap w:val="0"/>
            <w:vAlign w:val="center"/>
          </w:tcPr>
          <w:p w14:paraId="4B0C1740">
            <w:pPr>
              <w:spacing w:line="276" w:lineRule="auto"/>
              <w:jc w:val="center"/>
              <w:rPr>
                <w:rFonts w:hint="eastAsia" w:ascii="仿宋" w:hAnsi="仿宋" w:eastAsia="仿宋" w:cs="仿宋"/>
                <w:color w:val="auto"/>
                <w:sz w:val="24"/>
                <w:szCs w:val="24"/>
              </w:rPr>
            </w:pPr>
          </w:p>
        </w:tc>
        <w:tc>
          <w:tcPr>
            <w:tcW w:w="1134" w:type="dxa"/>
            <w:noWrap w:val="0"/>
            <w:vAlign w:val="center"/>
          </w:tcPr>
          <w:p w14:paraId="0BFD86ED">
            <w:pPr>
              <w:spacing w:line="276" w:lineRule="auto"/>
              <w:jc w:val="center"/>
              <w:rPr>
                <w:rFonts w:hint="eastAsia" w:ascii="仿宋" w:hAnsi="仿宋" w:eastAsia="仿宋" w:cs="仿宋"/>
                <w:color w:val="auto"/>
                <w:sz w:val="24"/>
                <w:szCs w:val="24"/>
              </w:rPr>
            </w:pPr>
          </w:p>
        </w:tc>
        <w:tc>
          <w:tcPr>
            <w:tcW w:w="1116" w:type="dxa"/>
            <w:noWrap w:val="0"/>
            <w:vAlign w:val="center"/>
          </w:tcPr>
          <w:p w14:paraId="7331E25D">
            <w:pPr>
              <w:spacing w:line="276" w:lineRule="auto"/>
              <w:jc w:val="center"/>
              <w:rPr>
                <w:rFonts w:hint="eastAsia" w:ascii="仿宋" w:hAnsi="仿宋" w:eastAsia="仿宋" w:cs="仿宋"/>
                <w:color w:val="auto"/>
                <w:sz w:val="24"/>
                <w:szCs w:val="24"/>
              </w:rPr>
            </w:pPr>
          </w:p>
        </w:tc>
        <w:tc>
          <w:tcPr>
            <w:tcW w:w="585" w:type="dxa"/>
            <w:noWrap w:val="0"/>
            <w:vAlign w:val="center"/>
          </w:tcPr>
          <w:p w14:paraId="391FFD97">
            <w:pPr>
              <w:spacing w:line="276" w:lineRule="auto"/>
              <w:jc w:val="center"/>
              <w:rPr>
                <w:rFonts w:hint="eastAsia" w:ascii="仿宋" w:hAnsi="仿宋" w:eastAsia="仿宋" w:cs="仿宋"/>
                <w:color w:val="auto"/>
                <w:sz w:val="24"/>
                <w:szCs w:val="24"/>
              </w:rPr>
            </w:pPr>
          </w:p>
        </w:tc>
        <w:tc>
          <w:tcPr>
            <w:tcW w:w="567" w:type="dxa"/>
            <w:noWrap w:val="0"/>
            <w:vAlign w:val="center"/>
          </w:tcPr>
          <w:p w14:paraId="5BCD691E">
            <w:pPr>
              <w:spacing w:line="276" w:lineRule="auto"/>
              <w:jc w:val="center"/>
              <w:rPr>
                <w:rFonts w:hint="eastAsia" w:ascii="仿宋" w:hAnsi="仿宋" w:eastAsia="仿宋" w:cs="仿宋"/>
                <w:color w:val="auto"/>
                <w:sz w:val="24"/>
                <w:szCs w:val="24"/>
              </w:rPr>
            </w:pPr>
          </w:p>
        </w:tc>
        <w:tc>
          <w:tcPr>
            <w:tcW w:w="741" w:type="dxa"/>
            <w:noWrap w:val="0"/>
            <w:vAlign w:val="center"/>
          </w:tcPr>
          <w:p w14:paraId="25ED16B3">
            <w:pPr>
              <w:spacing w:line="276" w:lineRule="auto"/>
              <w:jc w:val="center"/>
              <w:rPr>
                <w:rFonts w:hint="eastAsia" w:ascii="仿宋" w:hAnsi="仿宋" w:eastAsia="仿宋" w:cs="仿宋"/>
                <w:color w:val="auto"/>
                <w:sz w:val="24"/>
                <w:szCs w:val="24"/>
              </w:rPr>
            </w:pPr>
          </w:p>
        </w:tc>
        <w:tc>
          <w:tcPr>
            <w:tcW w:w="1101" w:type="dxa"/>
            <w:noWrap w:val="0"/>
            <w:vAlign w:val="center"/>
          </w:tcPr>
          <w:p w14:paraId="08A82ECD">
            <w:pPr>
              <w:spacing w:line="276" w:lineRule="auto"/>
              <w:jc w:val="center"/>
              <w:rPr>
                <w:rFonts w:hint="eastAsia" w:ascii="仿宋" w:hAnsi="仿宋" w:eastAsia="仿宋" w:cs="仿宋"/>
                <w:color w:val="auto"/>
                <w:sz w:val="24"/>
                <w:szCs w:val="24"/>
              </w:rPr>
            </w:pPr>
          </w:p>
        </w:tc>
        <w:tc>
          <w:tcPr>
            <w:tcW w:w="1134" w:type="dxa"/>
            <w:noWrap w:val="0"/>
            <w:vAlign w:val="center"/>
          </w:tcPr>
          <w:p w14:paraId="46244E60">
            <w:pPr>
              <w:spacing w:line="276" w:lineRule="auto"/>
              <w:jc w:val="center"/>
              <w:rPr>
                <w:rFonts w:hint="eastAsia" w:ascii="仿宋" w:hAnsi="仿宋" w:eastAsia="仿宋" w:cs="仿宋"/>
                <w:color w:val="auto"/>
                <w:sz w:val="24"/>
                <w:szCs w:val="24"/>
              </w:rPr>
            </w:pPr>
          </w:p>
        </w:tc>
        <w:tc>
          <w:tcPr>
            <w:tcW w:w="1134" w:type="dxa"/>
            <w:noWrap w:val="0"/>
            <w:vAlign w:val="center"/>
          </w:tcPr>
          <w:p w14:paraId="1BE0362D">
            <w:pPr>
              <w:spacing w:line="276" w:lineRule="auto"/>
              <w:jc w:val="center"/>
              <w:rPr>
                <w:rFonts w:hint="eastAsia" w:ascii="仿宋" w:hAnsi="仿宋" w:eastAsia="仿宋" w:cs="仿宋"/>
                <w:color w:val="auto"/>
                <w:sz w:val="24"/>
                <w:szCs w:val="24"/>
              </w:rPr>
            </w:pPr>
          </w:p>
        </w:tc>
        <w:tc>
          <w:tcPr>
            <w:tcW w:w="1134" w:type="dxa"/>
            <w:noWrap w:val="0"/>
            <w:vAlign w:val="center"/>
          </w:tcPr>
          <w:p w14:paraId="66E528D3">
            <w:pPr>
              <w:spacing w:line="276" w:lineRule="auto"/>
              <w:jc w:val="center"/>
              <w:rPr>
                <w:rFonts w:hint="eastAsia" w:ascii="仿宋" w:hAnsi="仿宋" w:eastAsia="仿宋" w:cs="仿宋"/>
                <w:color w:val="auto"/>
                <w:sz w:val="24"/>
                <w:szCs w:val="24"/>
              </w:rPr>
            </w:pPr>
          </w:p>
        </w:tc>
      </w:tr>
    </w:tbl>
    <w:p w14:paraId="780C9EDF">
      <w:pPr>
        <w:spacing w:line="276" w:lineRule="auto"/>
        <w:rPr>
          <w:rFonts w:hint="eastAsia" w:ascii="仿宋" w:hAnsi="仿宋" w:eastAsia="仿宋" w:cs="仿宋"/>
          <w:color w:val="auto"/>
          <w:sz w:val="24"/>
          <w:szCs w:val="24"/>
        </w:rPr>
      </w:pPr>
    </w:p>
    <w:p w14:paraId="6FFAA0DA">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注：1、此表由招标人填写除“投标单价”栏的内容，投标人在投标时自主确定投标单价。 </w:t>
      </w:r>
    </w:p>
    <w:p w14:paraId="40005B0C">
      <w:pPr>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2、招标人应优先采用工程造价管理机构发布的单价作为基准单价，未发布的，通过市场调</w:t>
      </w:r>
    </w:p>
    <w:p w14:paraId="05B8FC27">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查确定其基准单价。</w:t>
      </w:r>
    </w:p>
    <w:p w14:paraId="3E0303B8">
      <w:pPr>
        <w:autoSpaceDE w:val="0"/>
        <w:autoSpaceDN w:val="0"/>
        <w:adjustRightInd w:val="0"/>
        <w:spacing w:before="120" w:beforeLines="50" w:after="120" w:afterLines="50" w:line="276" w:lineRule="auto"/>
        <w:jc w:val="center"/>
        <w:rPr>
          <w:rFonts w:hint="eastAsia" w:ascii="仿宋" w:hAnsi="仿宋" w:eastAsia="仿宋" w:cs="仿宋"/>
          <w:b/>
          <w:bCs/>
          <w:color w:val="auto"/>
          <w:sz w:val="24"/>
          <w:szCs w:val="24"/>
          <w:lang w:val="zh-CN"/>
        </w:rPr>
      </w:pPr>
    </w:p>
    <w:p w14:paraId="39E0E327">
      <w:pPr>
        <w:autoSpaceDE w:val="0"/>
        <w:autoSpaceDN w:val="0"/>
        <w:adjustRightInd w:val="0"/>
        <w:spacing w:before="120" w:beforeLines="50" w:after="120" w:afterLines="50" w:line="276" w:lineRule="auto"/>
        <w:jc w:val="center"/>
        <w:rPr>
          <w:rFonts w:hint="eastAsia" w:ascii="仿宋" w:hAnsi="仿宋" w:eastAsia="仿宋" w:cs="仿宋"/>
          <w:b/>
          <w:bCs/>
          <w:color w:val="auto"/>
          <w:sz w:val="24"/>
          <w:szCs w:val="24"/>
          <w:lang w:val="zh-CN"/>
        </w:rPr>
      </w:pPr>
    </w:p>
    <w:p w14:paraId="59BBD1BF">
      <w:pPr>
        <w:autoSpaceDE w:val="0"/>
        <w:autoSpaceDN w:val="0"/>
        <w:adjustRightInd w:val="0"/>
        <w:spacing w:before="120" w:beforeLines="50" w:after="120" w:afterLines="50" w:line="276" w:lineRule="auto"/>
        <w:jc w:val="center"/>
        <w:rPr>
          <w:rFonts w:hint="eastAsia" w:ascii="仿宋" w:hAnsi="仿宋" w:eastAsia="仿宋" w:cs="仿宋"/>
          <w:b/>
          <w:bCs/>
          <w:color w:val="auto"/>
          <w:sz w:val="24"/>
          <w:szCs w:val="24"/>
          <w:lang w:val="zh-CN"/>
        </w:rPr>
      </w:pPr>
    </w:p>
    <w:p w14:paraId="5DBDFA72">
      <w:pPr>
        <w:autoSpaceDE w:val="0"/>
        <w:autoSpaceDN w:val="0"/>
        <w:adjustRightInd w:val="0"/>
        <w:spacing w:before="120" w:beforeLines="50" w:after="120" w:afterLines="50" w:line="276" w:lineRule="auto"/>
        <w:jc w:val="center"/>
        <w:rPr>
          <w:rFonts w:hint="eastAsia" w:ascii="仿宋" w:hAnsi="仿宋" w:eastAsia="仿宋" w:cs="仿宋"/>
          <w:b/>
          <w:bCs/>
          <w:color w:val="auto"/>
          <w:sz w:val="24"/>
          <w:szCs w:val="24"/>
          <w:lang w:val="zh-CN"/>
        </w:rPr>
      </w:pPr>
    </w:p>
    <w:p w14:paraId="430D0B09">
      <w:pPr>
        <w:autoSpaceDE w:val="0"/>
        <w:autoSpaceDN w:val="0"/>
        <w:adjustRightInd w:val="0"/>
        <w:spacing w:before="120" w:beforeLines="50" w:after="120" w:afterLines="50" w:line="276" w:lineRule="auto"/>
        <w:jc w:val="center"/>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承包人提供主要材料和工程设备一览表</w:t>
      </w:r>
    </w:p>
    <w:p w14:paraId="3B132667">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（适用于价格指数差额调整法）</w:t>
      </w:r>
    </w:p>
    <w:p w14:paraId="7EA68014">
      <w:pPr>
        <w:spacing w:line="276" w:lineRule="auto"/>
        <w:rPr>
          <w:rFonts w:hint="eastAsia" w:ascii="仿宋" w:hAnsi="仿宋" w:eastAsia="仿宋" w:cs="仿宋"/>
          <w:color w:val="auto"/>
          <w:sz w:val="24"/>
          <w:szCs w:val="24"/>
        </w:rPr>
      </w:pPr>
    </w:p>
    <w:p w14:paraId="2CAF655A">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工程名称：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第   页   共   页</w:t>
      </w:r>
    </w:p>
    <w:tbl>
      <w:tblPr>
        <w:tblStyle w:val="60"/>
        <w:tblW w:w="91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1603"/>
        <w:gridCol w:w="1327"/>
        <w:gridCol w:w="1327"/>
        <w:gridCol w:w="1327"/>
        <w:gridCol w:w="1327"/>
      </w:tblGrid>
      <w:tr w14:paraId="640B6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09" w:type="dxa"/>
            <w:noWrap w:val="0"/>
            <w:vAlign w:val="center"/>
          </w:tcPr>
          <w:p w14:paraId="79E857A6">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559" w:type="dxa"/>
            <w:noWrap w:val="0"/>
            <w:vAlign w:val="center"/>
          </w:tcPr>
          <w:p w14:paraId="4D6180D3">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材料编码</w:t>
            </w:r>
          </w:p>
        </w:tc>
        <w:tc>
          <w:tcPr>
            <w:tcW w:w="1603" w:type="dxa"/>
            <w:noWrap w:val="0"/>
            <w:vAlign w:val="center"/>
          </w:tcPr>
          <w:p w14:paraId="5B88D2DE">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名称、规</w:t>
            </w:r>
          </w:p>
          <w:p w14:paraId="7B794955">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格、型号</w:t>
            </w:r>
          </w:p>
        </w:tc>
        <w:tc>
          <w:tcPr>
            <w:tcW w:w="1327" w:type="dxa"/>
            <w:noWrap w:val="0"/>
            <w:vAlign w:val="center"/>
          </w:tcPr>
          <w:p w14:paraId="0AAEAE70">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变值权重B</w:t>
            </w:r>
          </w:p>
        </w:tc>
        <w:tc>
          <w:tcPr>
            <w:tcW w:w="1327" w:type="dxa"/>
            <w:noWrap w:val="0"/>
            <w:vAlign w:val="center"/>
          </w:tcPr>
          <w:p w14:paraId="7402E284">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基本价格指数F0</w:t>
            </w:r>
          </w:p>
        </w:tc>
        <w:tc>
          <w:tcPr>
            <w:tcW w:w="1327" w:type="dxa"/>
            <w:noWrap w:val="0"/>
            <w:vAlign w:val="center"/>
          </w:tcPr>
          <w:p w14:paraId="55F41208">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现行格指数Ft</w:t>
            </w:r>
          </w:p>
        </w:tc>
        <w:tc>
          <w:tcPr>
            <w:tcW w:w="1327" w:type="dxa"/>
            <w:noWrap w:val="0"/>
            <w:vAlign w:val="center"/>
          </w:tcPr>
          <w:p w14:paraId="6EBEBB44">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5A04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noWrap w:val="0"/>
            <w:vAlign w:val="center"/>
          </w:tcPr>
          <w:p w14:paraId="03EEA665">
            <w:pPr>
              <w:spacing w:line="276" w:lineRule="auto"/>
              <w:jc w:val="center"/>
              <w:rPr>
                <w:rFonts w:hint="eastAsia" w:ascii="仿宋" w:hAnsi="仿宋" w:eastAsia="仿宋" w:cs="仿宋"/>
                <w:color w:val="auto"/>
                <w:sz w:val="24"/>
                <w:szCs w:val="24"/>
              </w:rPr>
            </w:pPr>
          </w:p>
        </w:tc>
        <w:tc>
          <w:tcPr>
            <w:tcW w:w="1559" w:type="dxa"/>
            <w:noWrap w:val="0"/>
            <w:vAlign w:val="center"/>
          </w:tcPr>
          <w:p w14:paraId="4650E358">
            <w:pPr>
              <w:spacing w:line="276" w:lineRule="auto"/>
              <w:jc w:val="center"/>
              <w:rPr>
                <w:rFonts w:hint="eastAsia" w:ascii="仿宋" w:hAnsi="仿宋" w:eastAsia="仿宋" w:cs="仿宋"/>
                <w:color w:val="auto"/>
                <w:sz w:val="24"/>
                <w:szCs w:val="24"/>
              </w:rPr>
            </w:pPr>
          </w:p>
        </w:tc>
        <w:tc>
          <w:tcPr>
            <w:tcW w:w="1603" w:type="dxa"/>
            <w:noWrap w:val="0"/>
            <w:vAlign w:val="center"/>
          </w:tcPr>
          <w:p w14:paraId="4CAB2235">
            <w:pPr>
              <w:spacing w:line="276" w:lineRule="auto"/>
              <w:jc w:val="center"/>
              <w:rPr>
                <w:rFonts w:hint="eastAsia" w:ascii="仿宋" w:hAnsi="仿宋" w:eastAsia="仿宋" w:cs="仿宋"/>
                <w:color w:val="auto"/>
                <w:sz w:val="24"/>
                <w:szCs w:val="24"/>
              </w:rPr>
            </w:pPr>
          </w:p>
        </w:tc>
        <w:tc>
          <w:tcPr>
            <w:tcW w:w="1327" w:type="dxa"/>
            <w:noWrap w:val="0"/>
            <w:vAlign w:val="center"/>
          </w:tcPr>
          <w:p w14:paraId="18F87770">
            <w:pPr>
              <w:spacing w:line="276" w:lineRule="auto"/>
              <w:jc w:val="center"/>
              <w:rPr>
                <w:rFonts w:hint="eastAsia" w:ascii="仿宋" w:hAnsi="仿宋" w:eastAsia="仿宋" w:cs="仿宋"/>
                <w:color w:val="auto"/>
                <w:sz w:val="24"/>
                <w:szCs w:val="24"/>
              </w:rPr>
            </w:pPr>
          </w:p>
        </w:tc>
        <w:tc>
          <w:tcPr>
            <w:tcW w:w="1327" w:type="dxa"/>
            <w:noWrap w:val="0"/>
            <w:vAlign w:val="center"/>
          </w:tcPr>
          <w:p w14:paraId="4FDBCC77">
            <w:pPr>
              <w:spacing w:line="276" w:lineRule="auto"/>
              <w:jc w:val="center"/>
              <w:rPr>
                <w:rFonts w:hint="eastAsia" w:ascii="仿宋" w:hAnsi="仿宋" w:eastAsia="仿宋" w:cs="仿宋"/>
                <w:color w:val="auto"/>
                <w:sz w:val="24"/>
                <w:szCs w:val="24"/>
              </w:rPr>
            </w:pPr>
          </w:p>
        </w:tc>
        <w:tc>
          <w:tcPr>
            <w:tcW w:w="1327" w:type="dxa"/>
            <w:noWrap w:val="0"/>
            <w:vAlign w:val="center"/>
          </w:tcPr>
          <w:p w14:paraId="207E8A82">
            <w:pPr>
              <w:spacing w:line="276" w:lineRule="auto"/>
              <w:jc w:val="center"/>
              <w:rPr>
                <w:rFonts w:hint="eastAsia" w:ascii="仿宋" w:hAnsi="仿宋" w:eastAsia="仿宋" w:cs="仿宋"/>
                <w:color w:val="auto"/>
                <w:sz w:val="24"/>
                <w:szCs w:val="24"/>
              </w:rPr>
            </w:pPr>
          </w:p>
        </w:tc>
        <w:tc>
          <w:tcPr>
            <w:tcW w:w="1327" w:type="dxa"/>
            <w:noWrap w:val="0"/>
            <w:vAlign w:val="center"/>
          </w:tcPr>
          <w:p w14:paraId="38D5AB29">
            <w:pPr>
              <w:spacing w:line="276" w:lineRule="auto"/>
              <w:jc w:val="center"/>
              <w:rPr>
                <w:rFonts w:hint="eastAsia" w:ascii="仿宋" w:hAnsi="仿宋" w:eastAsia="仿宋" w:cs="仿宋"/>
                <w:color w:val="auto"/>
                <w:sz w:val="24"/>
                <w:szCs w:val="24"/>
              </w:rPr>
            </w:pPr>
          </w:p>
        </w:tc>
      </w:tr>
      <w:tr w14:paraId="21F3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709" w:type="dxa"/>
            <w:noWrap w:val="0"/>
            <w:vAlign w:val="center"/>
          </w:tcPr>
          <w:p w14:paraId="5454937D">
            <w:pPr>
              <w:spacing w:line="276" w:lineRule="auto"/>
              <w:jc w:val="center"/>
              <w:rPr>
                <w:rFonts w:hint="eastAsia" w:ascii="仿宋" w:hAnsi="仿宋" w:eastAsia="仿宋" w:cs="仿宋"/>
                <w:color w:val="auto"/>
                <w:sz w:val="24"/>
                <w:szCs w:val="24"/>
              </w:rPr>
            </w:pPr>
          </w:p>
        </w:tc>
        <w:tc>
          <w:tcPr>
            <w:tcW w:w="1559" w:type="dxa"/>
            <w:noWrap w:val="0"/>
            <w:vAlign w:val="center"/>
          </w:tcPr>
          <w:p w14:paraId="15FFE733">
            <w:pPr>
              <w:spacing w:line="276" w:lineRule="auto"/>
              <w:jc w:val="center"/>
              <w:rPr>
                <w:rFonts w:hint="eastAsia" w:ascii="仿宋" w:hAnsi="仿宋" w:eastAsia="仿宋" w:cs="仿宋"/>
                <w:color w:val="auto"/>
                <w:sz w:val="24"/>
                <w:szCs w:val="24"/>
              </w:rPr>
            </w:pPr>
          </w:p>
        </w:tc>
        <w:tc>
          <w:tcPr>
            <w:tcW w:w="1603" w:type="dxa"/>
            <w:noWrap w:val="0"/>
            <w:vAlign w:val="center"/>
          </w:tcPr>
          <w:p w14:paraId="4DA71492">
            <w:pPr>
              <w:spacing w:line="276" w:lineRule="auto"/>
              <w:jc w:val="center"/>
              <w:rPr>
                <w:rFonts w:hint="eastAsia" w:ascii="仿宋" w:hAnsi="仿宋" w:eastAsia="仿宋" w:cs="仿宋"/>
                <w:color w:val="auto"/>
                <w:sz w:val="24"/>
                <w:szCs w:val="24"/>
              </w:rPr>
            </w:pPr>
          </w:p>
        </w:tc>
        <w:tc>
          <w:tcPr>
            <w:tcW w:w="1327" w:type="dxa"/>
            <w:noWrap w:val="0"/>
            <w:vAlign w:val="center"/>
          </w:tcPr>
          <w:p w14:paraId="5D4B77F6">
            <w:pPr>
              <w:spacing w:line="276" w:lineRule="auto"/>
              <w:jc w:val="center"/>
              <w:rPr>
                <w:rFonts w:hint="eastAsia" w:ascii="仿宋" w:hAnsi="仿宋" w:eastAsia="仿宋" w:cs="仿宋"/>
                <w:color w:val="auto"/>
                <w:sz w:val="24"/>
                <w:szCs w:val="24"/>
              </w:rPr>
            </w:pPr>
          </w:p>
        </w:tc>
        <w:tc>
          <w:tcPr>
            <w:tcW w:w="1327" w:type="dxa"/>
            <w:noWrap w:val="0"/>
            <w:vAlign w:val="center"/>
          </w:tcPr>
          <w:p w14:paraId="1AC40FB2">
            <w:pPr>
              <w:spacing w:line="276" w:lineRule="auto"/>
              <w:jc w:val="center"/>
              <w:rPr>
                <w:rFonts w:hint="eastAsia" w:ascii="仿宋" w:hAnsi="仿宋" w:eastAsia="仿宋" w:cs="仿宋"/>
                <w:color w:val="auto"/>
                <w:sz w:val="24"/>
                <w:szCs w:val="24"/>
              </w:rPr>
            </w:pPr>
          </w:p>
        </w:tc>
        <w:tc>
          <w:tcPr>
            <w:tcW w:w="1327" w:type="dxa"/>
            <w:noWrap w:val="0"/>
            <w:vAlign w:val="center"/>
          </w:tcPr>
          <w:p w14:paraId="2D81FFEF">
            <w:pPr>
              <w:spacing w:line="276" w:lineRule="auto"/>
              <w:jc w:val="center"/>
              <w:rPr>
                <w:rFonts w:hint="eastAsia" w:ascii="仿宋" w:hAnsi="仿宋" w:eastAsia="仿宋" w:cs="仿宋"/>
                <w:color w:val="auto"/>
                <w:sz w:val="24"/>
                <w:szCs w:val="24"/>
              </w:rPr>
            </w:pPr>
          </w:p>
        </w:tc>
        <w:tc>
          <w:tcPr>
            <w:tcW w:w="1327" w:type="dxa"/>
            <w:noWrap w:val="0"/>
            <w:vAlign w:val="center"/>
          </w:tcPr>
          <w:p w14:paraId="2F4BE5EE">
            <w:pPr>
              <w:spacing w:line="276" w:lineRule="auto"/>
              <w:jc w:val="center"/>
              <w:rPr>
                <w:rFonts w:hint="eastAsia" w:ascii="仿宋" w:hAnsi="仿宋" w:eastAsia="仿宋" w:cs="仿宋"/>
                <w:color w:val="auto"/>
                <w:sz w:val="24"/>
                <w:szCs w:val="24"/>
              </w:rPr>
            </w:pPr>
          </w:p>
        </w:tc>
      </w:tr>
      <w:tr w14:paraId="774D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noWrap w:val="0"/>
            <w:vAlign w:val="center"/>
          </w:tcPr>
          <w:p w14:paraId="0185D292">
            <w:pPr>
              <w:spacing w:line="276" w:lineRule="auto"/>
              <w:jc w:val="center"/>
              <w:rPr>
                <w:rFonts w:hint="eastAsia" w:ascii="仿宋" w:hAnsi="仿宋" w:eastAsia="仿宋" w:cs="仿宋"/>
                <w:color w:val="auto"/>
                <w:sz w:val="24"/>
                <w:szCs w:val="24"/>
              </w:rPr>
            </w:pPr>
          </w:p>
        </w:tc>
        <w:tc>
          <w:tcPr>
            <w:tcW w:w="1559" w:type="dxa"/>
            <w:noWrap w:val="0"/>
            <w:vAlign w:val="center"/>
          </w:tcPr>
          <w:p w14:paraId="00A7B9AB">
            <w:pPr>
              <w:spacing w:line="276" w:lineRule="auto"/>
              <w:jc w:val="center"/>
              <w:rPr>
                <w:rFonts w:hint="eastAsia" w:ascii="仿宋" w:hAnsi="仿宋" w:eastAsia="仿宋" w:cs="仿宋"/>
                <w:color w:val="auto"/>
                <w:sz w:val="24"/>
                <w:szCs w:val="24"/>
              </w:rPr>
            </w:pPr>
          </w:p>
        </w:tc>
        <w:tc>
          <w:tcPr>
            <w:tcW w:w="1603" w:type="dxa"/>
            <w:noWrap w:val="0"/>
            <w:vAlign w:val="center"/>
          </w:tcPr>
          <w:p w14:paraId="50751E38">
            <w:pPr>
              <w:spacing w:line="276" w:lineRule="auto"/>
              <w:jc w:val="center"/>
              <w:rPr>
                <w:rFonts w:hint="eastAsia" w:ascii="仿宋" w:hAnsi="仿宋" w:eastAsia="仿宋" w:cs="仿宋"/>
                <w:color w:val="auto"/>
                <w:sz w:val="24"/>
                <w:szCs w:val="24"/>
              </w:rPr>
            </w:pPr>
          </w:p>
        </w:tc>
        <w:tc>
          <w:tcPr>
            <w:tcW w:w="1327" w:type="dxa"/>
            <w:noWrap w:val="0"/>
            <w:vAlign w:val="center"/>
          </w:tcPr>
          <w:p w14:paraId="3B5EEC57">
            <w:pPr>
              <w:spacing w:line="276" w:lineRule="auto"/>
              <w:jc w:val="center"/>
              <w:rPr>
                <w:rFonts w:hint="eastAsia" w:ascii="仿宋" w:hAnsi="仿宋" w:eastAsia="仿宋" w:cs="仿宋"/>
                <w:color w:val="auto"/>
                <w:sz w:val="24"/>
                <w:szCs w:val="24"/>
              </w:rPr>
            </w:pPr>
          </w:p>
        </w:tc>
        <w:tc>
          <w:tcPr>
            <w:tcW w:w="1327" w:type="dxa"/>
            <w:noWrap w:val="0"/>
            <w:vAlign w:val="center"/>
          </w:tcPr>
          <w:p w14:paraId="0228166C">
            <w:pPr>
              <w:spacing w:line="276" w:lineRule="auto"/>
              <w:jc w:val="center"/>
              <w:rPr>
                <w:rFonts w:hint="eastAsia" w:ascii="仿宋" w:hAnsi="仿宋" w:eastAsia="仿宋" w:cs="仿宋"/>
                <w:color w:val="auto"/>
                <w:sz w:val="24"/>
                <w:szCs w:val="24"/>
              </w:rPr>
            </w:pPr>
          </w:p>
        </w:tc>
        <w:tc>
          <w:tcPr>
            <w:tcW w:w="1327" w:type="dxa"/>
            <w:noWrap w:val="0"/>
            <w:vAlign w:val="center"/>
          </w:tcPr>
          <w:p w14:paraId="3ACDDFFB">
            <w:pPr>
              <w:spacing w:line="276" w:lineRule="auto"/>
              <w:jc w:val="center"/>
              <w:rPr>
                <w:rFonts w:hint="eastAsia" w:ascii="仿宋" w:hAnsi="仿宋" w:eastAsia="仿宋" w:cs="仿宋"/>
                <w:color w:val="auto"/>
                <w:sz w:val="24"/>
                <w:szCs w:val="24"/>
              </w:rPr>
            </w:pPr>
          </w:p>
        </w:tc>
        <w:tc>
          <w:tcPr>
            <w:tcW w:w="1327" w:type="dxa"/>
            <w:noWrap w:val="0"/>
            <w:vAlign w:val="center"/>
          </w:tcPr>
          <w:p w14:paraId="027A28CB">
            <w:pPr>
              <w:spacing w:line="276" w:lineRule="auto"/>
              <w:jc w:val="center"/>
              <w:rPr>
                <w:rFonts w:hint="eastAsia" w:ascii="仿宋" w:hAnsi="仿宋" w:eastAsia="仿宋" w:cs="仿宋"/>
                <w:color w:val="auto"/>
                <w:sz w:val="24"/>
                <w:szCs w:val="24"/>
              </w:rPr>
            </w:pPr>
          </w:p>
        </w:tc>
      </w:tr>
      <w:tr w14:paraId="41BEB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noWrap w:val="0"/>
            <w:vAlign w:val="center"/>
          </w:tcPr>
          <w:p w14:paraId="61AF14FE">
            <w:pPr>
              <w:spacing w:line="276" w:lineRule="auto"/>
              <w:jc w:val="center"/>
              <w:rPr>
                <w:rFonts w:hint="eastAsia" w:ascii="仿宋" w:hAnsi="仿宋" w:eastAsia="仿宋" w:cs="仿宋"/>
                <w:color w:val="auto"/>
                <w:sz w:val="24"/>
                <w:szCs w:val="24"/>
              </w:rPr>
            </w:pPr>
          </w:p>
        </w:tc>
        <w:tc>
          <w:tcPr>
            <w:tcW w:w="1559" w:type="dxa"/>
            <w:noWrap w:val="0"/>
            <w:vAlign w:val="center"/>
          </w:tcPr>
          <w:p w14:paraId="2A515177">
            <w:pPr>
              <w:spacing w:line="276" w:lineRule="auto"/>
              <w:jc w:val="center"/>
              <w:rPr>
                <w:rFonts w:hint="eastAsia" w:ascii="仿宋" w:hAnsi="仿宋" w:eastAsia="仿宋" w:cs="仿宋"/>
                <w:color w:val="auto"/>
                <w:sz w:val="24"/>
                <w:szCs w:val="24"/>
              </w:rPr>
            </w:pPr>
          </w:p>
        </w:tc>
        <w:tc>
          <w:tcPr>
            <w:tcW w:w="1603" w:type="dxa"/>
            <w:noWrap w:val="0"/>
            <w:vAlign w:val="center"/>
          </w:tcPr>
          <w:p w14:paraId="7C7C2247">
            <w:pPr>
              <w:spacing w:line="276" w:lineRule="auto"/>
              <w:jc w:val="center"/>
              <w:rPr>
                <w:rFonts w:hint="eastAsia" w:ascii="仿宋" w:hAnsi="仿宋" w:eastAsia="仿宋" w:cs="仿宋"/>
                <w:color w:val="auto"/>
                <w:sz w:val="24"/>
                <w:szCs w:val="24"/>
              </w:rPr>
            </w:pPr>
          </w:p>
        </w:tc>
        <w:tc>
          <w:tcPr>
            <w:tcW w:w="1327" w:type="dxa"/>
            <w:noWrap w:val="0"/>
            <w:vAlign w:val="center"/>
          </w:tcPr>
          <w:p w14:paraId="0FFA6542">
            <w:pPr>
              <w:spacing w:line="276" w:lineRule="auto"/>
              <w:jc w:val="center"/>
              <w:rPr>
                <w:rFonts w:hint="eastAsia" w:ascii="仿宋" w:hAnsi="仿宋" w:eastAsia="仿宋" w:cs="仿宋"/>
                <w:color w:val="auto"/>
                <w:sz w:val="24"/>
                <w:szCs w:val="24"/>
              </w:rPr>
            </w:pPr>
          </w:p>
        </w:tc>
        <w:tc>
          <w:tcPr>
            <w:tcW w:w="1327" w:type="dxa"/>
            <w:noWrap w:val="0"/>
            <w:vAlign w:val="center"/>
          </w:tcPr>
          <w:p w14:paraId="65A0C0E0">
            <w:pPr>
              <w:spacing w:line="276" w:lineRule="auto"/>
              <w:jc w:val="center"/>
              <w:rPr>
                <w:rFonts w:hint="eastAsia" w:ascii="仿宋" w:hAnsi="仿宋" w:eastAsia="仿宋" w:cs="仿宋"/>
                <w:color w:val="auto"/>
                <w:sz w:val="24"/>
                <w:szCs w:val="24"/>
              </w:rPr>
            </w:pPr>
          </w:p>
        </w:tc>
        <w:tc>
          <w:tcPr>
            <w:tcW w:w="1327" w:type="dxa"/>
            <w:noWrap w:val="0"/>
            <w:vAlign w:val="center"/>
          </w:tcPr>
          <w:p w14:paraId="71BB847D">
            <w:pPr>
              <w:spacing w:line="276" w:lineRule="auto"/>
              <w:jc w:val="center"/>
              <w:rPr>
                <w:rFonts w:hint="eastAsia" w:ascii="仿宋" w:hAnsi="仿宋" w:eastAsia="仿宋" w:cs="仿宋"/>
                <w:color w:val="auto"/>
                <w:sz w:val="24"/>
                <w:szCs w:val="24"/>
              </w:rPr>
            </w:pPr>
          </w:p>
        </w:tc>
        <w:tc>
          <w:tcPr>
            <w:tcW w:w="1327" w:type="dxa"/>
            <w:noWrap w:val="0"/>
            <w:vAlign w:val="center"/>
          </w:tcPr>
          <w:p w14:paraId="59DB86B8">
            <w:pPr>
              <w:spacing w:line="276" w:lineRule="auto"/>
              <w:jc w:val="center"/>
              <w:rPr>
                <w:rFonts w:hint="eastAsia" w:ascii="仿宋" w:hAnsi="仿宋" w:eastAsia="仿宋" w:cs="仿宋"/>
                <w:color w:val="auto"/>
                <w:sz w:val="24"/>
                <w:szCs w:val="24"/>
              </w:rPr>
            </w:pPr>
          </w:p>
        </w:tc>
      </w:tr>
      <w:tr w14:paraId="5D1CC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noWrap w:val="0"/>
            <w:vAlign w:val="center"/>
          </w:tcPr>
          <w:p w14:paraId="4833398F">
            <w:pPr>
              <w:spacing w:line="276" w:lineRule="auto"/>
              <w:jc w:val="center"/>
              <w:rPr>
                <w:rFonts w:hint="eastAsia" w:ascii="仿宋" w:hAnsi="仿宋" w:eastAsia="仿宋" w:cs="仿宋"/>
                <w:color w:val="auto"/>
                <w:sz w:val="24"/>
                <w:szCs w:val="24"/>
              </w:rPr>
            </w:pPr>
          </w:p>
        </w:tc>
        <w:tc>
          <w:tcPr>
            <w:tcW w:w="1559" w:type="dxa"/>
            <w:noWrap w:val="0"/>
            <w:vAlign w:val="center"/>
          </w:tcPr>
          <w:p w14:paraId="2B48B9A0">
            <w:pPr>
              <w:spacing w:line="276" w:lineRule="auto"/>
              <w:jc w:val="center"/>
              <w:rPr>
                <w:rFonts w:hint="eastAsia" w:ascii="仿宋" w:hAnsi="仿宋" w:eastAsia="仿宋" w:cs="仿宋"/>
                <w:color w:val="auto"/>
                <w:sz w:val="24"/>
                <w:szCs w:val="24"/>
              </w:rPr>
            </w:pPr>
          </w:p>
        </w:tc>
        <w:tc>
          <w:tcPr>
            <w:tcW w:w="1603" w:type="dxa"/>
            <w:noWrap w:val="0"/>
            <w:vAlign w:val="center"/>
          </w:tcPr>
          <w:p w14:paraId="29808F86">
            <w:pPr>
              <w:spacing w:line="276" w:lineRule="auto"/>
              <w:jc w:val="center"/>
              <w:rPr>
                <w:rFonts w:hint="eastAsia" w:ascii="仿宋" w:hAnsi="仿宋" w:eastAsia="仿宋" w:cs="仿宋"/>
                <w:color w:val="auto"/>
                <w:sz w:val="24"/>
                <w:szCs w:val="24"/>
              </w:rPr>
            </w:pPr>
          </w:p>
        </w:tc>
        <w:tc>
          <w:tcPr>
            <w:tcW w:w="1327" w:type="dxa"/>
            <w:noWrap w:val="0"/>
            <w:vAlign w:val="center"/>
          </w:tcPr>
          <w:p w14:paraId="00CC0645">
            <w:pPr>
              <w:spacing w:line="276" w:lineRule="auto"/>
              <w:jc w:val="center"/>
              <w:rPr>
                <w:rFonts w:hint="eastAsia" w:ascii="仿宋" w:hAnsi="仿宋" w:eastAsia="仿宋" w:cs="仿宋"/>
                <w:color w:val="auto"/>
                <w:sz w:val="24"/>
                <w:szCs w:val="24"/>
              </w:rPr>
            </w:pPr>
          </w:p>
        </w:tc>
        <w:tc>
          <w:tcPr>
            <w:tcW w:w="1327" w:type="dxa"/>
            <w:noWrap w:val="0"/>
            <w:vAlign w:val="center"/>
          </w:tcPr>
          <w:p w14:paraId="3D972F29">
            <w:pPr>
              <w:spacing w:line="276" w:lineRule="auto"/>
              <w:jc w:val="center"/>
              <w:rPr>
                <w:rFonts w:hint="eastAsia" w:ascii="仿宋" w:hAnsi="仿宋" w:eastAsia="仿宋" w:cs="仿宋"/>
                <w:color w:val="auto"/>
                <w:sz w:val="24"/>
                <w:szCs w:val="24"/>
              </w:rPr>
            </w:pPr>
          </w:p>
        </w:tc>
        <w:tc>
          <w:tcPr>
            <w:tcW w:w="1327" w:type="dxa"/>
            <w:noWrap w:val="0"/>
            <w:vAlign w:val="center"/>
          </w:tcPr>
          <w:p w14:paraId="390675B2">
            <w:pPr>
              <w:spacing w:line="276" w:lineRule="auto"/>
              <w:jc w:val="center"/>
              <w:rPr>
                <w:rFonts w:hint="eastAsia" w:ascii="仿宋" w:hAnsi="仿宋" w:eastAsia="仿宋" w:cs="仿宋"/>
                <w:color w:val="auto"/>
                <w:sz w:val="24"/>
                <w:szCs w:val="24"/>
              </w:rPr>
            </w:pPr>
          </w:p>
        </w:tc>
        <w:tc>
          <w:tcPr>
            <w:tcW w:w="1327" w:type="dxa"/>
            <w:noWrap w:val="0"/>
            <w:vAlign w:val="center"/>
          </w:tcPr>
          <w:p w14:paraId="5510CFC6">
            <w:pPr>
              <w:spacing w:line="276" w:lineRule="auto"/>
              <w:jc w:val="center"/>
              <w:rPr>
                <w:rFonts w:hint="eastAsia" w:ascii="仿宋" w:hAnsi="仿宋" w:eastAsia="仿宋" w:cs="仿宋"/>
                <w:color w:val="auto"/>
                <w:sz w:val="24"/>
                <w:szCs w:val="24"/>
              </w:rPr>
            </w:pPr>
          </w:p>
        </w:tc>
      </w:tr>
      <w:tr w14:paraId="7B144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noWrap w:val="0"/>
            <w:vAlign w:val="center"/>
          </w:tcPr>
          <w:p w14:paraId="08C5C917">
            <w:pPr>
              <w:spacing w:line="276" w:lineRule="auto"/>
              <w:jc w:val="center"/>
              <w:rPr>
                <w:rFonts w:hint="eastAsia" w:ascii="仿宋" w:hAnsi="仿宋" w:eastAsia="仿宋" w:cs="仿宋"/>
                <w:color w:val="auto"/>
                <w:sz w:val="24"/>
                <w:szCs w:val="24"/>
              </w:rPr>
            </w:pPr>
          </w:p>
        </w:tc>
        <w:tc>
          <w:tcPr>
            <w:tcW w:w="1559" w:type="dxa"/>
            <w:noWrap w:val="0"/>
            <w:vAlign w:val="center"/>
          </w:tcPr>
          <w:p w14:paraId="69768A0F">
            <w:pPr>
              <w:spacing w:line="276" w:lineRule="auto"/>
              <w:jc w:val="center"/>
              <w:rPr>
                <w:rFonts w:hint="eastAsia" w:ascii="仿宋" w:hAnsi="仿宋" w:eastAsia="仿宋" w:cs="仿宋"/>
                <w:color w:val="auto"/>
                <w:sz w:val="24"/>
                <w:szCs w:val="24"/>
              </w:rPr>
            </w:pPr>
          </w:p>
        </w:tc>
        <w:tc>
          <w:tcPr>
            <w:tcW w:w="1603" w:type="dxa"/>
            <w:noWrap w:val="0"/>
            <w:vAlign w:val="center"/>
          </w:tcPr>
          <w:p w14:paraId="6B08E61D">
            <w:pPr>
              <w:spacing w:line="276" w:lineRule="auto"/>
              <w:jc w:val="center"/>
              <w:rPr>
                <w:rFonts w:hint="eastAsia" w:ascii="仿宋" w:hAnsi="仿宋" w:eastAsia="仿宋" w:cs="仿宋"/>
                <w:color w:val="auto"/>
                <w:sz w:val="24"/>
                <w:szCs w:val="24"/>
              </w:rPr>
            </w:pPr>
          </w:p>
        </w:tc>
        <w:tc>
          <w:tcPr>
            <w:tcW w:w="1327" w:type="dxa"/>
            <w:noWrap w:val="0"/>
            <w:vAlign w:val="center"/>
          </w:tcPr>
          <w:p w14:paraId="29E81DFC">
            <w:pPr>
              <w:spacing w:line="276" w:lineRule="auto"/>
              <w:jc w:val="center"/>
              <w:rPr>
                <w:rFonts w:hint="eastAsia" w:ascii="仿宋" w:hAnsi="仿宋" w:eastAsia="仿宋" w:cs="仿宋"/>
                <w:color w:val="auto"/>
                <w:sz w:val="24"/>
                <w:szCs w:val="24"/>
              </w:rPr>
            </w:pPr>
          </w:p>
        </w:tc>
        <w:tc>
          <w:tcPr>
            <w:tcW w:w="1327" w:type="dxa"/>
            <w:noWrap w:val="0"/>
            <w:vAlign w:val="center"/>
          </w:tcPr>
          <w:p w14:paraId="603C92FC">
            <w:pPr>
              <w:spacing w:line="276" w:lineRule="auto"/>
              <w:jc w:val="center"/>
              <w:rPr>
                <w:rFonts w:hint="eastAsia" w:ascii="仿宋" w:hAnsi="仿宋" w:eastAsia="仿宋" w:cs="仿宋"/>
                <w:color w:val="auto"/>
                <w:sz w:val="24"/>
                <w:szCs w:val="24"/>
              </w:rPr>
            </w:pPr>
          </w:p>
        </w:tc>
        <w:tc>
          <w:tcPr>
            <w:tcW w:w="1327" w:type="dxa"/>
            <w:noWrap w:val="0"/>
            <w:vAlign w:val="center"/>
          </w:tcPr>
          <w:p w14:paraId="3A24A699">
            <w:pPr>
              <w:spacing w:line="276" w:lineRule="auto"/>
              <w:jc w:val="center"/>
              <w:rPr>
                <w:rFonts w:hint="eastAsia" w:ascii="仿宋" w:hAnsi="仿宋" w:eastAsia="仿宋" w:cs="仿宋"/>
                <w:color w:val="auto"/>
                <w:sz w:val="24"/>
                <w:szCs w:val="24"/>
              </w:rPr>
            </w:pPr>
          </w:p>
        </w:tc>
        <w:tc>
          <w:tcPr>
            <w:tcW w:w="1327" w:type="dxa"/>
            <w:noWrap w:val="0"/>
            <w:vAlign w:val="center"/>
          </w:tcPr>
          <w:p w14:paraId="2B2854B0">
            <w:pPr>
              <w:spacing w:line="276" w:lineRule="auto"/>
              <w:jc w:val="center"/>
              <w:rPr>
                <w:rFonts w:hint="eastAsia" w:ascii="仿宋" w:hAnsi="仿宋" w:eastAsia="仿宋" w:cs="仿宋"/>
                <w:color w:val="auto"/>
                <w:sz w:val="24"/>
                <w:szCs w:val="24"/>
              </w:rPr>
            </w:pPr>
          </w:p>
        </w:tc>
      </w:tr>
      <w:tr w14:paraId="68B4F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noWrap w:val="0"/>
            <w:vAlign w:val="center"/>
          </w:tcPr>
          <w:p w14:paraId="6CDB03DC">
            <w:pPr>
              <w:spacing w:line="276" w:lineRule="auto"/>
              <w:jc w:val="center"/>
              <w:rPr>
                <w:rFonts w:hint="eastAsia" w:ascii="仿宋" w:hAnsi="仿宋" w:eastAsia="仿宋" w:cs="仿宋"/>
                <w:color w:val="auto"/>
                <w:sz w:val="24"/>
                <w:szCs w:val="24"/>
              </w:rPr>
            </w:pPr>
          </w:p>
        </w:tc>
        <w:tc>
          <w:tcPr>
            <w:tcW w:w="1559" w:type="dxa"/>
            <w:noWrap w:val="0"/>
            <w:vAlign w:val="center"/>
          </w:tcPr>
          <w:p w14:paraId="0A60CFEE">
            <w:pPr>
              <w:spacing w:line="276" w:lineRule="auto"/>
              <w:jc w:val="center"/>
              <w:rPr>
                <w:rFonts w:hint="eastAsia" w:ascii="仿宋" w:hAnsi="仿宋" w:eastAsia="仿宋" w:cs="仿宋"/>
                <w:color w:val="auto"/>
                <w:sz w:val="24"/>
                <w:szCs w:val="24"/>
              </w:rPr>
            </w:pPr>
          </w:p>
        </w:tc>
        <w:tc>
          <w:tcPr>
            <w:tcW w:w="1603" w:type="dxa"/>
            <w:noWrap w:val="0"/>
            <w:vAlign w:val="center"/>
          </w:tcPr>
          <w:p w14:paraId="293C9053">
            <w:pPr>
              <w:spacing w:line="276" w:lineRule="auto"/>
              <w:jc w:val="center"/>
              <w:rPr>
                <w:rFonts w:hint="eastAsia" w:ascii="仿宋" w:hAnsi="仿宋" w:eastAsia="仿宋" w:cs="仿宋"/>
                <w:color w:val="auto"/>
                <w:sz w:val="24"/>
                <w:szCs w:val="24"/>
              </w:rPr>
            </w:pPr>
          </w:p>
        </w:tc>
        <w:tc>
          <w:tcPr>
            <w:tcW w:w="1327" w:type="dxa"/>
            <w:noWrap w:val="0"/>
            <w:vAlign w:val="center"/>
          </w:tcPr>
          <w:p w14:paraId="4AA60616">
            <w:pPr>
              <w:spacing w:line="276" w:lineRule="auto"/>
              <w:jc w:val="center"/>
              <w:rPr>
                <w:rFonts w:hint="eastAsia" w:ascii="仿宋" w:hAnsi="仿宋" w:eastAsia="仿宋" w:cs="仿宋"/>
                <w:color w:val="auto"/>
                <w:sz w:val="24"/>
                <w:szCs w:val="24"/>
              </w:rPr>
            </w:pPr>
          </w:p>
        </w:tc>
        <w:tc>
          <w:tcPr>
            <w:tcW w:w="1327" w:type="dxa"/>
            <w:noWrap w:val="0"/>
            <w:vAlign w:val="center"/>
          </w:tcPr>
          <w:p w14:paraId="659F8F01">
            <w:pPr>
              <w:spacing w:line="276" w:lineRule="auto"/>
              <w:jc w:val="center"/>
              <w:rPr>
                <w:rFonts w:hint="eastAsia" w:ascii="仿宋" w:hAnsi="仿宋" w:eastAsia="仿宋" w:cs="仿宋"/>
                <w:color w:val="auto"/>
                <w:sz w:val="24"/>
                <w:szCs w:val="24"/>
              </w:rPr>
            </w:pPr>
          </w:p>
        </w:tc>
        <w:tc>
          <w:tcPr>
            <w:tcW w:w="1327" w:type="dxa"/>
            <w:noWrap w:val="0"/>
            <w:vAlign w:val="center"/>
          </w:tcPr>
          <w:p w14:paraId="5FC28F17">
            <w:pPr>
              <w:spacing w:line="276" w:lineRule="auto"/>
              <w:jc w:val="center"/>
              <w:rPr>
                <w:rFonts w:hint="eastAsia" w:ascii="仿宋" w:hAnsi="仿宋" w:eastAsia="仿宋" w:cs="仿宋"/>
                <w:color w:val="auto"/>
                <w:sz w:val="24"/>
                <w:szCs w:val="24"/>
              </w:rPr>
            </w:pPr>
          </w:p>
        </w:tc>
        <w:tc>
          <w:tcPr>
            <w:tcW w:w="1327" w:type="dxa"/>
            <w:noWrap w:val="0"/>
            <w:vAlign w:val="center"/>
          </w:tcPr>
          <w:p w14:paraId="697C80B8">
            <w:pPr>
              <w:spacing w:line="276" w:lineRule="auto"/>
              <w:jc w:val="center"/>
              <w:rPr>
                <w:rFonts w:hint="eastAsia" w:ascii="仿宋" w:hAnsi="仿宋" w:eastAsia="仿宋" w:cs="仿宋"/>
                <w:color w:val="auto"/>
                <w:sz w:val="24"/>
                <w:szCs w:val="24"/>
              </w:rPr>
            </w:pPr>
          </w:p>
        </w:tc>
      </w:tr>
      <w:tr w14:paraId="5577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709" w:type="dxa"/>
            <w:noWrap w:val="0"/>
            <w:vAlign w:val="center"/>
          </w:tcPr>
          <w:p w14:paraId="0372709A">
            <w:pPr>
              <w:spacing w:line="276" w:lineRule="auto"/>
              <w:jc w:val="center"/>
              <w:rPr>
                <w:rFonts w:hint="eastAsia" w:ascii="仿宋" w:hAnsi="仿宋" w:eastAsia="仿宋" w:cs="仿宋"/>
                <w:color w:val="auto"/>
                <w:sz w:val="24"/>
                <w:szCs w:val="24"/>
              </w:rPr>
            </w:pPr>
          </w:p>
        </w:tc>
        <w:tc>
          <w:tcPr>
            <w:tcW w:w="1559" w:type="dxa"/>
            <w:noWrap w:val="0"/>
            <w:vAlign w:val="center"/>
          </w:tcPr>
          <w:p w14:paraId="34FB5505">
            <w:pPr>
              <w:spacing w:line="276" w:lineRule="auto"/>
              <w:jc w:val="center"/>
              <w:rPr>
                <w:rFonts w:hint="eastAsia" w:ascii="仿宋" w:hAnsi="仿宋" w:eastAsia="仿宋" w:cs="仿宋"/>
                <w:color w:val="auto"/>
                <w:sz w:val="24"/>
                <w:szCs w:val="24"/>
              </w:rPr>
            </w:pPr>
          </w:p>
        </w:tc>
        <w:tc>
          <w:tcPr>
            <w:tcW w:w="1603" w:type="dxa"/>
            <w:noWrap w:val="0"/>
            <w:vAlign w:val="center"/>
          </w:tcPr>
          <w:p w14:paraId="343B9807">
            <w:pPr>
              <w:spacing w:line="276" w:lineRule="auto"/>
              <w:jc w:val="center"/>
              <w:rPr>
                <w:rFonts w:hint="eastAsia" w:ascii="仿宋" w:hAnsi="仿宋" w:eastAsia="仿宋" w:cs="仿宋"/>
                <w:color w:val="auto"/>
                <w:sz w:val="24"/>
                <w:szCs w:val="24"/>
              </w:rPr>
            </w:pPr>
          </w:p>
        </w:tc>
        <w:tc>
          <w:tcPr>
            <w:tcW w:w="1327" w:type="dxa"/>
            <w:noWrap w:val="0"/>
            <w:vAlign w:val="center"/>
          </w:tcPr>
          <w:p w14:paraId="1D5EE2CA">
            <w:pPr>
              <w:spacing w:line="276" w:lineRule="auto"/>
              <w:jc w:val="center"/>
              <w:rPr>
                <w:rFonts w:hint="eastAsia" w:ascii="仿宋" w:hAnsi="仿宋" w:eastAsia="仿宋" w:cs="仿宋"/>
                <w:color w:val="auto"/>
                <w:sz w:val="24"/>
                <w:szCs w:val="24"/>
              </w:rPr>
            </w:pPr>
          </w:p>
        </w:tc>
        <w:tc>
          <w:tcPr>
            <w:tcW w:w="1327" w:type="dxa"/>
            <w:noWrap w:val="0"/>
            <w:vAlign w:val="center"/>
          </w:tcPr>
          <w:p w14:paraId="2A74CC9E">
            <w:pPr>
              <w:spacing w:line="276" w:lineRule="auto"/>
              <w:jc w:val="center"/>
              <w:rPr>
                <w:rFonts w:hint="eastAsia" w:ascii="仿宋" w:hAnsi="仿宋" w:eastAsia="仿宋" w:cs="仿宋"/>
                <w:color w:val="auto"/>
                <w:sz w:val="24"/>
                <w:szCs w:val="24"/>
              </w:rPr>
            </w:pPr>
          </w:p>
        </w:tc>
        <w:tc>
          <w:tcPr>
            <w:tcW w:w="1327" w:type="dxa"/>
            <w:noWrap w:val="0"/>
            <w:vAlign w:val="center"/>
          </w:tcPr>
          <w:p w14:paraId="0E24C673">
            <w:pPr>
              <w:spacing w:line="276" w:lineRule="auto"/>
              <w:jc w:val="center"/>
              <w:rPr>
                <w:rFonts w:hint="eastAsia" w:ascii="仿宋" w:hAnsi="仿宋" w:eastAsia="仿宋" w:cs="仿宋"/>
                <w:color w:val="auto"/>
                <w:sz w:val="24"/>
                <w:szCs w:val="24"/>
              </w:rPr>
            </w:pPr>
          </w:p>
        </w:tc>
        <w:tc>
          <w:tcPr>
            <w:tcW w:w="1327" w:type="dxa"/>
            <w:noWrap w:val="0"/>
            <w:vAlign w:val="center"/>
          </w:tcPr>
          <w:p w14:paraId="4F4E3AA9">
            <w:pPr>
              <w:spacing w:line="276" w:lineRule="auto"/>
              <w:jc w:val="center"/>
              <w:rPr>
                <w:rFonts w:hint="eastAsia" w:ascii="仿宋" w:hAnsi="仿宋" w:eastAsia="仿宋" w:cs="仿宋"/>
                <w:color w:val="auto"/>
                <w:sz w:val="24"/>
                <w:szCs w:val="24"/>
              </w:rPr>
            </w:pPr>
          </w:p>
        </w:tc>
      </w:tr>
      <w:tr w14:paraId="0BC67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noWrap w:val="0"/>
            <w:vAlign w:val="center"/>
          </w:tcPr>
          <w:p w14:paraId="6CF69DF2">
            <w:pPr>
              <w:spacing w:line="276" w:lineRule="auto"/>
              <w:jc w:val="center"/>
              <w:rPr>
                <w:rFonts w:hint="eastAsia" w:ascii="仿宋" w:hAnsi="仿宋" w:eastAsia="仿宋" w:cs="仿宋"/>
                <w:color w:val="auto"/>
                <w:sz w:val="24"/>
                <w:szCs w:val="24"/>
              </w:rPr>
            </w:pPr>
          </w:p>
        </w:tc>
        <w:tc>
          <w:tcPr>
            <w:tcW w:w="1559" w:type="dxa"/>
            <w:noWrap w:val="0"/>
            <w:vAlign w:val="center"/>
          </w:tcPr>
          <w:p w14:paraId="19707C57">
            <w:pPr>
              <w:spacing w:line="276" w:lineRule="auto"/>
              <w:jc w:val="center"/>
              <w:rPr>
                <w:rFonts w:hint="eastAsia" w:ascii="仿宋" w:hAnsi="仿宋" w:eastAsia="仿宋" w:cs="仿宋"/>
                <w:color w:val="auto"/>
                <w:sz w:val="24"/>
                <w:szCs w:val="24"/>
              </w:rPr>
            </w:pPr>
          </w:p>
        </w:tc>
        <w:tc>
          <w:tcPr>
            <w:tcW w:w="1603" w:type="dxa"/>
            <w:noWrap w:val="0"/>
            <w:vAlign w:val="center"/>
          </w:tcPr>
          <w:p w14:paraId="06A85155">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定值权重A</w:t>
            </w:r>
          </w:p>
        </w:tc>
        <w:tc>
          <w:tcPr>
            <w:tcW w:w="1327" w:type="dxa"/>
            <w:noWrap w:val="0"/>
            <w:vAlign w:val="center"/>
          </w:tcPr>
          <w:p w14:paraId="548E7247">
            <w:pPr>
              <w:spacing w:line="276" w:lineRule="auto"/>
              <w:jc w:val="center"/>
              <w:rPr>
                <w:rFonts w:hint="eastAsia" w:ascii="仿宋" w:hAnsi="仿宋" w:eastAsia="仿宋" w:cs="仿宋"/>
                <w:color w:val="auto"/>
                <w:sz w:val="24"/>
                <w:szCs w:val="24"/>
              </w:rPr>
            </w:pPr>
          </w:p>
        </w:tc>
        <w:tc>
          <w:tcPr>
            <w:tcW w:w="1327" w:type="dxa"/>
            <w:noWrap w:val="0"/>
            <w:vAlign w:val="center"/>
          </w:tcPr>
          <w:p w14:paraId="0CE5489D">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327" w:type="dxa"/>
            <w:noWrap w:val="0"/>
            <w:vAlign w:val="center"/>
          </w:tcPr>
          <w:p w14:paraId="6C896629">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327" w:type="dxa"/>
            <w:noWrap w:val="0"/>
            <w:vAlign w:val="center"/>
          </w:tcPr>
          <w:p w14:paraId="7EA2F49C">
            <w:pPr>
              <w:spacing w:line="276" w:lineRule="auto"/>
              <w:jc w:val="center"/>
              <w:rPr>
                <w:rFonts w:hint="eastAsia" w:ascii="仿宋" w:hAnsi="仿宋" w:eastAsia="仿宋" w:cs="仿宋"/>
                <w:color w:val="auto"/>
                <w:sz w:val="24"/>
                <w:szCs w:val="24"/>
              </w:rPr>
            </w:pPr>
          </w:p>
        </w:tc>
      </w:tr>
      <w:tr w14:paraId="3B29B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noWrap w:val="0"/>
            <w:vAlign w:val="center"/>
          </w:tcPr>
          <w:p w14:paraId="6F7A0334">
            <w:pPr>
              <w:spacing w:line="276" w:lineRule="auto"/>
              <w:jc w:val="center"/>
              <w:rPr>
                <w:rFonts w:hint="eastAsia" w:ascii="仿宋" w:hAnsi="仿宋" w:eastAsia="仿宋" w:cs="仿宋"/>
                <w:color w:val="auto"/>
                <w:sz w:val="24"/>
                <w:szCs w:val="24"/>
              </w:rPr>
            </w:pPr>
          </w:p>
        </w:tc>
        <w:tc>
          <w:tcPr>
            <w:tcW w:w="1559" w:type="dxa"/>
            <w:noWrap w:val="0"/>
            <w:vAlign w:val="center"/>
          </w:tcPr>
          <w:p w14:paraId="504B5A7C">
            <w:pPr>
              <w:spacing w:line="276" w:lineRule="auto"/>
              <w:jc w:val="center"/>
              <w:rPr>
                <w:rFonts w:hint="eastAsia" w:ascii="仿宋" w:hAnsi="仿宋" w:eastAsia="仿宋" w:cs="仿宋"/>
                <w:color w:val="auto"/>
                <w:sz w:val="24"/>
                <w:szCs w:val="24"/>
              </w:rPr>
            </w:pPr>
          </w:p>
        </w:tc>
        <w:tc>
          <w:tcPr>
            <w:tcW w:w="1603" w:type="dxa"/>
            <w:noWrap w:val="0"/>
            <w:vAlign w:val="center"/>
          </w:tcPr>
          <w:p w14:paraId="494D0094">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合计</w:t>
            </w:r>
          </w:p>
        </w:tc>
        <w:tc>
          <w:tcPr>
            <w:tcW w:w="1327" w:type="dxa"/>
            <w:noWrap w:val="0"/>
            <w:vAlign w:val="center"/>
          </w:tcPr>
          <w:p w14:paraId="43DADF6F">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327" w:type="dxa"/>
            <w:noWrap w:val="0"/>
            <w:vAlign w:val="center"/>
          </w:tcPr>
          <w:p w14:paraId="51A5D28B">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327" w:type="dxa"/>
            <w:noWrap w:val="0"/>
            <w:vAlign w:val="center"/>
          </w:tcPr>
          <w:p w14:paraId="11E4F145">
            <w:pPr>
              <w:spacing w:line="276"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327" w:type="dxa"/>
            <w:noWrap w:val="0"/>
            <w:vAlign w:val="center"/>
          </w:tcPr>
          <w:p w14:paraId="58058BEF">
            <w:pPr>
              <w:spacing w:line="276" w:lineRule="auto"/>
              <w:jc w:val="center"/>
              <w:rPr>
                <w:rFonts w:hint="eastAsia" w:ascii="仿宋" w:hAnsi="仿宋" w:eastAsia="仿宋" w:cs="仿宋"/>
                <w:color w:val="auto"/>
                <w:sz w:val="24"/>
                <w:szCs w:val="24"/>
              </w:rPr>
            </w:pPr>
          </w:p>
        </w:tc>
      </w:tr>
    </w:tbl>
    <w:p w14:paraId="06C58B03">
      <w:pPr>
        <w:spacing w:line="276" w:lineRule="auto"/>
        <w:rPr>
          <w:rFonts w:hint="eastAsia" w:ascii="仿宋" w:hAnsi="仿宋" w:eastAsia="仿宋" w:cs="仿宋"/>
          <w:color w:val="auto"/>
          <w:sz w:val="24"/>
          <w:szCs w:val="24"/>
        </w:rPr>
      </w:pPr>
    </w:p>
    <w:p w14:paraId="42BBE589">
      <w:pPr>
        <w:spacing w:line="276"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注：1、“名称、规格、型号”、“基本价格指数”栏由招标人填写，基本价格指数应首先采用工程造价管理机构发布的价格指数，没有时，可采用发布的价格代替。如人工、机械费也采用本法调整。由招标人在“名称”栏填写。 </w:t>
      </w:r>
    </w:p>
    <w:p w14:paraId="4CCF248D">
      <w:pPr>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2、“变值权重”栏由投标人根据该项人工、机械费和材料、工程设备价值在投标总报价中所占的比例填写，1减去其比例为定值权重。 </w:t>
      </w:r>
    </w:p>
    <w:p w14:paraId="48A8F630">
      <w:pPr>
        <w:spacing w:line="276"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3、“现行价格指数”按约定的付款证书相关周期后一天的前42天的各项价格指数填写，该指数应首先采用工程造价管理机构发布的价格指数，没有时，可采用发布的价格代替。</w:t>
      </w:r>
    </w:p>
    <w:p w14:paraId="00965191">
      <w:pPr>
        <w:pStyle w:val="46"/>
        <w:numPr>
          <w:ilvl w:val="0"/>
          <w:numId w:val="0"/>
        </w:numPr>
        <w:ind w:leftChars="0"/>
        <w:jc w:val="both"/>
        <w:rPr>
          <w:rFonts w:hint="eastAsia" w:ascii="仿宋" w:hAnsi="仿宋" w:eastAsia="仿宋" w:cs="仿宋"/>
          <w:b/>
          <w:kern w:val="1"/>
          <w:sz w:val="24"/>
          <w:szCs w:val="24"/>
        </w:rPr>
      </w:pPr>
    </w:p>
    <w:p w14:paraId="47173A40">
      <w:pPr>
        <w:pStyle w:val="46"/>
        <w:numPr>
          <w:ilvl w:val="0"/>
          <w:numId w:val="0"/>
        </w:numPr>
        <w:ind w:leftChars="0"/>
        <w:jc w:val="both"/>
        <w:rPr>
          <w:rFonts w:hint="eastAsia" w:ascii="仿宋" w:hAnsi="仿宋" w:eastAsia="仿宋" w:cs="仿宋"/>
          <w:b/>
          <w:kern w:val="1"/>
          <w:sz w:val="24"/>
          <w:szCs w:val="24"/>
        </w:rPr>
      </w:pPr>
    </w:p>
    <w:p w14:paraId="6BF7D9F5">
      <w:pPr>
        <w:pStyle w:val="46"/>
        <w:numPr>
          <w:ilvl w:val="0"/>
          <w:numId w:val="0"/>
        </w:numPr>
        <w:ind w:leftChars="0"/>
        <w:jc w:val="both"/>
        <w:rPr>
          <w:rFonts w:hint="eastAsia" w:ascii="仿宋" w:hAnsi="仿宋" w:eastAsia="仿宋" w:cs="仿宋"/>
          <w:b/>
          <w:kern w:val="1"/>
          <w:sz w:val="24"/>
          <w:szCs w:val="24"/>
        </w:rPr>
      </w:pPr>
    </w:p>
    <w:p w14:paraId="50BE4933">
      <w:pPr>
        <w:pStyle w:val="46"/>
        <w:numPr>
          <w:ilvl w:val="0"/>
          <w:numId w:val="0"/>
        </w:numPr>
        <w:ind w:leftChars="0"/>
        <w:jc w:val="both"/>
        <w:rPr>
          <w:rFonts w:hint="eastAsia" w:ascii="仿宋" w:hAnsi="仿宋" w:eastAsia="仿宋" w:cs="仿宋"/>
          <w:b/>
          <w:bCs w:val="0"/>
          <w:sz w:val="24"/>
          <w:szCs w:val="24"/>
          <w:lang w:val="en-US" w:eastAsia="zh-CN"/>
        </w:rPr>
      </w:pPr>
    </w:p>
    <w:sectPr>
      <w:headerReference r:id="rId11" w:type="default"/>
      <w:footerReference r:id="rId12" w:type="default"/>
      <w:pgSz w:w="11906" w:h="16838"/>
      <w:pgMar w:top="680" w:right="1276" w:bottom="1712" w:left="1417" w:header="703" w:footer="850" w:gutter="0"/>
      <w:pgBorders>
        <w:top w:val="none" w:sz="0" w:space="0"/>
        <w:left w:val="none" w:sz="0" w:space="0"/>
        <w:bottom w:val="none" w:sz="0" w:space="0"/>
        <w:right w:val="none" w:sz="0" w:space="0"/>
      </w:pgBorders>
      <w:pgNumType w:fmt="decimal"/>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魏碑体">
    <w:altName w:val="宋体"/>
    <w:panose1 w:val="00000000000000000000"/>
    <w:charset w:val="86"/>
    <w:family w:val="swiss"/>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Geneva">
    <w:altName w:val="Arial"/>
    <w:panose1 w:val="020B0503030404040204"/>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DD..">
    <w:altName w:val="宋体"/>
    <w:panose1 w:val="00000000000000000000"/>
    <w:charset w:val="86"/>
    <w:family w:val="auto"/>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ngsana New">
    <w:altName w:val="Times New Roman"/>
    <w:panose1 w:val="02020603050405020304"/>
    <w:charset w:val="00"/>
    <w:family w:val="roman"/>
    <w:pitch w:val="default"/>
    <w:sig w:usb0="00000000" w:usb1="00000000" w:usb2="00000000" w:usb3="00000000" w:csb0="00010001" w:csb1="00000000"/>
  </w:font>
  <w:font w:name="华文新魏">
    <w:altName w:val="宋体"/>
    <w:panose1 w:val="02010800040101010101"/>
    <w:charset w:val="86"/>
    <w:family w:val="auto"/>
    <w:pitch w:val="default"/>
    <w:sig w:usb0="00000000" w:usb1="0000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文鼎粗黑">
    <w:altName w:val="黑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206B7">
    <w:pPr>
      <w:spacing w:line="180" w:lineRule="exact"/>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E5CF68">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7E5CF68">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124F3">
    <w:pPr>
      <w:pStyle w:val="40"/>
      <w:ind w:right="36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14:paraId="4BDCB1E9">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yJ92v0wAAAAUBAAAPAAAAAAAAAAEAIAAAACIAAABkcnMv&#10;ZG93bnJldi54bWxQSwECFAAUAAAACACHTuJAEgpCjM8BAACjAwAADgAAAAAAAAABACAAAAAiAQAA&#10;ZHJzL2Uyb0RvYy54bWxQSwUGAAAAAAYABgBZAQAAYwUAAAAA&#10;">
              <v:fill on="f" focussize="0,0"/>
              <v:stroke on="f" weight="1pt"/>
              <v:imagedata o:title=""/>
              <o:lock v:ext="edit" aspectratio="f"/>
              <v:textbox inset="0mm,0mm,0mm,0mm" style="mso-fit-shape-to-text:t;">
                <w:txbxContent>
                  <w:p w14:paraId="4BDCB1E9">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B6ECB">
    <w:pPr>
      <w:pStyle w:val="4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ACC381">
                          <w:pPr>
                            <w:pStyle w:val="4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78ACC381">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2918E">
    <w:pPr>
      <w:pStyle w:val="40"/>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8F434B">
                          <w:pPr>
                            <w:pStyle w:val="40"/>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428F434B">
                    <w:pPr>
                      <w:pStyle w:val="4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9457C">
    <w:pPr>
      <w:tabs>
        <w:tab w:val="center" w:pos="4606"/>
      </w:tabs>
      <w:spacing w:line="180" w:lineRule="exact"/>
      <w:rPr>
        <w:rFonts w:hint="default"/>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705E96">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D705E96">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91623">
    <w:pPr>
      <w:pStyle w:val="41"/>
      <w:jc w:val="left"/>
      <w:rPr>
        <w:rFonts w:hint="default"/>
        <w:lang w:val="en-US" w:eastAsia="zh-CN"/>
      </w:rPr>
    </w:pPr>
    <w:r>
      <w:rPr>
        <w:rFonts w:hint="default"/>
        <w:lang w:val="en-US" w:eastAsia="zh-CN"/>
      </w:rPr>
      <w:t>新疆凌云天成工程管理咨询有限公司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D23B7">
    <w:pPr>
      <w:pStyle w:val="4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6D4F0">
    <w:pPr>
      <w:pStyle w:val="40"/>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FC0A9">
    <w:pPr>
      <w:pStyle w:val="4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43D09">
    <w:pPr>
      <w:pStyle w:val="4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E2065"/>
    <w:multiLevelType w:val="singleLevel"/>
    <w:tmpl w:val="915E2065"/>
    <w:lvl w:ilvl="0" w:tentative="0">
      <w:start w:val="1"/>
      <w:numFmt w:val="decimal"/>
      <w:suff w:val="nothing"/>
      <w:lvlText w:val="%1、"/>
      <w:lvlJc w:val="left"/>
      <w:pPr>
        <w:ind w:left="420"/>
      </w:pPr>
    </w:lvl>
  </w:abstractNum>
  <w:abstractNum w:abstractNumId="1">
    <w:nsid w:val="91995D4F"/>
    <w:multiLevelType w:val="multilevel"/>
    <w:tmpl w:val="91995D4F"/>
    <w:lvl w:ilvl="0" w:tentative="0">
      <w:start w:val="1"/>
      <w:numFmt w:val="decimal"/>
      <w:lvlText w:val="%1."/>
      <w:lvlJc w:val="left"/>
      <w:pPr>
        <w:ind w:left="640" w:hanging="420"/>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594" w:hanging="420"/>
      </w:pPr>
      <w:rPr>
        <w:rFonts w:hint="default"/>
        <w:lang w:val="zh-CN" w:eastAsia="zh-CN" w:bidi="zh-CN"/>
      </w:rPr>
    </w:lvl>
    <w:lvl w:ilvl="2" w:tentative="0">
      <w:start w:val="0"/>
      <w:numFmt w:val="bullet"/>
      <w:lvlText w:val="•"/>
      <w:lvlJc w:val="left"/>
      <w:pPr>
        <w:ind w:left="2549" w:hanging="420"/>
      </w:pPr>
      <w:rPr>
        <w:rFonts w:hint="default"/>
        <w:lang w:val="zh-CN" w:eastAsia="zh-CN" w:bidi="zh-CN"/>
      </w:rPr>
    </w:lvl>
    <w:lvl w:ilvl="3" w:tentative="0">
      <w:start w:val="0"/>
      <w:numFmt w:val="bullet"/>
      <w:lvlText w:val="•"/>
      <w:lvlJc w:val="left"/>
      <w:pPr>
        <w:ind w:left="3503" w:hanging="420"/>
      </w:pPr>
      <w:rPr>
        <w:rFonts w:hint="default"/>
        <w:lang w:val="zh-CN" w:eastAsia="zh-CN" w:bidi="zh-CN"/>
      </w:rPr>
    </w:lvl>
    <w:lvl w:ilvl="4" w:tentative="0">
      <w:start w:val="0"/>
      <w:numFmt w:val="bullet"/>
      <w:lvlText w:val="•"/>
      <w:lvlJc w:val="left"/>
      <w:pPr>
        <w:ind w:left="4458" w:hanging="420"/>
      </w:pPr>
      <w:rPr>
        <w:rFonts w:hint="default"/>
        <w:lang w:val="zh-CN" w:eastAsia="zh-CN" w:bidi="zh-CN"/>
      </w:rPr>
    </w:lvl>
    <w:lvl w:ilvl="5" w:tentative="0">
      <w:start w:val="0"/>
      <w:numFmt w:val="bullet"/>
      <w:lvlText w:val="•"/>
      <w:lvlJc w:val="left"/>
      <w:pPr>
        <w:ind w:left="5413" w:hanging="420"/>
      </w:pPr>
      <w:rPr>
        <w:rFonts w:hint="default"/>
        <w:lang w:val="zh-CN" w:eastAsia="zh-CN" w:bidi="zh-CN"/>
      </w:rPr>
    </w:lvl>
    <w:lvl w:ilvl="6" w:tentative="0">
      <w:start w:val="0"/>
      <w:numFmt w:val="bullet"/>
      <w:lvlText w:val="•"/>
      <w:lvlJc w:val="left"/>
      <w:pPr>
        <w:ind w:left="6367" w:hanging="420"/>
      </w:pPr>
      <w:rPr>
        <w:rFonts w:hint="default"/>
        <w:lang w:val="zh-CN" w:eastAsia="zh-CN" w:bidi="zh-CN"/>
      </w:rPr>
    </w:lvl>
    <w:lvl w:ilvl="7" w:tentative="0">
      <w:start w:val="0"/>
      <w:numFmt w:val="bullet"/>
      <w:lvlText w:val="•"/>
      <w:lvlJc w:val="left"/>
      <w:pPr>
        <w:ind w:left="7322" w:hanging="420"/>
      </w:pPr>
      <w:rPr>
        <w:rFonts w:hint="default"/>
        <w:lang w:val="zh-CN" w:eastAsia="zh-CN" w:bidi="zh-CN"/>
      </w:rPr>
    </w:lvl>
    <w:lvl w:ilvl="8" w:tentative="0">
      <w:start w:val="0"/>
      <w:numFmt w:val="bullet"/>
      <w:lvlText w:val="•"/>
      <w:lvlJc w:val="left"/>
      <w:pPr>
        <w:ind w:left="8276" w:hanging="420"/>
      </w:pPr>
      <w:rPr>
        <w:rFonts w:hint="default"/>
        <w:lang w:val="zh-CN" w:eastAsia="zh-CN" w:bidi="zh-CN"/>
      </w:rPr>
    </w:lvl>
  </w:abstractNum>
  <w:abstractNum w:abstractNumId="2">
    <w:nsid w:val="9FE7B7BB"/>
    <w:multiLevelType w:val="singleLevel"/>
    <w:tmpl w:val="9FE7B7BB"/>
    <w:lvl w:ilvl="0" w:tentative="0">
      <w:start w:val="1"/>
      <w:numFmt w:val="decimal"/>
      <w:suff w:val="nothing"/>
      <w:lvlText w:val="%1、"/>
      <w:lvlJc w:val="left"/>
    </w:lvl>
  </w:abstractNum>
  <w:abstractNum w:abstractNumId="3">
    <w:nsid w:val="AFF9C5A8"/>
    <w:multiLevelType w:val="singleLevel"/>
    <w:tmpl w:val="AFF9C5A8"/>
    <w:lvl w:ilvl="0" w:tentative="0">
      <w:start w:val="7"/>
      <w:numFmt w:val="chineseCounting"/>
      <w:suff w:val="nothing"/>
      <w:lvlText w:val="%1、"/>
      <w:lvlJc w:val="left"/>
      <w:rPr>
        <w:rFonts w:hint="eastAsia"/>
      </w:rPr>
    </w:lvl>
  </w:abstractNum>
  <w:abstractNum w:abstractNumId="4">
    <w:nsid w:val="00000010"/>
    <w:multiLevelType w:val="multilevel"/>
    <w:tmpl w:val="00000010"/>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EDB2900"/>
    <w:multiLevelType w:val="multilevel"/>
    <w:tmpl w:val="0EDB2900"/>
    <w:lvl w:ilvl="0" w:tentative="0">
      <w:start w:val="1"/>
      <w:numFmt w:val="bullet"/>
      <w:pStyle w:val="403"/>
      <w:lvlText w:val="−"/>
      <w:lvlJc w:val="left"/>
      <w:pPr>
        <w:tabs>
          <w:tab w:val="left" w:pos="2409"/>
        </w:tabs>
        <w:ind w:left="2410" w:hanging="284"/>
      </w:pPr>
      <w:rPr>
        <w:rFonts w:hint="default" w:ascii="Times New Roman" w:hAnsi="Times New Roman" w:cs="Times New Roman"/>
        <w:sz w:val="16"/>
        <w:szCs w:val="16"/>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6">
    <w:nsid w:val="11BF6E1B"/>
    <w:multiLevelType w:val="multilevel"/>
    <w:tmpl w:val="11BF6E1B"/>
    <w:lvl w:ilvl="0" w:tentative="0">
      <w:start w:val="1"/>
      <w:numFmt w:val="decimal"/>
      <w:pStyle w:val="175"/>
      <w:lvlText w:val="(%1)"/>
      <w:lvlJc w:val="left"/>
      <w:pPr>
        <w:ind w:left="510" w:hanging="420"/>
      </w:pPr>
      <w:rPr>
        <w:rFonts w:hint="default" w:ascii="Times New Roman" w:hAnsi="Times New Roman" w:cs="Times New Roman"/>
        <w:sz w:val="24"/>
        <w:szCs w:val="24"/>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abstractNum w:abstractNumId="7">
    <w:nsid w:val="13F60562"/>
    <w:multiLevelType w:val="multilevel"/>
    <w:tmpl w:val="13F60562"/>
    <w:lvl w:ilvl="0" w:tentative="0">
      <w:start w:val="1"/>
      <w:numFmt w:val="decimal"/>
      <w:lvlText w:val="%1　"/>
      <w:lvlJc w:val="left"/>
      <w:pPr>
        <w:tabs>
          <w:tab w:val="left" w:pos="1733"/>
        </w:tabs>
        <w:ind w:left="1620" w:firstLine="0"/>
      </w:pPr>
      <w:rPr>
        <w:rFonts w:hint="eastAsia" w:cs="Times New Roman"/>
      </w:rPr>
    </w:lvl>
    <w:lvl w:ilvl="1" w:tentative="0">
      <w:start w:val="1"/>
      <w:numFmt w:val="decimal"/>
      <w:lvlText w:val="%1.%2　"/>
      <w:lvlJc w:val="left"/>
      <w:pPr>
        <w:tabs>
          <w:tab w:val="left" w:pos="767"/>
        </w:tabs>
        <w:ind w:left="767" w:hanging="227"/>
      </w:pPr>
      <w:rPr>
        <w:rFonts w:hint="default" w:ascii="Times New Roman" w:hAnsi="Times New Roman" w:eastAsia="宋体" w:cs="Times New Roman"/>
        <w:b/>
        <w:i w:val="0"/>
        <w:sz w:val="30"/>
        <w:szCs w:val="30"/>
      </w:rPr>
    </w:lvl>
    <w:lvl w:ilvl="2" w:tentative="0">
      <w:start w:val="1"/>
      <w:numFmt w:val="decimal"/>
      <w:lvlText w:val="%1.%2.%3　"/>
      <w:lvlJc w:val="left"/>
      <w:pPr>
        <w:tabs>
          <w:tab w:val="left" w:pos="709"/>
        </w:tabs>
        <w:ind w:left="709" w:hanging="709"/>
      </w:pPr>
      <w:rPr>
        <w:rFonts w:hint="eastAsia" w:cs="Times New Roman"/>
        <w:sz w:val="28"/>
        <w:szCs w:val="28"/>
      </w:rPr>
    </w:lvl>
    <w:lvl w:ilvl="3" w:tentative="0">
      <w:start w:val="0"/>
      <w:numFmt w:val="decimal"/>
      <w:pStyle w:val="302"/>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8">
    <w:nsid w:val="18232DD3"/>
    <w:multiLevelType w:val="singleLevel"/>
    <w:tmpl w:val="18232DD3"/>
    <w:lvl w:ilvl="0" w:tentative="0">
      <w:start w:val="1"/>
      <w:numFmt w:val="decimal"/>
      <w:pStyle w:val="621"/>
      <w:lvlText w:val="（%1）"/>
      <w:lvlJc w:val="left"/>
      <w:pPr>
        <w:tabs>
          <w:tab w:val="left" w:pos="1800"/>
        </w:tabs>
        <w:ind w:left="1800" w:hanging="900"/>
      </w:pPr>
      <w:rPr>
        <w:rFonts w:hint="eastAsia"/>
      </w:rPr>
    </w:lvl>
  </w:abstractNum>
  <w:abstractNum w:abstractNumId="9">
    <w:nsid w:val="20A10221"/>
    <w:multiLevelType w:val="multilevel"/>
    <w:tmpl w:val="20A10221"/>
    <w:lvl w:ilvl="0" w:tentative="0">
      <w:start w:val="1"/>
      <w:numFmt w:val="decimal"/>
      <w:pStyle w:val="413"/>
      <w:lvlText w:val="表 2.%1"/>
      <w:lvlJc w:val="left"/>
      <w:pPr>
        <w:tabs>
          <w:tab w:val="left" w:pos="902"/>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7727B63"/>
    <w:multiLevelType w:val="multilevel"/>
    <w:tmpl w:val="27727B63"/>
    <w:lvl w:ilvl="0" w:tentative="0">
      <w:start w:val="1"/>
      <w:numFmt w:val="bullet"/>
      <w:pStyle w:val="620"/>
      <w:lvlText w:val=""/>
      <w:lvlJc w:val="left"/>
      <w:pPr>
        <w:tabs>
          <w:tab w:val="left" w:pos="340"/>
        </w:tabs>
        <w:ind w:left="340" w:hanging="170"/>
      </w:pPr>
      <w:rPr>
        <w:rFonts w:hint="default" w:ascii="Wingdings" w:hAnsi="Wingdings"/>
        <w:color w:val="auto"/>
        <w:spacing w:val="0"/>
        <w:w w:val="100"/>
        <w:position w:val="1"/>
        <w:sz w:val="13"/>
        <w:szCs w:val="13"/>
      </w:rPr>
    </w:lvl>
    <w:lvl w:ilvl="1" w:tentative="0">
      <w:start w:val="1"/>
      <w:numFmt w:val="bullet"/>
      <w:pStyle w:val="558"/>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34454826"/>
    <w:multiLevelType w:val="singleLevel"/>
    <w:tmpl w:val="34454826"/>
    <w:lvl w:ilvl="0" w:tentative="0">
      <w:start w:val="1"/>
      <w:numFmt w:val="chineseCounting"/>
      <w:suff w:val="space"/>
      <w:lvlText w:val="第%1章"/>
      <w:lvlJc w:val="left"/>
      <w:rPr>
        <w:rFonts w:hint="eastAsia"/>
      </w:r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0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45E346C8"/>
    <w:multiLevelType w:val="singleLevel"/>
    <w:tmpl w:val="45E346C8"/>
    <w:lvl w:ilvl="0" w:tentative="0">
      <w:start w:val="4"/>
      <w:numFmt w:val="japaneseCounting"/>
      <w:pStyle w:val="46"/>
      <w:lvlText w:val="（%1）"/>
      <w:lvlJc w:val="left"/>
      <w:pPr>
        <w:tabs>
          <w:tab w:val="left" w:pos="1080"/>
        </w:tabs>
        <w:ind w:left="1080" w:hanging="1080"/>
      </w:pPr>
      <w:rPr>
        <w:rFonts w:hint="eastAsia"/>
      </w:rPr>
    </w:lvl>
  </w:abstractNum>
  <w:abstractNum w:abstractNumId="14">
    <w:nsid w:val="49DB92BA"/>
    <w:multiLevelType w:val="singleLevel"/>
    <w:tmpl w:val="49DB92BA"/>
    <w:lvl w:ilvl="0" w:tentative="0">
      <w:start w:val="1"/>
      <w:numFmt w:val="decimal"/>
      <w:suff w:val="nothing"/>
      <w:lvlText w:val="%1、"/>
      <w:lvlJc w:val="left"/>
    </w:lvl>
  </w:abstractNum>
  <w:abstractNum w:abstractNumId="15">
    <w:nsid w:val="4F430D32"/>
    <w:multiLevelType w:val="multilevel"/>
    <w:tmpl w:val="4F430D32"/>
    <w:lvl w:ilvl="0" w:tentative="0">
      <w:start w:val="1"/>
      <w:numFmt w:val="decimal"/>
      <w:pStyle w:val="15"/>
      <w:lvlText w:val=""/>
      <w:lvlJc w:val="left"/>
      <w:pPr>
        <w:tabs>
          <w:tab w:val="left" w:pos="360"/>
        </w:tabs>
        <w:ind w:left="360" w:hanging="360"/>
      </w:pPr>
      <w:rPr>
        <w:rFonts w:hint="default" w:ascii="Times New Roman" w:hAnsi="Times New Roman"/>
      </w:rPr>
    </w:lvl>
    <w:lvl w:ilvl="1" w:tentative="0">
      <w:start w:val="1"/>
      <w:numFmt w:val="decimal"/>
      <w:lvlText w:val="%1.%2"/>
      <w:lvlJc w:val="left"/>
      <w:pPr>
        <w:tabs>
          <w:tab w:val="left" w:pos="1620"/>
        </w:tabs>
        <w:ind w:left="1620" w:hanging="810"/>
      </w:pPr>
      <w:rPr>
        <w:rFonts w:hint="eastAsia"/>
      </w:rPr>
    </w:lvl>
    <w:lvl w:ilvl="2" w:tentative="0">
      <w:start w:val="1"/>
      <w:numFmt w:val="decimal"/>
      <w:lvlText w:val="%1.%2.%3"/>
      <w:lvlJc w:val="left"/>
      <w:pPr>
        <w:tabs>
          <w:tab w:val="left" w:pos="2430"/>
        </w:tabs>
        <w:ind w:left="2430" w:hanging="810"/>
      </w:pPr>
      <w:rPr>
        <w:rFonts w:hint="eastAsia"/>
      </w:rPr>
    </w:lvl>
    <w:lvl w:ilvl="3" w:tentative="0">
      <w:start w:val="1"/>
      <w:numFmt w:val="decimal"/>
      <w:lvlText w:val="%1.%2.%3.%4"/>
      <w:lvlJc w:val="left"/>
      <w:pPr>
        <w:tabs>
          <w:tab w:val="left" w:pos="3240"/>
        </w:tabs>
        <w:ind w:left="3240" w:hanging="810"/>
      </w:pPr>
      <w:rPr>
        <w:rFonts w:hint="eastAsia"/>
      </w:rPr>
    </w:lvl>
    <w:lvl w:ilvl="4" w:tentative="0">
      <w:start w:val="1"/>
      <w:numFmt w:val="decimal"/>
      <w:lvlText w:val="%1.%2.%3.%4.%5"/>
      <w:lvlJc w:val="left"/>
      <w:pPr>
        <w:tabs>
          <w:tab w:val="left" w:pos="4050"/>
        </w:tabs>
        <w:ind w:left="4050" w:hanging="810"/>
      </w:pPr>
      <w:rPr>
        <w:rFonts w:hint="eastAsia"/>
      </w:rPr>
    </w:lvl>
    <w:lvl w:ilvl="5" w:tentative="0">
      <w:start w:val="1"/>
      <w:numFmt w:val="decimal"/>
      <w:lvlText w:val="%1.%2.%3.%4.%5.%6"/>
      <w:lvlJc w:val="left"/>
      <w:pPr>
        <w:tabs>
          <w:tab w:val="left" w:pos="4860"/>
        </w:tabs>
        <w:ind w:left="4860" w:hanging="810"/>
      </w:pPr>
      <w:rPr>
        <w:rFonts w:hint="eastAsia"/>
      </w:rPr>
    </w:lvl>
    <w:lvl w:ilvl="6" w:tentative="0">
      <w:start w:val="1"/>
      <w:numFmt w:val="decimal"/>
      <w:lvlText w:val="%1.%2.%3.%4.%5.%6.%7"/>
      <w:lvlJc w:val="left"/>
      <w:pPr>
        <w:tabs>
          <w:tab w:val="left" w:pos="5670"/>
        </w:tabs>
        <w:ind w:left="5670" w:hanging="810"/>
      </w:pPr>
      <w:rPr>
        <w:rFonts w:hint="eastAsia"/>
      </w:rPr>
    </w:lvl>
    <w:lvl w:ilvl="7" w:tentative="0">
      <w:start w:val="1"/>
      <w:numFmt w:val="decimal"/>
      <w:lvlText w:val="%1.%2.%3.%4.%5.%6.%7.%8"/>
      <w:lvlJc w:val="left"/>
      <w:pPr>
        <w:tabs>
          <w:tab w:val="left" w:pos="6480"/>
        </w:tabs>
        <w:ind w:left="6480" w:hanging="810"/>
      </w:pPr>
      <w:rPr>
        <w:rFonts w:hint="eastAsia"/>
      </w:rPr>
    </w:lvl>
    <w:lvl w:ilvl="8" w:tentative="0">
      <w:start w:val="1"/>
      <w:numFmt w:val="decimal"/>
      <w:lvlText w:val="%1.%2.%3.%4.%5.%6.%7.%8.%9"/>
      <w:lvlJc w:val="left"/>
      <w:pPr>
        <w:tabs>
          <w:tab w:val="left" w:pos="7290"/>
        </w:tabs>
        <w:ind w:left="7290" w:hanging="810"/>
      </w:pPr>
      <w:rPr>
        <w:rFonts w:hint="eastAsia"/>
      </w:rPr>
    </w:lvl>
  </w:abstractNum>
  <w:abstractNum w:abstractNumId="16">
    <w:nsid w:val="58C3F3E4"/>
    <w:multiLevelType w:val="multilevel"/>
    <w:tmpl w:val="58C3F3E4"/>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5B6D3AF1"/>
    <w:multiLevelType w:val="multilevel"/>
    <w:tmpl w:val="5B6D3AF1"/>
    <w:lvl w:ilvl="0" w:tentative="0">
      <w:start w:val="1"/>
      <w:numFmt w:val="decimal"/>
      <w:pStyle w:val="755"/>
      <w:lvlText w:val="%1　"/>
      <w:lvlJc w:val="left"/>
      <w:pPr>
        <w:tabs>
          <w:tab w:val="left" w:pos="539"/>
        </w:tabs>
        <w:ind w:left="426"/>
      </w:pPr>
      <w:rPr>
        <w:rFonts w:hint="eastAsia" w:cs="Times New Roman"/>
      </w:rPr>
    </w:lvl>
    <w:lvl w:ilvl="1" w:tentative="0">
      <w:start w:val="1"/>
      <w:numFmt w:val="decimal"/>
      <w:lvlText w:val="%1.%2　"/>
      <w:lvlJc w:val="left"/>
      <w:pPr>
        <w:tabs>
          <w:tab w:val="left" w:pos="369"/>
        </w:tabs>
        <w:ind w:left="369" w:hanging="227"/>
      </w:pPr>
      <w:rPr>
        <w:rFonts w:hint="default" w:ascii="Arial" w:hAnsi="Arial" w:eastAsia="宋体" w:cs="Times New Roman"/>
        <w:b/>
        <w:i w:val="0"/>
        <w:sz w:val="28"/>
      </w:rPr>
    </w:lvl>
    <w:lvl w:ilvl="2" w:tentative="0">
      <w:start w:val="1"/>
      <w:numFmt w:val="decimal"/>
      <w:lvlText w:val="%1.%2.%3."/>
      <w:lvlJc w:val="left"/>
      <w:pPr>
        <w:tabs>
          <w:tab w:val="left" w:pos="709"/>
        </w:tabs>
        <w:ind w:left="709" w:hanging="709"/>
      </w:pPr>
      <w:rPr>
        <w:rFonts w:hint="eastAsia" w:cs="Times New Roman"/>
      </w:rPr>
    </w:lvl>
    <w:lvl w:ilvl="3" w:tentative="0">
      <w:start w:val="0"/>
      <w:numFmt w:val="decimal"/>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18">
    <w:nsid w:val="6E230785"/>
    <w:multiLevelType w:val="multilevel"/>
    <w:tmpl w:val="6E230785"/>
    <w:lvl w:ilvl="0" w:tentative="0">
      <w:start w:val="1"/>
      <w:numFmt w:val="bullet"/>
      <w:pStyle w:val="714"/>
      <w:lvlText w:val=""/>
      <w:lvlJc w:val="left"/>
      <w:pPr>
        <w:tabs>
          <w:tab w:val="left" w:pos="170"/>
        </w:tabs>
        <w:ind w:left="170" w:hanging="170"/>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7E3B679F"/>
    <w:multiLevelType w:val="multilevel"/>
    <w:tmpl w:val="7E3B679F"/>
    <w:lvl w:ilvl="0" w:tentative="0">
      <w:start w:val="1"/>
      <w:numFmt w:val="chineseCountingThousand"/>
      <w:pStyle w:val="284"/>
      <w:lvlText w:val="%1."/>
      <w:lvlJc w:val="left"/>
      <w:pPr>
        <w:ind w:left="0" w:firstLine="0"/>
      </w:pPr>
      <w:rPr>
        <w:rFonts w:hint="default"/>
        <w:color w:val="auto"/>
        <w:sz w:val="44"/>
      </w:rPr>
    </w:lvl>
    <w:lvl w:ilvl="1" w:tentative="0">
      <w:start w:val="1"/>
      <w:numFmt w:val="decimal"/>
      <w:pStyle w:val="277"/>
      <w:lvlText w:val="%2"/>
      <w:lvlJc w:val="left"/>
      <w:pPr>
        <w:ind w:left="0" w:firstLine="0"/>
      </w:pPr>
      <w:rPr>
        <w:rFonts w:hint="eastAsia"/>
      </w:rPr>
    </w:lvl>
    <w:lvl w:ilvl="2" w:tentative="0">
      <w:start w:val="1"/>
      <w:numFmt w:val="decimal"/>
      <w:pStyle w:val="651"/>
      <w:lvlText w:val="%2.%3"/>
      <w:lvlJc w:val="left"/>
      <w:pPr>
        <w:ind w:left="0" w:firstLine="0"/>
      </w:pPr>
      <w:rPr>
        <w:rFonts w:hint="eastAsia"/>
      </w:rPr>
    </w:lvl>
    <w:lvl w:ilvl="3" w:tentative="0">
      <w:start w:val="1"/>
      <w:numFmt w:val="decimal"/>
      <w:pStyle w:val="126"/>
      <w:lvlText w:val="%2.%3.%4"/>
      <w:lvlJc w:val="left"/>
      <w:pPr>
        <w:ind w:left="0" w:firstLine="0"/>
      </w:pPr>
      <w:rPr>
        <w:rFonts w:hint="eastAsia"/>
      </w:rPr>
    </w:lvl>
    <w:lvl w:ilvl="4" w:tentative="0">
      <w:start w:val="1"/>
      <w:numFmt w:val="decimal"/>
      <w:pStyle w:val="328"/>
      <w:lvlText w:val="%2.%3.%4.%5"/>
      <w:lvlJc w:val="left"/>
      <w:pPr>
        <w:ind w:left="0" w:firstLine="0"/>
      </w:pPr>
      <w:rPr>
        <w:rFonts w:hint="eastAsia"/>
      </w:rPr>
    </w:lvl>
    <w:lvl w:ilvl="5" w:tentative="0">
      <w:start w:val="1"/>
      <w:numFmt w:val="decimal"/>
      <w:lvlText w:val="%2.%3.%4.%5.%6"/>
      <w:lvlJc w:val="left"/>
      <w:pPr>
        <w:ind w:left="0" w:firstLine="0"/>
      </w:pPr>
      <w:rPr>
        <w:rFonts w:hint="eastAsia" w:eastAsia="宋体"/>
        <w:b/>
        <w:sz w:val="24"/>
      </w:rPr>
    </w:lvl>
    <w:lvl w:ilvl="6" w:tentative="0">
      <w:start w:val="1"/>
      <w:numFmt w:val="decimal"/>
      <w:lvlText w:val="%2.%3.%4.%5.%6.%7"/>
      <w:lvlJc w:val="left"/>
      <w:pPr>
        <w:ind w:left="0" w:firstLine="0"/>
      </w:pPr>
      <w:rPr>
        <w:rFonts w:hint="eastAsia"/>
      </w:rPr>
    </w:lvl>
    <w:lvl w:ilvl="7" w:tentative="0">
      <w:start w:val="1"/>
      <w:numFmt w:val="decimal"/>
      <w:lvlText w:val="%2.%3.%4.%5.%6.%7.%8"/>
      <w:lvlJc w:val="left"/>
      <w:pPr>
        <w:ind w:left="0" w:firstLine="0"/>
      </w:pPr>
      <w:rPr>
        <w:rFonts w:hint="eastAsia"/>
      </w:rPr>
    </w:lvl>
    <w:lvl w:ilvl="8" w:tentative="0">
      <w:start w:val="1"/>
      <w:numFmt w:val="decimal"/>
      <w:lvlText w:val="%2.%3.%4.%5.%6.%7.%8.%9"/>
      <w:lvlJc w:val="left"/>
      <w:pPr>
        <w:ind w:left="0" w:firstLine="0"/>
      </w:pPr>
      <w:rPr>
        <w:rFonts w:hint="eastAsia"/>
      </w:rPr>
    </w:lvl>
  </w:abstractNum>
  <w:num w:numId="1">
    <w:abstractNumId w:val="15"/>
  </w:num>
  <w:num w:numId="2">
    <w:abstractNumId w:val="13"/>
  </w:num>
  <w:num w:numId="3">
    <w:abstractNumId w:val="12"/>
  </w:num>
  <w:num w:numId="4">
    <w:abstractNumId w:val="19"/>
  </w:num>
  <w:num w:numId="5">
    <w:abstractNumId w:val="6"/>
  </w:num>
  <w:num w:numId="6">
    <w:abstractNumId w:val="7"/>
  </w:num>
  <w:num w:numId="7">
    <w:abstractNumId w:val="5"/>
  </w:num>
  <w:num w:numId="8">
    <w:abstractNumId w:val="9"/>
  </w:num>
  <w:num w:numId="9">
    <w:abstractNumId w:val="10"/>
  </w:num>
  <w:num w:numId="10">
    <w:abstractNumId w:val="8"/>
  </w:num>
  <w:num w:numId="11">
    <w:abstractNumId w:val="18"/>
  </w:num>
  <w:num w:numId="12">
    <w:abstractNumId w:val="17"/>
  </w:num>
  <w:num w:numId="13">
    <w:abstractNumId w:val="11"/>
  </w:num>
  <w:num w:numId="14">
    <w:abstractNumId w:val="3"/>
  </w:num>
  <w:num w:numId="15">
    <w:abstractNumId w:val="2"/>
  </w:num>
  <w:num w:numId="16">
    <w:abstractNumId w:val="0"/>
  </w:num>
  <w:num w:numId="17">
    <w:abstractNumId w:val="16"/>
  </w:num>
  <w:num w:numId="18">
    <w:abstractNumId w:val="14"/>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105"/>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OGJhYzM4YTIzZjFkZTIwMWMzNzk2YzY4YmUwNzcifQ=="/>
    <w:docVar w:name="KSO_WPS_MARK_KEY" w:val="c1fee61a-a994-4ea1-9648-433cca6b5d33"/>
  </w:docVars>
  <w:rsids>
    <w:rsidRoot w:val="00172A27"/>
    <w:rsid w:val="00001895"/>
    <w:rsid w:val="0000679B"/>
    <w:rsid w:val="0001163C"/>
    <w:rsid w:val="00020860"/>
    <w:rsid w:val="00022EBA"/>
    <w:rsid w:val="00022FFF"/>
    <w:rsid w:val="000241F8"/>
    <w:rsid w:val="00024A04"/>
    <w:rsid w:val="00025053"/>
    <w:rsid w:val="000263A5"/>
    <w:rsid w:val="00032C61"/>
    <w:rsid w:val="00033B36"/>
    <w:rsid w:val="0004061C"/>
    <w:rsid w:val="000412DF"/>
    <w:rsid w:val="00041C7D"/>
    <w:rsid w:val="00041E05"/>
    <w:rsid w:val="00041F95"/>
    <w:rsid w:val="00043F6E"/>
    <w:rsid w:val="0004503C"/>
    <w:rsid w:val="0005186B"/>
    <w:rsid w:val="00051F8C"/>
    <w:rsid w:val="00052F18"/>
    <w:rsid w:val="0006074E"/>
    <w:rsid w:val="0006142A"/>
    <w:rsid w:val="0006213E"/>
    <w:rsid w:val="00063CD5"/>
    <w:rsid w:val="00065C72"/>
    <w:rsid w:val="00067884"/>
    <w:rsid w:val="00070876"/>
    <w:rsid w:val="00071F22"/>
    <w:rsid w:val="00073184"/>
    <w:rsid w:val="00076E8D"/>
    <w:rsid w:val="00076EA1"/>
    <w:rsid w:val="00082E39"/>
    <w:rsid w:val="00084C2F"/>
    <w:rsid w:val="00085156"/>
    <w:rsid w:val="000857F5"/>
    <w:rsid w:val="0008643D"/>
    <w:rsid w:val="0008672A"/>
    <w:rsid w:val="00095FC1"/>
    <w:rsid w:val="000A0479"/>
    <w:rsid w:val="000A0618"/>
    <w:rsid w:val="000A09B5"/>
    <w:rsid w:val="000A1BCA"/>
    <w:rsid w:val="000A2AC1"/>
    <w:rsid w:val="000A754D"/>
    <w:rsid w:val="000B0C84"/>
    <w:rsid w:val="000B1B18"/>
    <w:rsid w:val="000B58B9"/>
    <w:rsid w:val="000B5DAB"/>
    <w:rsid w:val="000B666B"/>
    <w:rsid w:val="000B7462"/>
    <w:rsid w:val="000C0EFC"/>
    <w:rsid w:val="000C1A39"/>
    <w:rsid w:val="000C3B30"/>
    <w:rsid w:val="000C51E7"/>
    <w:rsid w:val="000D00CC"/>
    <w:rsid w:val="000D1621"/>
    <w:rsid w:val="000D1739"/>
    <w:rsid w:val="000D543A"/>
    <w:rsid w:val="000E07CE"/>
    <w:rsid w:val="000E3DA5"/>
    <w:rsid w:val="000F17A6"/>
    <w:rsid w:val="00100AB9"/>
    <w:rsid w:val="00103A57"/>
    <w:rsid w:val="00104646"/>
    <w:rsid w:val="00104E62"/>
    <w:rsid w:val="0010559D"/>
    <w:rsid w:val="00105A67"/>
    <w:rsid w:val="00105E20"/>
    <w:rsid w:val="001118D0"/>
    <w:rsid w:val="001127A9"/>
    <w:rsid w:val="00112B8C"/>
    <w:rsid w:val="00112CD8"/>
    <w:rsid w:val="00113CFD"/>
    <w:rsid w:val="0011427B"/>
    <w:rsid w:val="00121B0C"/>
    <w:rsid w:val="00121FA2"/>
    <w:rsid w:val="0012230F"/>
    <w:rsid w:val="00123D21"/>
    <w:rsid w:val="00124994"/>
    <w:rsid w:val="00127F29"/>
    <w:rsid w:val="001309DB"/>
    <w:rsid w:val="00130A28"/>
    <w:rsid w:val="00133FD6"/>
    <w:rsid w:val="00136DE3"/>
    <w:rsid w:val="001479B6"/>
    <w:rsid w:val="00153642"/>
    <w:rsid w:val="00157515"/>
    <w:rsid w:val="00160695"/>
    <w:rsid w:val="0016323D"/>
    <w:rsid w:val="00164781"/>
    <w:rsid w:val="00165991"/>
    <w:rsid w:val="00170E4B"/>
    <w:rsid w:val="00171511"/>
    <w:rsid w:val="00172A27"/>
    <w:rsid w:val="001755FE"/>
    <w:rsid w:val="0017576E"/>
    <w:rsid w:val="00175BD8"/>
    <w:rsid w:val="0018000F"/>
    <w:rsid w:val="001804E3"/>
    <w:rsid w:val="00180D18"/>
    <w:rsid w:val="0018263E"/>
    <w:rsid w:val="00182FF1"/>
    <w:rsid w:val="00184B65"/>
    <w:rsid w:val="00185189"/>
    <w:rsid w:val="001861A8"/>
    <w:rsid w:val="00186BF0"/>
    <w:rsid w:val="00187C1E"/>
    <w:rsid w:val="00192EAF"/>
    <w:rsid w:val="00193195"/>
    <w:rsid w:val="001A1250"/>
    <w:rsid w:val="001A1E95"/>
    <w:rsid w:val="001A57FE"/>
    <w:rsid w:val="001B6526"/>
    <w:rsid w:val="001B6C12"/>
    <w:rsid w:val="001B7744"/>
    <w:rsid w:val="001C18BC"/>
    <w:rsid w:val="001C32BE"/>
    <w:rsid w:val="001C4CEC"/>
    <w:rsid w:val="001C73F9"/>
    <w:rsid w:val="001D3237"/>
    <w:rsid w:val="001D38BB"/>
    <w:rsid w:val="001D3DC8"/>
    <w:rsid w:val="001D42A6"/>
    <w:rsid w:val="001D7131"/>
    <w:rsid w:val="001D7E95"/>
    <w:rsid w:val="001E094E"/>
    <w:rsid w:val="001E2376"/>
    <w:rsid w:val="001E61DB"/>
    <w:rsid w:val="001E7B3A"/>
    <w:rsid w:val="001E7CC0"/>
    <w:rsid w:val="001F3530"/>
    <w:rsid w:val="001F3AA3"/>
    <w:rsid w:val="001F6716"/>
    <w:rsid w:val="001F7C81"/>
    <w:rsid w:val="00201BB9"/>
    <w:rsid w:val="002029B2"/>
    <w:rsid w:val="00205E33"/>
    <w:rsid w:val="00207867"/>
    <w:rsid w:val="00207B13"/>
    <w:rsid w:val="0021020A"/>
    <w:rsid w:val="00210A24"/>
    <w:rsid w:val="002111A4"/>
    <w:rsid w:val="00213962"/>
    <w:rsid w:val="00215BA0"/>
    <w:rsid w:val="002160D8"/>
    <w:rsid w:val="002171A8"/>
    <w:rsid w:val="002220D7"/>
    <w:rsid w:val="002255D3"/>
    <w:rsid w:val="002331C4"/>
    <w:rsid w:val="00246767"/>
    <w:rsid w:val="00246C7E"/>
    <w:rsid w:val="002540AA"/>
    <w:rsid w:val="00257440"/>
    <w:rsid w:val="002641CD"/>
    <w:rsid w:val="00264D01"/>
    <w:rsid w:val="002736BA"/>
    <w:rsid w:val="002750C4"/>
    <w:rsid w:val="00277231"/>
    <w:rsid w:val="00280288"/>
    <w:rsid w:val="002851E2"/>
    <w:rsid w:val="00287FF3"/>
    <w:rsid w:val="00292C6C"/>
    <w:rsid w:val="00294A4B"/>
    <w:rsid w:val="00295C2A"/>
    <w:rsid w:val="0029782F"/>
    <w:rsid w:val="002A04CB"/>
    <w:rsid w:val="002A0C39"/>
    <w:rsid w:val="002A10CA"/>
    <w:rsid w:val="002A31E0"/>
    <w:rsid w:val="002A7EB1"/>
    <w:rsid w:val="002B0BB1"/>
    <w:rsid w:val="002B1563"/>
    <w:rsid w:val="002B3DDA"/>
    <w:rsid w:val="002B418D"/>
    <w:rsid w:val="002B586D"/>
    <w:rsid w:val="002B646F"/>
    <w:rsid w:val="002C37ED"/>
    <w:rsid w:val="002C3E93"/>
    <w:rsid w:val="002C7CFB"/>
    <w:rsid w:val="002D3E4E"/>
    <w:rsid w:val="002D5EDE"/>
    <w:rsid w:val="002D6A83"/>
    <w:rsid w:val="002E001B"/>
    <w:rsid w:val="002E1B69"/>
    <w:rsid w:val="002E21DA"/>
    <w:rsid w:val="002E2ED0"/>
    <w:rsid w:val="002F267C"/>
    <w:rsid w:val="002F48B7"/>
    <w:rsid w:val="002F72B0"/>
    <w:rsid w:val="00303262"/>
    <w:rsid w:val="003046DE"/>
    <w:rsid w:val="00305B79"/>
    <w:rsid w:val="00306BD0"/>
    <w:rsid w:val="00307CD2"/>
    <w:rsid w:val="00311F0F"/>
    <w:rsid w:val="0031337F"/>
    <w:rsid w:val="00313538"/>
    <w:rsid w:val="00315F58"/>
    <w:rsid w:val="00320300"/>
    <w:rsid w:val="00320C57"/>
    <w:rsid w:val="00321BC9"/>
    <w:rsid w:val="00322DC1"/>
    <w:rsid w:val="00323323"/>
    <w:rsid w:val="00323C35"/>
    <w:rsid w:val="00324C75"/>
    <w:rsid w:val="003260B8"/>
    <w:rsid w:val="00326C4E"/>
    <w:rsid w:val="003278B0"/>
    <w:rsid w:val="003315C7"/>
    <w:rsid w:val="003322CF"/>
    <w:rsid w:val="00335978"/>
    <w:rsid w:val="00341B5C"/>
    <w:rsid w:val="00341D0C"/>
    <w:rsid w:val="0034232E"/>
    <w:rsid w:val="00342AB1"/>
    <w:rsid w:val="003450D1"/>
    <w:rsid w:val="00345860"/>
    <w:rsid w:val="00347F79"/>
    <w:rsid w:val="003513E8"/>
    <w:rsid w:val="0035475F"/>
    <w:rsid w:val="00354CA8"/>
    <w:rsid w:val="0035760D"/>
    <w:rsid w:val="003601DD"/>
    <w:rsid w:val="00365933"/>
    <w:rsid w:val="00366861"/>
    <w:rsid w:val="00371FD3"/>
    <w:rsid w:val="00374070"/>
    <w:rsid w:val="00374D0A"/>
    <w:rsid w:val="00376257"/>
    <w:rsid w:val="00376F33"/>
    <w:rsid w:val="00380DB6"/>
    <w:rsid w:val="003819B6"/>
    <w:rsid w:val="003841C2"/>
    <w:rsid w:val="003918BD"/>
    <w:rsid w:val="003929AC"/>
    <w:rsid w:val="00394087"/>
    <w:rsid w:val="00395943"/>
    <w:rsid w:val="003A0E88"/>
    <w:rsid w:val="003A596A"/>
    <w:rsid w:val="003B0520"/>
    <w:rsid w:val="003B1007"/>
    <w:rsid w:val="003B4D7D"/>
    <w:rsid w:val="003B5D5B"/>
    <w:rsid w:val="003C4DBF"/>
    <w:rsid w:val="003C506B"/>
    <w:rsid w:val="003D5917"/>
    <w:rsid w:val="003D7268"/>
    <w:rsid w:val="003E4B04"/>
    <w:rsid w:val="003E5957"/>
    <w:rsid w:val="003E76D1"/>
    <w:rsid w:val="003F0053"/>
    <w:rsid w:val="003F433F"/>
    <w:rsid w:val="003F5C9D"/>
    <w:rsid w:val="003F6539"/>
    <w:rsid w:val="003F6891"/>
    <w:rsid w:val="003F6B3E"/>
    <w:rsid w:val="004016DB"/>
    <w:rsid w:val="004063DA"/>
    <w:rsid w:val="004077BF"/>
    <w:rsid w:val="00413DBE"/>
    <w:rsid w:val="00413F5A"/>
    <w:rsid w:val="00417DA9"/>
    <w:rsid w:val="0042003A"/>
    <w:rsid w:val="004253FC"/>
    <w:rsid w:val="00425664"/>
    <w:rsid w:val="00427663"/>
    <w:rsid w:val="00431049"/>
    <w:rsid w:val="0044276F"/>
    <w:rsid w:val="00442E14"/>
    <w:rsid w:val="00444242"/>
    <w:rsid w:val="004449EB"/>
    <w:rsid w:val="00444AF7"/>
    <w:rsid w:val="00446F7C"/>
    <w:rsid w:val="004577D2"/>
    <w:rsid w:val="004600E3"/>
    <w:rsid w:val="00465880"/>
    <w:rsid w:val="00467327"/>
    <w:rsid w:val="00472C67"/>
    <w:rsid w:val="00476038"/>
    <w:rsid w:val="00476E34"/>
    <w:rsid w:val="004773C8"/>
    <w:rsid w:val="00480339"/>
    <w:rsid w:val="004808F9"/>
    <w:rsid w:val="004840F2"/>
    <w:rsid w:val="00487AC1"/>
    <w:rsid w:val="004921FE"/>
    <w:rsid w:val="004927A0"/>
    <w:rsid w:val="00494826"/>
    <w:rsid w:val="004A203B"/>
    <w:rsid w:val="004A23B6"/>
    <w:rsid w:val="004A4469"/>
    <w:rsid w:val="004A4E86"/>
    <w:rsid w:val="004A5A12"/>
    <w:rsid w:val="004A5A7F"/>
    <w:rsid w:val="004A7720"/>
    <w:rsid w:val="004A7FF4"/>
    <w:rsid w:val="004B1772"/>
    <w:rsid w:val="004B1AFE"/>
    <w:rsid w:val="004B46E2"/>
    <w:rsid w:val="004B535B"/>
    <w:rsid w:val="004B7F78"/>
    <w:rsid w:val="004C39C8"/>
    <w:rsid w:val="004C3CC9"/>
    <w:rsid w:val="004C3FBC"/>
    <w:rsid w:val="004C5722"/>
    <w:rsid w:val="004C5B33"/>
    <w:rsid w:val="004D0489"/>
    <w:rsid w:val="004D0672"/>
    <w:rsid w:val="004D1C34"/>
    <w:rsid w:val="004D48F5"/>
    <w:rsid w:val="004D4F78"/>
    <w:rsid w:val="004D55E9"/>
    <w:rsid w:val="004D5B8D"/>
    <w:rsid w:val="004D626E"/>
    <w:rsid w:val="004D6302"/>
    <w:rsid w:val="004D666D"/>
    <w:rsid w:val="004D75D9"/>
    <w:rsid w:val="004E3DDA"/>
    <w:rsid w:val="004E6249"/>
    <w:rsid w:val="004E6620"/>
    <w:rsid w:val="004F2AF4"/>
    <w:rsid w:val="004F386B"/>
    <w:rsid w:val="004F4C09"/>
    <w:rsid w:val="004F61A8"/>
    <w:rsid w:val="00500D4A"/>
    <w:rsid w:val="00502AAD"/>
    <w:rsid w:val="00505FA5"/>
    <w:rsid w:val="00510131"/>
    <w:rsid w:val="005118AE"/>
    <w:rsid w:val="00514BBC"/>
    <w:rsid w:val="00520E47"/>
    <w:rsid w:val="00521F9E"/>
    <w:rsid w:val="0052549E"/>
    <w:rsid w:val="005277C6"/>
    <w:rsid w:val="00534425"/>
    <w:rsid w:val="00535250"/>
    <w:rsid w:val="00542623"/>
    <w:rsid w:val="00544351"/>
    <w:rsid w:val="0054472F"/>
    <w:rsid w:val="00544C46"/>
    <w:rsid w:val="00553706"/>
    <w:rsid w:val="00555314"/>
    <w:rsid w:val="00557BB8"/>
    <w:rsid w:val="005604E0"/>
    <w:rsid w:val="00561675"/>
    <w:rsid w:val="00561EEC"/>
    <w:rsid w:val="005738EB"/>
    <w:rsid w:val="005745C6"/>
    <w:rsid w:val="00575A73"/>
    <w:rsid w:val="00581827"/>
    <w:rsid w:val="00587227"/>
    <w:rsid w:val="0058744E"/>
    <w:rsid w:val="00591797"/>
    <w:rsid w:val="00593B5E"/>
    <w:rsid w:val="00594E39"/>
    <w:rsid w:val="00595AE0"/>
    <w:rsid w:val="005A3ACA"/>
    <w:rsid w:val="005A41E8"/>
    <w:rsid w:val="005A7098"/>
    <w:rsid w:val="005B5FAB"/>
    <w:rsid w:val="005B61AD"/>
    <w:rsid w:val="005B6A7D"/>
    <w:rsid w:val="005B6AFE"/>
    <w:rsid w:val="005D009A"/>
    <w:rsid w:val="005D3BFB"/>
    <w:rsid w:val="005D5CD3"/>
    <w:rsid w:val="005E09B4"/>
    <w:rsid w:val="005E74CA"/>
    <w:rsid w:val="005F0E09"/>
    <w:rsid w:val="005F1B46"/>
    <w:rsid w:val="005F4765"/>
    <w:rsid w:val="005F4EB6"/>
    <w:rsid w:val="005F5202"/>
    <w:rsid w:val="0060335E"/>
    <w:rsid w:val="00603DD1"/>
    <w:rsid w:val="00605CAE"/>
    <w:rsid w:val="0061047A"/>
    <w:rsid w:val="006129B5"/>
    <w:rsid w:val="00615E65"/>
    <w:rsid w:val="00616911"/>
    <w:rsid w:val="00617FD5"/>
    <w:rsid w:val="006224EF"/>
    <w:rsid w:val="00626DDE"/>
    <w:rsid w:val="0062763E"/>
    <w:rsid w:val="0062789A"/>
    <w:rsid w:val="00636FB7"/>
    <w:rsid w:val="0064023D"/>
    <w:rsid w:val="00640F3D"/>
    <w:rsid w:val="00643F3C"/>
    <w:rsid w:val="00650A19"/>
    <w:rsid w:val="00651FF3"/>
    <w:rsid w:val="00654504"/>
    <w:rsid w:val="006563DF"/>
    <w:rsid w:val="00656571"/>
    <w:rsid w:val="00662304"/>
    <w:rsid w:val="00663299"/>
    <w:rsid w:val="0066491E"/>
    <w:rsid w:val="006656BD"/>
    <w:rsid w:val="006776A3"/>
    <w:rsid w:val="00690959"/>
    <w:rsid w:val="00691517"/>
    <w:rsid w:val="00691FB9"/>
    <w:rsid w:val="006930D1"/>
    <w:rsid w:val="0069564D"/>
    <w:rsid w:val="006963A8"/>
    <w:rsid w:val="006977FA"/>
    <w:rsid w:val="006A62A6"/>
    <w:rsid w:val="006B49B3"/>
    <w:rsid w:val="006B6E77"/>
    <w:rsid w:val="006B7564"/>
    <w:rsid w:val="006C308E"/>
    <w:rsid w:val="006C49E9"/>
    <w:rsid w:val="006C5920"/>
    <w:rsid w:val="006D350A"/>
    <w:rsid w:val="006D4752"/>
    <w:rsid w:val="006E0A4C"/>
    <w:rsid w:val="006E5B4E"/>
    <w:rsid w:val="006E60A3"/>
    <w:rsid w:val="006F1D1B"/>
    <w:rsid w:val="006F6235"/>
    <w:rsid w:val="00702EE1"/>
    <w:rsid w:val="00703056"/>
    <w:rsid w:val="007048BF"/>
    <w:rsid w:val="007063D9"/>
    <w:rsid w:val="0070746E"/>
    <w:rsid w:val="007120A4"/>
    <w:rsid w:val="00714D22"/>
    <w:rsid w:val="00724C2A"/>
    <w:rsid w:val="007311EF"/>
    <w:rsid w:val="00734087"/>
    <w:rsid w:val="00734DD2"/>
    <w:rsid w:val="0073530B"/>
    <w:rsid w:val="0073572F"/>
    <w:rsid w:val="00735842"/>
    <w:rsid w:val="0074390A"/>
    <w:rsid w:val="007453B0"/>
    <w:rsid w:val="007455F2"/>
    <w:rsid w:val="00746698"/>
    <w:rsid w:val="007546A6"/>
    <w:rsid w:val="00754EA8"/>
    <w:rsid w:val="007569AF"/>
    <w:rsid w:val="00760785"/>
    <w:rsid w:val="007610FA"/>
    <w:rsid w:val="00766C6C"/>
    <w:rsid w:val="007712C7"/>
    <w:rsid w:val="00775E95"/>
    <w:rsid w:val="00784722"/>
    <w:rsid w:val="00785642"/>
    <w:rsid w:val="00792E02"/>
    <w:rsid w:val="00793401"/>
    <w:rsid w:val="00793CB9"/>
    <w:rsid w:val="007A2C84"/>
    <w:rsid w:val="007A36D6"/>
    <w:rsid w:val="007B361E"/>
    <w:rsid w:val="007B3967"/>
    <w:rsid w:val="007B4407"/>
    <w:rsid w:val="007B4D07"/>
    <w:rsid w:val="007B70C3"/>
    <w:rsid w:val="007C3264"/>
    <w:rsid w:val="007C40D1"/>
    <w:rsid w:val="007C5512"/>
    <w:rsid w:val="007D1F0D"/>
    <w:rsid w:val="007D3718"/>
    <w:rsid w:val="007D4A5F"/>
    <w:rsid w:val="007D4FCF"/>
    <w:rsid w:val="007D5D77"/>
    <w:rsid w:val="007D6561"/>
    <w:rsid w:val="007D70C1"/>
    <w:rsid w:val="007D772C"/>
    <w:rsid w:val="007E414A"/>
    <w:rsid w:val="007E4A4A"/>
    <w:rsid w:val="007E64FD"/>
    <w:rsid w:val="007E7EC1"/>
    <w:rsid w:val="007F26B3"/>
    <w:rsid w:val="007F6278"/>
    <w:rsid w:val="007F6DF1"/>
    <w:rsid w:val="00800ADF"/>
    <w:rsid w:val="00800C39"/>
    <w:rsid w:val="00802C18"/>
    <w:rsid w:val="00807E2A"/>
    <w:rsid w:val="0081301F"/>
    <w:rsid w:val="00814B19"/>
    <w:rsid w:val="00815ED4"/>
    <w:rsid w:val="0081620B"/>
    <w:rsid w:val="0081707A"/>
    <w:rsid w:val="008233EF"/>
    <w:rsid w:val="008319B3"/>
    <w:rsid w:val="00832094"/>
    <w:rsid w:val="00832CCE"/>
    <w:rsid w:val="00835BBE"/>
    <w:rsid w:val="00836C14"/>
    <w:rsid w:val="00837E6C"/>
    <w:rsid w:val="00842892"/>
    <w:rsid w:val="00843723"/>
    <w:rsid w:val="00847D28"/>
    <w:rsid w:val="008531CA"/>
    <w:rsid w:val="00856BE4"/>
    <w:rsid w:val="0086172A"/>
    <w:rsid w:val="00861D6C"/>
    <w:rsid w:val="00865F15"/>
    <w:rsid w:val="008711CE"/>
    <w:rsid w:val="00871E37"/>
    <w:rsid w:val="008731BF"/>
    <w:rsid w:val="00873730"/>
    <w:rsid w:val="00880496"/>
    <w:rsid w:val="00881451"/>
    <w:rsid w:val="00884804"/>
    <w:rsid w:val="00891B8F"/>
    <w:rsid w:val="008A5994"/>
    <w:rsid w:val="008A68E2"/>
    <w:rsid w:val="008A6E1B"/>
    <w:rsid w:val="008A7D04"/>
    <w:rsid w:val="008B1170"/>
    <w:rsid w:val="008B1188"/>
    <w:rsid w:val="008B3200"/>
    <w:rsid w:val="008B4847"/>
    <w:rsid w:val="008C66B8"/>
    <w:rsid w:val="008C7C55"/>
    <w:rsid w:val="008D134B"/>
    <w:rsid w:val="008D1EDA"/>
    <w:rsid w:val="008D3D8B"/>
    <w:rsid w:val="008D3FD2"/>
    <w:rsid w:val="008D6467"/>
    <w:rsid w:val="008D6645"/>
    <w:rsid w:val="008E7F41"/>
    <w:rsid w:val="008F0BC4"/>
    <w:rsid w:val="008F0D9D"/>
    <w:rsid w:val="008F1EE3"/>
    <w:rsid w:val="008F56F1"/>
    <w:rsid w:val="008F662A"/>
    <w:rsid w:val="008F6F78"/>
    <w:rsid w:val="009012A2"/>
    <w:rsid w:val="00902531"/>
    <w:rsid w:val="00903BC7"/>
    <w:rsid w:val="00906DB9"/>
    <w:rsid w:val="00911E0D"/>
    <w:rsid w:val="00911E12"/>
    <w:rsid w:val="00916D6C"/>
    <w:rsid w:val="00917452"/>
    <w:rsid w:val="00920764"/>
    <w:rsid w:val="0092082A"/>
    <w:rsid w:val="00921F5D"/>
    <w:rsid w:val="0092480B"/>
    <w:rsid w:val="009278A7"/>
    <w:rsid w:val="00930D8F"/>
    <w:rsid w:val="009339D8"/>
    <w:rsid w:val="00933EAE"/>
    <w:rsid w:val="0094094D"/>
    <w:rsid w:val="00944DED"/>
    <w:rsid w:val="00950C45"/>
    <w:rsid w:val="009611EA"/>
    <w:rsid w:val="0096335C"/>
    <w:rsid w:val="009675B9"/>
    <w:rsid w:val="00981D59"/>
    <w:rsid w:val="00994A44"/>
    <w:rsid w:val="009952B1"/>
    <w:rsid w:val="009956AB"/>
    <w:rsid w:val="009968D5"/>
    <w:rsid w:val="009A21A2"/>
    <w:rsid w:val="009A3D36"/>
    <w:rsid w:val="009A763D"/>
    <w:rsid w:val="009A7855"/>
    <w:rsid w:val="009B5670"/>
    <w:rsid w:val="009B7001"/>
    <w:rsid w:val="009C0A00"/>
    <w:rsid w:val="009C21D4"/>
    <w:rsid w:val="009C6382"/>
    <w:rsid w:val="009C7875"/>
    <w:rsid w:val="009D0634"/>
    <w:rsid w:val="009D1304"/>
    <w:rsid w:val="009D22DC"/>
    <w:rsid w:val="009D2BA0"/>
    <w:rsid w:val="009D514A"/>
    <w:rsid w:val="009D6E3F"/>
    <w:rsid w:val="009E1586"/>
    <w:rsid w:val="009E1C48"/>
    <w:rsid w:val="009E2060"/>
    <w:rsid w:val="009E3BE7"/>
    <w:rsid w:val="009F1878"/>
    <w:rsid w:val="009F292A"/>
    <w:rsid w:val="009F330A"/>
    <w:rsid w:val="009F343D"/>
    <w:rsid w:val="009F6F53"/>
    <w:rsid w:val="00A017CB"/>
    <w:rsid w:val="00A02291"/>
    <w:rsid w:val="00A03AD4"/>
    <w:rsid w:val="00A06487"/>
    <w:rsid w:val="00A066B0"/>
    <w:rsid w:val="00A07C4F"/>
    <w:rsid w:val="00A11924"/>
    <w:rsid w:val="00A12872"/>
    <w:rsid w:val="00A13035"/>
    <w:rsid w:val="00A13EB6"/>
    <w:rsid w:val="00A1447D"/>
    <w:rsid w:val="00A15362"/>
    <w:rsid w:val="00A15A02"/>
    <w:rsid w:val="00A164EE"/>
    <w:rsid w:val="00A17FC6"/>
    <w:rsid w:val="00A20270"/>
    <w:rsid w:val="00A211BA"/>
    <w:rsid w:val="00A226AE"/>
    <w:rsid w:val="00A257C2"/>
    <w:rsid w:val="00A2675E"/>
    <w:rsid w:val="00A31C1F"/>
    <w:rsid w:val="00A3295D"/>
    <w:rsid w:val="00A36063"/>
    <w:rsid w:val="00A3642D"/>
    <w:rsid w:val="00A365BF"/>
    <w:rsid w:val="00A37C9D"/>
    <w:rsid w:val="00A4145D"/>
    <w:rsid w:val="00A4283B"/>
    <w:rsid w:val="00A43160"/>
    <w:rsid w:val="00A4328A"/>
    <w:rsid w:val="00A5144B"/>
    <w:rsid w:val="00A520A5"/>
    <w:rsid w:val="00A52A22"/>
    <w:rsid w:val="00A54C50"/>
    <w:rsid w:val="00A63E45"/>
    <w:rsid w:val="00A66621"/>
    <w:rsid w:val="00A66ED6"/>
    <w:rsid w:val="00A67105"/>
    <w:rsid w:val="00A70B34"/>
    <w:rsid w:val="00A71AB8"/>
    <w:rsid w:val="00A72254"/>
    <w:rsid w:val="00A734BB"/>
    <w:rsid w:val="00A813B9"/>
    <w:rsid w:val="00A81FB3"/>
    <w:rsid w:val="00A8338F"/>
    <w:rsid w:val="00A87205"/>
    <w:rsid w:val="00A91772"/>
    <w:rsid w:val="00A91EF7"/>
    <w:rsid w:val="00A92650"/>
    <w:rsid w:val="00AA0BDA"/>
    <w:rsid w:val="00AB3452"/>
    <w:rsid w:val="00AB421B"/>
    <w:rsid w:val="00AB59DA"/>
    <w:rsid w:val="00AC695A"/>
    <w:rsid w:val="00AD0D3E"/>
    <w:rsid w:val="00AD6C41"/>
    <w:rsid w:val="00AD743A"/>
    <w:rsid w:val="00AD7DC3"/>
    <w:rsid w:val="00AE0179"/>
    <w:rsid w:val="00AE0F7B"/>
    <w:rsid w:val="00AE3225"/>
    <w:rsid w:val="00AE48D6"/>
    <w:rsid w:val="00AE556A"/>
    <w:rsid w:val="00AF04A9"/>
    <w:rsid w:val="00AF0DA3"/>
    <w:rsid w:val="00AF5F32"/>
    <w:rsid w:val="00AF7FA5"/>
    <w:rsid w:val="00B02921"/>
    <w:rsid w:val="00B035A6"/>
    <w:rsid w:val="00B0385D"/>
    <w:rsid w:val="00B03BCD"/>
    <w:rsid w:val="00B057EB"/>
    <w:rsid w:val="00B10431"/>
    <w:rsid w:val="00B111E7"/>
    <w:rsid w:val="00B14494"/>
    <w:rsid w:val="00B14900"/>
    <w:rsid w:val="00B16CF4"/>
    <w:rsid w:val="00B4167D"/>
    <w:rsid w:val="00B4471C"/>
    <w:rsid w:val="00B4513E"/>
    <w:rsid w:val="00B46263"/>
    <w:rsid w:val="00B50F71"/>
    <w:rsid w:val="00B53864"/>
    <w:rsid w:val="00B56AB3"/>
    <w:rsid w:val="00B61E71"/>
    <w:rsid w:val="00B669A8"/>
    <w:rsid w:val="00B66A93"/>
    <w:rsid w:val="00B70C9C"/>
    <w:rsid w:val="00B74204"/>
    <w:rsid w:val="00B74A57"/>
    <w:rsid w:val="00B76E80"/>
    <w:rsid w:val="00B80F45"/>
    <w:rsid w:val="00B81D76"/>
    <w:rsid w:val="00B868FE"/>
    <w:rsid w:val="00B875FE"/>
    <w:rsid w:val="00B957EB"/>
    <w:rsid w:val="00B963C9"/>
    <w:rsid w:val="00B97C84"/>
    <w:rsid w:val="00BA35A9"/>
    <w:rsid w:val="00BA6A4E"/>
    <w:rsid w:val="00BA7D90"/>
    <w:rsid w:val="00BB23D3"/>
    <w:rsid w:val="00BB3DB8"/>
    <w:rsid w:val="00BB7E03"/>
    <w:rsid w:val="00BC1C3F"/>
    <w:rsid w:val="00BC26EA"/>
    <w:rsid w:val="00BC3B2A"/>
    <w:rsid w:val="00BC52E1"/>
    <w:rsid w:val="00BD0E76"/>
    <w:rsid w:val="00BD1665"/>
    <w:rsid w:val="00BD4952"/>
    <w:rsid w:val="00BD5711"/>
    <w:rsid w:val="00BD5E56"/>
    <w:rsid w:val="00BD79A0"/>
    <w:rsid w:val="00BE4A85"/>
    <w:rsid w:val="00BE5923"/>
    <w:rsid w:val="00C00572"/>
    <w:rsid w:val="00C0071D"/>
    <w:rsid w:val="00C04619"/>
    <w:rsid w:val="00C04C4D"/>
    <w:rsid w:val="00C1278C"/>
    <w:rsid w:val="00C15785"/>
    <w:rsid w:val="00C157EF"/>
    <w:rsid w:val="00C1635B"/>
    <w:rsid w:val="00C21115"/>
    <w:rsid w:val="00C22FB6"/>
    <w:rsid w:val="00C232EC"/>
    <w:rsid w:val="00C26A6B"/>
    <w:rsid w:val="00C2740E"/>
    <w:rsid w:val="00C304D6"/>
    <w:rsid w:val="00C33839"/>
    <w:rsid w:val="00C375FA"/>
    <w:rsid w:val="00C4218B"/>
    <w:rsid w:val="00C50604"/>
    <w:rsid w:val="00C5065D"/>
    <w:rsid w:val="00C54EFB"/>
    <w:rsid w:val="00C5517D"/>
    <w:rsid w:val="00C55707"/>
    <w:rsid w:val="00C61169"/>
    <w:rsid w:val="00C62552"/>
    <w:rsid w:val="00C634D8"/>
    <w:rsid w:val="00C665A5"/>
    <w:rsid w:val="00C67772"/>
    <w:rsid w:val="00C70574"/>
    <w:rsid w:val="00C709E8"/>
    <w:rsid w:val="00C72260"/>
    <w:rsid w:val="00C76473"/>
    <w:rsid w:val="00C83829"/>
    <w:rsid w:val="00C8388C"/>
    <w:rsid w:val="00C84E16"/>
    <w:rsid w:val="00C87E1D"/>
    <w:rsid w:val="00C914D8"/>
    <w:rsid w:val="00C93659"/>
    <w:rsid w:val="00C93A87"/>
    <w:rsid w:val="00C97508"/>
    <w:rsid w:val="00CA139A"/>
    <w:rsid w:val="00CA2E9D"/>
    <w:rsid w:val="00CA4743"/>
    <w:rsid w:val="00CA4D63"/>
    <w:rsid w:val="00CA4EA2"/>
    <w:rsid w:val="00CA5063"/>
    <w:rsid w:val="00CA5469"/>
    <w:rsid w:val="00CA67D8"/>
    <w:rsid w:val="00CA730E"/>
    <w:rsid w:val="00CB15FA"/>
    <w:rsid w:val="00CB1ED9"/>
    <w:rsid w:val="00CB1FF5"/>
    <w:rsid w:val="00CB3B59"/>
    <w:rsid w:val="00CB4583"/>
    <w:rsid w:val="00CB5A02"/>
    <w:rsid w:val="00CC191B"/>
    <w:rsid w:val="00CC3C2A"/>
    <w:rsid w:val="00CC5805"/>
    <w:rsid w:val="00CC5AB8"/>
    <w:rsid w:val="00CD0032"/>
    <w:rsid w:val="00CD0550"/>
    <w:rsid w:val="00CD6D1F"/>
    <w:rsid w:val="00CE0D7C"/>
    <w:rsid w:val="00CE1513"/>
    <w:rsid w:val="00CE3579"/>
    <w:rsid w:val="00CE396D"/>
    <w:rsid w:val="00CF06AD"/>
    <w:rsid w:val="00CF5641"/>
    <w:rsid w:val="00CF760A"/>
    <w:rsid w:val="00D01908"/>
    <w:rsid w:val="00D0462E"/>
    <w:rsid w:val="00D12A3C"/>
    <w:rsid w:val="00D14BD0"/>
    <w:rsid w:val="00D15B07"/>
    <w:rsid w:val="00D2031F"/>
    <w:rsid w:val="00D22A84"/>
    <w:rsid w:val="00D339CC"/>
    <w:rsid w:val="00D421BD"/>
    <w:rsid w:val="00D4475C"/>
    <w:rsid w:val="00D45CED"/>
    <w:rsid w:val="00D45F61"/>
    <w:rsid w:val="00D52E00"/>
    <w:rsid w:val="00D540C5"/>
    <w:rsid w:val="00D61C5D"/>
    <w:rsid w:val="00D6213D"/>
    <w:rsid w:val="00D62C3C"/>
    <w:rsid w:val="00D6334D"/>
    <w:rsid w:val="00D65BAD"/>
    <w:rsid w:val="00D67B02"/>
    <w:rsid w:val="00D735FD"/>
    <w:rsid w:val="00D74804"/>
    <w:rsid w:val="00D776BD"/>
    <w:rsid w:val="00D77CCE"/>
    <w:rsid w:val="00D82782"/>
    <w:rsid w:val="00D915B2"/>
    <w:rsid w:val="00DA2091"/>
    <w:rsid w:val="00DA5D0C"/>
    <w:rsid w:val="00DB0183"/>
    <w:rsid w:val="00DB1918"/>
    <w:rsid w:val="00DB6180"/>
    <w:rsid w:val="00DB7724"/>
    <w:rsid w:val="00DC6624"/>
    <w:rsid w:val="00DD178B"/>
    <w:rsid w:val="00DD1FF7"/>
    <w:rsid w:val="00DD4220"/>
    <w:rsid w:val="00DD58FD"/>
    <w:rsid w:val="00DD7129"/>
    <w:rsid w:val="00DE7E5F"/>
    <w:rsid w:val="00DF1298"/>
    <w:rsid w:val="00DF16BE"/>
    <w:rsid w:val="00DF260C"/>
    <w:rsid w:val="00DF6E7B"/>
    <w:rsid w:val="00DF73EA"/>
    <w:rsid w:val="00E00767"/>
    <w:rsid w:val="00E010FE"/>
    <w:rsid w:val="00E01B05"/>
    <w:rsid w:val="00E04A0E"/>
    <w:rsid w:val="00E150E8"/>
    <w:rsid w:val="00E15A55"/>
    <w:rsid w:val="00E16C56"/>
    <w:rsid w:val="00E17BA2"/>
    <w:rsid w:val="00E27F01"/>
    <w:rsid w:val="00E4074C"/>
    <w:rsid w:val="00E408AB"/>
    <w:rsid w:val="00E467F5"/>
    <w:rsid w:val="00E5653B"/>
    <w:rsid w:val="00E60052"/>
    <w:rsid w:val="00E64CD3"/>
    <w:rsid w:val="00E655F6"/>
    <w:rsid w:val="00E66AEE"/>
    <w:rsid w:val="00E66E30"/>
    <w:rsid w:val="00E700DC"/>
    <w:rsid w:val="00E71E22"/>
    <w:rsid w:val="00E75DC4"/>
    <w:rsid w:val="00E82DFC"/>
    <w:rsid w:val="00E866D6"/>
    <w:rsid w:val="00E870CA"/>
    <w:rsid w:val="00E935E6"/>
    <w:rsid w:val="00E951C1"/>
    <w:rsid w:val="00E95D1A"/>
    <w:rsid w:val="00E97200"/>
    <w:rsid w:val="00E97BE2"/>
    <w:rsid w:val="00EA0DCB"/>
    <w:rsid w:val="00EA171F"/>
    <w:rsid w:val="00EA613E"/>
    <w:rsid w:val="00EA648F"/>
    <w:rsid w:val="00EB3644"/>
    <w:rsid w:val="00EB3B05"/>
    <w:rsid w:val="00EB3F62"/>
    <w:rsid w:val="00EB47EF"/>
    <w:rsid w:val="00EB483C"/>
    <w:rsid w:val="00EB5A0D"/>
    <w:rsid w:val="00EB6E6B"/>
    <w:rsid w:val="00EB793C"/>
    <w:rsid w:val="00EB7AEE"/>
    <w:rsid w:val="00EE075E"/>
    <w:rsid w:val="00EE6807"/>
    <w:rsid w:val="00EE738A"/>
    <w:rsid w:val="00EF4C71"/>
    <w:rsid w:val="00EF6484"/>
    <w:rsid w:val="00F0160E"/>
    <w:rsid w:val="00F02A5D"/>
    <w:rsid w:val="00F02AC4"/>
    <w:rsid w:val="00F07BB7"/>
    <w:rsid w:val="00F10CC4"/>
    <w:rsid w:val="00F11C51"/>
    <w:rsid w:val="00F152A5"/>
    <w:rsid w:val="00F15AFD"/>
    <w:rsid w:val="00F17909"/>
    <w:rsid w:val="00F21934"/>
    <w:rsid w:val="00F21A1C"/>
    <w:rsid w:val="00F220FB"/>
    <w:rsid w:val="00F222C1"/>
    <w:rsid w:val="00F25319"/>
    <w:rsid w:val="00F26632"/>
    <w:rsid w:val="00F3083E"/>
    <w:rsid w:val="00F33B50"/>
    <w:rsid w:val="00F33E73"/>
    <w:rsid w:val="00F347D8"/>
    <w:rsid w:val="00F36AE5"/>
    <w:rsid w:val="00F417CB"/>
    <w:rsid w:val="00F41F31"/>
    <w:rsid w:val="00F41FC0"/>
    <w:rsid w:val="00F42DE6"/>
    <w:rsid w:val="00F4470F"/>
    <w:rsid w:val="00F46759"/>
    <w:rsid w:val="00F476D7"/>
    <w:rsid w:val="00F54243"/>
    <w:rsid w:val="00F65994"/>
    <w:rsid w:val="00F6769C"/>
    <w:rsid w:val="00F677E5"/>
    <w:rsid w:val="00F7177E"/>
    <w:rsid w:val="00F763CE"/>
    <w:rsid w:val="00F848D5"/>
    <w:rsid w:val="00F85111"/>
    <w:rsid w:val="00F85AB1"/>
    <w:rsid w:val="00F87282"/>
    <w:rsid w:val="00F92E7B"/>
    <w:rsid w:val="00F9694B"/>
    <w:rsid w:val="00F96F7E"/>
    <w:rsid w:val="00F9736F"/>
    <w:rsid w:val="00FA0422"/>
    <w:rsid w:val="00FA0F58"/>
    <w:rsid w:val="00FA186E"/>
    <w:rsid w:val="00FA2865"/>
    <w:rsid w:val="00FA632A"/>
    <w:rsid w:val="00FA7EBC"/>
    <w:rsid w:val="00FB21E2"/>
    <w:rsid w:val="00FC1726"/>
    <w:rsid w:val="00FC2E7B"/>
    <w:rsid w:val="00FC5C44"/>
    <w:rsid w:val="00FC5C5A"/>
    <w:rsid w:val="00FC7B30"/>
    <w:rsid w:val="00FD06A2"/>
    <w:rsid w:val="00FD0EE3"/>
    <w:rsid w:val="00FD37D5"/>
    <w:rsid w:val="00FD3C97"/>
    <w:rsid w:val="00FD418A"/>
    <w:rsid w:val="00FD5305"/>
    <w:rsid w:val="00FE0431"/>
    <w:rsid w:val="00FE20B5"/>
    <w:rsid w:val="00FE4572"/>
    <w:rsid w:val="00FE4DDD"/>
    <w:rsid w:val="00FF0084"/>
    <w:rsid w:val="00FF1D1F"/>
    <w:rsid w:val="00FF2475"/>
    <w:rsid w:val="00FF499E"/>
    <w:rsid w:val="00FF6828"/>
    <w:rsid w:val="00FF7621"/>
    <w:rsid w:val="00FF7979"/>
    <w:rsid w:val="01021764"/>
    <w:rsid w:val="01076545"/>
    <w:rsid w:val="012A0989"/>
    <w:rsid w:val="01371143"/>
    <w:rsid w:val="01441010"/>
    <w:rsid w:val="014A1C94"/>
    <w:rsid w:val="014F7D85"/>
    <w:rsid w:val="015215CF"/>
    <w:rsid w:val="016320EC"/>
    <w:rsid w:val="0165038E"/>
    <w:rsid w:val="0166473D"/>
    <w:rsid w:val="01744DE2"/>
    <w:rsid w:val="01791910"/>
    <w:rsid w:val="0196601E"/>
    <w:rsid w:val="01A8358A"/>
    <w:rsid w:val="01B11599"/>
    <w:rsid w:val="01BA4EE0"/>
    <w:rsid w:val="01C83B94"/>
    <w:rsid w:val="01F03FB8"/>
    <w:rsid w:val="01F62F61"/>
    <w:rsid w:val="020B07BA"/>
    <w:rsid w:val="021A6AB4"/>
    <w:rsid w:val="02247ACE"/>
    <w:rsid w:val="022A76DA"/>
    <w:rsid w:val="0231342E"/>
    <w:rsid w:val="02383240"/>
    <w:rsid w:val="024261A6"/>
    <w:rsid w:val="024912E2"/>
    <w:rsid w:val="025008C3"/>
    <w:rsid w:val="02542444"/>
    <w:rsid w:val="027A5940"/>
    <w:rsid w:val="02AB5AF9"/>
    <w:rsid w:val="02AE55E9"/>
    <w:rsid w:val="02B40E52"/>
    <w:rsid w:val="02D82D98"/>
    <w:rsid w:val="02FE3E7B"/>
    <w:rsid w:val="03032A25"/>
    <w:rsid w:val="030D57D1"/>
    <w:rsid w:val="03203D4A"/>
    <w:rsid w:val="03335377"/>
    <w:rsid w:val="03425562"/>
    <w:rsid w:val="03433F84"/>
    <w:rsid w:val="03565B1C"/>
    <w:rsid w:val="035B5DBF"/>
    <w:rsid w:val="03791753"/>
    <w:rsid w:val="038F71C9"/>
    <w:rsid w:val="03AA514B"/>
    <w:rsid w:val="03B07937"/>
    <w:rsid w:val="03C51043"/>
    <w:rsid w:val="03C52BEB"/>
    <w:rsid w:val="03C90A5A"/>
    <w:rsid w:val="03DB41BC"/>
    <w:rsid w:val="03FD14B1"/>
    <w:rsid w:val="03FF10B6"/>
    <w:rsid w:val="04051239"/>
    <w:rsid w:val="040E4592"/>
    <w:rsid w:val="04357A7B"/>
    <w:rsid w:val="043B6147"/>
    <w:rsid w:val="043F299D"/>
    <w:rsid w:val="045A3333"/>
    <w:rsid w:val="0462640D"/>
    <w:rsid w:val="04787C5D"/>
    <w:rsid w:val="047D569A"/>
    <w:rsid w:val="049162CB"/>
    <w:rsid w:val="04D53301"/>
    <w:rsid w:val="04E62E18"/>
    <w:rsid w:val="050029E8"/>
    <w:rsid w:val="051F457C"/>
    <w:rsid w:val="052102F4"/>
    <w:rsid w:val="052F112B"/>
    <w:rsid w:val="05403645"/>
    <w:rsid w:val="058A5E9A"/>
    <w:rsid w:val="059D3E02"/>
    <w:rsid w:val="05B5619B"/>
    <w:rsid w:val="05C535A5"/>
    <w:rsid w:val="05C87B03"/>
    <w:rsid w:val="05CA098C"/>
    <w:rsid w:val="05CD3EB3"/>
    <w:rsid w:val="05DA1A5A"/>
    <w:rsid w:val="05E05ABA"/>
    <w:rsid w:val="05EA2DDC"/>
    <w:rsid w:val="05EC7FFA"/>
    <w:rsid w:val="05ED6429"/>
    <w:rsid w:val="060C4B01"/>
    <w:rsid w:val="060F45F1"/>
    <w:rsid w:val="062260D2"/>
    <w:rsid w:val="063B7F01"/>
    <w:rsid w:val="06450013"/>
    <w:rsid w:val="065546FA"/>
    <w:rsid w:val="0680729D"/>
    <w:rsid w:val="069074E0"/>
    <w:rsid w:val="069D39AB"/>
    <w:rsid w:val="06A40584"/>
    <w:rsid w:val="06A411DD"/>
    <w:rsid w:val="06B00184"/>
    <w:rsid w:val="06B9739A"/>
    <w:rsid w:val="06CB49BC"/>
    <w:rsid w:val="06D4640B"/>
    <w:rsid w:val="06F061D0"/>
    <w:rsid w:val="06F168B5"/>
    <w:rsid w:val="070B6B66"/>
    <w:rsid w:val="071579E5"/>
    <w:rsid w:val="07181283"/>
    <w:rsid w:val="07202197"/>
    <w:rsid w:val="07266CF0"/>
    <w:rsid w:val="072A23D5"/>
    <w:rsid w:val="073A38EF"/>
    <w:rsid w:val="073C6CB6"/>
    <w:rsid w:val="075229E7"/>
    <w:rsid w:val="07623AA1"/>
    <w:rsid w:val="077A3CEC"/>
    <w:rsid w:val="078F7797"/>
    <w:rsid w:val="07941252"/>
    <w:rsid w:val="079C1D74"/>
    <w:rsid w:val="07A57586"/>
    <w:rsid w:val="07A82607"/>
    <w:rsid w:val="07CA6A21"/>
    <w:rsid w:val="07E850FA"/>
    <w:rsid w:val="07EE2FF3"/>
    <w:rsid w:val="07F414F5"/>
    <w:rsid w:val="07F43A9E"/>
    <w:rsid w:val="08002443"/>
    <w:rsid w:val="08100FB4"/>
    <w:rsid w:val="0824651F"/>
    <w:rsid w:val="082A5712"/>
    <w:rsid w:val="083D5445"/>
    <w:rsid w:val="085D0F6F"/>
    <w:rsid w:val="0869448C"/>
    <w:rsid w:val="0869623A"/>
    <w:rsid w:val="087B41C0"/>
    <w:rsid w:val="088F5575"/>
    <w:rsid w:val="089A1325"/>
    <w:rsid w:val="08A2174C"/>
    <w:rsid w:val="08A95B6D"/>
    <w:rsid w:val="08C01BD2"/>
    <w:rsid w:val="08D13DE0"/>
    <w:rsid w:val="08E25FED"/>
    <w:rsid w:val="08E82108"/>
    <w:rsid w:val="08F65AC4"/>
    <w:rsid w:val="08FD5F50"/>
    <w:rsid w:val="090B10A0"/>
    <w:rsid w:val="0911242E"/>
    <w:rsid w:val="092035E5"/>
    <w:rsid w:val="0923288D"/>
    <w:rsid w:val="094457C4"/>
    <w:rsid w:val="09553C4C"/>
    <w:rsid w:val="09616F12"/>
    <w:rsid w:val="097430E9"/>
    <w:rsid w:val="097F1A8E"/>
    <w:rsid w:val="097F383C"/>
    <w:rsid w:val="09975029"/>
    <w:rsid w:val="09983434"/>
    <w:rsid w:val="09B110B8"/>
    <w:rsid w:val="09B96D4E"/>
    <w:rsid w:val="09C2002A"/>
    <w:rsid w:val="09C37BCC"/>
    <w:rsid w:val="09CA5B4D"/>
    <w:rsid w:val="09DE0562"/>
    <w:rsid w:val="0A101F09"/>
    <w:rsid w:val="0A1C72DC"/>
    <w:rsid w:val="0A334D52"/>
    <w:rsid w:val="0A3B1E59"/>
    <w:rsid w:val="0A432ABB"/>
    <w:rsid w:val="0A446ED5"/>
    <w:rsid w:val="0A472E60"/>
    <w:rsid w:val="0A4C09AF"/>
    <w:rsid w:val="0A5F2116"/>
    <w:rsid w:val="0A6028AA"/>
    <w:rsid w:val="0A6074E0"/>
    <w:rsid w:val="0A965452"/>
    <w:rsid w:val="0AAE034D"/>
    <w:rsid w:val="0AC138BD"/>
    <w:rsid w:val="0AC27E84"/>
    <w:rsid w:val="0AD025A1"/>
    <w:rsid w:val="0AE34A90"/>
    <w:rsid w:val="0AEC6CAF"/>
    <w:rsid w:val="0AF10F01"/>
    <w:rsid w:val="0B446C7B"/>
    <w:rsid w:val="0B61769D"/>
    <w:rsid w:val="0B8E4BB5"/>
    <w:rsid w:val="0B967C45"/>
    <w:rsid w:val="0BB84DE3"/>
    <w:rsid w:val="0BC70A77"/>
    <w:rsid w:val="0BCC2213"/>
    <w:rsid w:val="0BF9130A"/>
    <w:rsid w:val="0C0A3890"/>
    <w:rsid w:val="0C0F6BAC"/>
    <w:rsid w:val="0C350433"/>
    <w:rsid w:val="0C360B29"/>
    <w:rsid w:val="0C3A6446"/>
    <w:rsid w:val="0C3E79DE"/>
    <w:rsid w:val="0C3F0FDE"/>
    <w:rsid w:val="0C414E03"/>
    <w:rsid w:val="0C4D7C21"/>
    <w:rsid w:val="0C5E3B95"/>
    <w:rsid w:val="0C747652"/>
    <w:rsid w:val="0C833643"/>
    <w:rsid w:val="0C890632"/>
    <w:rsid w:val="0C8B7B98"/>
    <w:rsid w:val="0C9226C7"/>
    <w:rsid w:val="0CA27F6D"/>
    <w:rsid w:val="0CA35A93"/>
    <w:rsid w:val="0CA4019E"/>
    <w:rsid w:val="0CB72F9A"/>
    <w:rsid w:val="0CD336A2"/>
    <w:rsid w:val="0CDE7251"/>
    <w:rsid w:val="0CE2106D"/>
    <w:rsid w:val="0CF55525"/>
    <w:rsid w:val="0D020A0B"/>
    <w:rsid w:val="0D052F62"/>
    <w:rsid w:val="0D156991"/>
    <w:rsid w:val="0D166265"/>
    <w:rsid w:val="0D1E6DD1"/>
    <w:rsid w:val="0D24141E"/>
    <w:rsid w:val="0D315184"/>
    <w:rsid w:val="0D3F3A0E"/>
    <w:rsid w:val="0D434F52"/>
    <w:rsid w:val="0D4728C2"/>
    <w:rsid w:val="0D533015"/>
    <w:rsid w:val="0D5439A7"/>
    <w:rsid w:val="0D5F19BA"/>
    <w:rsid w:val="0D733911"/>
    <w:rsid w:val="0D790F3E"/>
    <w:rsid w:val="0D8742F9"/>
    <w:rsid w:val="0D99425F"/>
    <w:rsid w:val="0DAA498D"/>
    <w:rsid w:val="0DDD6D83"/>
    <w:rsid w:val="0E082052"/>
    <w:rsid w:val="0E0B38F0"/>
    <w:rsid w:val="0E2A646C"/>
    <w:rsid w:val="0E3237B0"/>
    <w:rsid w:val="0E383784"/>
    <w:rsid w:val="0E471675"/>
    <w:rsid w:val="0E603C3C"/>
    <w:rsid w:val="0E720264"/>
    <w:rsid w:val="0E7C47EE"/>
    <w:rsid w:val="0E7D2A40"/>
    <w:rsid w:val="0E8C4A31"/>
    <w:rsid w:val="0E8D69FB"/>
    <w:rsid w:val="0E9509E0"/>
    <w:rsid w:val="0E9733D5"/>
    <w:rsid w:val="0EB67D00"/>
    <w:rsid w:val="0EC51CF1"/>
    <w:rsid w:val="0EDA3F95"/>
    <w:rsid w:val="0EE270A5"/>
    <w:rsid w:val="0F0D247C"/>
    <w:rsid w:val="0F0F7410"/>
    <w:rsid w:val="0F4446C6"/>
    <w:rsid w:val="0F4B48EC"/>
    <w:rsid w:val="0F5D017B"/>
    <w:rsid w:val="0F6B0AEA"/>
    <w:rsid w:val="0F6F0690"/>
    <w:rsid w:val="0F816842"/>
    <w:rsid w:val="0F8C0AAB"/>
    <w:rsid w:val="0FA92023"/>
    <w:rsid w:val="0FC150CF"/>
    <w:rsid w:val="0FCE122E"/>
    <w:rsid w:val="0FF72956"/>
    <w:rsid w:val="100E76C7"/>
    <w:rsid w:val="102351BA"/>
    <w:rsid w:val="102B2027"/>
    <w:rsid w:val="10482BD9"/>
    <w:rsid w:val="105706E7"/>
    <w:rsid w:val="10685F1C"/>
    <w:rsid w:val="107514F4"/>
    <w:rsid w:val="108856CC"/>
    <w:rsid w:val="1088747A"/>
    <w:rsid w:val="109B71AD"/>
    <w:rsid w:val="10B1109A"/>
    <w:rsid w:val="10C7659F"/>
    <w:rsid w:val="10D00CD6"/>
    <w:rsid w:val="10E063B8"/>
    <w:rsid w:val="10EC17B7"/>
    <w:rsid w:val="10ED3781"/>
    <w:rsid w:val="10F75AED"/>
    <w:rsid w:val="10F92125"/>
    <w:rsid w:val="10FE598E"/>
    <w:rsid w:val="11053269"/>
    <w:rsid w:val="110D6A04"/>
    <w:rsid w:val="110D797F"/>
    <w:rsid w:val="111868BD"/>
    <w:rsid w:val="11267B16"/>
    <w:rsid w:val="112A5CCB"/>
    <w:rsid w:val="113E5D8A"/>
    <w:rsid w:val="11731ED8"/>
    <w:rsid w:val="11736708"/>
    <w:rsid w:val="11860C60"/>
    <w:rsid w:val="11875F13"/>
    <w:rsid w:val="118E4F1C"/>
    <w:rsid w:val="118F65E6"/>
    <w:rsid w:val="119A6ABC"/>
    <w:rsid w:val="11B30526"/>
    <w:rsid w:val="11C37F86"/>
    <w:rsid w:val="12015736"/>
    <w:rsid w:val="120974A5"/>
    <w:rsid w:val="122356AC"/>
    <w:rsid w:val="12374CB3"/>
    <w:rsid w:val="126B754B"/>
    <w:rsid w:val="1275078F"/>
    <w:rsid w:val="128A572B"/>
    <w:rsid w:val="12955E7E"/>
    <w:rsid w:val="129B16E6"/>
    <w:rsid w:val="12BC3742"/>
    <w:rsid w:val="12BC78AF"/>
    <w:rsid w:val="12C86F91"/>
    <w:rsid w:val="12CF620B"/>
    <w:rsid w:val="12D06EB6"/>
    <w:rsid w:val="12DF229C"/>
    <w:rsid w:val="12F2507E"/>
    <w:rsid w:val="13042E95"/>
    <w:rsid w:val="130E45E7"/>
    <w:rsid w:val="13146843"/>
    <w:rsid w:val="131E2317"/>
    <w:rsid w:val="131E40C5"/>
    <w:rsid w:val="131E5E73"/>
    <w:rsid w:val="133B151A"/>
    <w:rsid w:val="133D279D"/>
    <w:rsid w:val="137837D5"/>
    <w:rsid w:val="137912FC"/>
    <w:rsid w:val="13847DC5"/>
    <w:rsid w:val="13871C6A"/>
    <w:rsid w:val="1399374C"/>
    <w:rsid w:val="13A27613"/>
    <w:rsid w:val="13E0137B"/>
    <w:rsid w:val="13EE3A98"/>
    <w:rsid w:val="13FF7155"/>
    <w:rsid w:val="141F00F5"/>
    <w:rsid w:val="141F1EA3"/>
    <w:rsid w:val="14221993"/>
    <w:rsid w:val="14382F65"/>
    <w:rsid w:val="144D5060"/>
    <w:rsid w:val="144E09DA"/>
    <w:rsid w:val="146124BC"/>
    <w:rsid w:val="14744293"/>
    <w:rsid w:val="1487623A"/>
    <w:rsid w:val="148D32B1"/>
    <w:rsid w:val="149B156A"/>
    <w:rsid w:val="14A16D5C"/>
    <w:rsid w:val="14A30D26"/>
    <w:rsid w:val="14E629C1"/>
    <w:rsid w:val="14FB646C"/>
    <w:rsid w:val="15015A4D"/>
    <w:rsid w:val="152D239E"/>
    <w:rsid w:val="1534372C"/>
    <w:rsid w:val="15472A65"/>
    <w:rsid w:val="15532C3D"/>
    <w:rsid w:val="155F41A4"/>
    <w:rsid w:val="15746838"/>
    <w:rsid w:val="15942E49"/>
    <w:rsid w:val="159E0AEC"/>
    <w:rsid w:val="15A41C1C"/>
    <w:rsid w:val="15AB3011"/>
    <w:rsid w:val="15B50385"/>
    <w:rsid w:val="15B8610B"/>
    <w:rsid w:val="15C27D14"/>
    <w:rsid w:val="15D65C3C"/>
    <w:rsid w:val="15D942D4"/>
    <w:rsid w:val="15DB44F0"/>
    <w:rsid w:val="15E05ADC"/>
    <w:rsid w:val="15EA028F"/>
    <w:rsid w:val="16092E0B"/>
    <w:rsid w:val="16163E61"/>
    <w:rsid w:val="16192B20"/>
    <w:rsid w:val="162D2909"/>
    <w:rsid w:val="162D5424"/>
    <w:rsid w:val="163303A8"/>
    <w:rsid w:val="163307DB"/>
    <w:rsid w:val="163742BA"/>
    <w:rsid w:val="16377978"/>
    <w:rsid w:val="16465E0D"/>
    <w:rsid w:val="1651030E"/>
    <w:rsid w:val="16591A2D"/>
    <w:rsid w:val="166149F5"/>
    <w:rsid w:val="166444E5"/>
    <w:rsid w:val="166C5148"/>
    <w:rsid w:val="16893F4C"/>
    <w:rsid w:val="168B5923"/>
    <w:rsid w:val="169052DA"/>
    <w:rsid w:val="169C5A2D"/>
    <w:rsid w:val="16BE59A3"/>
    <w:rsid w:val="16BF4CE2"/>
    <w:rsid w:val="16C96EE3"/>
    <w:rsid w:val="16CB7CBB"/>
    <w:rsid w:val="16CC0860"/>
    <w:rsid w:val="16DA72B6"/>
    <w:rsid w:val="17147CB9"/>
    <w:rsid w:val="17161A32"/>
    <w:rsid w:val="171A0D29"/>
    <w:rsid w:val="17336C4C"/>
    <w:rsid w:val="1740460A"/>
    <w:rsid w:val="174F0F7F"/>
    <w:rsid w:val="17606A5A"/>
    <w:rsid w:val="17797B1C"/>
    <w:rsid w:val="17853C1F"/>
    <w:rsid w:val="178B5FFE"/>
    <w:rsid w:val="17A27073"/>
    <w:rsid w:val="17A56F65"/>
    <w:rsid w:val="17BE7D1C"/>
    <w:rsid w:val="17C70888"/>
    <w:rsid w:val="17C8329E"/>
    <w:rsid w:val="17CF3BE0"/>
    <w:rsid w:val="17E86A50"/>
    <w:rsid w:val="17F019D1"/>
    <w:rsid w:val="17F51E99"/>
    <w:rsid w:val="17F824C8"/>
    <w:rsid w:val="18090EA0"/>
    <w:rsid w:val="181D494B"/>
    <w:rsid w:val="185A5BA0"/>
    <w:rsid w:val="18624A54"/>
    <w:rsid w:val="18661600"/>
    <w:rsid w:val="18700F1F"/>
    <w:rsid w:val="1875736E"/>
    <w:rsid w:val="188473D8"/>
    <w:rsid w:val="188576AC"/>
    <w:rsid w:val="1894208B"/>
    <w:rsid w:val="18A70D35"/>
    <w:rsid w:val="18C60A1B"/>
    <w:rsid w:val="18E831AB"/>
    <w:rsid w:val="18F27B86"/>
    <w:rsid w:val="18F60FD3"/>
    <w:rsid w:val="18FF36EC"/>
    <w:rsid w:val="191D40F7"/>
    <w:rsid w:val="19306900"/>
    <w:rsid w:val="19364C63"/>
    <w:rsid w:val="193957B5"/>
    <w:rsid w:val="193B777F"/>
    <w:rsid w:val="1946725C"/>
    <w:rsid w:val="194A79C2"/>
    <w:rsid w:val="194C775D"/>
    <w:rsid w:val="19551A7A"/>
    <w:rsid w:val="19836A30"/>
    <w:rsid w:val="19880789"/>
    <w:rsid w:val="198F6AFD"/>
    <w:rsid w:val="19921369"/>
    <w:rsid w:val="19AF7825"/>
    <w:rsid w:val="19B1359D"/>
    <w:rsid w:val="19BE5FBE"/>
    <w:rsid w:val="19D35972"/>
    <w:rsid w:val="19E03E83"/>
    <w:rsid w:val="19F363D1"/>
    <w:rsid w:val="19FE07AD"/>
    <w:rsid w:val="1A097900"/>
    <w:rsid w:val="1A22449B"/>
    <w:rsid w:val="1A257CDF"/>
    <w:rsid w:val="1A33351B"/>
    <w:rsid w:val="1A3B555D"/>
    <w:rsid w:val="1A412D36"/>
    <w:rsid w:val="1A75281D"/>
    <w:rsid w:val="1A7840BB"/>
    <w:rsid w:val="1A784A66"/>
    <w:rsid w:val="1A7E422C"/>
    <w:rsid w:val="1A8602DA"/>
    <w:rsid w:val="1A894E57"/>
    <w:rsid w:val="1A951883"/>
    <w:rsid w:val="1AA452EF"/>
    <w:rsid w:val="1AAC1FB7"/>
    <w:rsid w:val="1AAD645B"/>
    <w:rsid w:val="1AAE5BD8"/>
    <w:rsid w:val="1AAE6EBA"/>
    <w:rsid w:val="1AD97F73"/>
    <w:rsid w:val="1AE30A23"/>
    <w:rsid w:val="1AED33EA"/>
    <w:rsid w:val="1AF57CC6"/>
    <w:rsid w:val="1B304996"/>
    <w:rsid w:val="1B3C158C"/>
    <w:rsid w:val="1B507478"/>
    <w:rsid w:val="1B5468D6"/>
    <w:rsid w:val="1B55540D"/>
    <w:rsid w:val="1B6742F3"/>
    <w:rsid w:val="1B8A22F8"/>
    <w:rsid w:val="1B903686"/>
    <w:rsid w:val="1B9969DF"/>
    <w:rsid w:val="1BD7197C"/>
    <w:rsid w:val="1BE834C2"/>
    <w:rsid w:val="1BF804AA"/>
    <w:rsid w:val="1C136791"/>
    <w:rsid w:val="1C185D6B"/>
    <w:rsid w:val="1C1D1C92"/>
    <w:rsid w:val="1C30192F"/>
    <w:rsid w:val="1C3109C5"/>
    <w:rsid w:val="1C3138AB"/>
    <w:rsid w:val="1C3B7A96"/>
    <w:rsid w:val="1C56667E"/>
    <w:rsid w:val="1C580648"/>
    <w:rsid w:val="1C8442EB"/>
    <w:rsid w:val="1C874A89"/>
    <w:rsid w:val="1CAD18F2"/>
    <w:rsid w:val="1CE04199"/>
    <w:rsid w:val="1D036806"/>
    <w:rsid w:val="1D061E52"/>
    <w:rsid w:val="1D0D31E0"/>
    <w:rsid w:val="1D1125A5"/>
    <w:rsid w:val="1D153533"/>
    <w:rsid w:val="1D1E634F"/>
    <w:rsid w:val="1D216C8C"/>
    <w:rsid w:val="1D2B7B0B"/>
    <w:rsid w:val="1D2E13A9"/>
    <w:rsid w:val="1D3224DC"/>
    <w:rsid w:val="1D395101"/>
    <w:rsid w:val="1D396C3A"/>
    <w:rsid w:val="1D3E15EC"/>
    <w:rsid w:val="1D411476"/>
    <w:rsid w:val="1D4C6797"/>
    <w:rsid w:val="1D61352C"/>
    <w:rsid w:val="1D6C0412"/>
    <w:rsid w:val="1D6D7DA7"/>
    <w:rsid w:val="1D721295"/>
    <w:rsid w:val="1D817721"/>
    <w:rsid w:val="1D8520A8"/>
    <w:rsid w:val="1D966D3B"/>
    <w:rsid w:val="1DAC5C38"/>
    <w:rsid w:val="1DBC4C07"/>
    <w:rsid w:val="1DC212A8"/>
    <w:rsid w:val="1DCB4E4A"/>
    <w:rsid w:val="1DE57CB9"/>
    <w:rsid w:val="1DF83E91"/>
    <w:rsid w:val="1DFC4F05"/>
    <w:rsid w:val="1E010B19"/>
    <w:rsid w:val="1E2A7DC2"/>
    <w:rsid w:val="1E3D18A3"/>
    <w:rsid w:val="1E53796B"/>
    <w:rsid w:val="1E7352C5"/>
    <w:rsid w:val="1E7A2AF8"/>
    <w:rsid w:val="1E817CEF"/>
    <w:rsid w:val="1E8B6273"/>
    <w:rsid w:val="1EAC11B7"/>
    <w:rsid w:val="1ED32208"/>
    <w:rsid w:val="1ED57074"/>
    <w:rsid w:val="1EDA7B78"/>
    <w:rsid w:val="1EDF6DFF"/>
    <w:rsid w:val="1EEB2585"/>
    <w:rsid w:val="1F4305F0"/>
    <w:rsid w:val="1F735893"/>
    <w:rsid w:val="1F834A14"/>
    <w:rsid w:val="1FAB65BE"/>
    <w:rsid w:val="1FBC3B37"/>
    <w:rsid w:val="1FD53D5E"/>
    <w:rsid w:val="1FE67D19"/>
    <w:rsid w:val="1FF266BE"/>
    <w:rsid w:val="1FF639D9"/>
    <w:rsid w:val="201B29AB"/>
    <w:rsid w:val="202F346E"/>
    <w:rsid w:val="2039253E"/>
    <w:rsid w:val="20453738"/>
    <w:rsid w:val="20675240"/>
    <w:rsid w:val="206E043A"/>
    <w:rsid w:val="206F5F60"/>
    <w:rsid w:val="20745325"/>
    <w:rsid w:val="20806EE9"/>
    <w:rsid w:val="20825C93"/>
    <w:rsid w:val="20842E13"/>
    <w:rsid w:val="20873A91"/>
    <w:rsid w:val="20B6731E"/>
    <w:rsid w:val="20B82D8A"/>
    <w:rsid w:val="20C55B80"/>
    <w:rsid w:val="20DA0532"/>
    <w:rsid w:val="20E71F9A"/>
    <w:rsid w:val="211D715D"/>
    <w:rsid w:val="2134310B"/>
    <w:rsid w:val="2136082C"/>
    <w:rsid w:val="214032F3"/>
    <w:rsid w:val="215E4447"/>
    <w:rsid w:val="2160130F"/>
    <w:rsid w:val="21614E9E"/>
    <w:rsid w:val="21787096"/>
    <w:rsid w:val="217F4C9A"/>
    <w:rsid w:val="218A1ACF"/>
    <w:rsid w:val="21A84D2E"/>
    <w:rsid w:val="21BC6F83"/>
    <w:rsid w:val="21C45A24"/>
    <w:rsid w:val="21C524D4"/>
    <w:rsid w:val="21C67A1F"/>
    <w:rsid w:val="21C7025E"/>
    <w:rsid w:val="21DF0EC4"/>
    <w:rsid w:val="21E62252"/>
    <w:rsid w:val="21EC7741"/>
    <w:rsid w:val="21FF3314"/>
    <w:rsid w:val="22274D44"/>
    <w:rsid w:val="222B2CA2"/>
    <w:rsid w:val="2235750C"/>
    <w:rsid w:val="228B40B9"/>
    <w:rsid w:val="229D5007"/>
    <w:rsid w:val="22A7644A"/>
    <w:rsid w:val="22B365D8"/>
    <w:rsid w:val="22DE09AE"/>
    <w:rsid w:val="22ED27A2"/>
    <w:rsid w:val="23041D08"/>
    <w:rsid w:val="23174F21"/>
    <w:rsid w:val="232779F1"/>
    <w:rsid w:val="232B5C53"/>
    <w:rsid w:val="233314C7"/>
    <w:rsid w:val="2335523F"/>
    <w:rsid w:val="23582CDC"/>
    <w:rsid w:val="235B66B5"/>
    <w:rsid w:val="23707CDE"/>
    <w:rsid w:val="23A16834"/>
    <w:rsid w:val="23A62383"/>
    <w:rsid w:val="23A83C63"/>
    <w:rsid w:val="23BA511E"/>
    <w:rsid w:val="23C44815"/>
    <w:rsid w:val="23C815DE"/>
    <w:rsid w:val="23D33F77"/>
    <w:rsid w:val="23DF4424"/>
    <w:rsid w:val="23DF445E"/>
    <w:rsid w:val="23E1787A"/>
    <w:rsid w:val="23E521B7"/>
    <w:rsid w:val="23EA427B"/>
    <w:rsid w:val="23EC280B"/>
    <w:rsid w:val="23F9517F"/>
    <w:rsid w:val="240A5875"/>
    <w:rsid w:val="24166B45"/>
    <w:rsid w:val="242D008D"/>
    <w:rsid w:val="24327954"/>
    <w:rsid w:val="243E0123"/>
    <w:rsid w:val="24457704"/>
    <w:rsid w:val="245B6AAA"/>
    <w:rsid w:val="24676915"/>
    <w:rsid w:val="246851A0"/>
    <w:rsid w:val="246B18E7"/>
    <w:rsid w:val="246C64AC"/>
    <w:rsid w:val="24741D97"/>
    <w:rsid w:val="248278CC"/>
    <w:rsid w:val="248D5970"/>
    <w:rsid w:val="24945F95"/>
    <w:rsid w:val="24AC7F5A"/>
    <w:rsid w:val="24AD7057"/>
    <w:rsid w:val="24AF4B7D"/>
    <w:rsid w:val="24D10F97"/>
    <w:rsid w:val="24D80578"/>
    <w:rsid w:val="24D91F57"/>
    <w:rsid w:val="24DC16EA"/>
    <w:rsid w:val="24FE5B05"/>
    <w:rsid w:val="2507150F"/>
    <w:rsid w:val="25162E4E"/>
    <w:rsid w:val="253011CF"/>
    <w:rsid w:val="253B4663"/>
    <w:rsid w:val="255B06FF"/>
    <w:rsid w:val="255B2F57"/>
    <w:rsid w:val="25783307"/>
    <w:rsid w:val="25787665"/>
    <w:rsid w:val="257F3CE6"/>
    <w:rsid w:val="25875D27"/>
    <w:rsid w:val="258A1146"/>
    <w:rsid w:val="25AD6D9B"/>
    <w:rsid w:val="25D32AED"/>
    <w:rsid w:val="25E1345C"/>
    <w:rsid w:val="25EC0625"/>
    <w:rsid w:val="25ED50B4"/>
    <w:rsid w:val="25F17177"/>
    <w:rsid w:val="26045ADD"/>
    <w:rsid w:val="260B2FDB"/>
    <w:rsid w:val="26205F09"/>
    <w:rsid w:val="263A4D8C"/>
    <w:rsid w:val="26477021"/>
    <w:rsid w:val="26541E80"/>
    <w:rsid w:val="2677791D"/>
    <w:rsid w:val="268564DD"/>
    <w:rsid w:val="26872FF5"/>
    <w:rsid w:val="269404CF"/>
    <w:rsid w:val="26982560"/>
    <w:rsid w:val="26A250DC"/>
    <w:rsid w:val="26AD1590"/>
    <w:rsid w:val="26E56F7C"/>
    <w:rsid w:val="27207FB4"/>
    <w:rsid w:val="27282D2C"/>
    <w:rsid w:val="27361586"/>
    <w:rsid w:val="2738423C"/>
    <w:rsid w:val="273E668C"/>
    <w:rsid w:val="27541A0C"/>
    <w:rsid w:val="27547C5E"/>
    <w:rsid w:val="27751CD1"/>
    <w:rsid w:val="27802801"/>
    <w:rsid w:val="279710F9"/>
    <w:rsid w:val="279A1B15"/>
    <w:rsid w:val="27B5758F"/>
    <w:rsid w:val="27C0618B"/>
    <w:rsid w:val="27E770BC"/>
    <w:rsid w:val="27F94C8C"/>
    <w:rsid w:val="283803EE"/>
    <w:rsid w:val="284101E2"/>
    <w:rsid w:val="284831B5"/>
    <w:rsid w:val="28485A15"/>
    <w:rsid w:val="285C06C5"/>
    <w:rsid w:val="286A0F65"/>
    <w:rsid w:val="28702875"/>
    <w:rsid w:val="28745E2A"/>
    <w:rsid w:val="28822293"/>
    <w:rsid w:val="28883247"/>
    <w:rsid w:val="289C7B0E"/>
    <w:rsid w:val="28D22CB7"/>
    <w:rsid w:val="28DE6D64"/>
    <w:rsid w:val="28DF788E"/>
    <w:rsid w:val="28F36B95"/>
    <w:rsid w:val="28F90ABD"/>
    <w:rsid w:val="291160AF"/>
    <w:rsid w:val="291C3251"/>
    <w:rsid w:val="291D29FD"/>
    <w:rsid w:val="293D2655"/>
    <w:rsid w:val="29535AE8"/>
    <w:rsid w:val="295B3526"/>
    <w:rsid w:val="295E3016"/>
    <w:rsid w:val="296028EA"/>
    <w:rsid w:val="296D5007"/>
    <w:rsid w:val="297407D1"/>
    <w:rsid w:val="298446B4"/>
    <w:rsid w:val="29934A6D"/>
    <w:rsid w:val="29A11823"/>
    <w:rsid w:val="29A34B99"/>
    <w:rsid w:val="29AE7AF9"/>
    <w:rsid w:val="29B175E9"/>
    <w:rsid w:val="29C966E1"/>
    <w:rsid w:val="29D62BAC"/>
    <w:rsid w:val="29E21551"/>
    <w:rsid w:val="29F03DCB"/>
    <w:rsid w:val="2A1235CC"/>
    <w:rsid w:val="2A261D85"/>
    <w:rsid w:val="2A2D1228"/>
    <w:rsid w:val="2A3355FF"/>
    <w:rsid w:val="2A636B36"/>
    <w:rsid w:val="2A6D3510"/>
    <w:rsid w:val="2A8F3840"/>
    <w:rsid w:val="2A9067BA"/>
    <w:rsid w:val="2AA607D0"/>
    <w:rsid w:val="2AAF7240"/>
    <w:rsid w:val="2ABB14A2"/>
    <w:rsid w:val="2ABE5D7E"/>
    <w:rsid w:val="2AD34B5F"/>
    <w:rsid w:val="2AD41DE1"/>
    <w:rsid w:val="2AF7727E"/>
    <w:rsid w:val="2B057BED"/>
    <w:rsid w:val="2B0950DB"/>
    <w:rsid w:val="2B0C7450"/>
    <w:rsid w:val="2B142B1B"/>
    <w:rsid w:val="2B326508"/>
    <w:rsid w:val="2B327D31"/>
    <w:rsid w:val="2B3C2EE3"/>
    <w:rsid w:val="2B581B41"/>
    <w:rsid w:val="2B7E09C6"/>
    <w:rsid w:val="2B830B12"/>
    <w:rsid w:val="2B960845"/>
    <w:rsid w:val="2B9C7DB2"/>
    <w:rsid w:val="2BC9162B"/>
    <w:rsid w:val="2BCE566B"/>
    <w:rsid w:val="2BEE242F"/>
    <w:rsid w:val="2C030D3E"/>
    <w:rsid w:val="2C0734F1"/>
    <w:rsid w:val="2C1372A0"/>
    <w:rsid w:val="2C195013"/>
    <w:rsid w:val="2C4B5AD3"/>
    <w:rsid w:val="2C547D57"/>
    <w:rsid w:val="2C567BEA"/>
    <w:rsid w:val="2C583D4C"/>
    <w:rsid w:val="2C622E1D"/>
    <w:rsid w:val="2C655183"/>
    <w:rsid w:val="2C7374A3"/>
    <w:rsid w:val="2C7534A4"/>
    <w:rsid w:val="2C783443"/>
    <w:rsid w:val="2C7C3EDF"/>
    <w:rsid w:val="2C956D4E"/>
    <w:rsid w:val="2CB5119F"/>
    <w:rsid w:val="2CB55696"/>
    <w:rsid w:val="2CCD64E8"/>
    <w:rsid w:val="2CE67188"/>
    <w:rsid w:val="2D0D47AB"/>
    <w:rsid w:val="2D1C2FCC"/>
    <w:rsid w:val="2D3E1DC4"/>
    <w:rsid w:val="2D46629B"/>
    <w:rsid w:val="2D4F15F3"/>
    <w:rsid w:val="2D6075F1"/>
    <w:rsid w:val="2D7C1CBC"/>
    <w:rsid w:val="2D802823"/>
    <w:rsid w:val="2D83129D"/>
    <w:rsid w:val="2D850B71"/>
    <w:rsid w:val="2D866516"/>
    <w:rsid w:val="2D8868B3"/>
    <w:rsid w:val="2D984240"/>
    <w:rsid w:val="2D9B39F2"/>
    <w:rsid w:val="2DB34632"/>
    <w:rsid w:val="2DB651CE"/>
    <w:rsid w:val="2DBB27E5"/>
    <w:rsid w:val="2DBF0527"/>
    <w:rsid w:val="2DDE272B"/>
    <w:rsid w:val="2DE27D71"/>
    <w:rsid w:val="2DF857E7"/>
    <w:rsid w:val="2DFC2769"/>
    <w:rsid w:val="2DFD4BAB"/>
    <w:rsid w:val="2E0306E6"/>
    <w:rsid w:val="2E050F29"/>
    <w:rsid w:val="2E150147"/>
    <w:rsid w:val="2E840E29"/>
    <w:rsid w:val="2E947ED1"/>
    <w:rsid w:val="2EC465DF"/>
    <w:rsid w:val="2ECB5873"/>
    <w:rsid w:val="2EDA6C9B"/>
    <w:rsid w:val="2EDE0744"/>
    <w:rsid w:val="2F046A57"/>
    <w:rsid w:val="2F126434"/>
    <w:rsid w:val="2F191EB9"/>
    <w:rsid w:val="2F275F5D"/>
    <w:rsid w:val="2F2C1A95"/>
    <w:rsid w:val="2F2D7712"/>
    <w:rsid w:val="2F395E76"/>
    <w:rsid w:val="2F464330"/>
    <w:rsid w:val="2F47063D"/>
    <w:rsid w:val="2F4E6A13"/>
    <w:rsid w:val="2F5051AF"/>
    <w:rsid w:val="2F563905"/>
    <w:rsid w:val="2F5B66CE"/>
    <w:rsid w:val="2F6F1B8C"/>
    <w:rsid w:val="2F715E0E"/>
    <w:rsid w:val="2FA1634B"/>
    <w:rsid w:val="2FA441DB"/>
    <w:rsid w:val="2FAD0853"/>
    <w:rsid w:val="2FBA4943"/>
    <w:rsid w:val="2FE83639"/>
    <w:rsid w:val="2FED1242"/>
    <w:rsid w:val="301B540D"/>
    <w:rsid w:val="30247419"/>
    <w:rsid w:val="305B205D"/>
    <w:rsid w:val="305B3E0B"/>
    <w:rsid w:val="30666552"/>
    <w:rsid w:val="306D7688"/>
    <w:rsid w:val="306F40B0"/>
    <w:rsid w:val="3071362F"/>
    <w:rsid w:val="30B05F05"/>
    <w:rsid w:val="30C63279"/>
    <w:rsid w:val="30D51E0F"/>
    <w:rsid w:val="31077AEF"/>
    <w:rsid w:val="31215055"/>
    <w:rsid w:val="313535B9"/>
    <w:rsid w:val="31355AE1"/>
    <w:rsid w:val="314116CC"/>
    <w:rsid w:val="314C744F"/>
    <w:rsid w:val="315216B2"/>
    <w:rsid w:val="315D1084"/>
    <w:rsid w:val="315D39D4"/>
    <w:rsid w:val="316259C3"/>
    <w:rsid w:val="316B35BD"/>
    <w:rsid w:val="316B4522"/>
    <w:rsid w:val="3192385D"/>
    <w:rsid w:val="319E66A5"/>
    <w:rsid w:val="31A33029"/>
    <w:rsid w:val="31A55C86"/>
    <w:rsid w:val="31A95B5E"/>
    <w:rsid w:val="31D766C2"/>
    <w:rsid w:val="31DC0F7C"/>
    <w:rsid w:val="32002EBC"/>
    <w:rsid w:val="321343EE"/>
    <w:rsid w:val="321626E0"/>
    <w:rsid w:val="322546D1"/>
    <w:rsid w:val="323F0ED4"/>
    <w:rsid w:val="324F79A0"/>
    <w:rsid w:val="325A0E68"/>
    <w:rsid w:val="3265497B"/>
    <w:rsid w:val="327A515C"/>
    <w:rsid w:val="32A50401"/>
    <w:rsid w:val="32A777DC"/>
    <w:rsid w:val="32AC3044"/>
    <w:rsid w:val="32B51751"/>
    <w:rsid w:val="32B617CD"/>
    <w:rsid w:val="32B75C71"/>
    <w:rsid w:val="32BA12BD"/>
    <w:rsid w:val="32C06A8B"/>
    <w:rsid w:val="32CC4968"/>
    <w:rsid w:val="32DA54BB"/>
    <w:rsid w:val="32F8532C"/>
    <w:rsid w:val="33027C46"/>
    <w:rsid w:val="33044C2E"/>
    <w:rsid w:val="330B7D6A"/>
    <w:rsid w:val="33152997"/>
    <w:rsid w:val="33222481"/>
    <w:rsid w:val="33240E2C"/>
    <w:rsid w:val="334119DE"/>
    <w:rsid w:val="33462B51"/>
    <w:rsid w:val="337A0A4C"/>
    <w:rsid w:val="338F343D"/>
    <w:rsid w:val="3396129A"/>
    <w:rsid w:val="33991271"/>
    <w:rsid w:val="33C817B8"/>
    <w:rsid w:val="33C833B1"/>
    <w:rsid w:val="33CB74FA"/>
    <w:rsid w:val="33D22ED3"/>
    <w:rsid w:val="33DB773D"/>
    <w:rsid w:val="33DE52AB"/>
    <w:rsid w:val="33F74FD7"/>
    <w:rsid w:val="34057E8A"/>
    <w:rsid w:val="34316AED"/>
    <w:rsid w:val="34480B4A"/>
    <w:rsid w:val="34677222"/>
    <w:rsid w:val="346C14CC"/>
    <w:rsid w:val="346F3FAB"/>
    <w:rsid w:val="34C34BD4"/>
    <w:rsid w:val="34CB0BB5"/>
    <w:rsid w:val="34CB3D73"/>
    <w:rsid w:val="34D81ECE"/>
    <w:rsid w:val="34E97C37"/>
    <w:rsid w:val="34F14D3E"/>
    <w:rsid w:val="34F34F5A"/>
    <w:rsid w:val="35104B44"/>
    <w:rsid w:val="35374E47"/>
    <w:rsid w:val="354F44CF"/>
    <w:rsid w:val="35571045"/>
    <w:rsid w:val="355C48AD"/>
    <w:rsid w:val="35613C72"/>
    <w:rsid w:val="35643762"/>
    <w:rsid w:val="35690D78"/>
    <w:rsid w:val="356C2FF0"/>
    <w:rsid w:val="356E638F"/>
    <w:rsid w:val="35854D8B"/>
    <w:rsid w:val="359325E7"/>
    <w:rsid w:val="359C108A"/>
    <w:rsid w:val="359F29EC"/>
    <w:rsid w:val="359F4498"/>
    <w:rsid w:val="35CA5CBB"/>
    <w:rsid w:val="35CC0C8F"/>
    <w:rsid w:val="35D02BA5"/>
    <w:rsid w:val="35E14DB3"/>
    <w:rsid w:val="360B1967"/>
    <w:rsid w:val="361316EE"/>
    <w:rsid w:val="361E7DB5"/>
    <w:rsid w:val="36201D7F"/>
    <w:rsid w:val="3623361D"/>
    <w:rsid w:val="362D776A"/>
    <w:rsid w:val="36391210"/>
    <w:rsid w:val="365F0CB6"/>
    <w:rsid w:val="366C4FC4"/>
    <w:rsid w:val="367311FE"/>
    <w:rsid w:val="3687248F"/>
    <w:rsid w:val="36AA789A"/>
    <w:rsid w:val="36AB4DB6"/>
    <w:rsid w:val="36E0150E"/>
    <w:rsid w:val="36E06D86"/>
    <w:rsid w:val="36E651FB"/>
    <w:rsid w:val="37074CA8"/>
    <w:rsid w:val="371B0E37"/>
    <w:rsid w:val="372B2789"/>
    <w:rsid w:val="373F57B5"/>
    <w:rsid w:val="37540D14"/>
    <w:rsid w:val="376C7FC5"/>
    <w:rsid w:val="377A6117"/>
    <w:rsid w:val="377F0D27"/>
    <w:rsid w:val="378105FB"/>
    <w:rsid w:val="37822E89"/>
    <w:rsid w:val="37841E99"/>
    <w:rsid w:val="37863E63"/>
    <w:rsid w:val="379C71E3"/>
    <w:rsid w:val="37A91900"/>
    <w:rsid w:val="37B02C8E"/>
    <w:rsid w:val="37BE108B"/>
    <w:rsid w:val="37BF2ED1"/>
    <w:rsid w:val="37C8703A"/>
    <w:rsid w:val="37CE1367"/>
    <w:rsid w:val="37D92736"/>
    <w:rsid w:val="37E15CB1"/>
    <w:rsid w:val="37F517AD"/>
    <w:rsid w:val="37F7453C"/>
    <w:rsid w:val="37F76B0F"/>
    <w:rsid w:val="381A5D77"/>
    <w:rsid w:val="38247BF4"/>
    <w:rsid w:val="382D2531"/>
    <w:rsid w:val="38393ABD"/>
    <w:rsid w:val="38433B03"/>
    <w:rsid w:val="385A4FCD"/>
    <w:rsid w:val="38636963"/>
    <w:rsid w:val="386C3059"/>
    <w:rsid w:val="386C5AA3"/>
    <w:rsid w:val="38776F5F"/>
    <w:rsid w:val="388F698F"/>
    <w:rsid w:val="389B56ED"/>
    <w:rsid w:val="38A804CE"/>
    <w:rsid w:val="38A85780"/>
    <w:rsid w:val="38B9167F"/>
    <w:rsid w:val="38BE762D"/>
    <w:rsid w:val="38FD63A7"/>
    <w:rsid w:val="394051F8"/>
    <w:rsid w:val="39455658"/>
    <w:rsid w:val="39467049"/>
    <w:rsid w:val="39627FB8"/>
    <w:rsid w:val="396A0E1F"/>
    <w:rsid w:val="399A3BF6"/>
    <w:rsid w:val="39C474DF"/>
    <w:rsid w:val="39CE1AF2"/>
    <w:rsid w:val="39D308F2"/>
    <w:rsid w:val="39E21D7F"/>
    <w:rsid w:val="39F72DF7"/>
    <w:rsid w:val="3A125E82"/>
    <w:rsid w:val="3A1439A9"/>
    <w:rsid w:val="3A217E73"/>
    <w:rsid w:val="3A2257D5"/>
    <w:rsid w:val="3A2D5755"/>
    <w:rsid w:val="3A3D2878"/>
    <w:rsid w:val="3A4A392C"/>
    <w:rsid w:val="3ABE56C2"/>
    <w:rsid w:val="3AC30F2B"/>
    <w:rsid w:val="3AC735D6"/>
    <w:rsid w:val="3AE80991"/>
    <w:rsid w:val="3AF058E8"/>
    <w:rsid w:val="3AF85078"/>
    <w:rsid w:val="3B093A09"/>
    <w:rsid w:val="3B111C96"/>
    <w:rsid w:val="3B1E1326"/>
    <w:rsid w:val="3B245F93"/>
    <w:rsid w:val="3B304812"/>
    <w:rsid w:val="3B342764"/>
    <w:rsid w:val="3B5A5570"/>
    <w:rsid w:val="3B6C7458"/>
    <w:rsid w:val="3B736624"/>
    <w:rsid w:val="3B864B77"/>
    <w:rsid w:val="3B8B1A48"/>
    <w:rsid w:val="3B994C1E"/>
    <w:rsid w:val="3B9F1AC7"/>
    <w:rsid w:val="3BA7084C"/>
    <w:rsid w:val="3BAC1821"/>
    <w:rsid w:val="3BE15B0C"/>
    <w:rsid w:val="3BE338E1"/>
    <w:rsid w:val="3C1A7270"/>
    <w:rsid w:val="3C323D6F"/>
    <w:rsid w:val="3C544530"/>
    <w:rsid w:val="3C606BAF"/>
    <w:rsid w:val="3C67025D"/>
    <w:rsid w:val="3C830972"/>
    <w:rsid w:val="3C985418"/>
    <w:rsid w:val="3CA07775"/>
    <w:rsid w:val="3CA17098"/>
    <w:rsid w:val="3CBD4210"/>
    <w:rsid w:val="3CE564D7"/>
    <w:rsid w:val="3CE91A18"/>
    <w:rsid w:val="3D000214"/>
    <w:rsid w:val="3D0221DE"/>
    <w:rsid w:val="3D15116B"/>
    <w:rsid w:val="3D2C725B"/>
    <w:rsid w:val="3D391940"/>
    <w:rsid w:val="3D4520CB"/>
    <w:rsid w:val="3D5642D8"/>
    <w:rsid w:val="3D6F5A9F"/>
    <w:rsid w:val="3D7C2597"/>
    <w:rsid w:val="3D9A2431"/>
    <w:rsid w:val="3DA27BAF"/>
    <w:rsid w:val="3DA72447"/>
    <w:rsid w:val="3DB66B25"/>
    <w:rsid w:val="3DD1389B"/>
    <w:rsid w:val="3E063608"/>
    <w:rsid w:val="3E0E4BB3"/>
    <w:rsid w:val="3E231A9E"/>
    <w:rsid w:val="3E642A25"/>
    <w:rsid w:val="3E8D5AD7"/>
    <w:rsid w:val="3ED03C16"/>
    <w:rsid w:val="3EDC25BB"/>
    <w:rsid w:val="3EDD7136"/>
    <w:rsid w:val="3EF86E2A"/>
    <w:rsid w:val="3F0120EA"/>
    <w:rsid w:val="3F067638"/>
    <w:rsid w:val="3F091C63"/>
    <w:rsid w:val="3F172111"/>
    <w:rsid w:val="3F281CA4"/>
    <w:rsid w:val="3F32257B"/>
    <w:rsid w:val="3F3441A5"/>
    <w:rsid w:val="3F6525B0"/>
    <w:rsid w:val="3FB35324"/>
    <w:rsid w:val="3FCB2D5B"/>
    <w:rsid w:val="3FCE63A8"/>
    <w:rsid w:val="3FD414E4"/>
    <w:rsid w:val="3FE34565"/>
    <w:rsid w:val="3FFA217D"/>
    <w:rsid w:val="3FFD282E"/>
    <w:rsid w:val="3FFD6C8D"/>
    <w:rsid w:val="403569E2"/>
    <w:rsid w:val="404E1296"/>
    <w:rsid w:val="40502E09"/>
    <w:rsid w:val="4051041C"/>
    <w:rsid w:val="40692574"/>
    <w:rsid w:val="40763B34"/>
    <w:rsid w:val="407A78C8"/>
    <w:rsid w:val="407F58F4"/>
    <w:rsid w:val="409E52E9"/>
    <w:rsid w:val="40A315E2"/>
    <w:rsid w:val="40B732E0"/>
    <w:rsid w:val="40B901A8"/>
    <w:rsid w:val="40C477AB"/>
    <w:rsid w:val="40C85D34"/>
    <w:rsid w:val="40C94DC1"/>
    <w:rsid w:val="40DB614F"/>
    <w:rsid w:val="40E41301"/>
    <w:rsid w:val="40ED3C67"/>
    <w:rsid w:val="40FC6F44"/>
    <w:rsid w:val="410718CF"/>
    <w:rsid w:val="41401527"/>
    <w:rsid w:val="41436921"/>
    <w:rsid w:val="41657301"/>
    <w:rsid w:val="41764F49"/>
    <w:rsid w:val="4180400E"/>
    <w:rsid w:val="41843D30"/>
    <w:rsid w:val="41872CB2"/>
    <w:rsid w:val="41A71B0F"/>
    <w:rsid w:val="41B65345"/>
    <w:rsid w:val="41C932CA"/>
    <w:rsid w:val="41D852BC"/>
    <w:rsid w:val="41DE664A"/>
    <w:rsid w:val="41DF489C"/>
    <w:rsid w:val="41F17721"/>
    <w:rsid w:val="41FF1D11"/>
    <w:rsid w:val="4200124E"/>
    <w:rsid w:val="42065803"/>
    <w:rsid w:val="422E7CCE"/>
    <w:rsid w:val="42310E70"/>
    <w:rsid w:val="423C0AC6"/>
    <w:rsid w:val="42764AD5"/>
    <w:rsid w:val="42AE707D"/>
    <w:rsid w:val="42B07FE6"/>
    <w:rsid w:val="42CC23F7"/>
    <w:rsid w:val="42D31134"/>
    <w:rsid w:val="42D538A0"/>
    <w:rsid w:val="42F00D2B"/>
    <w:rsid w:val="43016A94"/>
    <w:rsid w:val="43173FBE"/>
    <w:rsid w:val="433C0999"/>
    <w:rsid w:val="433E1849"/>
    <w:rsid w:val="4359067E"/>
    <w:rsid w:val="435C1F1C"/>
    <w:rsid w:val="43635059"/>
    <w:rsid w:val="436D4129"/>
    <w:rsid w:val="437C611B"/>
    <w:rsid w:val="43912C5C"/>
    <w:rsid w:val="43B458B4"/>
    <w:rsid w:val="43B753A5"/>
    <w:rsid w:val="43C26223"/>
    <w:rsid w:val="43FC4FDB"/>
    <w:rsid w:val="44095C00"/>
    <w:rsid w:val="44250560"/>
    <w:rsid w:val="44311CB5"/>
    <w:rsid w:val="443C6F3A"/>
    <w:rsid w:val="444A6219"/>
    <w:rsid w:val="44614D18"/>
    <w:rsid w:val="44623562"/>
    <w:rsid w:val="44717E54"/>
    <w:rsid w:val="44872FC9"/>
    <w:rsid w:val="449C0743"/>
    <w:rsid w:val="449F0313"/>
    <w:rsid w:val="44D81D15"/>
    <w:rsid w:val="44E4041B"/>
    <w:rsid w:val="44F970E6"/>
    <w:rsid w:val="450B1E4C"/>
    <w:rsid w:val="450E7246"/>
    <w:rsid w:val="450F4C4C"/>
    <w:rsid w:val="451A3E3D"/>
    <w:rsid w:val="45232CF2"/>
    <w:rsid w:val="452E1696"/>
    <w:rsid w:val="453E4779"/>
    <w:rsid w:val="454A606C"/>
    <w:rsid w:val="45505AB1"/>
    <w:rsid w:val="4557347D"/>
    <w:rsid w:val="456E2D33"/>
    <w:rsid w:val="45774DEB"/>
    <w:rsid w:val="4585575A"/>
    <w:rsid w:val="4599501F"/>
    <w:rsid w:val="45A1630C"/>
    <w:rsid w:val="45DF49A2"/>
    <w:rsid w:val="45E06E35"/>
    <w:rsid w:val="45F87F62"/>
    <w:rsid w:val="46024B8A"/>
    <w:rsid w:val="46217297"/>
    <w:rsid w:val="462C7EFF"/>
    <w:rsid w:val="462F04B2"/>
    <w:rsid w:val="46362CB1"/>
    <w:rsid w:val="463D6035"/>
    <w:rsid w:val="46642143"/>
    <w:rsid w:val="46B42D1A"/>
    <w:rsid w:val="46C74B20"/>
    <w:rsid w:val="46D80CC4"/>
    <w:rsid w:val="46E62229"/>
    <w:rsid w:val="4703525F"/>
    <w:rsid w:val="470D7EE1"/>
    <w:rsid w:val="471753B7"/>
    <w:rsid w:val="472114B3"/>
    <w:rsid w:val="472678C0"/>
    <w:rsid w:val="4729480B"/>
    <w:rsid w:val="473016F6"/>
    <w:rsid w:val="474464C9"/>
    <w:rsid w:val="476F7E7B"/>
    <w:rsid w:val="479D5A7F"/>
    <w:rsid w:val="47B42327"/>
    <w:rsid w:val="47B9793D"/>
    <w:rsid w:val="47D50693"/>
    <w:rsid w:val="47DC69C1"/>
    <w:rsid w:val="47FC5EF2"/>
    <w:rsid w:val="48006E83"/>
    <w:rsid w:val="48042A70"/>
    <w:rsid w:val="480706A9"/>
    <w:rsid w:val="481A5643"/>
    <w:rsid w:val="481F6B0D"/>
    <w:rsid w:val="482A4397"/>
    <w:rsid w:val="4836049D"/>
    <w:rsid w:val="483671E0"/>
    <w:rsid w:val="485B13CE"/>
    <w:rsid w:val="486D24D6"/>
    <w:rsid w:val="487D3845"/>
    <w:rsid w:val="488C0A9C"/>
    <w:rsid w:val="48A059A6"/>
    <w:rsid w:val="48A71E8C"/>
    <w:rsid w:val="48BD3312"/>
    <w:rsid w:val="48C77E38"/>
    <w:rsid w:val="48D34A2F"/>
    <w:rsid w:val="48D5496B"/>
    <w:rsid w:val="48DA542B"/>
    <w:rsid w:val="48F055E1"/>
    <w:rsid w:val="49107A31"/>
    <w:rsid w:val="4924024A"/>
    <w:rsid w:val="49262DB0"/>
    <w:rsid w:val="493C1681"/>
    <w:rsid w:val="494C5F25"/>
    <w:rsid w:val="49507FFC"/>
    <w:rsid w:val="498963DE"/>
    <w:rsid w:val="498B355B"/>
    <w:rsid w:val="49902920"/>
    <w:rsid w:val="49C338C3"/>
    <w:rsid w:val="49D66F3F"/>
    <w:rsid w:val="49DA50C7"/>
    <w:rsid w:val="49E60293"/>
    <w:rsid w:val="49FD1F96"/>
    <w:rsid w:val="4A046A89"/>
    <w:rsid w:val="4A1B78AA"/>
    <w:rsid w:val="4A207FAB"/>
    <w:rsid w:val="4A266059"/>
    <w:rsid w:val="4A267ED1"/>
    <w:rsid w:val="4A496763"/>
    <w:rsid w:val="4A4E1181"/>
    <w:rsid w:val="4A894D04"/>
    <w:rsid w:val="4A8A31DC"/>
    <w:rsid w:val="4A901D0E"/>
    <w:rsid w:val="4AA057AA"/>
    <w:rsid w:val="4AC565AE"/>
    <w:rsid w:val="4ACF7478"/>
    <w:rsid w:val="4AD97959"/>
    <w:rsid w:val="4AFA40BA"/>
    <w:rsid w:val="4B010A5D"/>
    <w:rsid w:val="4B041256"/>
    <w:rsid w:val="4B2A1C26"/>
    <w:rsid w:val="4B321EE0"/>
    <w:rsid w:val="4B3442D7"/>
    <w:rsid w:val="4B3F0159"/>
    <w:rsid w:val="4B46773A"/>
    <w:rsid w:val="4B4B3AC2"/>
    <w:rsid w:val="4B737D2A"/>
    <w:rsid w:val="4B7A73E4"/>
    <w:rsid w:val="4B86014F"/>
    <w:rsid w:val="4B887D52"/>
    <w:rsid w:val="4B8E1CDD"/>
    <w:rsid w:val="4B9508B9"/>
    <w:rsid w:val="4BA541EE"/>
    <w:rsid w:val="4BA55F65"/>
    <w:rsid w:val="4BC82845"/>
    <w:rsid w:val="4BD034A7"/>
    <w:rsid w:val="4BDA60D4"/>
    <w:rsid w:val="4BE75F1F"/>
    <w:rsid w:val="4C13454D"/>
    <w:rsid w:val="4C1545D2"/>
    <w:rsid w:val="4C27660E"/>
    <w:rsid w:val="4C286E40"/>
    <w:rsid w:val="4C3440CD"/>
    <w:rsid w:val="4C45636E"/>
    <w:rsid w:val="4C497D1F"/>
    <w:rsid w:val="4C4B02DE"/>
    <w:rsid w:val="4C56154F"/>
    <w:rsid w:val="4C640128"/>
    <w:rsid w:val="4C705677"/>
    <w:rsid w:val="4C8524E4"/>
    <w:rsid w:val="4C8D13F4"/>
    <w:rsid w:val="4C940979"/>
    <w:rsid w:val="4C963EDC"/>
    <w:rsid w:val="4C9646F1"/>
    <w:rsid w:val="4CA706AC"/>
    <w:rsid w:val="4CB338EB"/>
    <w:rsid w:val="4CCE79E7"/>
    <w:rsid w:val="4CE17941"/>
    <w:rsid w:val="4D01600E"/>
    <w:rsid w:val="4D092076"/>
    <w:rsid w:val="4D113D78"/>
    <w:rsid w:val="4D2C6E03"/>
    <w:rsid w:val="4D3276EB"/>
    <w:rsid w:val="4D3A32CE"/>
    <w:rsid w:val="4D3D179B"/>
    <w:rsid w:val="4D51296B"/>
    <w:rsid w:val="4D6A28C8"/>
    <w:rsid w:val="4D7A10F8"/>
    <w:rsid w:val="4D7A5D67"/>
    <w:rsid w:val="4D8207D1"/>
    <w:rsid w:val="4D866514"/>
    <w:rsid w:val="4D8C1650"/>
    <w:rsid w:val="4D981DA3"/>
    <w:rsid w:val="4D9C08E3"/>
    <w:rsid w:val="4DB12E65"/>
    <w:rsid w:val="4DB34E2F"/>
    <w:rsid w:val="4DB82445"/>
    <w:rsid w:val="4DBF1A26"/>
    <w:rsid w:val="4DC82688"/>
    <w:rsid w:val="4DCE3A17"/>
    <w:rsid w:val="4DE17BEE"/>
    <w:rsid w:val="4DE60D60"/>
    <w:rsid w:val="4DFA0CB0"/>
    <w:rsid w:val="4E0A0EF3"/>
    <w:rsid w:val="4E165041"/>
    <w:rsid w:val="4E1B3100"/>
    <w:rsid w:val="4E1E499E"/>
    <w:rsid w:val="4E2A50F1"/>
    <w:rsid w:val="4E3721EE"/>
    <w:rsid w:val="4E3917D8"/>
    <w:rsid w:val="4E4242CC"/>
    <w:rsid w:val="4E493050"/>
    <w:rsid w:val="4E640AB0"/>
    <w:rsid w:val="4E704ACE"/>
    <w:rsid w:val="4E7A177D"/>
    <w:rsid w:val="4E7C16C5"/>
    <w:rsid w:val="4E7E71EB"/>
    <w:rsid w:val="4E8862BB"/>
    <w:rsid w:val="4E9F43D2"/>
    <w:rsid w:val="4EA83158"/>
    <w:rsid w:val="4EB250E6"/>
    <w:rsid w:val="4ECD168B"/>
    <w:rsid w:val="4EE43792"/>
    <w:rsid w:val="4EF16480"/>
    <w:rsid w:val="4EF92D15"/>
    <w:rsid w:val="4F1B712F"/>
    <w:rsid w:val="4F334479"/>
    <w:rsid w:val="4F475C07"/>
    <w:rsid w:val="4F495A4B"/>
    <w:rsid w:val="4F497530"/>
    <w:rsid w:val="4F4D2A0C"/>
    <w:rsid w:val="4F4E3061"/>
    <w:rsid w:val="4F583E14"/>
    <w:rsid w:val="4F6E2C5B"/>
    <w:rsid w:val="4F723821"/>
    <w:rsid w:val="4F770D13"/>
    <w:rsid w:val="4F8D3DC7"/>
    <w:rsid w:val="4F94365E"/>
    <w:rsid w:val="4F9C201E"/>
    <w:rsid w:val="4F9D5D96"/>
    <w:rsid w:val="4FA15887"/>
    <w:rsid w:val="4FC41575"/>
    <w:rsid w:val="4FCE41A2"/>
    <w:rsid w:val="4FD03A76"/>
    <w:rsid w:val="4FED4628"/>
    <w:rsid w:val="501C705B"/>
    <w:rsid w:val="502F2632"/>
    <w:rsid w:val="503009B9"/>
    <w:rsid w:val="50306AAF"/>
    <w:rsid w:val="503415FA"/>
    <w:rsid w:val="503A35E5"/>
    <w:rsid w:val="503E4E84"/>
    <w:rsid w:val="504D351A"/>
    <w:rsid w:val="5055041F"/>
    <w:rsid w:val="50796036"/>
    <w:rsid w:val="508D7BB9"/>
    <w:rsid w:val="50AE7DF5"/>
    <w:rsid w:val="50B00232"/>
    <w:rsid w:val="50B30CAF"/>
    <w:rsid w:val="50BC3FFA"/>
    <w:rsid w:val="50EA61DB"/>
    <w:rsid w:val="50F43794"/>
    <w:rsid w:val="50F76B85"/>
    <w:rsid w:val="50F9524E"/>
    <w:rsid w:val="50FC2383"/>
    <w:rsid w:val="510A745C"/>
    <w:rsid w:val="5123149A"/>
    <w:rsid w:val="5133145B"/>
    <w:rsid w:val="51385D77"/>
    <w:rsid w:val="51476ECF"/>
    <w:rsid w:val="514E10F6"/>
    <w:rsid w:val="515F45AB"/>
    <w:rsid w:val="516923D4"/>
    <w:rsid w:val="5176689F"/>
    <w:rsid w:val="519A433C"/>
    <w:rsid w:val="519B777A"/>
    <w:rsid w:val="51A45FB9"/>
    <w:rsid w:val="51A72EFC"/>
    <w:rsid w:val="51B431FD"/>
    <w:rsid w:val="51B7313F"/>
    <w:rsid w:val="51BD3F5D"/>
    <w:rsid w:val="51E7154B"/>
    <w:rsid w:val="51EE6435"/>
    <w:rsid w:val="51F133E9"/>
    <w:rsid w:val="51F4771F"/>
    <w:rsid w:val="51FA302C"/>
    <w:rsid w:val="51FF0643"/>
    <w:rsid w:val="520143BB"/>
    <w:rsid w:val="52021EE1"/>
    <w:rsid w:val="52416EAD"/>
    <w:rsid w:val="524845FC"/>
    <w:rsid w:val="52562A82"/>
    <w:rsid w:val="528374C6"/>
    <w:rsid w:val="52886893"/>
    <w:rsid w:val="52933422"/>
    <w:rsid w:val="52C11D9C"/>
    <w:rsid w:val="52C246A1"/>
    <w:rsid w:val="52C72783"/>
    <w:rsid w:val="52CE67D6"/>
    <w:rsid w:val="52CF6267"/>
    <w:rsid w:val="52D7511B"/>
    <w:rsid w:val="52DF544A"/>
    <w:rsid w:val="52EE6121"/>
    <w:rsid w:val="52F83A10"/>
    <w:rsid w:val="530165F6"/>
    <w:rsid w:val="53114AD1"/>
    <w:rsid w:val="53177C0E"/>
    <w:rsid w:val="53542C10"/>
    <w:rsid w:val="535844AE"/>
    <w:rsid w:val="53680A97"/>
    <w:rsid w:val="53803A05"/>
    <w:rsid w:val="539A609B"/>
    <w:rsid w:val="53A652E3"/>
    <w:rsid w:val="53C733E2"/>
    <w:rsid w:val="53CD5953"/>
    <w:rsid w:val="53CE651E"/>
    <w:rsid w:val="53D766AA"/>
    <w:rsid w:val="53FC24E5"/>
    <w:rsid w:val="54137FC6"/>
    <w:rsid w:val="5420301C"/>
    <w:rsid w:val="543703F2"/>
    <w:rsid w:val="543D1653"/>
    <w:rsid w:val="546A1027"/>
    <w:rsid w:val="546A435B"/>
    <w:rsid w:val="547D0BE8"/>
    <w:rsid w:val="548239CE"/>
    <w:rsid w:val="549A582E"/>
    <w:rsid w:val="54B571A7"/>
    <w:rsid w:val="54C6402E"/>
    <w:rsid w:val="54D264E2"/>
    <w:rsid w:val="54D67D81"/>
    <w:rsid w:val="54DB57C6"/>
    <w:rsid w:val="54DD04D0"/>
    <w:rsid w:val="54EC5550"/>
    <w:rsid w:val="54EF1117"/>
    <w:rsid w:val="5522186F"/>
    <w:rsid w:val="554C55EF"/>
    <w:rsid w:val="55581DB9"/>
    <w:rsid w:val="555C7B5A"/>
    <w:rsid w:val="55627866"/>
    <w:rsid w:val="55850F34"/>
    <w:rsid w:val="55881DC4"/>
    <w:rsid w:val="558C2D92"/>
    <w:rsid w:val="55934617"/>
    <w:rsid w:val="559C7321"/>
    <w:rsid w:val="559E0172"/>
    <w:rsid w:val="55B7231A"/>
    <w:rsid w:val="55C20305"/>
    <w:rsid w:val="55C53A94"/>
    <w:rsid w:val="55F304BE"/>
    <w:rsid w:val="56091A90"/>
    <w:rsid w:val="560A614D"/>
    <w:rsid w:val="560D0200"/>
    <w:rsid w:val="563F1656"/>
    <w:rsid w:val="56421EAD"/>
    <w:rsid w:val="56563B7E"/>
    <w:rsid w:val="56707D61"/>
    <w:rsid w:val="569A05BB"/>
    <w:rsid w:val="569E1B87"/>
    <w:rsid w:val="56A31EE4"/>
    <w:rsid w:val="56BA4A51"/>
    <w:rsid w:val="56BC4D54"/>
    <w:rsid w:val="56C37E91"/>
    <w:rsid w:val="56C81374"/>
    <w:rsid w:val="56D56D64"/>
    <w:rsid w:val="57007337"/>
    <w:rsid w:val="570F0B1A"/>
    <w:rsid w:val="57122BC6"/>
    <w:rsid w:val="5722514B"/>
    <w:rsid w:val="57272B15"/>
    <w:rsid w:val="573174F0"/>
    <w:rsid w:val="5737087F"/>
    <w:rsid w:val="57556DB4"/>
    <w:rsid w:val="575C02E5"/>
    <w:rsid w:val="576378C6"/>
    <w:rsid w:val="576F0018"/>
    <w:rsid w:val="579F66F9"/>
    <w:rsid w:val="57B27F05"/>
    <w:rsid w:val="57BA6F69"/>
    <w:rsid w:val="57BD0D84"/>
    <w:rsid w:val="57CD4D3F"/>
    <w:rsid w:val="5812242C"/>
    <w:rsid w:val="58232CAE"/>
    <w:rsid w:val="584E5E80"/>
    <w:rsid w:val="58512B76"/>
    <w:rsid w:val="585F0707"/>
    <w:rsid w:val="586C0AA8"/>
    <w:rsid w:val="58723AE9"/>
    <w:rsid w:val="58B24661"/>
    <w:rsid w:val="58B65945"/>
    <w:rsid w:val="58CA3E2F"/>
    <w:rsid w:val="58CE0D6F"/>
    <w:rsid w:val="58D746F8"/>
    <w:rsid w:val="58EA796C"/>
    <w:rsid w:val="58FE28CC"/>
    <w:rsid w:val="59117EA6"/>
    <w:rsid w:val="5939268C"/>
    <w:rsid w:val="593C217C"/>
    <w:rsid w:val="59445591"/>
    <w:rsid w:val="594D6137"/>
    <w:rsid w:val="59584B74"/>
    <w:rsid w:val="59611BE3"/>
    <w:rsid w:val="596A6CE9"/>
    <w:rsid w:val="597044CB"/>
    <w:rsid w:val="598558D1"/>
    <w:rsid w:val="598C3104"/>
    <w:rsid w:val="59A833AB"/>
    <w:rsid w:val="59B86A98"/>
    <w:rsid w:val="59B91A1F"/>
    <w:rsid w:val="59CD42B5"/>
    <w:rsid w:val="59D377DE"/>
    <w:rsid w:val="59F27101"/>
    <w:rsid w:val="59FE7432"/>
    <w:rsid w:val="5A040EEC"/>
    <w:rsid w:val="5A0A5DD6"/>
    <w:rsid w:val="5A3F5302"/>
    <w:rsid w:val="5A413E24"/>
    <w:rsid w:val="5A582FE6"/>
    <w:rsid w:val="5A5A4790"/>
    <w:rsid w:val="5A663955"/>
    <w:rsid w:val="5A690519"/>
    <w:rsid w:val="5A6F19E5"/>
    <w:rsid w:val="5A980C37"/>
    <w:rsid w:val="5A9949F3"/>
    <w:rsid w:val="5ABA5A4E"/>
    <w:rsid w:val="5ABA6857"/>
    <w:rsid w:val="5AC661A1"/>
    <w:rsid w:val="5AC734A9"/>
    <w:rsid w:val="5AF701DE"/>
    <w:rsid w:val="5AF80AC2"/>
    <w:rsid w:val="5B034BF6"/>
    <w:rsid w:val="5B1F39DD"/>
    <w:rsid w:val="5B3A0261"/>
    <w:rsid w:val="5B435A44"/>
    <w:rsid w:val="5B4A7CDE"/>
    <w:rsid w:val="5B5865A8"/>
    <w:rsid w:val="5B5B54E2"/>
    <w:rsid w:val="5B5F0035"/>
    <w:rsid w:val="5B6A5FC9"/>
    <w:rsid w:val="5B6F6839"/>
    <w:rsid w:val="5B962018"/>
    <w:rsid w:val="5B97496D"/>
    <w:rsid w:val="5BBB382C"/>
    <w:rsid w:val="5BC25DD9"/>
    <w:rsid w:val="5BD10AA6"/>
    <w:rsid w:val="5BEB6AF9"/>
    <w:rsid w:val="5BEC7E8A"/>
    <w:rsid w:val="5BF92675"/>
    <w:rsid w:val="5BFC5AC6"/>
    <w:rsid w:val="5C0936A1"/>
    <w:rsid w:val="5C11523C"/>
    <w:rsid w:val="5C207B33"/>
    <w:rsid w:val="5C2A121E"/>
    <w:rsid w:val="5C2E0402"/>
    <w:rsid w:val="5C335AB8"/>
    <w:rsid w:val="5C3655A9"/>
    <w:rsid w:val="5C4B1059"/>
    <w:rsid w:val="5C675762"/>
    <w:rsid w:val="5C802188"/>
    <w:rsid w:val="5C8C341B"/>
    <w:rsid w:val="5C8D11FE"/>
    <w:rsid w:val="5CC52CEF"/>
    <w:rsid w:val="5CCB7A9F"/>
    <w:rsid w:val="5CCF0F18"/>
    <w:rsid w:val="5CDD294E"/>
    <w:rsid w:val="5CF000D6"/>
    <w:rsid w:val="5D042FB1"/>
    <w:rsid w:val="5D215911"/>
    <w:rsid w:val="5D3F66DF"/>
    <w:rsid w:val="5D411690"/>
    <w:rsid w:val="5D5A7075"/>
    <w:rsid w:val="5D647B7D"/>
    <w:rsid w:val="5D722610"/>
    <w:rsid w:val="5D743C22"/>
    <w:rsid w:val="5D756F8D"/>
    <w:rsid w:val="5D7C6FEB"/>
    <w:rsid w:val="5D806B3B"/>
    <w:rsid w:val="5D880DBA"/>
    <w:rsid w:val="5DB35FD3"/>
    <w:rsid w:val="5DB45817"/>
    <w:rsid w:val="5DD53BF3"/>
    <w:rsid w:val="5DE057CC"/>
    <w:rsid w:val="5E23390B"/>
    <w:rsid w:val="5E327224"/>
    <w:rsid w:val="5E391380"/>
    <w:rsid w:val="5E3E24F3"/>
    <w:rsid w:val="5E43718C"/>
    <w:rsid w:val="5E4775F9"/>
    <w:rsid w:val="5E4B2AFB"/>
    <w:rsid w:val="5E5835B4"/>
    <w:rsid w:val="5E5A0E2E"/>
    <w:rsid w:val="5E631F59"/>
    <w:rsid w:val="5E6A32E8"/>
    <w:rsid w:val="5E736640"/>
    <w:rsid w:val="5E8545C5"/>
    <w:rsid w:val="5E8E1FD8"/>
    <w:rsid w:val="5E987228"/>
    <w:rsid w:val="5EA70608"/>
    <w:rsid w:val="5EB153BA"/>
    <w:rsid w:val="5EB25567"/>
    <w:rsid w:val="5ECB022A"/>
    <w:rsid w:val="5ECC6918"/>
    <w:rsid w:val="5ECE1AC8"/>
    <w:rsid w:val="5EDB41E5"/>
    <w:rsid w:val="5EE44E48"/>
    <w:rsid w:val="5EE5092A"/>
    <w:rsid w:val="5EEE3F19"/>
    <w:rsid w:val="5EF445E0"/>
    <w:rsid w:val="5EF552A7"/>
    <w:rsid w:val="5EFA0B0F"/>
    <w:rsid w:val="5EFF04E0"/>
    <w:rsid w:val="5EFF1BF3"/>
    <w:rsid w:val="5F00133D"/>
    <w:rsid w:val="5F0F0C26"/>
    <w:rsid w:val="5F1F04EF"/>
    <w:rsid w:val="5F3C2ED6"/>
    <w:rsid w:val="5F4B3119"/>
    <w:rsid w:val="5F4C7024"/>
    <w:rsid w:val="5F526B75"/>
    <w:rsid w:val="5F742670"/>
    <w:rsid w:val="5F772160"/>
    <w:rsid w:val="5F8040C1"/>
    <w:rsid w:val="5F8B5C0B"/>
    <w:rsid w:val="5F9F3465"/>
    <w:rsid w:val="5FDA624B"/>
    <w:rsid w:val="5FDB26EF"/>
    <w:rsid w:val="5FEA2220"/>
    <w:rsid w:val="5FEC48FC"/>
    <w:rsid w:val="6003687A"/>
    <w:rsid w:val="6007366C"/>
    <w:rsid w:val="600C0AFA"/>
    <w:rsid w:val="60121E89"/>
    <w:rsid w:val="601B2AEB"/>
    <w:rsid w:val="60255718"/>
    <w:rsid w:val="602D281F"/>
    <w:rsid w:val="604638E0"/>
    <w:rsid w:val="605D010C"/>
    <w:rsid w:val="60736A8B"/>
    <w:rsid w:val="60867CE6"/>
    <w:rsid w:val="60885E2E"/>
    <w:rsid w:val="6099545F"/>
    <w:rsid w:val="609F74E8"/>
    <w:rsid w:val="60B44CEE"/>
    <w:rsid w:val="60BF3DBF"/>
    <w:rsid w:val="60DB227B"/>
    <w:rsid w:val="60EC6D09"/>
    <w:rsid w:val="60F457A7"/>
    <w:rsid w:val="6101478E"/>
    <w:rsid w:val="6119480C"/>
    <w:rsid w:val="611D6D37"/>
    <w:rsid w:val="6122434D"/>
    <w:rsid w:val="61387EE8"/>
    <w:rsid w:val="6148168F"/>
    <w:rsid w:val="61614E76"/>
    <w:rsid w:val="617F7C40"/>
    <w:rsid w:val="61895FDA"/>
    <w:rsid w:val="61991BE0"/>
    <w:rsid w:val="61AA67F4"/>
    <w:rsid w:val="61B256D1"/>
    <w:rsid w:val="61BC20AC"/>
    <w:rsid w:val="61C55405"/>
    <w:rsid w:val="61D05B58"/>
    <w:rsid w:val="61D27822"/>
    <w:rsid w:val="61DA69D6"/>
    <w:rsid w:val="61EA1EF7"/>
    <w:rsid w:val="61FF01EB"/>
    <w:rsid w:val="62140B91"/>
    <w:rsid w:val="621C6331"/>
    <w:rsid w:val="622A5268"/>
    <w:rsid w:val="622F0AD0"/>
    <w:rsid w:val="623560E3"/>
    <w:rsid w:val="62367ECA"/>
    <w:rsid w:val="623972A5"/>
    <w:rsid w:val="623B7475"/>
    <w:rsid w:val="62402D30"/>
    <w:rsid w:val="62410803"/>
    <w:rsid w:val="62500A46"/>
    <w:rsid w:val="62787AD3"/>
    <w:rsid w:val="628764B9"/>
    <w:rsid w:val="628C6EF7"/>
    <w:rsid w:val="62C17B2D"/>
    <w:rsid w:val="62D71EFE"/>
    <w:rsid w:val="62EA2C49"/>
    <w:rsid w:val="62FB09B2"/>
    <w:rsid w:val="62FB4E56"/>
    <w:rsid w:val="63357EB3"/>
    <w:rsid w:val="633640E0"/>
    <w:rsid w:val="63452CAD"/>
    <w:rsid w:val="634B193A"/>
    <w:rsid w:val="635B58F5"/>
    <w:rsid w:val="635C3B47"/>
    <w:rsid w:val="6367071F"/>
    <w:rsid w:val="637644DD"/>
    <w:rsid w:val="63846BFA"/>
    <w:rsid w:val="638B7F88"/>
    <w:rsid w:val="63A36B31"/>
    <w:rsid w:val="63A63014"/>
    <w:rsid w:val="63A6497A"/>
    <w:rsid w:val="63D062E3"/>
    <w:rsid w:val="63E15DFA"/>
    <w:rsid w:val="63ED7C0E"/>
    <w:rsid w:val="63EF1B7A"/>
    <w:rsid w:val="63FF44D2"/>
    <w:rsid w:val="6408782B"/>
    <w:rsid w:val="640C2C61"/>
    <w:rsid w:val="6413431C"/>
    <w:rsid w:val="64267CB1"/>
    <w:rsid w:val="64373C6C"/>
    <w:rsid w:val="643763F1"/>
    <w:rsid w:val="64430863"/>
    <w:rsid w:val="644F0FB6"/>
    <w:rsid w:val="64761478"/>
    <w:rsid w:val="64847AB0"/>
    <w:rsid w:val="64A70DF2"/>
    <w:rsid w:val="64B23139"/>
    <w:rsid w:val="64B600B9"/>
    <w:rsid w:val="64B61035"/>
    <w:rsid w:val="64D07098"/>
    <w:rsid w:val="64D82BB8"/>
    <w:rsid w:val="64EA6C26"/>
    <w:rsid w:val="64FF0C2E"/>
    <w:rsid w:val="65171D19"/>
    <w:rsid w:val="65202952"/>
    <w:rsid w:val="65227D5E"/>
    <w:rsid w:val="65562818"/>
    <w:rsid w:val="655956E7"/>
    <w:rsid w:val="65605F45"/>
    <w:rsid w:val="656767D3"/>
    <w:rsid w:val="656B62C3"/>
    <w:rsid w:val="65882615"/>
    <w:rsid w:val="65AF625D"/>
    <w:rsid w:val="65B62282"/>
    <w:rsid w:val="65BE5C89"/>
    <w:rsid w:val="65D62028"/>
    <w:rsid w:val="65F00576"/>
    <w:rsid w:val="65F77B57"/>
    <w:rsid w:val="65F928D6"/>
    <w:rsid w:val="664E469F"/>
    <w:rsid w:val="665A5B20"/>
    <w:rsid w:val="666359E7"/>
    <w:rsid w:val="66661FF5"/>
    <w:rsid w:val="66664B2F"/>
    <w:rsid w:val="666D7E19"/>
    <w:rsid w:val="66733D92"/>
    <w:rsid w:val="667747F4"/>
    <w:rsid w:val="66862C89"/>
    <w:rsid w:val="66946DC4"/>
    <w:rsid w:val="669801E2"/>
    <w:rsid w:val="669E488B"/>
    <w:rsid w:val="66A51361"/>
    <w:rsid w:val="66A54C79"/>
    <w:rsid w:val="66A55D6D"/>
    <w:rsid w:val="66A870A3"/>
    <w:rsid w:val="66AF3F8D"/>
    <w:rsid w:val="66B92DA3"/>
    <w:rsid w:val="66DE4873"/>
    <w:rsid w:val="67006CAA"/>
    <w:rsid w:val="67010561"/>
    <w:rsid w:val="6708306A"/>
    <w:rsid w:val="67193AFD"/>
    <w:rsid w:val="67340937"/>
    <w:rsid w:val="673A7F29"/>
    <w:rsid w:val="67627252"/>
    <w:rsid w:val="67707A32"/>
    <w:rsid w:val="677772D0"/>
    <w:rsid w:val="67880D3F"/>
    <w:rsid w:val="678F4246"/>
    <w:rsid w:val="67AC0E26"/>
    <w:rsid w:val="67BA708E"/>
    <w:rsid w:val="67E713EE"/>
    <w:rsid w:val="68444BA9"/>
    <w:rsid w:val="684921C0"/>
    <w:rsid w:val="68560231"/>
    <w:rsid w:val="686A6296"/>
    <w:rsid w:val="68740839"/>
    <w:rsid w:val="68773EF6"/>
    <w:rsid w:val="687D57B5"/>
    <w:rsid w:val="687E3344"/>
    <w:rsid w:val="6880489C"/>
    <w:rsid w:val="6884144A"/>
    <w:rsid w:val="689E250C"/>
    <w:rsid w:val="68A4068B"/>
    <w:rsid w:val="68C1444C"/>
    <w:rsid w:val="68D66149"/>
    <w:rsid w:val="68EB3277"/>
    <w:rsid w:val="68FE744E"/>
    <w:rsid w:val="690A194F"/>
    <w:rsid w:val="690A79D3"/>
    <w:rsid w:val="69196036"/>
    <w:rsid w:val="693E3CEF"/>
    <w:rsid w:val="6944439E"/>
    <w:rsid w:val="694E3F32"/>
    <w:rsid w:val="696E4820"/>
    <w:rsid w:val="697C2595"/>
    <w:rsid w:val="698C2CAC"/>
    <w:rsid w:val="698E45BB"/>
    <w:rsid w:val="69A76B40"/>
    <w:rsid w:val="69AF6752"/>
    <w:rsid w:val="69BD7798"/>
    <w:rsid w:val="69C45FA2"/>
    <w:rsid w:val="69E2467A"/>
    <w:rsid w:val="69F1685A"/>
    <w:rsid w:val="69F50370"/>
    <w:rsid w:val="6A216345"/>
    <w:rsid w:val="6A283993"/>
    <w:rsid w:val="6A2E3D63"/>
    <w:rsid w:val="6A334ED5"/>
    <w:rsid w:val="6A355B55"/>
    <w:rsid w:val="6A3F1ACC"/>
    <w:rsid w:val="6A415844"/>
    <w:rsid w:val="6A4C392A"/>
    <w:rsid w:val="6A4D41E9"/>
    <w:rsid w:val="6A712A53"/>
    <w:rsid w:val="6A925742"/>
    <w:rsid w:val="6A99742E"/>
    <w:rsid w:val="6A9E2C97"/>
    <w:rsid w:val="6AA60E0E"/>
    <w:rsid w:val="6AB75CE9"/>
    <w:rsid w:val="6ABF6769"/>
    <w:rsid w:val="6AC540A6"/>
    <w:rsid w:val="6AC63F9C"/>
    <w:rsid w:val="6ACA414C"/>
    <w:rsid w:val="6AD5472B"/>
    <w:rsid w:val="6AE6019A"/>
    <w:rsid w:val="6AEC2E18"/>
    <w:rsid w:val="6AF5135F"/>
    <w:rsid w:val="6B057EF2"/>
    <w:rsid w:val="6B2579D2"/>
    <w:rsid w:val="6B35036A"/>
    <w:rsid w:val="6B625A72"/>
    <w:rsid w:val="6B6356D9"/>
    <w:rsid w:val="6B653F5A"/>
    <w:rsid w:val="6B8A6A7E"/>
    <w:rsid w:val="6B901C1E"/>
    <w:rsid w:val="6BAD1CEB"/>
    <w:rsid w:val="6BB51F5E"/>
    <w:rsid w:val="6BBC47BD"/>
    <w:rsid w:val="6BCA6EC3"/>
    <w:rsid w:val="6BCE244D"/>
    <w:rsid w:val="6BD34359"/>
    <w:rsid w:val="6BD8102F"/>
    <w:rsid w:val="6BF53F5F"/>
    <w:rsid w:val="6C094140"/>
    <w:rsid w:val="6C2133DE"/>
    <w:rsid w:val="6C2C6080"/>
    <w:rsid w:val="6C3A3A8D"/>
    <w:rsid w:val="6C586513"/>
    <w:rsid w:val="6C652711"/>
    <w:rsid w:val="6C68355C"/>
    <w:rsid w:val="6C7C2B64"/>
    <w:rsid w:val="6C830396"/>
    <w:rsid w:val="6C8F53FF"/>
    <w:rsid w:val="6C90660F"/>
    <w:rsid w:val="6C9630D7"/>
    <w:rsid w:val="6CBC1355"/>
    <w:rsid w:val="6CDA788A"/>
    <w:rsid w:val="6CDF1345"/>
    <w:rsid w:val="6CE11222"/>
    <w:rsid w:val="6CE86F56"/>
    <w:rsid w:val="6D007CBE"/>
    <w:rsid w:val="6D154D66"/>
    <w:rsid w:val="6D17599C"/>
    <w:rsid w:val="6D1A5D91"/>
    <w:rsid w:val="6D2A360E"/>
    <w:rsid w:val="6D4D2752"/>
    <w:rsid w:val="6D52414D"/>
    <w:rsid w:val="6D667370"/>
    <w:rsid w:val="6D6F091A"/>
    <w:rsid w:val="6D6F325B"/>
    <w:rsid w:val="6DAF318F"/>
    <w:rsid w:val="6DBB3A65"/>
    <w:rsid w:val="6DC237A8"/>
    <w:rsid w:val="6DD00F60"/>
    <w:rsid w:val="6DE72661"/>
    <w:rsid w:val="6DEC1F6B"/>
    <w:rsid w:val="6E160D96"/>
    <w:rsid w:val="6E2E003F"/>
    <w:rsid w:val="6E335A77"/>
    <w:rsid w:val="6E513AEE"/>
    <w:rsid w:val="6E596FB0"/>
    <w:rsid w:val="6E62222D"/>
    <w:rsid w:val="6E833325"/>
    <w:rsid w:val="6E900B48"/>
    <w:rsid w:val="6EC6021D"/>
    <w:rsid w:val="6ED722D3"/>
    <w:rsid w:val="6EE45F81"/>
    <w:rsid w:val="6EF2535F"/>
    <w:rsid w:val="6F00613A"/>
    <w:rsid w:val="6F012FA0"/>
    <w:rsid w:val="6F0230C8"/>
    <w:rsid w:val="6F0E2A6F"/>
    <w:rsid w:val="6F1C591A"/>
    <w:rsid w:val="6F265009"/>
    <w:rsid w:val="6F2A7532"/>
    <w:rsid w:val="6F366E50"/>
    <w:rsid w:val="6F480478"/>
    <w:rsid w:val="6F4831D1"/>
    <w:rsid w:val="6F541B76"/>
    <w:rsid w:val="6F547DC8"/>
    <w:rsid w:val="6F571666"/>
    <w:rsid w:val="6F573CB0"/>
    <w:rsid w:val="6F616041"/>
    <w:rsid w:val="6F691920"/>
    <w:rsid w:val="6F9C351D"/>
    <w:rsid w:val="6F9D41C4"/>
    <w:rsid w:val="6FA653FB"/>
    <w:rsid w:val="6FAA5C3A"/>
    <w:rsid w:val="6FC10EC1"/>
    <w:rsid w:val="6FC772D4"/>
    <w:rsid w:val="6FDD1AFE"/>
    <w:rsid w:val="6FDD600F"/>
    <w:rsid w:val="6FDF12CB"/>
    <w:rsid w:val="6FE63CCB"/>
    <w:rsid w:val="6FEA4288"/>
    <w:rsid w:val="6FEC7FA1"/>
    <w:rsid w:val="6FF005A6"/>
    <w:rsid w:val="6FF43359"/>
    <w:rsid w:val="70052867"/>
    <w:rsid w:val="70085EEB"/>
    <w:rsid w:val="70206C28"/>
    <w:rsid w:val="70207CAA"/>
    <w:rsid w:val="703379DD"/>
    <w:rsid w:val="70461B03"/>
    <w:rsid w:val="704B33EC"/>
    <w:rsid w:val="706E6C67"/>
    <w:rsid w:val="7071060F"/>
    <w:rsid w:val="70716758"/>
    <w:rsid w:val="708741CD"/>
    <w:rsid w:val="708F5839"/>
    <w:rsid w:val="70BD2481"/>
    <w:rsid w:val="712B6906"/>
    <w:rsid w:val="715A1496"/>
    <w:rsid w:val="715B2BCA"/>
    <w:rsid w:val="716D6F1F"/>
    <w:rsid w:val="71864485"/>
    <w:rsid w:val="71BB412E"/>
    <w:rsid w:val="71C1726B"/>
    <w:rsid w:val="71CC4AD0"/>
    <w:rsid w:val="71D46F3F"/>
    <w:rsid w:val="71D46F9E"/>
    <w:rsid w:val="71D52FC2"/>
    <w:rsid w:val="71DF4490"/>
    <w:rsid w:val="71E01DE7"/>
    <w:rsid w:val="71E50EA6"/>
    <w:rsid w:val="71EC2014"/>
    <w:rsid w:val="71ED0060"/>
    <w:rsid w:val="71ED62B2"/>
    <w:rsid w:val="71F118FE"/>
    <w:rsid w:val="71FE226D"/>
    <w:rsid w:val="720F447A"/>
    <w:rsid w:val="72223149"/>
    <w:rsid w:val="722E78BF"/>
    <w:rsid w:val="7230646A"/>
    <w:rsid w:val="723E56B5"/>
    <w:rsid w:val="727016C1"/>
    <w:rsid w:val="72895317"/>
    <w:rsid w:val="7290531B"/>
    <w:rsid w:val="729624A5"/>
    <w:rsid w:val="72985CC8"/>
    <w:rsid w:val="729D4FA0"/>
    <w:rsid w:val="729F75AC"/>
    <w:rsid w:val="72A2431C"/>
    <w:rsid w:val="72B17713"/>
    <w:rsid w:val="72B33057"/>
    <w:rsid w:val="72C30BFC"/>
    <w:rsid w:val="72C60FDD"/>
    <w:rsid w:val="72C76B03"/>
    <w:rsid w:val="72D15FC0"/>
    <w:rsid w:val="72D323AF"/>
    <w:rsid w:val="72D336FA"/>
    <w:rsid w:val="72E15E16"/>
    <w:rsid w:val="72F316A6"/>
    <w:rsid w:val="730432ED"/>
    <w:rsid w:val="73137F9A"/>
    <w:rsid w:val="731645E1"/>
    <w:rsid w:val="73226584"/>
    <w:rsid w:val="732E1A61"/>
    <w:rsid w:val="73320420"/>
    <w:rsid w:val="7347064A"/>
    <w:rsid w:val="734F7D4B"/>
    <w:rsid w:val="73506AF8"/>
    <w:rsid w:val="735F4E72"/>
    <w:rsid w:val="736B1B84"/>
    <w:rsid w:val="7375030D"/>
    <w:rsid w:val="737E7670"/>
    <w:rsid w:val="73820117"/>
    <w:rsid w:val="73964016"/>
    <w:rsid w:val="73A155A6"/>
    <w:rsid w:val="73A86934"/>
    <w:rsid w:val="73B928EF"/>
    <w:rsid w:val="73CD0149"/>
    <w:rsid w:val="73CD1EF7"/>
    <w:rsid w:val="73D6524F"/>
    <w:rsid w:val="73EB24A3"/>
    <w:rsid w:val="73F40F27"/>
    <w:rsid w:val="73F70735"/>
    <w:rsid w:val="7404062C"/>
    <w:rsid w:val="740B61A3"/>
    <w:rsid w:val="74122000"/>
    <w:rsid w:val="741E09A4"/>
    <w:rsid w:val="7420334D"/>
    <w:rsid w:val="74341F76"/>
    <w:rsid w:val="743A4040"/>
    <w:rsid w:val="7454418F"/>
    <w:rsid w:val="745B748A"/>
    <w:rsid w:val="74785904"/>
    <w:rsid w:val="74877B4D"/>
    <w:rsid w:val="74906F6A"/>
    <w:rsid w:val="7496678D"/>
    <w:rsid w:val="749B2AF9"/>
    <w:rsid w:val="74A20438"/>
    <w:rsid w:val="74AF7574"/>
    <w:rsid w:val="74E753FA"/>
    <w:rsid w:val="74F11C15"/>
    <w:rsid w:val="74F15553"/>
    <w:rsid w:val="74FB51EC"/>
    <w:rsid w:val="750162FC"/>
    <w:rsid w:val="750218DB"/>
    <w:rsid w:val="750D2EF3"/>
    <w:rsid w:val="751F2C26"/>
    <w:rsid w:val="753C6991"/>
    <w:rsid w:val="754B3078"/>
    <w:rsid w:val="75691608"/>
    <w:rsid w:val="756C6E5E"/>
    <w:rsid w:val="757028B1"/>
    <w:rsid w:val="75705B39"/>
    <w:rsid w:val="75A8074F"/>
    <w:rsid w:val="75BE243F"/>
    <w:rsid w:val="75C379AD"/>
    <w:rsid w:val="75E672A0"/>
    <w:rsid w:val="75EA6D90"/>
    <w:rsid w:val="75EF25F8"/>
    <w:rsid w:val="76065B94"/>
    <w:rsid w:val="76085468"/>
    <w:rsid w:val="76216307"/>
    <w:rsid w:val="76432944"/>
    <w:rsid w:val="764A5A81"/>
    <w:rsid w:val="76553A1C"/>
    <w:rsid w:val="765B5EE0"/>
    <w:rsid w:val="765C3616"/>
    <w:rsid w:val="765E7B1B"/>
    <w:rsid w:val="7676510C"/>
    <w:rsid w:val="769235C4"/>
    <w:rsid w:val="769F1D04"/>
    <w:rsid w:val="76A50F09"/>
    <w:rsid w:val="76A74C81"/>
    <w:rsid w:val="76C372DE"/>
    <w:rsid w:val="76C912C7"/>
    <w:rsid w:val="76CC293A"/>
    <w:rsid w:val="76D20D84"/>
    <w:rsid w:val="76D50207"/>
    <w:rsid w:val="76E16D3B"/>
    <w:rsid w:val="76E47376"/>
    <w:rsid w:val="76EA2DC0"/>
    <w:rsid w:val="772F0AD5"/>
    <w:rsid w:val="77416E84"/>
    <w:rsid w:val="775C403B"/>
    <w:rsid w:val="77640DC4"/>
    <w:rsid w:val="77655D1A"/>
    <w:rsid w:val="777A4144"/>
    <w:rsid w:val="777F79AC"/>
    <w:rsid w:val="779007E2"/>
    <w:rsid w:val="7790461C"/>
    <w:rsid w:val="779D7E32"/>
    <w:rsid w:val="77AE4874"/>
    <w:rsid w:val="77B85D10"/>
    <w:rsid w:val="77D2238D"/>
    <w:rsid w:val="78056103"/>
    <w:rsid w:val="78143510"/>
    <w:rsid w:val="781B2746"/>
    <w:rsid w:val="783518F6"/>
    <w:rsid w:val="78370287"/>
    <w:rsid w:val="784B3D3D"/>
    <w:rsid w:val="78550CFB"/>
    <w:rsid w:val="78A5534F"/>
    <w:rsid w:val="78AF2513"/>
    <w:rsid w:val="78B10039"/>
    <w:rsid w:val="78C7160B"/>
    <w:rsid w:val="78D41F79"/>
    <w:rsid w:val="78D930EC"/>
    <w:rsid w:val="78DB0557"/>
    <w:rsid w:val="78FD05A0"/>
    <w:rsid w:val="79053481"/>
    <w:rsid w:val="791800B8"/>
    <w:rsid w:val="791B1956"/>
    <w:rsid w:val="79312283"/>
    <w:rsid w:val="793A002E"/>
    <w:rsid w:val="794744F9"/>
    <w:rsid w:val="796C51FD"/>
    <w:rsid w:val="797C2612"/>
    <w:rsid w:val="799E680F"/>
    <w:rsid w:val="79D12015"/>
    <w:rsid w:val="79DF2984"/>
    <w:rsid w:val="79EB4BBC"/>
    <w:rsid w:val="79F137E1"/>
    <w:rsid w:val="7A0917AF"/>
    <w:rsid w:val="7A2465E9"/>
    <w:rsid w:val="7A2D2707"/>
    <w:rsid w:val="7A4E496D"/>
    <w:rsid w:val="7A5028E3"/>
    <w:rsid w:val="7A5F5873"/>
    <w:rsid w:val="7A610FD7"/>
    <w:rsid w:val="7A6A4943"/>
    <w:rsid w:val="7A732E5D"/>
    <w:rsid w:val="7A7A445B"/>
    <w:rsid w:val="7A897894"/>
    <w:rsid w:val="7A951295"/>
    <w:rsid w:val="7AA21FFC"/>
    <w:rsid w:val="7AB51E9F"/>
    <w:rsid w:val="7AC9522D"/>
    <w:rsid w:val="7ACC115A"/>
    <w:rsid w:val="7ACF29F8"/>
    <w:rsid w:val="7AD26045"/>
    <w:rsid w:val="7AD52CD0"/>
    <w:rsid w:val="7ADE0E8D"/>
    <w:rsid w:val="7AEE597E"/>
    <w:rsid w:val="7AF64429"/>
    <w:rsid w:val="7AFB43BB"/>
    <w:rsid w:val="7B0A1C83"/>
    <w:rsid w:val="7B234AF2"/>
    <w:rsid w:val="7B266373"/>
    <w:rsid w:val="7B2A4102"/>
    <w:rsid w:val="7B3A4549"/>
    <w:rsid w:val="7B4E6013"/>
    <w:rsid w:val="7B503B39"/>
    <w:rsid w:val="7B5C33E6"/>
    <w:rsid w:val="7B660B49"/>
    <w:rsid w:val="7B7A0018"/>
    <w:rsid w:val="7B7A0BB6"/>
    <w:rsid w:val="7B9D5233"/>
    <w:rsid w:val="7BA93249"/>
    <w:rsid w:val="7BC22940"/>
    <w:rsid w:val="7BD02C2C"/>
    <w:rsid w:val="7BD628B3"/>
    <w:rsid w:val="7BE34610"/>
    <w:rsid w:val="7BEB1AB4"/>
    <w:rsid w:val="7BF2699E"/>
    <w:rsid w:val="7BF5648F"/>
    <w:rsid w:val="7C1A5EF5"/>
    <w:rsid w:val="7C263E4B"/>
    <w:rsid w:val="7C2E374F"/>
    <w:rsid w:val="7C32323F"/>
    <w:rsid w:val="7C345209"/>
    <w:rsid w:val="7C3B1A64"/>
    <w:rsid w:val="7C5C4760"/>
    <w:rsid w:val="7C701FB9"/>
    <w:rsid w:val="7C741AA9"/>
    <w:rsid w:val="7CB13CD2"/>
    <w:rsid w:val="7CBC0D5A"/>
    <w:rsid w:val="7CBC6FAC"/>
    <w:rsid w:val="7CDB5353"/>
    <w:rsid w:val="7CDC304C"/>
    <w:rsid w:val="7D020E63"/>
    <w:rsid w:val="7D1D1F29"/>
    <w:rsid w:val="7D1E2AB4"/>
    <w:rsid w:val="7D1F1B92"/>
    <w:rsid w:val="7D235A97"/>
    <w:rsid w:val="7D33726F"/>
    <w:rsid w:val="7D3635D1"/>
    <w:rsid w:val="7D3923AB"/>
    <w:rsid w:val="7D3B041C"/>
    <w:rsid w:val="7D3E6783"/>
    <w:rsid w:val="7D4165A6"/>
    <w:rsid w:val="7D483F3D"/>
    <w:rsid w:val="7D562F5D"/>
    <w:rsid w:val="7D620562"/>
    <w:rsid w:val="7D6704C4"/>
    <w:rsid w:val="7D6A07B6"/>
    <w:rsid w:val="7D7B0C16"/>
    <w:rsid w:val="7D7F24B4"/>
    <w:rsid w:val="7D8E26C7"/>
    <w:rsid w:val="7DA737B9"/>
    <w:rsid w:val="7DAA5057"/>
    <w:rsid w:val="7DC554A5"/>
    <w:rsid w:val="7DCF536B"/>
    <w:rsid w:val="7DE57240"/>
    <w:rsid w:val="7DF019EB"/>
    <w:rsid w:val="7DF55F91"/>
    <w:rsid w:val="7DFF35F5"/>
    <w:rsid w:val="7E096B41"/>
    <w:rsid w:val="7E097FCF"/>
    <w:rsid w:val="7E1E0ECB"/>
    <w:rsid w:val="7E2C785D"/>
    <w:rsid w:val="7E4274F3"/>
    <w:rsid w:val="7EAF6DC9"/>
    <w:rsid w:val="7ECF1219"/>
    <w:rsid w:val="7ED07423"/>
    <w:rsid w:val="7ED15843"/>
    <w:rsid w:val="7EDA195C"/>
    <w:rsid w:val="7EDE28DD"/>
    <w:rsid w:val="7F107E0B"/>
    <w:rsid w:val="7F2B3E75"/>
    <w:rsid w:val="7F32638A"/>
    <w:rsid w:val="7F353545"/>
    <w:rsid w:val="7F405C73"/>
    <w:rsid w:val="7F502D1B"/>
    <w:rsid w:val="7F55643D"/>
    <w:rsid w:val="7F626B4E"/>
    <w:rsid w:val="7F840077"/>
    <w:rsid w:val="7F840255"/>
    <w:rsid w:val="7F845667"/>
    <w:rsid w:val="7F9E648B"/>
    <w:rsid w:val="7FB92D96"/>
    <w:rsid w:val="7FCC2F11"/>
    <w:rsid w:val="7FCE4B99"/>
    <w:rsid w:val="7FD026E0"/>
    <w:rsid w:val="7FD85E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qFormat="1" w:uiPriority="0" w:semiHidden="0"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semiHidden="0"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2"/>
    <w:autoRedefine/>
    <w:qFormat/>
    <w:uiPriority w:val="0"/>
    <w:pPr>
      <w:keepNext/>
      <w:keepLines/>
      <w:adjustRightInd w:val="0"/>
      <w:spacing w:line="460" w:lineRule="exact"/>
      <w:jc w:val="center"/>
      <w:textAlignment w:val="baseline"/>
      <w:outlineLvl w:val="0"/>
    </w:pPr>
    <w:rPr>
      <w:rFonts w:ascii="仿宋" w:hAnsi="仿宋" w:eastAsia="仿宋"/>
      <w:b/>
      <w:kern w:val="44"/>
      <w:sz w:val="32"/>
      <w:szCs w:val="20"/>
    </w:rPr>
  </w:style>
  <w:style w:type="paragraph" w:styleId="3">
    <w:name w:val="heading 2"/>
    <w:basedOn w:val="1"/>
    <w:next w:val="1"/>
    <w:link w:val="73"/>
    <w:autoRedefine/>
    <w:qFormat/>
    <w:uiPriority w:val="0"/>
    <w:pPr>
      <w:keepNext/>
      <w:keepLines/>
      <w:spacing w:before="260" w:after="260" w:line="413" w:lineRule="auto"/>
      <w:outlineLvl w:val="1"/>
    </w:pPr>
    <w:rPr>
      <w:rFonts w:ascii="Arial" w:hAnsi="Arial" w:eastAsia="黑体"/>
      <w:b/>
      <w:bCs/>
      <w:kern w:val="0"/>
      <w:sz w:val="32"/>
      <w:szCs w:val="32"/>
    </w:rPr>
  </w:style>
  <w:style w:type="paragraph" w:styleId="4">
    <w:name w:val="heading 3"/>
    <w:basedOn w:val="1"/>
    <w:next w:val="1"/>
    <w:link w:val="74"/>
    <w:autoRedefine/>
    <w:qFormat/>
    <w:uiPriority w:val="0"/>
    <w:pPr>
      <w:keepNext/>
      <w:keepLines/>
      <w:spacing w:before="260" w:after="260" w:line="360" w:lineRule="auto"/>
      <w:ind w:left="171" w:leftChars="171"/>
      <w:outlineLvl w:val="2"/>
    </w:pPr>
    <w:rPr>
      <w:rFonts w:eastAsia="Arial Unicode MS"/>
      <w:b/>
      <w:kern w:val="0"/>
      <w:sz w:val="20"/>
      <w:szCs w:val="20"/>
    </w:rPr>
  </w:style>
  <w:style w:type="paragraph" w:styleId="5">
    <w:name w:val="heading 4"/>
    <w:basedOn w:val="1"/>
    <w:next w:val="1"/>
    <w:link w:val="75"/>
    <w:autoRedefine/>
    <w:qFormat/>
    <w:uiPriority w:val="0"/>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76"/>
    <w:autoRedefine/>
    <w:qFormat/>
    <w:uiPriority w:val="0"/>
    <w:pPr>
      <w:keepNext/>
      <w:keepLines/>
      <w:spacing w:before="280" w:after="290" w:line="376" w:lineRule="auto"/>
      <w:outlineLvl w:val="4"/>
    </w:pPr>
    <w:rPr>
      <w:rFonts w:ascii="Calibri" w:hAnsi="Calibri"/>
      <w:b/>
      <w:bCs/>
      <w:kern w:val="0"/>
      <w:sz w:val="28"/>
      <w:szCs w:val="28"/>
    </w:rPr>
  </w:style>
  <w:style w:type="paragraph" w:styleId="7">
    <w:name w:val="heading 6"/>
    <w:basedOn w:val="1"/>
    <w:next w:val="1"/>
    <w:link w:val="77"/>
    <w:autoRedefine/>
    <w:qFormat/>
    <w:uiPriority w:val="0"/>
    <w:pPr>
      <w:keepNext/>
      <w:keepLines/>
      <w:widowControl/>
      <w:tabs>
        <w:tab w:val="left" w:pos="1320"/>
        <w:tab w:val="left" w:pos="1440"/>
        <w:tab w:val="left" w:pos="3480"/>
      </w:tabs>
      <w:spacing w:before="240" w:after="64" w:line="320" w:lineRule="auto"/>
      <w:ind w:left="3480" w:hanging="420"/>
      <w:jc w:val="left"/>
      <w:outlineLvl w:val="5"/>
    </w:pPr>
    <w:rPr>
      <w:rFonts w:ascii="Arial" w:hAnsi="Arial" w:eastAsia="黑体"/>
      <w:b/>
      <w:bCs/>
      <w:kern w:val="0"/>
      <w:sz w:val="24"/>
    </w:rPr>
  </w:style>
  <w:style w:type="paragraph" w:styleId="8">
    <w:name w:val="heading 7"/>
    <w:basedOn w:val="1"/>
    <w:next w:val="1"/>
    <w:link w:val="78"/>
    <w:autoRedefine/>
    <w:qFormat/>
    <w:uiPriority w:val="0"/>
    <w:pPr>
      <w:keepNext/>
      <w:keepLines/>
      <w:widowControl/>
      <w:tabs>
        <w:tab w:val="left" w:pos="1320"/>
        <w:tab w:val="left" w:pos="2520"/>
        <w:tab w:val="left" w:pos="3900"/>
      </w:tabs>
      <w:spacing w:before="240" w:after="64" w:line="320" w:lineRule="auto"/>
      <w:ind w:left="3900" w:hanging="420"/>
      <w:jc w:val="left"/>
      <w:outlineLvl w:val="6"/>
    </w:pPr>
    <w:rPr>
      <w:b/>
      <w:bCs/>
      <w:kern w:val="0"/>
      <w:sz w:val="24"/>
    </w:rPr>
  </w:style>
  <w:style w:type="paragraph" w:styleId="9">
    <w:name w:val="heading 8"/>
    <w:basedOn w:val="1"/>
    <w:next w:val="1"/>
    <w:link w:val="79"/>
    <w:autoRedefine/>
    <w:qFormat/>
    <w:uiPriority w:val="0"/>
    <w:pPr>
      <w:keepNext/>
      <w:keepLines/>
      <w:widowControl/>
      <w:tabs>
        <w:tab w:val="left" w:pos="1320"/>
        <w:tab w:val="left" w:pos="1440"/>
        <w:tab w:val="left" w:pos="4320"/>
      </w:tabs>
      <w:spacing w:before="240" w:after="64" w:line="320" w:lineRule="auto"/>
      <w:ind w:left="4320" w:hanging="420"/>
      <w:jc w:val="left"/>
      <w:outlineLvl w:val="7"/>
    </w:pPr>
    <w:rPr>
      <w:rFonts w:ascii="Arial" w:hAnsi="Arial" w:eastAsia="黑体"/>
      <w:kern w:val="0"/>
      <w:sz w:val="24"/>
    </w:rPr>
  </w:style>
  <w:style w:type="paragraph" w:styleId="10">
    <w:name w:val="heading 9"/>
    <w:basedOn w:val="1"/>
    <w:next w:val="1"/>
    <w:link w:val="80"/>
    <w:autoRedefine/>
    <w:qFormat/>
    <w:uiPriority w:val="0"/>
    <w:pPr>
      <w:keepNext/>
      <w:keepLines/>
      <w:widowControl/>
      <w:tabs>
        <w:tab w:val="left" w:pos="1320"/>
        <w:tab w:val="left" w:pos="1584"/>
        <w:tab w:val="left" w:pos="4740"/>
      </w:tabs>
      <w:spacing w:before="240" w:after="64" w:line="320" w:lineRule="auto"/>
      <w:ind w:left="4740" w:hanging="420"/>
      <w:jc w:val="left"/>
      <w:outlineLvl w:val="8"/>
    </w:pPr>
    <w:rPr>
      <w:rFonts w:ascii="Arial" w:hAnsi="Arial" w:eastAsia="黑体"/>
      <w:kern w:val="0"/>
      <w:sz w:val="20"/>
      <w:szCs w:val="21"/>
    </w:rPr>
  </w:style>
  <w:style w:type="character" w:default="1" w:styleId="62">
    <w:name w:val="Default Paragraph Font"/>
    <w:autoRedefine/>
    <w:unhideWhenUsed/>
    <w:qFormat/>
    <w:uiPriority w:val="1"/>
  </w:style>
  <w:style w:type="table" w:default="1" w:styleId="60">
    <w:name w:val="Normal Table"/>
    <w:autoRedefine/>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style>
  <w:style w:type="paragraph" w:styleId="12">
    <w:name w:val="toc 7"/>
    <w:basedOn w:val="1"/>
    <w:next w:val="1"/>
    <w:autoRedefine/>
    <w:qFormat/>
    <w:uiPriority w:val="39"/>
    <w:pPr>
      <w:ind w:left="1260"/>
      <w:jc w:val="left"/>
    </w:pPr>
    <w:rPr>
      <w:sz w:val="18"/>
      <w:szCs w:val="18"/>
    </w:rPr>
  </w:style>
  <w:style w:type="paragraph" w:styleId="13">
    <w:name w:val="table of authorities"/>
    <w:basedOn w:val="1"/>
    <w:next w:val="1"/>
    <w:autoRedefine/>
    <w:qFormat/>
    <w:uiPriority w:val="0"/>
    <w:pPr>
      <w:ind w:left="420" w:leftChars="200"/>
    </w:pPr>
    <w:rPr>
      <w:szCs w:val="20"/>
    </w:rPr>
  </w:style>
  <w:style w:type="paragraph" w:styleId="14">
    <w:name w:val="List Bullet 4"/>
    <w:basedOn w:val="1"/>
    <w:autoRedefine/>
    <w:qFormat/>
    <w:uiPriority w:val="0"/>
    <w:pPr>
      <w:tabs>
        <w:tab w:val="left" w:pos="980"/>
      </w:tabs>
      <w:spacing w:beforeLines="50" w:afterLines="50" w:line="360" w:lineRule="auto"/>
      <w:ind w:left="980" w:hanging="420"/>
    </w:pPr>
    <w:rPr>
      <w:sz w:val="24"/>
    </w:rPr>
  </w:style>
  <w:style w:type="paragraph" w:styleId="15">
    <w:name w:val="List Number"/>
    <w:basedOn w:val="1"/>
    <w:autoRedefine/>
    <w:qFormat/>
    <w:uiPriority w:val="0"/>
    <w:pPr>
      <w:numPr>
        <w:ilvl w:val="0"/>
        <w:numId w:val="1"/>
      </w:numPr>
      <w:tabs>
        <w:tab w:val="left" w:pos="840"/>
      </w:tabs>
    </w:pPr>
    <w:rPr>
      <w:rFonts w:ascii="Calibri" w:hAnsi="Calibri"/>
      <w:sz w:val="28"/>
      <w:szCs w:val="22"/>
    </w:rPr>
  </w:style>
  <w:style w:type="paragraph" w:styleId="16">
    <w:name w:val="Normal Indent"/>
    <w:basedOn w:val="1"/>
    <w:next w:val="1"/>
    <w:link w:val="81"/>
    <w:autoRedefine/>
    <w:qFormat/>
    <w:uiPriority w:val="99"/>
    <w:pPr>
      <w:ind w:firstLine="420" w:firstLineChars="200"/>
    </w:pPr>
    <w:rPr>
      <w:kern w:val="0"/>
      <w:sz w:val="20"/>
    </w:rPr>
  </w:style>
  <w:style w:type="paragraph" w:styleId="17">
    <w:name w:val="caption"/>
    <w:basedOn w:val="1"/>
    <w:next w:val="1"/>
    <w:link w:val="82"/>
    <w:autoRedefine/>
    <w:qFormat/>
    <w:uiPriority w:val="0"/>
    <w:pPr>
      <w:widowControl/>
      <w:jc w:val="left"/>
    </w:pPr>
    <w:rPr>
      <w:rFonts w:ascii="Arial" w:hAnsi="Arial" w:eastAsia="黑体"/>
      <w:kern w:val="0"/>
      <w:sz w:val="20"/>
      <w:szCs w:val="20"/>
    </w:rPr>
  </w:style>
  <w:style w:type="paragraph" w:styleId="18">
    <w:name w:val="List Bullet"/>
    <w:basedOn w:val="1"/>
    <w:autoRedefine/>
    <w:qFormat/>
    <w:uiPriority w:val="0"/>
    <w:pPr>
      <w:spacing w:beforeLines="50" w:afterLines="50" w:line="360" w:lineRule="auto"/>
      <w:ind w:firstLine="482" w:firstLineChars="200"/>
    </w:pPr>
    <w:rPr>
      <w:rFonts w:ascii="宋体" w:hAnsi="宋体"/>
      <w:b/>
      <w:kern w:val="0"/>
      <w:sz w:val="24"/>
    </w:rPr>
  </w:style>
  <w:style w:type="paragraph" w:styleId="19">
    <w:name w:val="envelope address"/>
    <w:basedOn w:val="1"/>
    <w:autoRedefine/>
    <w:qFormat/>
    <w:uiPriority w:val="0"/>
    <w:pPr>
      <w:framePr w:w="7920" w:h="1980" w:hRule="exact" w:hSpace="180" w:wrap="around" w:vAnchor="margin" w:hAnchor="page" w:xAlign="center" w:yAlign="bottom"/>
      <w:adjustRightInd w:val="0"/>
      <w:spacing w:line="480" w:lineRule="atLeast"/>
      <w:ind w:left="2880"/>
      <w:textAlignment w:val="baseline"/>
    </w:pPr>
    <w:rPr>
      <w:rFonts w:eastAsia="魏碑体"/>
      <w:spacing w:val="10"/>
      <w:kern w:val="0"/>
      <w:sz w:val="32"/>
      <w:szCs w:val="20"/>
    </w:rPr>
  </w:style>
  <w:style w:type="paragraph" w:styleId="20">
    <w:name w:val="Document Map"/>
    <w:basedOn w:val="1"/>
    <w:link w:val="83"/>
    <w:autoRedefine/>
    <w:qFormat/>
    <w:uiPriority w:val="99"/>
    <w:pPr>
      <w:shd w:val="clear" w:color="auto" w:fill="000080"/>
    </w:pPr>
    <w:rPr>
      <w:kern w:val="0"/>
      <w:sz w:val="20"/>
    </w:rPr>
  </w:style>
  <w:style w:type="paragraph" w:styleId="21">
    <w:name w:val="toa heading"/>
    <w:basedOn w:val="1"/>
    <w:next w:val="1"/>
    <w:autoRedefine/>
    <w:qFormat/>
    <w:uiPriority w:val="0"/>
    <w:pPr>
      <w:spacing w:before="120"/>
    </w:pPr>
    <w:rPr>
      <w:rFonts w:ascii="Cambria" w:hAnsi="Cambria"/>
      <w:sz w:val="24"/>
    </w:rPr>
  </w:style>
  <w:style w:type="paragraph" w:styleId="22">
    <w:name w:val="annotation text"/>
    <w:basedOn w:val="1"/>
    <w:link w:val="84"/>
    <w:autoRedefine/>
    <w:unhideWhenUsed/>
    <w:qFormat/>
    <w:uiPriority w:val="0"/>
    <w:pPr>
      <w:jc w:val="left"/>
    </w:pPr>
    <w:rPr>
      <w:kern w:val="0"/>
      <w:sz w:val="20"/>
    </w:rPr>
  </w:style>
  <w:style w:type="paragraph" w:styleId="23">
    <w:name w:val="index 6"/>
    <w:basedOn w:val="1"/>
    <w:next w:val="1"/>
    <w:autoRedefine/>
    <w:qFormat/>
    <w:uiPriority w:val="99"/>
    <w:pPr>
      <w:ind w:left="2100"/>
    </w:pPr>
  </w:style>
  <w:style w:type="paragraph" w:styleId="24">
    <w:name w:val="Salutation"/>
    <w:basedOn w:val="1"/>
    <w:next w:val="1"/>
    <w:link w:val="85"/>
    <w:autoRedefine/>
    <w:qFormat/>
    <w:uiPriority w:val="0"/>
    <w:rPr>
      <w:kern w:val="0"/>
      <w:sz w:val="20"/>
    </w:rPr>
  </w:style>
  <w:style w:type="paragraph" w:styleId="25">
    <w:name w:val="Body Text 3"/>
    <w:basedOn w:val="1"/>
    <w:link w:val="86"/>
    <w:autoRedefine/>
    <w:unhideWhenUsed/>
    <w:qFormat/>
    <w:uiPriority w:val="0"/>
    <w:pPr>
      <w:spacing w:beforeLines="50" w:afterLines="50" w:line="360" w:lineRule="auto"/>
    </w:pPr>
    <w:rPr>
      <w:kern w:val="0"/>
      <w:sz w:val="16"/>
      <w:szCs w:val="16"/>
    </w:rPr>
  </w:style>
  <w:style w:type="paragraph" w:styleId="26">
    <w:name w:val="Closing"/>
    <w:basedOn w:val="1"/>
    <w:link w:val="87"/>
    <w:autoRedefine/>
    <w:qFormat/>
    <w:uiPriority w:val="0"/>
    <w:pPr>
      <w:ind w:left="100" w:leftChars="2100"/>
    </w:pPr>
    <w:rPr>
      <w:rFonts w:ascii="宋体" w:hAnsi="宋体"/>
      <w:b/>
      <w:kern w:val="0"/>
      <w:sz w:val="24"/>
    </w:rPr>
  </w:style>
  <w:style w:type="paragraph" w:styleId="27">
    <w:name w:val="List Bullet 3"/>
    <w:basedOn w:val="1"/>
    <w:autoRedefine/>
    <w:unhideWhenUsed/>
    <w:qFormat/>
    <w:uiPriority w:val="0"/>
    <w:pPr>
      <w:tabs>
        <w:tab w:val="left" w:pos="1200"/>
      </w:tabs>
      <w:ind w:left="1200" w:leftChars="400" w:hanging="360" w:hangingChars="200"/>
      <w:contextualSpacing/>
    </w:pPr>
    <w:rPr>
      <w:szCs w:val="20"/>
    </w:rPr>
  </w:style>
  <w:style w:type="paragraph" w:styleId="28">
    <w:name w:val="Body Text"/>
    <w:basedOn w:val="1"/>
    <w:link w:val="88"/>
    <w:autoRedefine/>
    <w:unhideWhenUsed/>
    <w:qFormat/>
    <w:uiPriority w:val="0"/>
    <w:pPr>
      <w:spacing w:after="120"/>
    </w:pPr>
    <w:rPr>
      <w:kern w:val="0"/>
      <w:sz w:val="20"/>
    </w:rPr>
  </w:style>
  <w:style w:type="paragraph" w:styleId="29">
    <w:name w:val="Body Text Indent"/>
    <w:basedOn w:val="1"/>
    <w:link w:val="90"/>
    <w:autoRedefine/>
    <w:qFormat/>
    <w:uiPriority w:val="99"/>
    <w:pPr>
      <w:autoSpaceDE w:val="0"/>
      <w:autoSpaceDN w:val="0"/>
      <w:adjustRightInd w:val="0"/>
      <w:spacing w:line="360" w:lineRule="auto"/>
      <w:ind w:left="567" w:leftChars="270"/>
    </w:pPr>
    <w:rPr>
      <w:rFonts w:ascii="宋体"/>
      <w:color w:val="000000"/>
      <w:kern w:val="0"/>
      <w:sz w:val="32"/>
      <w:szCs w:val="32"/>
    </w:rPr>
  </w:style>
  <w:style w:type="paragraph" w:styleId="30">
    <w:name w:val="List 2"/>
    <w:basedOn w:val="1"/>
    <w:next w:val="31"/>
    <w:autoRedefine/>
    <w:qFormat/>
    <w:uiPriority w:val="0"/>
    <w:pPr>
      <w:spacing w:beforeLines="50" w:afterLines="50" w:line="360" w:lineRule="auto"/>
      <w:ind w:left="100" w:leftChars="200" w:hanging="200" w:hangingChars="200"/>
    </w:pPr>
    <w:rPr>
      <w:sz w:val="24"/>
    </w:rPr>
  </w:style>
  <w:style w:type="paragraph" w:styleId="31">
    <w:name w:val="Plain Text"/>
    <w:basedOn w:val="1"/>
    <w:next w:val="1"/>
    <w:link w:val="91"/>
    <w:autoRedefine/>
    <w:qFormat/>
    <w:uiPriority w:val="0"/>
    <w:rPr>
      <w:rFonts w:ascii="宋体" w:hAnsi="Courier New"/>
      <w:kern w:val="0"/>
      <w:sz w:val="20"/>
      <w:szCs w:val="21"/>
    </w:rPr>
  </w:style>
  <w:style w:type="paragraph" w:styleId="32">
    <w:name w:val="Block Text"/>
    <w:basedOn w:val="1"/>
    <w:autoRedefine/>
    <w:qFormat/>
    <w:uiPriority w:val="0"/>
    <w:pPr>
      <w:spacing w:beforeLines="50" w:afterLines="50" w:line="360" w:lineRule="auto"/>
      <w:ind w:left="1440" w:leftChars="700" w:right="1440" w:rightChars="700"/>
    </w:pPr>
    <w:rPr>
      <w:sz w:val="24"/>
    </w:rPr>
  </w:style>
  <w:style w:type="paragraph" w:styleId="33">
    <w:name w:val="toc 5"/>
    <w:basedOn w:val="1"/>
    <w:next w:val="1"/>
    <w:autoRedefine/>
    <w:qFormat/>
    <w:uiPriority w:val="39"/>
    <w:pPr>
      <w:ind w:left="840"/>
      <w:jc w:val="left"/>
    </w:pPr>
    <w:rPr>
      <w:sz w:val="18"/>
      <w:szCs w:val="18"/>
    </w:rPr>
  </w:style>
  <w:style w:type="paragraph" w:styleId="34">
    <w:name w:val="toc 3"/>
    <w:basedOn w:val="1"/>
    <w:next w:val="1"/>
    <w:autoRedefine/>
    <w:qFormat/>
    <w:uiPriority w:val="39"/>
    <w:pPr>
      <w:ind w:left="420"/>
      <w:jc w:val="left"/>
    </w:pPr>
    <w:rPr>
      <w:i/>
      <w:iCs/>
      <w:sz w:val="20"/>
      <w:szCs w:val="20"/>
    </w:rPr>
  </w:style>
  <w:style w:type="paragraph" w:styleId="35">
    <w:name w:val="toc 8"/>
    <w:basedOn w:val="1"/>
    <w:next w:val="1"/>
    <w:autoRedefine/>
    <w:qFormat/>
    <w:uiPriority w:val="39"/>
    <w:pPr>
      <w:ind w:left="1470"/>
      <w:jc w:val="left"/>
    </w:pPr>
    <w:rPr>
      <w:sz w:val="18"/>
      <w:szCs w:val="18"/>
    </w:rPr>
  </w:style>
  <w:style w:type="paragraph" w:styleId="36">
    <w:name w:val="Date"/>
    <w:basedOn w:val="1"/>
    <w:next w:val="1"/>
    <w:link w:val="92"/>
    <w:autoRedefine/>
    <w:qFormat/>
    <w:uiPriority w:val="0"/>
    <w:pPr>
      <w:ind w:left="100" w:leftChars="2500"/>
    </w:pPr>
    <w:rPr>
      <w:rFonts w:eastAsia="仿宋_GB2312"/>
      <w:color w:val="000000"/>
      <w:kern w:val="0"/>
      <w:sz w:val="28"/>
    </w:rPr>
  </w:style>
  <w:style w:type="paragraph" w:styleId="37">
    <w:name w:val="Body Text Indent 2"/>
    <w:basedOn w:val="1"/>
    <w:link w:val="93"/>
    <w:autoRedefine/>
    <w:qFormat/>
    <w:uiPriority w:val="0"/>
    <w:pPr>
      <w:autoSpaceDE w:val="0"/>
      <w:autoSpaceDN w:val="0"/>
      <w:adjustRightInd w:val="0"/>
      <w:spacing w:line="360" w:lineRule="auto"/>
      <w:ind w:left="1415" w:leftChars="674" w:firstLine="1"/>
      <w:jc w:val="left"/>
    </w:pPr>
    <w:rPr>
      <w:rFonts w:ascii="幼圆" w:eastAsia="幼圆"/>
      <w:color w:val="000000"/>
      <w:kern w:val="0"/>
      <w:sz w:val="30"/>
      <w:szCs w:val="32"/>
    </w:rPr>
  </w:style>
  <w:style w:type="paragraph" w:styleId="38">
    <w:name w:val="endnote text"/>
    <w:basedOn w:val="1"/>
    <w:link w:val="94"/>
    <w:autoRedefine/>
    <w:qFormat/>
    <w:uiPriority w:val="0"/>
    <w:pPr>
      <w:snapToGrid w:val="0"/>
      <w:jc w:val="left"/>
    </w:pPr>
    <w:rPr>
      <w:rFonts w:ascii="Calibri" w:hAnsi="Calibri" w:eastAsia="宋体" w:cs="Times New Roman"/>
      <w:szCs w:val="22"/>
    </w:rPr>
  </w:style>
  <w:style w:type="paragraph" w:styleId="39">
    <w:name w:val="Balloon Text"/>
    <w:basedOn w:val="1"/>
    <w:link w:val="95"/>
    <w:autoRedefine/>
    <w:qFormat/>
    <w:uiPriority w:val="0"/>
    <w:rPr>
      <w:kern w:val="0"/>
      <w:sz w:val="18"/>
      <w:szCs w:val="18"/>
    </w:rPr>
  </w:style>
  <w:style w:type="paragraph" w:styleId="40">
    <w:name w:val="footer"/>
    <w:basedOn w:val="1"/>
    <w:link w:val="96"/>
    <w:autoRedefine/>
    <w:unhideWhenUsed/>
    <w:qFormat/>
    <w:uiPriority w:val="99"/>
    <w:pPr>
      <w:tabs>
        <w:tab w:val="center" w:pos="4153"/>
        <w:tab w:val="right" w:pos="8306"/>
      </w:tabs>
      <w:snapToGrid w:val="0"/>
      <w:jc w:val="left"/>
    </w:pPr>
    <w:rPr>
      <w:kern w:val="0"/>
      <w:sz w:val="18"/>
      <w:szCs w:val="18"/>
    </w:rPr>
  </w:style>
  <w:style w:type="paragraph" w:styleId="41">
    <w:name w:val="header"/>
    <w:basedOn w:val="1"/>
    <w:link w:val="97"/>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2">
    <w:name w:val="toc 1"/>
    <w:basedOn w:val="1"/>
    <w:next w:val="1"/>
    <w:autoRedefine/>
    <w:qFormat/>
    <w:uiPriority w:val="39"/>
    <w:pPr>
      <w:tabs>
        <w:tab w:val="left" w:pos="420"/>
        <w:tab w:val="left" w:pos="1050"/>
        <w:tab w:val="right" w:leader="dot" w:pos="8302"/>
      </w:tabs>
      <w:spacing w:before="120" w:after="120" w:line="220" w:lineRule="exact"/>
      <w:ind w:firstLine="420"/>
      <w:jc w:val="center"/>
    </w:pPr>
    <w:rPr>
      <w:b/>
      <w:bCs/>
      <w:caps/>
      <w:sz w:val="20"/>
      <w:szCs w:val="20"/>
    </w:rPr>
  </w:style>
  <w:style w:type="paragraph" w:styleId="43">
    <w:name w:val="toc 4"/>
    <w:basedOn w:val="1"/>
    <w:next w:val="1"/>
    <w:autoRedefine/>
    <w:qFormat/>
    <w:uiPriority w:val="39"/>
    <w:pPr>
      <w:ind w:left="630"/>
      <w:jc w:val="left"/>
    </w:pPr>
    <w:rPr>
      <w:sz w:val="18"/>
      <w:szCs w:val="18"/>
    </w:rPr>
  </w:style>
  <w:style w:type="paragraph" w:styleId="44">
    <w:name w:val="Subtitle"/>
    <w:basedOn w:val="1"/>
    <w:next w:val="1"/>
    <w:link w:val="98"/>
    <w:autoRedefine/>
    <w:qFormat/>
    <w:uiPriority w:val="0"/>
    <w:pPr>
      <w:spacing w:before="240" w:after="60" w:line="312" w:lineRule="auto"/>
      <w:jc w:val="center"/>
      <w:outlineLvl w:val="1"/>
    </w:pPr>
    <w:rPr>
      <w:rFonts w:ascii="Cambria" w:hAnsi="Cambria"/>
      <w:b/>
      <w:bCs/>
      <w:kern w:val="28"/>
      <w:sz w:val="32"/>
      <w:szCs w:val="32"/>
    </w:rPr>
  </w:style>
  <w:style w:type="paragraph" w:styleId="45">
    <w:name w:val="List"/>
    <w:basedOn w:val="1"/>
    <w:autoRedefine/>
    <w:qFormat/>
    <w:uiPriority w:val="0"/>
    <w:pPr>
      <w:ind w:left="420" w:hanging="420"/>
    </w:pPr>
    <w:rPr>
      <w:sz w:val="24"/>
      <w:szCs w:val="20"/>
    </w:rPr>
  </w:style>
  <w:style w:type="paragraph" w:styleId="46">
    <w:name w:val="footnote text"/>
    <w:basedOn w:val="1"/>
    <w:autoRedefine/>
    <w:qFormat/>
    <w:uiPriority w:val="0"/>
    <w:pPr>
      <w:numPr>
        <w:ilvl w:val="0"/>
        <w:numId w:val="2"/>
      </w:numPr>
      <w:snapToGrid w:val="0"/>
      <w:ind w:left="0" w:firstLine="0"/>
      <w:jc w:val="left"/>
    </w:pPr>
    <w:rPr>
      <w:sz w:val="18"/>
      <w:szCs w:val="18"/>
    </w:rPr>
  </w:style>
  <w:style w:type="paragraph" w:styleId="47">
    <w:name w:val="toc 6"/>
    <w:basedOn w:val="1"/>
    <w:next w:val="1"/>
    <w:autoRedefine/>
    <w:qFormat/>
    <w:uiPriority w:val="39"/>
    <w:pPr>
      <w:ind w:left="1050"/>
      <w:jc w:val="left"/>
    </w:pPr>
    <w:rPr>
      <w:sz w:val="18"/>
      <w:szCs w:val="18"/>
    </w:rPr>
  </w:style>
  <w:style w:type="paragraph" w:styleId="48">
    <w:name w:val="Body Text Indent 3"/>
    <w:basedOn w:val="1"/>
    <w:link w:val="99"/>
    <w:autoRedefine/>
    <w:qFormat/>
    <w:uiPriority w:val="0"/>
    <w:pPr>
      <w:ind w:firstLine="480" w:firstLineChars="200"/>
    </w:pPr>
    <w:rPr>
      <w:rFonts w:ascii="幼圆" w:eastAsia="幼圆"/>
      <w:kern w:val="0"/>
      <w:sz w:val="24"/>
      <w:szCs w:val="32"/>
    </w:rPr>
  </w:style>
  <w:style w:type="paragraph" w:styleId="49">
    <w:name w:val="table of figures"/>
    <w:basedOn w:val="1"/>
    <w:next w:val="1"/>
    <w:autoRedefine/>
    <w:qFormat/>
    <w:uiPriority w:val="99"/>
    <w:pPr>
      <w:ind w:left="200" w:leftChars="200" w:hanging="200" w:hangingChars="200"/>
    </w:pPr>
  </w:style>
  <w:style w:type="paragraph" w:styleId="50">
    <w:name w:val="toc 2"/>
    <w:basedOn w:val="1"/>
    <w:next w:val="1"/>
    <w:autoRedefine/>
    <w:qFormat/>
    <w:uiPriority w:val="39"/>
    <w:pPr>
      <w:ind w:left="210"/>
      <w:jc w:val="left"/>
    </w:pPr>
    <w:rPr>
      <w:smallCaps/>
      <w:sz w:val="20"/>
      <w:szCs w:val="20"/>
    </w:rPr>
  </w:style>
  <w:style w:type="paragraph" w:styleId="51">
    <w:name w:val="toc 9"/>
    <w:basedOn w:val="1"/>
    <w:next w:val="1"/>
    <w:autoRedefine/>
    <w:qFormat/>
    <w:uiPriority w:val="39"/>
    <w:pPr>
      <w:ind w:left="1680"/>
      <w:jc w:val="left"/>
    </w:pPr>
    <w:rPr>
      <w:sz w:val="18"/>
      <w:szCs w:val="18"/>
    </w:rPr>
  </w:style>
  <w:style w:type="paragraph" w:styleId="52">
    <w:name w:val="Body Text 2"/>
    <w:basedOn w:val="1"/>
    <w:link w:val="100"/>
    <w:autoRedefine/>
    <w:qFormat/>
    <w:uiPriority w:val="0"/>
    <w:pPr>
      <w:jc w:val="center"/>
    </w:pPr>
    <w:rPr>
      <w:rFonts w:ascii="宋体" w:hAnsi="宋体"/>
      <w:kern w:val="0"/>
      <w:sz w:val="24"/>
    </w:rPr>
  </w:style>
  <w:style w:type="paragraph" w:styleId="53">
    <w:name w:val="HTML Preformatted"/>
    <w:basedOn w:val="1"/>
    <w:link w:val="10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4">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55">
    <w:name w:val="index 1"/>
    <w:basedOn w:val="1"/>
    <w:next w:val="1"/>
    <w:autoRedefine/>
    <w:qFormat/>
    <w:uiPriority w:val="0"/>
    <w:rPr>
      <w:kern w:val="0"/>
      <w:sz w:val="24"/>
      <w:szCs w:val="21"/>
    </w:rPr>
  </w:style>
  <w:style w:type="paragraph" w:styleId="56">
    <w:name w:val="Title"/>
    <w:basedOn w:val="1"/>
    <w:next w:val="1"/>
    <w:link w:val="102"/>
    <w:autoRedefine/>
    <w:qFormat/>
    <w:uiPriority w:val="0"/>
    <w:pPr>
      <w:spacing w:before="240" w:after="60"/>
      <w:jc w:val="center"/>
      <w:outlineLvl w:val="0"/>
    </w:pPr>
    <w:rPr>
      <w:rFonts w:ascii="Arial" w:hAnsi="Arial"/>
      <w:b/>
      <w:bCs/>
      <w:kern w:val="0"/>
      <w:sz w:val="32"/>
      <w:szCs w:val="32"/>
    </w:rPr>
  </w:style>
  <w:style w:type="paragraph" w:styleId="57">
    <w:name w:val="annotation subject"/>
    <w:basedOn w:val="22"/>
    <w:next w:val="22"/>
    <w:link w:val="103"/>
    <w:autoRedefine/>
    <w:qFormat/>
    <w:uiPriority w:val="0"/>
    <w:rPr>
      <w:b/>
      <w:kern w:val="0"/>
      <w:sz w:val="20"/>
      <w:szCs w:val="20"/>
    </w:rPr>
  </w:style>
  <w:style w:type="paragraph" w:styleId="58">
    <w:name w:val="Body Text First Indent"/>
    <w:basedOn w:val="28"/>
    <w:next w:val="1"/>
    <w:link w:val="89"/>
    <w:autoRedefine/>
    <w:qFormat/>
    <w:uiPriority w:val="0"/>
    <w:pPr>
      <w:ind w:firstLine="420" w:firstLineChars="100"/>
    </w:pPr>
    <w:rPr>
      <w:rFonts w:ascii="宋体"/>
      <w:color w:val="000000"/>
      <w:kern w:val="0"/>
      <w:sz w:val="20"/>
      <w:szCs w:val="32"/>
    </w:rPr>
  </w:style>
  <w:style w:type="paragraph" w:styleId="59">
    <w:name w:val="Body Text First Indent 2"/>
    <w:basedOn w:val="29"/>
    <w:link w:val="104"/>
    <w:autoRedefine/>
    <w:unhideWhenUsed/>
    <w:qFormat/>
    <w:uiPriority w:val="0"/>
    <w:pPr>
      <w:autoSpaceDE/>
      <w:autoSpaceDN/>
      <w:adjustRightInd/>
      <w:spacing w:after="120" w:line="240" w:lineRule="auto"/>
      <w:ind w:left="420" w:leftChars="200" w:firstLine="420" w:firstLineChars="200"/>
    </w:pPr>
    <w:rPr>
      <w:rFonts w:ascii="仿宋_GB2312" w:hAnsi="Times New Roman" w:eastAsia="仿宋_GB2312"/>
      <w:color w:val="auto"/>
      <w:kern w:val="0"/>
      <w:sz w:val="24"/>
      <w:szCs w:val="24"/>
    </w:rPr>
  </w:style>
  <w:style w:type="table" w:styleId="61">
    <w:name w:val="Table Grid"/>
    <w:basedOn w:val="60"/>
    <w:autoRedefine/>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3">
    <w:name w:val="Strong"/>
    <w:basedOn w:val="62"/>
    <w:autoRedefine/>
    <w:qFormat/>
    <w:uiPriority w:val="22"/>
    <w:rPr>
      <w:b/>
      <w:bCs/>
    </w:rPr>
  </w:style>
  <w:style w:type="character" w:styleId="64">
    <w:name w:val="endnote reference"/>
    <w:autoRedefine/>
    <w:qFormat/>
    <w:uiPriority w:val="0"/>
    <w:rPr>
      <w:vertAlign w:val="superscript"/>
    </w:rPr>
  </w:style>
  <w:style w:type="character" w:styleId="65">
    <w:name w:val="page number"/>
    <w:autoRedefine/>
    <w:qFormat/>
    <w:uiPriority w:val="0"/>
  </w:style>
  <w:style w:type="character" w:styleId="66">
    <w:name w:val="FollowedHyperlink"/>
    <w:autoRedefine/>
    <w:qFormat/>
    <w:uiPriority w:val="99"/>
    <w:rPr>
      <w:color w:val="800080"/>
      <w:u w:val="single"/>
    </w:rPr>
  </w:style>
  <w:style w:type="character" w:styleId="67">
    <w:name w:val="Emphasis"/>
    <w:autoRedefine/>
    <w:qFormat/>
    <w:uiPriority w:val="0"/>
    <w:rPr>
      <w:i/>
      <w:iCs/>
    </w:rPr>
  </w:style>
  <w:style w:type="character" w:styleId="68">
    <w:name w:val="Hyperlink"/>
    <w:basedOn w:val="62"/>
    <w:autoRedefine/>
    <w:qFormat/>
    <w:uiPriority w:val="99"/>
    <w:rPr>
      <w:color w:val="0000FF"/>
      <w:u w:val="single"/>
    </w:rPr>
  </w:style>
  <w:style w:type="character" w:styleId="69">
    <w:name w:val="annotation reference"/>
    <w:autoRedefine/>
    <w:qFormat/>
    <w:uiPriority w:val="0"/>
    <w:rPr>
      <w:sz w:val="21"/>
    </w:rPr>
  </w:style>
  <w:style w:type="character" w:styleId="70">
    <w:name w:val="footnote reference"/>
    <w:autoRedefine/>
    <w:unhideWhenUsed/>
    <w:qFormat/>
    <w:uiPriority w:val="99"/>
    <w:rPr>
      <w:vertAlign w:val="superscript"/>
    </w:rPr>
  </w:style>
  <w:style w:type="paragraph" w:customStyle="1" w:styleId="71">
    <w:name w:val="正文缩进1"/>
    <w:basedOn w:val="1"/>
    <w:autoRedefine/>
    <w:qFormat/>
    <w:uiPriority w:val="0"/>
    <w:pPr>
      <w:spacing w:line="360" w:lineRule="auto"/>
      <w:ind w:firstLine="200" w:firstLineChars="200"/>
      <w:jc w:val="left"/>
    </w:pPr>
    <w:rPr>
      <w:rFonts w:ascii="宋体" w:hAnsi="宋体"/>
      <w:sz w:val="24"/>
      <w:szCs w:val="22"/>
    </w:rPr>
  </w:style>
  <w:style w:type="character" w:customStyle="1" w:styleId="72">
    <w:name w:val="标题 1 字符"/>
    <w:link w:val="2"/>
    <w:autoRedefine/>
    <w:qFormat/>
    <w:uiPriority w:val="0"/>
    <w:rPr>
      <w:rFonts w:ascii="仿宋" w:hAnsi="仿宋" w:eastAsia="仿宋" w:cs="Times New Roman"/>
      <w:b/>
      <w:kern w:val="44"/>
      <w:sz w:val="32"/>
      <w:szCs w:val="20"/>
    </w:rPr>
  </w:style>
  <w:style w:type="character" w:customStyle="1" w:styleId="73">
    <w:name w:val="标题 2 字符"/>
    <w:link w:val="3"/>
    <w:autoRedefine/>
    <w:qFormat/>
    <w:uiPriority w:val="0"/>
    <w:rPr>
      <w:rFonts w:ascii="Arial" w:hAnsi="Arial" w:eastAsia="黑体" w:cs="Times New Roman"/>
      <w:b/>
      <w:bCs/>
      <w:sz w:val="32"/>
      <w:szCs w:val="32"/>
    </w:rPr>
  </w:style>
  <w:style w:type="character" w:customStyle="1" w:styleId="74">
    <w:name w:val="标题 3 字符"/>
    <w:link w:val="4"/>
    <w:autoRedefine/>
    <w:qFormat/>
    <w:uiPriority w:val="0"/>
    <w:rPr>
      <w:rFonts w:ascii="Times New Roman" w:hAnsi="Times New Roman" w:eastAsia="Arial Unicode MS" w:cs="Times New Roman"/>
      <w:b/>
      <w:szCs w:val="20"/>
    </w:rPr>
  </w:style>
  <w:style w:type="character" w:customStyle="1" w:styleId="75">
    <w:name w:val="标题 4 字符"/>
    <w:link w:val="5"/>
    <w:autoRedefine/>
    <w:qFormat/>
    <w:uiPriority w:val="0"/>
    <w:rPr>
      <w:rFonts w:ascii="Cambria" w:hAnsi="Cambria" w:eastAsia="宋体" w:cs="Times New Roman"/>
      <w:b/>
      <w:bCs/>
      <w:sz w:val="28"/>
      <w:szCs w:val="28"/>
    </w:rPr>
  </w:style>
  <w:style w:type="character" w:customStyle="1" w:styleId="76">
    <w:name w:val="标题 5 字符"/>
    <w:link w:val="6"/>
    <w:autoRedefine/>
    <w:qFormat/>
    <w:uiPriority w:val="0"/>
    <w:rPr>
      <w:rFonts w:ascii="Calibri" w:hAnsi="Calibri" w:eastAsia="宋体" w:cs="Times New Roman"/>
      <w:b/>
      <w:bCs/>
      <w:sz w:val="28"/>
      <w:szCs w:val="28"/>
    </w:rPr>
  </w:style>
  <w:style w:type="character" w:customStyle="1" w:styleId="77">
    <w:name w:val="标题 6 字符"/>
    <w:link w:val="7"/>
    <w:autoRedefine/>
    <w:qFormat/>
    <w:uiPriority w:val="0"/>
    <w:rPr>
      <w:rFonts w:ascii="Arial" w:hAnsi="Arial" w:eastAsia="黑体" w:cs="Times New Roman"/>
      <w:b/>
      <w:bCs/>
      <w:kern w:val="0"/>
      <w:sz w:val="24"/>
      <w:szCs w:val="24"/>
    </w:rPr>
  </w:style>
  <w:style w:type="character" w:customStyle="1" w:styleId="78">
    <w:name w:val="标题 7 字符"/>
    <w:link w:val="8"/>
    <w:autoRedefine/>
    <w:qFormat/>
    <w:uiPriority w:val="0"/>
    <w:rPr>
      <w:rFonts w:ascii="Times New Roman" w:hAnsi="Times New Roman" w:eastAsia="宋体" w:cs="Times New Roman"/>
      <w:b/>
      <w:bCs/>
      <w:kern w:val="0"/>
      <w:sz w:val="24"/>
      <w:szCs w:val="24"/>
    </w:rPr>
  </w:style>
  <w:style w:type="character" w:customStyle="1" w:styleId="79">
    <w:name w:val="标题 8 字符"/>
    <w:link w:val="9"/>
    <w:autoRedefine/>
    <w:qFormat/>
    <w:uiPriority w:val="0"/>
    <w:rPr>
      <w:rFonts w:ascii="Arial" w:hAnsi="Arial" w:eastAsia="黑体" w:cs="Times New Roman"/>
      <w:kern w:val="0"/>
      <w:sz w:val="24"/>
      <w:szCs w:val="24"/>
    </w:rPr>
  </w:style>
  <w:style w:type="character" w:customStyle="1" w:styleId="80">
    <w:name w:val="标题 9 字符"/>
    <w:link w:val="10"/>
    <w:autoRedefine/>
    <w:qFormat/>
    <w:uiPriority w:val="0"/>
    <w:rPr>
      <w:rFonts w:ascii="Arial" w:hAnsi="Arial" w:eastAsia="黑体" w:cs="Times New Roman"/>
      <w:kern w:val="0"/>
      <w:szCs w:val="21"/>
    </w:rPr>
  </w:style>
  <w:style w:type="character" w:customStyle="1" w:styleId="81">
    <w:name w:val="正文缩进 字符"/>
    <w:link w:val="16"/>
    <w:autoRedefine/>
    <w:qFormat/>
    <w:uiPriority w:val="99"/>
    <w:rPr>
      <w:szCs w:val="24"/>
    </w:rPr>
  </w:style>
  <w:style w:type="character" w:customStyle="1" w:styleId="82">
    <w:name w:val="题注 字符"/>
    <w:link w:val="17"/>
    <w:autoRedefine/>
    <w:qFormat/>
    <w:locked/>
    <w:uiPriority w:val="0"/>
    <w:rPr>
      <w:rFonts w:ascii="Arial" w:hAnsi="Arial" w:eastAsia="黑体"/>
    </w:rPr>
  </w:style>
  <w:style w:type="character" w:customStyle="1" w:styleId="83">
    <w:name w:val="文档结构图 字符"/>
    <w:link w:val="20"/>
    <w:autoRedefine/>
    <w:qFormat/>
    <w:uiPriority w:val="99"/>
    <w:rPr>
      <w:szCs w:val="24"/>
      <w:shd w:val="clear" w:color="auto" w:fill="000080"/>
    </w:rPr>
  </w:style>
  <w:style w:type="character" w:customStyle="1" w:styleId="84">
    <w:name w:val="批注文字 字符"/>
    <w:link w:val="22"/>
    <w:autoRedefine/>
    <w:qFormat/>
    <w:uiPriority w:val="0"/>
    <w:rPr>
      <w:rFonts w:ascii="Times New Roman" w:hAnsi="Times New Roman" w:eastAsia="宋体" w:cs="Times New Roman"/>
      <w:szCs w:val="24"/>
    </w:rPr>
  </w:style>
  <w:style w:type="character" w:customStyle="1" w:styleId="85">
    <w:name w:val="称呼 字符"/>
    <w:link w:val="24"/>
    <w:autoRedefine/>
    <w:qFormat/>
    <w:uiPriority w:val="0"/>
    <w:rPr>
      <w:szCs w:val="24"/>
    </w:rPr>
  </w:style>
  <w:style w:type="character" w:customStyle="1" w:styleId="86">
    <w:name w:val="正文文本 3 字符"/>
    <w:link w:val="25"/>
    <w:autoRedefine/>
    <w:qFormat/>
    <w:uiPriority w:val="0"/>
    <w:rPr>
      <w:sz w:val="16"/>
      <w:szCs w:val="16"/>
    </w:rPr>
  </w:style>
  <w:style w:type="character" w:customStyle="1" w:styleId="87">
    <w:name w:val="结束语 字符"/>
    <w:link w:val="26"/>
    <w:autoRedefine/>
    <w:qFormat/>
    <w:uiPriority w:val="0"/>
    <w:rPr>
      <w:rFonts w:ascii="宋体" w:hAnsi="宋体"/>
      <w:b/>
      <w:sz w:val="24"/>
      <w:szCs w:val="24"/>
    </w:rPr>
  </w:style>
  <w:style w:type="character" w:customStyle="1" w:styleId="88">
    <w:name w:val="正文文本 字符"/>
    <w:link w:val="28"/>
    <w:autoRedefine/>
    <w:qFormat/>
    <w:uiPriority w:val="0"/>
    <w:rPr>
      <w:rFonts w:ascii="Times New Roman" w:hAnsi="Times New Roman" w:eastAsia="宋体" w:cs="Times New Roman"/>
      <w:szCs w:val="24"/>
    </w:rPr>
  </w:style>
  <w:style w:type="character" w:customStyle="1" w:styleId="89">
    <w:name w:val="正文文本首行缩进 字符"/>
    <w:link w:val="58"/>
    <w:autoRedefine/>
    <w:qFormat/>
    <w:uiPriority w:val="0"/>
    <w:rPr>
      <w:rFonts w:ascii="宋体"/>
      <w:color w:val="000000"/>
      <w:szCs w:val="32"/>
    </w:rPr>
  </w:style>
  <w:style w:type="character" w:customStyle="1" w:styleId="90">
    <w:name w:val="正文文本缩进 字符"/>
    <w:link w:val="29"/>
    <w:autoRedefine/>
    <w:qFormat/>
    <w:uiPriority w:val="99"/>
    <w:rPr>
      <w:rFonts w:ascii="宋体"/>
      <w:color w:val="000000"/>
      <w:sz w:val="32"/>
      <w:szCs w:val="32"/>
    </w:rPr>
  </w:style>
  <w:style w:type="character" w:customStyle="1" w:styleId="91">
    <w:name w:val="纯文本 字符"/>
    <w:link w:val="31"/>
    <w:autoRedefine/>
    <w:qFormat/>
    <w:uiPriority w:val="0"/>
    <w:rPr>
      <w:rFonts w:ascii="宋体" w:hAnsi="Courier New" w:cs="Courier New"/>
      <w:szCs w:val="21"/>
    </w:rPr>
  </w:style>
  <w:style w:type="character" w:customStyle="1" w:styleId="92">
    <w:name w:val="日期 字符"/>
    <w:link w:val="36"/>
    <w:autoRedefine/>
    <w:qFormat/>
    <w:uiPriority w:val="0"/>
    <w:rPr>
      <w:rFonts w:eastAsia="仿宋_GB2312"/>
      <w:color w:val="000000"/>
      <w:sz w:val="28"/>
      <w:szCs w:val="24"/>
    </w:rPr>
  </w:style>
  <w:style w:type="character" w:customStyle="1" w:styleId="93">
    <w:name w:val="正文文本缩进 2 字符"/>
    <w:link w:val="37"/>
    <w:autoRedefine/>
    <w:qFormat/>
    <w:uiPriority w:val="0"/>
    <w:rPr>
      <w:rFonts w:ascii="幼圆" w:eastAsia="幼圆"/>
      <w:color w:val="000000"/>
      <w:sz w:val="30"/>
      <w:szCs w:val="32"/>
    </w:rPr>
  </w:style>
  <w:style w:type="character" w:customStyle="1" w:styleId="94">
    <w:name w:val="尾注文本 字符"/>
    <w:link w:val="38"/>
    <w:autoRedefine/>
    <w:qFormat/>
    <w:uiPriority w:val="0"/>
  </w:style>
  <w:style w:type="character" w:customStyle="1" w:styleId="95">
    <w:name w:val="批注框文本 字符"/>
    <w:link w:val="39"/>
    <w:autoRedefine/>
    <w:qFormat/>
    <w:uiPriority w:val="0"/>
    <w:rPr>
      <w:sz w:val="18"/>
      <w:szCs w:val="18"/>
    </w:rPr>
  </w:style>
  <w:style w:type="character" w:customStyle="1" w:styleId="96">
    <w:name w:val="页脚 字符"/>
    <w:link w:val="40"/>
    <w:autoRedefine/>
    <w:qFormat/>
    <w:uiPriority w:val="99"/>
    <w:rPr>
      <w:rFonts w:ascii="Times New Roman" w:hAnsi="Times New Roman" w:eastAsia="宋体" w:cs="Times New Roman"/>
      <w:sz w:val="18"/>
      <w:szCs w:val="18"/>
    </w:rPr>
  </w:style>
  <w:style w:type="character" w:customStyle="1" w:styleId="97">
    <w:name w:val="页眉 字符"/>
    <w:link w:val="41"/>
    <w:autoRedefine/>
    <w:qFormat/>
    <w:uiPriority w:val="99"/>
    <w:rPr>
      <w:rFonts w:ascii="Times New Roman" w:hAnsi="Times New Roman" w:eastAsia="宋体" w:cs="Times New Roman"/>
      <w:sz w:val="18"/>
      <w:szCs w:val="18"/>
    </w:rPr>
  </w:style>
  <w:style w:type="character" w:customStyle="1" w:styleId="98">
    <w:name w:val="副标题 字符"/>
    <w:link w:val="44"/>
    <w:autoRedefine/>
    <w:qFormat/>
    <w:uiPriority w:val="0"/>
    <w:rPr>
      <w:rFonts w:ascii="Cambria" w:hAnsi="Cambria"/>
      <w:b/>
      <w:bCs/>
      <w:kern w:val="28"/>
      <w:sz w:val="32"/>
      <w:szCs w:val="32"/>
    </w:rPr>
  </w:style>
  <w:style w:type="character" w:customStyle="1" w:styleId="99">
    <w:name w:val="正文文本缩进 3 字符"/>
    <w:link w:val="48"/>
    <w:autoRedefine/>
    <w:qFormat/>
    <w:uiPriority w:val="0"/>
    <w:rPr>
      <w:rFonts w:ascii="幼圆" w:eastAsia="幼圆"/>
      <w:sz w:val="24"/>
      <w:szCs w:val="32"/>
    </w:rPr>
  </w:style>
  <w:style w:type="character" w:customStyle="1" w:styleId="100">
    <w:name w:val="正文文本 2 字符"/>
    <w:link w:val="52"/>
    <w:autoRedefine/>
    <w:qFormat/>
    <w:uiPriority w:val="0"/>
    <w:rPr>
      <w:rFonts w:ascii="宋体" w:hAnsi="宋体"/>
      <w:sz w:val="24"/>
      <w:szCs w:val="24"/>
    </w:rPr>
  </w:style>
  <w:style w:type="character" w:customStyle="1" w:styleId="101">
    <w:name w:val="HTML 预设格式 字符"/>
    <w:link w:val="53"/>
    <w:autoRedefine/>
    <w:qFormat/>
    <w:uiPriority w:val="99"/>
    <w:rPr>
      <w:rFonts w:ascii="宋体" w:hAnsi="宋体" w:cs="宋体"/>
      <w:sz w:val="24"/>
      <w:szCs w:val="24"/>
    </w:rPr>
  </w:style>
  <w:style w:type="character" w:customStyle="1" w:styleId="102">
    <w:name w:val="标题 字符"/>
    <w:link w:val="56"/>
    <w:autoRedefine/>
    <w:qFormat/>
    <w:uiPriority w:val="0"/>
    <w:rPr>
      <w:rFonts w:ascii="Arial" w:hAnsi="Arial"/>
      <w:b/>
      <w:bCs/>
      <w:sz w:val="32"/>
      <w:szCs w:val="32"/>
    </w:rPr>
  </w:style>
  <w:style w:type="character" w:customStyle="1" w:styleId="103">
    <w:name w:val="批注主题 字符"/>
    <w:link w:val="57"/>
    <w:autoRedefine/>
    <w:qFormat/>
    <w:uiPriority w:val="0"/>
    <w:rPr>
      <w:b/>
    </w:rPr>
  </w:style>
  <w:style w:type="character" w:customStyle="1" w:styleId="104">
    <w:name w:val="正文文本首行缩进 2 字符"/>
    <w:link w:val="59"/>
    <w:autoRedefine/>
    <w:qFormat/>
    <w:uiPriority w:val="0"/>
    <w:rPr>
      <w:rFonts w:ascii="仿宋_GB2312" w:eastAsia="仿宋_GB2312"/>
      <w:sz w:val="24"/>
      <w:szCs w:val="24"/>
    </w:rPr>
  </w:style>
  <w:style w:type="paragraph" w:customStyle="1" w:styleId="105">
    <w:name w:val="标题 5（有编号）（绿盟科技）"/>
    <w:basedOn w:val="1"/>
    <w:next w:val="106"/>
    <w:autoRedefine/>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106">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107">
    <w:name w:val="正文文本 Char3"/>
    <w:autoRedefine/>
    <w:semiHidden/>
    <w:qFormat/>
    <w:uiPriority w:val="99"/>
    <w:rPr>
      <w:rFonts w:ascii="Times New Roman" w:hAnsi="Times New Roman" w:eastAsia="宋体" w:cs="Times New Roman"/>
      <w:szCs w:val="24"/>
    </w:rPr>
  </w:style>
  <w:style w:type="character" w:customStyle="1" w:styleId="108">
    <w:name w:val="批注文字 Char1"/>
    <w:autoRedefine/>
    <w:qFormat/>
    <w:uiPriority w:val="0"/>
    <w:rPr>
      <w:rFonts w:ascii="Times New Roman" w:hAnsi="Times New Roman" w:eastAsia="宋体" w:cs="Times New Roman"/>
      <w:szCs w:val="24"/>
    </w:rPr>
  </w:style>
  <w:style w:type="paragraph" w:customStyle="1" w:styleId="109">
    <w:name w:val="Style1"/>
    <w:basedOn w:val="1"/>
    <w:autoRedefine/>
    <w:qFormat/>
    <w:uiPriority w:val="0"/>
    <w:pPr>
      <w:widowControl/>
      <w:tabs>
        <w:tab w:val="left" w:pos="-720"/>
      </w:tabs>
    </w:pPr>
    <w:rPr>
      <w:spacing w:val="-3"/>
      <w:kern w:val="0"/>
      <w:sz w:val="24"/>
      <w:szCs w:val="20"/>
      <w:lang w:val="en-AU" w:eastAsia="en-US"/>
    </w:rPr>
  </w:style>
  <w:style w:type="character" w:customStyle="1" w:styleId="110">
    <w:name w:val="页脚 Char1"/>
    <w:autoRedefine/>
    <w:semiHidden/>
    <w:qFormat/>
    <w:uiPriority w:val="0"/>
    <w:rPr>
      <w:rFonts w:ascii="Times New Roman" w:hAnsi="Times New Roman" w:eastAsia="宋体" w:cs="Times New Roman"/>
      <w:sz w:val="18"/>
      <w:szCs w:val="18"/>
    </w:rPr>
  </w:style>
  <w:style w:type="character" w:customStyle="1" w:styleId="111">
    <w:name w:val="正文文本缩进 Char2"/>
    <w:autoRedefine/>
    <w:qFormat/>
    <w:uiPriority w:val="0"/>
    <w:rPr>
      <w:rFonts w:ascii="宋体"/>
      <w:color w:val="000000"/>
      <w:sz w:val="32"/>
      <w:szCs w:val="32"/>
    </w:rPr>
  </w:style>
  <w:style w:type="character" w:customStyle="1" w:styleId="112">
    <w:name w:val="Table Text Char1"/>
    <w:autoRedefine/>
    <w:qFormat/>
    <w:uiPriority w:val="0"/>
    <w:rPr>
      <w:rFonts w:ascii="Arial" w:hAnsi="Arial" w:eastAsia="宋体" w:cs="Arial"/>
      <w:snapToGrid w:val="0"/>
      <w:sz w:val="21"/>
      <w:szCs w:val="21"/>
      <w:lang w:val="en-US" w:eastAsia="zh-CN" w:bidi="ar-SA"/>
    </w:rPr>
  </w:style>
  <w:style w:type="character" w:customStyle="1" w:styleId="113">
    <w:name w:val="正文首行缩进 2 Char"/>
    <w:autoRedefine/>
    <w:qFormat/>
    <w:uiPriority w:val="0"/>
  </w:style>
  <w:style w:type="character" w:customStyle="1" w:styleId="114">
    <w:name w:val="正文文本缩进 Char"/>
    <w:autoRedefine/>
    <w:qFormat/>
    <w:uiPriority w:val="99"/>
    <w:rPr>
      <w:rFonts w:ascii="Times New Roman" w:hAnsi="Times New Roman" w:eastAsia="宋体" w:cs="Times New Roman"/>
      <w:szCs w:val="24"/>
    </w:rPr>
  </w:style>
  <w:style w:type="character" w:customStyle="1" w:styleId="115">
    <w:name w:val="B正文 Char"/>
    <w:link w:val="116"/>
    <w:autoRedefine/>
    <w:qFormat/>
    <w:locked/>
    <w:uiPriority w:val="0"/>
    <w:rPr>
      <w:rFonts w:ascii="宋体" w:hAnsi="宋体"/>
      <w:sz w:val="24"/>
    </w:rPr>
  </w:style>
  <w:style w:type="paragraph" w:customStyle="1" w:styleId="116">
    <w:name w:val="B正文"/>
    <w:basedOn w:val="1"/>
    <w:link w:val="115"/>
    <w:autoRedefine/>
    <w:qFormat/>
    <w:uiPriority w:val="0"/>
    <w:pPr>
      <w:widowControl/>
      <w:spacing w:line="360" w:lineRule="auto"/>
      <w:ind w:firstLine="200" w:firstLineChars="200"/>
    </w:pPr>
    <w:rPr>
      <w:rFonts w:ascii="宋体" w:hAnsi="宋体"/>
      <w:kern w:val="0"/>
      <w:sz w:val="24"/>
      <w:szCs w:val="20"/>
    </w:rPr>
  </w:style>
  <w:style w:type="character" w:customStyle="1" w:styleId="117">
    <w:name w:val="font11"/>
    <w:basedOn w:val="62"/>
    <w:autoRedefine/>
    <w:qFormat/>
    <w:uiPriority w:val="0"/>
    <w:rPr>
      <w:rFonts w:hint="eastAsia" w:ascii="宋体" w:hAnsi="宋体" w:eastAsia="宋体" w:cs="宋体"/>
      <w:color w:val="000000"/>
      <w:sz w:val="20"/>
      <w:szCs w:val="20"/>
      <w:u w:val="none"/>
    </w:rPr>
  </w:style>
  <w:style w:type="character" w:customStyle="1" w:styleId="118">
    <w:name w:val="结束语 Char1"/>
    <w:autoRedefine/>
    <w:qFormat/>
    <w:uiPriority w:val="0"/>
    <w:rPr>
      <w:kern w:val="2"/>
      <w:sz w:val="21"/>
      <w:szCs w:val="24"/>
    </w:rPr>
  </w:style>
  <w:style w:type="character" w:customStyle="1" w:styleId="119">
    <w:name w:val="常规 Char"/>
    <w:link w:val="120"/>
    <w:autoRedefine/>
    <w:qFormat/>
    <w:uiPriority w:val="0"/>
    <w:rPr>
      <w:rFonts w:ascii="Tahoma" w:hAnsi="Tahoma"/>
      <w:color w:val="000000"/>
      <w:sz w:val="28"/>
      <w:szCs w:val="21"/>
    </w:rPr>
  </w:style>
  <w:style w:type="paragraph" w:customStyle="1" w:styleId="120">
    <w:name w:val="常规"/>
    <w:basedOn w:val="1"/>
    <w:link w:val="119"/>
    <w:autoRedefine/>
    <w:qFormat/>
    <w:uiPriority w:val="0"/>
    <w:pPr>
      <w:spacing w:beforeLines="100" w:afterLines="100" w:line="360" w:lineRule="auto"/>
      <w:ind w:firstLine="560" w:firstLineChars="200"/>
      <w:jc w:val="center"/>
    </w:pPr>
    <w:rPr>
      <w:rFonts w:ascii="Tahoma" w:hAnsi="Tahoma"/>
      <w:color w:val="000000"/>
      <w:kern w:val="0"/>
      <w:sz w:val="28"/>
      <w:szCs w:val="21"/>
    </w:rPr>
  </w:style>
  <w:style w:type="character" w:customStyle="1" w:styleId="121">
    <w:name w:val="ca-251"/>
    <w:autoRedefine/>
    <w:qFormat/>
    <w:uiPriority w:val="0"/>
    <w:rPr>
      <w:rFonts w:hint="default" w:ascii="Times New Roman" w:hAnsi="Times New Roman" w:cs="Times New Roman"/>
      <w:sz w:val="24"/>
      <w:szCs w:val="24"/>
    </w:rPr>
  </w:style>
  <w:style w:type="character" w:customStyle="1" w:styleId="122">
    <w:name w:val="font91"/>
    <w:autoRedefine/>
    <w:qFormat/>
    <w:uiPriority w:val="0"/>
    <w:rPr>
      <w:rFonts w:hint="eastAsia" w:ascii="宋体" w:hAnsi="宋体" w:eastAsia="宋体" w:cs="宋体"/>
      <w:color w:val="000000"/>
      <w:sz w:val="20"/>
      <w:szCs w:val="20"/>
      <w:u w:val="none"/>
    </w:rPr>
  </w:style>
  <w:style w:type="character" w:customStyle="1" w:styleId="123">
    <w:name w:val="正文文本缩进 Char1"/>
    <w:autoRedefine/>
    <w:qFormat/>
    <w:uiPriority w:val="0"/>
    <w:rPr>
      <w:rFonts w:ascii="楷体_GB2312" w:eastAsia="楷体_GB2312"/>
      <w:kern w:val="2"/>
      <w:sz w:val="28"/>
      <w:szCs w:val="31"/>
    </w:rPr>
  </w:style>
  <w:style w:type="character" w:customStyle="1" w:styleId="124">
    <w:name w:val="Char Char5"/>
    <w:autoRedefine/>
    <w:qFormat/>
    <w:uiPriority w:val="0"/>
    <w:rPr>
      <w:rFonts w:ascii="Times New Roman" w:hAnsi="Times New Roman" w:eastAsia="宋体"/>
      <w:sz w:val="18"/>
    </w:rPr>
  </w:style>
  <w:style w:type="character" w:customStyle="1" w:styleId="125">
    <w:name w:val="四级大纲 Char"/>
    <w:link w:val="126"/>
    <w:autoRedefine/>
    <w:qFormat/>
    <w:uiPriority w:val="0"/>
    <w:rPr>
      <w:rFonts w:ascii="Calibri" w:hAnsi="Calibri"/>
      <w:b/>
      <w:kern w:val="2"/>
      <w:sz w:val="30"/>
      <w:szCs w:val="22"/>
      <w:lang w:val="en-US" w:eastAsia="zh-CN" w:bidi="ar-SA"/>
    </w:rPr>
  </w:style>
  <w:style w:type="paragraph" w:customStyle="1" w:styleId="126">
    <w:name w:val="四级大纲"/>
    <w:next w:val="127"/>
    <w:link w:val="125"/>
    <w:autoRedefine/>
    <w:qFormat/>
    <w:uiPriority w:val="0"/>
    <w:pPr>
      <w:numPr>
        <w:ilvl w:val="3"/>
        <w:numId w:val="4"/>
      </w:numPr>
      <w:outlineLvl w:val="3"/>
    </w:pPr>
    <w:rPr>
      <w:rFonts w:ascii="Calibri" w:hAnsi="Calibri" w:eastAsia="宋体" w:cs="Times New Roman"/>
      <w:b/>
      <w:kern w:val="2"/>
      <w:sz w:val="30"/>
      <w:szCs w:val="22"/>
      <w:lang w:val="en-US" w:eastAsia="zh-CN" w:bidi="ar-SA"/>
    </w:rPr>
  </w:style>
  <w:style w:type="paragraph" w:customStyle="1" w:styleId="127">
    <w:name w:val="正文小四"/>
    <w:link w:val="128"/>
    <w:autoRedefine/>
    <w:qFormat/>
    <w:uiPriority w:val="0"/>
    <w:pPr>
      <w:spacing w:line="360" w:lineRule="auto"/>
      <w:ind w:firstLine="480" w:firstLineChars="200"/>
      <w:jc w:val="both"/>
    </w:pPr>
    <w:rPr>
      <w:rFonts w:ascii="宋体" w:hAnsi="宋体" w:eastAsia="宋体" w:cs="Times New Roman"/>
      <w:sz w:val="24"/>
      <w:lang w:bidi="ar-SA"/>
    </w:rPr>
  </w:style>
  <w:style w:type="character" w:customStyle="1" w:styleId="128">
    <w:name w:val="正文小四 Char"/>
    <w:link w:val="127"/>
    <w:autoRedefine/>
    <w:qFormat/>
    <w:uiPriority w:val="0"/>
    <w:rPr>
      <w:rFonts w:ascii="宋体" w:hAnsi="宋体"/>
      <w:sz w:val="24"/>
      <w:lang w:bidi="ar-SA"/>
    </w:rPr>
  </w:style>
  <w:style w:type="character" w:customStyle="1" w:styleId="129">
    <w:name w:val="Table Text Char"/>
    <w:link w:val="130"/>
    <w:autoRedefine/>
    <w:qFormat/>
    <w:uiPriority w:val="0"/>
    <w:rPr>
      <w:rFonts w:ascii="Arial" w:hAnsi="Arial"/>
      <w:kern w:val="2"/>
      <w:sz w:val="18"/>
      <w:szCs w:val="22"/>
      <w:lang w:val="en-US" w:eastAsia="zh-CN" w:bidi="ar-SA"/>
    </w:rPr>
  </w:style>
  <w:style w:type="paragraph" w:customStyle="1" w:styleId="130">
    <w:name w:val="Table Text"/>
    <w:link w:val="129"/>
    <w:autoRedefine/>
    <w:qFormat/>
    <w:uiPriority w:val="0"/>
    <w:pPr>
      <w:snapToGrid w:val="0"/>
      <w:spacing w:before="80" w:after="80"/>
    </w:pPr>
    <w:rPr>
      <w:rFonts w:ascii="Arial" w:hAnsi="Arial" w:eastAsia="宋体" w:cs="Times New Roman"/>
      <w:kern w:val="2"/>
      <w:sz w:val="18"/>
      <w:szCs w:val="22"/>
      <w:lang w:val="en-US" w:eastAsia="zh-CN" w:bidi="ar-SA"/>
    </w:rPr>
  </w:style>
  <w:style w:type="character" w:customStyle="1" w:styleId="131">
    <w:name w:val="word21"/>
    <w:autoRedefine/>
    <w:qFormat/>
    <w:uiPriority w:val="0"/>
    <w:rPr>
      <w:b/>
      <w:bCs/>
      <w:color w:val="194D7C"/>
      <w:spacing w:val="400"/>
      <w:sz w:val="24"/>
      <w:szCs w:val="24"/>
    </w:rPr>
  </w:style>
  <w:style w:type="character" w:customStyle="1" w:styleId="132">
    <w:name w:val="页眉 Char1"/>
    <w:autoRedefine/>
    <w:semiHidden/>
    <w:qFormat/>
    <w:uiPriority w:val="99"/>
    <w:rPr>
      <w:rFonts w:ascii="Times New Roman" w:hAnsi="Times New Roman" w:eastAsia="宋体" w:cs="Times New Roman"/>
      <w:sz w:val="18"/>
      <w:szCs w:val="18"/>
    </w:rPr>
  </w:style>
  <w:style w:type="character" w:customStyle="1" w:styleId="133">
    <w:name w:val="尾注文本 Char"/>
    <w:autoRedefine/>
    <w:qFormat/>
    <w:uiPriority w:val="0"/>
    <w:rPr>
      <w:rFonts w:ascii="Times New Roman" w:hAnsi="Times New Roman" w:eastAsia="宋体" w:cs="Times New Roman"/>
      <w:szCs w:val="24"/>
    </w:rPr>
  </w:style>
  <w:style w:type="character" w:customStyle="1" w:styleId="134">
    <w:name w:val="纯文本 Char"/>
    <w:autoRedefine/>
    <w:qFormat/>
    <w:uiPriority w:val="0"/>
    <w:rPr>
      <w:rFonts w:ascii="宋体" w:hAnsi="Courier New" w:eastAsia="宋体" w:cs="Courier New"/>
      <w:szCs w:val="21"/>
    </w:rPr>
  </w:style>
  <w:style w:type="character" w:customStyle="1" w:styleId="135">
    <w:name w:val="文档正文 Char"/>
    <w:link w:val="136"/>
    <w:autoRedefine/>
    <w:qFormat/>
    <w:uiPriority w:val="0"/>
    <w:rPr>
      <w:rFonts w:ascii="Arial" w:eastAsia="长城仿宋"/>
      <w:sz w:val="28"/>
    </w:rPr>
  </w:style>
  <w:style w:type="paragraph" w:customStyle="1" w:styleId="136">
    <w:name w:val="文档正文"/>
    <w:basedOn w:val="1"/>
    <w:link w:val="135"/>
    <w:autoRedefine/>
    <w:qFormat/>
    <w:uiPriority w:val="0"/>
    <w:pPr>
      <w:adjustRightInd w:val="0"/>
      <w:spacing w:line="312" w:lineRule="atLeast"/>
      <w:ind w:firstLine="567"/>
      <w:textAlignment w:val="baseline"/>
    </w:pPr>
    <w:rPr>
      <w:rFonts w:ascii="Arial" w:eastAsia="长城仿宋"/>
      <w:kern w:val="0"/>
      <w:sz w:val="28"/>
      <w:szCs w:val="20"/>
    </w:rPr>
  </w:style>
  <w:style w:type="character" w:customStyle="1" w:styleId="137">
    <w:name w:val="z-窗体底端 Char1"/>
    <w:autoRedefine/>
    <w:qFormat/>
    <w:uiPriority w:val="0"/>
    <w:rPr>
      <w:rFonts w:ascii="Arial" w:hAnsi="Arial" w:cs="Arial"/>
      <w:vanish/>
      <w:kern w:val="2"/>
      <w:sz w:val="16"/>
      <w:szCs w:val="16"/>
    </w:rPr>
  </w:style>
  <w:style w:type="character" w:customStyle="1" w:styleId="138">
    <w:name w:val="正文缩进 Char1"/>
    <w:autoRedefine/>
    <w:qFormat/>
    <w:uiPriority w:val="0"/>
    <w:rPr>
      <w:rFonts w:eastAsia="宋体"/>
      <w:kern w:val="2"/>
      <w:sz w:val="21"/>
      <w:szCs w:val="24"/>
      <w:lang w:val="en-US" w:eastAsia="zh-CN" w:bidi="ar-SA"/>
    </w:rPr>
  </w:style>
  <w:style w:type="character" w:customStyle="1" w:styleId="139">
    <w:name w:val="font41"/>
    <w:autoRedefine/>
    <w:qFormat/>
    <w:uiPriority w:val="0"/>
    <w:rPr>
      <w:rFonts w:hint="eastAsia" w:ascii="宋体" w:hAnsi="宋体" w:eastAsia="宋体" w:cs="宋体"/>
      <w:color w:val="000000"/>
      <w:sz w:val="20"/>
      <w:szCs w:val="20"/>
      <w:u w:val="none"/>
    </w:rPr>
  </w:style>
  <w:style w:type="character" w:customStyle="1" w:styleId="140">
    <w:name w:val="font61"/>
    <w:autoRedefine/>
    <w:qFormat/>
    <w:uiPriority w:val="0"/>
    <w:rPr>
      <w:rFonts w:hint="default" w:ascii="Times New Roman" w:hAnsi="Times New Roman" w:cs="Times New Roman"/>
      <w:color w:val="000000"/>
      <w:sz w:val="20"/>
      <w:szCs w:val="20"/>
      <w:u w:val="none"/>
    </w:rPr>
  </w:style>
  <w:style w:type="character" w:customStyle="1" w:styleId="141">
    <w:name w:val="标题 Char1"/>
    <w:autoRedefine/>
    <w:qFormat/>
    <w:uiPriority w:val="0"/>
    <w:rPr>
      <w:rFonts w:ascii="Cambria" w:hAnsi="Cambria" w:cs="Times New Roman"/>
      <w:b/>
      <w:bCs/>
      <w:kern w:val="2"/>
      <w:sz w:val="32"/>
      <w:szCs w:val="32"/>
    </w:rPr>
  </w:style>
  <w:style w:type="character" w:customStyle="1" w:styleId="142">
    <w:name w:val="正文文本 2 Char"/>
    <w:autoRedefine/>
    <w:qFormat/>
    <w:uiPriority w:val="0"/>
    <w:rPr>
      <w:rFonts w:ascii="Times New Roman" w:hAnsi="Times New Roman" w:eastAsia="宋体" w:cs="Times New Roman"/>
      <w:szCs w:val="24"/>
    </w:rPr>
  </w:style>
  <w:style w:type="character" w:customStyle="1" w:styleId="143">
    <w:name w:val="font01"/>
    <w:basedOn w:val="62"/>
    <w:autoRedefine/>
    <w:qFormat/>
    <w:uiPriority w:val="0"/>
    <w:rPr>
      <w:rFonts w:hint="eastAsia" w:ascii="宋体" w:hAnsi="宋体" w:eastAsia="宋体" w:cs="宋体"/>
      <w:color w:val="000000"/>
      <w:sz w:val="24"/>
      <w:szCs w:val="24"/>
      <w:u w:val="none"/>
      <w:vertAlign w:val="superscript"/>
    </w:rPr>
  </w:style>
  <w:style w:type="character" w:customStyle="1" w:styleId="144">
    <w:name w:val="3zw1"/>
    <w:autoRedefine/>
    <w:qFormat/>
    <w:uiPriority w:val="0"/>
    <w:rPr>
      <w:color w:val="000000"/>
      <w:sz w:val="21"/>
      <w:szCs w:val="21"/>
    </w:rPr>
  </w:style>
  <w:style w:type="character" w:customStyle="1" w:styleId="145">
    <w:name w:val="段 Char"/>
    <w:link w:val="146"/>
    <w:autoRedefine/>
    <w:qFormat/>
    <w:locked/>
    <w:uiPriority w:val="0"/>
    <w:rPr>
      <w:rFonts w:ascii="宋体" w:hAnsi="宋体"/>
      <w:kern w:val="2"/>
      <w:sz w:val="21"/>
      <w:szCs w:val="22"/>
      <w:lang w:val="en-US" w:eastAsia="zh-CN" w:bidi="ar-SA"/>
    </w:rPr>
  </w:style>
  <w:style w:type="paragraph" w:customStyle="1" w:styleId="146">
    <w:name w:val="段"/>
    <w:link w:val="145"/>
    <w:autoRedefine/>
    <w:qFormat/>
    <w:uiPriority w:val="0"/>
    <w:pPr>
      <w:tabs>
        <w:tab w:val="center" w:pos="4201"/>
        <w:tab w:val="right" w:leader="dot" w:pos="9298"/>
      </w:tabs>
      <w:autoSpaceDE w:val="0"/>
      <w:autoSpaceDN w:val="0"/>
      <w:ind w:firstLine="420" w:firstLineChars="200"/>
      <w:jc w:val="both"/>
    </w:pPr>
    <w:rPr>
      <w:rFonts w:ascii="宋体" w:hAnsi="宋体" w:eastAsia="宋体" w:cs="Times New Roman"/>
      <w:kern w:val="2"/>
      <w:sz w:val="21"/>
      <w:szCs w:val="22"/>
      <w:lang w:val="en-US" w:eastAsia="zh-CN" w:bidi="ar-SA"/>
    </w:rPr>
  </w:style>
  <w:style w:type="character" w:customStyle="1" w:styleId="147">
    <w:name w:val="正文文本缩进 3 Char"/>
    <w:autoRedefine/>
    <w:qFormat/>
    <w:uiPriority w:val="0"/>
    <w:rPr>
      <w:rFonts w:ascii="Times New Roman" w:hAnsi="Times New Roman" w:eastAsia="宋体" w:cs="Times New Roman"/>
      <w:sz w:val="16"/>
      <w:szCs w:val="16"/>
    </w:rPr>
  </w:style>
  <w:style w:type="character" w:customStyle="1" w:styleId="148">
    <w:name w:val="标题 3 Char1"/>
    <w:autoRedefine/>
    <w:qFormat/>
    <w:uiPriority w:val="0"/>
    <w:rPr>
      <w:b/>
      <w:bCs/>
      <w:kern w:val="2"/>
      <w:sz w:val="32"/>
      <w:szCs w:val="32"/>
    </w:rPr>
  </w:style>
  <w:style w:type="character" w:customStyle="1" w:styleId="149">
    <w:name w:val="正文文本 Char2"/>
    <w:autoRedefine/>
    <w:qFormat/>
    <w:uiPriority w:val="0"/>
    <w:rPr>
      <w:rFonts w:ascii="宋体"/>
      <w:color w:val="000000"/>
      <w:sz w:val="28"/>
      <w:szCs w:val="32"/>
    </w:rPr>
  </w:style>
  <w:style w:type="character" w:customStyle="1" w:styleId="150">
    <w:name w:val="样式 宋体"/>
    <w:autoRedefine/>
    <w:qFormat/>
    <w:uiPriority w:val="0"/>
    <w:rPr>
      <w:rFonts w:ascii="宋体" w:hAnsi="宋体" w:eastAsia="宋体"/>
      <w:sz w:val="24"/>
      <w:szCs w:val="24"/>
    </w:rPr>
  </w:style>
  <w:style w:type="character" w:customStyle="1" w:styleId="151">
    <w:name w:val="z-窗体底端 Char"/>
    <w:autoRedefine/>
    <w:qFormat/>
    <w:uiPriority w:val="99"/>
    <w:rPr>
      <w:rFonts w:ascii="Arial" w:hAnsi="Arial" w:cs="Arial"/>
      <w:vanish/>
      <w:sz w:val="16"/>
      <w:szCs w:val="16"/>
    </w:rPr>
  </w:style>
  <w:style w:type="character" w:customStyle="1" w:styleId="152">
    <w:name w:val="标题 Char"/>
    <w:autoRedefine/>
    <w:qFormat/>
    <w:uiPriority w:val="0"/>
    <w:rPr>
      <w:rFonts w:ascii="Cambria" w:hAnsi="Cambria" w:eastAsia="宋体" w:cs="Times New Roman"/>
      <w:b/>
      <w:bCs/>
      <w:sz w:val="32"/>
      <w:szCs w:val="32"/>
    </w:rPr>
  </w:style>
  <w:style w:type="character" w:customStyle="1" w:styleId="153">
    <w:name w:val="content021"/>
    <w:autoRedefine/>
    <w:qFormat/>
    <w:uiPriority w:val="0"/>
    <w:rPr>
      <w:color w:val="444444"/>
      <w:spacing w:val="330"/>
      <w:sz w:val="21"/>
      <w:szCs w:val="21"/>
      <w:u w:val="none"/>
    </w:rPr>
  </w:style>
  <w:style w:type="character" w:customStyle="1" w:styleId="154">
    <w:name w:val="Char Char3"/>
    <w:autoRedefine/>
    <w:semiHidden/>
    <w:qFormat/>
    <w:uiPriority w:val="0"/>
    <w:rPr>
      <w:sz w:val="18"/>
      <w:szCs w:val="18"/>
    </w:rPr>
  </w:style>
  <w:style w:type="character" w:customStyle="1" w:styleId="155">
    <w:name w:val="正文文本 Char1"/>
    <w:autoRedefine/>
    <w:qFormat/>
    <w:uiPriority w:val="0"/>
    <w:rPr>
      <w:rFonts w:ascii="楷体_GB2312" w:eastAsia="楷体_GB2312"/>
      <w:kern w:val="2"/>
      <w:sz w:val="28"/>
    </w:rPr>
  </w:style>
  <w:style w:type="character" w:customStyle="1" w:styleId="156">
    <w:name w:val="text_12_black1"/>
    <w:autoRedefine/>
    <w:qFormat/>
    <w:uiPriority w:val="0"/>
    <w:rPr>
      <w:rFonts w:hint="default" w:ascii="ˎ̥" w:hAnsi="ˎ̥"/>
      <w:color w:val="333333"/>
      <w:sz w:val="18"/>
      <w:szCs w:val="18"/>
      <w:u w:val="none"/>
    </w:rPr>
  </w:style>
  <w:style w:type="character" w:customStyle="1" w:styleId="157">
    <w:name w:val="正文缩进(ALT+Z) Char"/>
    <w:link w:val="158"/>
    <w:autoRedefine/>
    <w:qFormat/>
    <w:uiPriority w:val="0"/>
    <w:rPr>
      <w:sz w:val="24"/>
      <w:szCs w:val="24"/>
    </w:rPr>
  </w:style>
  <w:style w:type="paragraph" w:customStyle="1" w:styleId="158">
    <w:name w:val="正文缩进(ALT+Z)"/>
    <w:basedOn w:val="1"/>
    <w:link w:val="157"/>
    <w:autoRedefine/>
    <w:qFormat/>
    <w:uiPriority w:val="0"/>
    <w:pPr>
      <w:spacing w:line="360" w:lineRule="auto"/>
      <w:ind w:firstLine="200" w:firstLineChars="200"/>
    </w:pPr>
    <w:rPr>
      <w:kern w:val="0"/>
      <w:sz w:val="24"/>
    </w:rPr>
  </w:style>
  <w:style w:type="character" w:customStyle="1" w:styleId="159">
    <w:name w:val="正文文本 3 Char1"/>
    <w:autoRedefine/>
    <w:qFormat/>
    <w:uiPriority w:val="0"/>
    <w:rPr>
      <w:kern w:val="2"/>
      <w:sz w:val="16"/>
      <w:szCs w:val="16"/>
    </w:rPr>
  </w:style>
  <w:style w:type="character" w:customStyle="1" w:styleId="160">
    <w:name w:val="text_12_subject1"/>
    <w:autoRedefine/>
    <w:qFormat/>
    <w:uiPriority w:val="0"/>
    <w:rPr>
      <w:rFonts w:hint="default" w:ascii="ˎ̥" w:hAnsi="ˎ̥"/>
      <w:b/>
      <w:bCs/>
      <w:color w:val="006699"/>
      <w:sz w:val="18"/>
      <w:szCs w:val="18"/>
      <w:u w:val="none"/>
    </w:rPr>
  </w:style>
  <w:style w:type="character" w:customStyle="1" w:styleId="161">
    <w:name w:val="z71"/>
    <w:autoRedefine/>
    <w:qFormat/>
    <w:uiPriority w:val="0"/>
    <w:rPr>
      <w:spacing w:val="300"/>
      <w:sz w:val="18"/>
      <w:szCs w:val="18"/>
    </w:rPr>
  </w:style>
  <w:style w:type="character" w:customStyle="1" w:styleId="162">
    <w:name w:val="15"/>
    <w:autoRedefine/>
    <w:qFormat/>
    <w:uiPriority w:val="0"/>
    <w:rPr>
      <w:rFonts w:hint="default" w:ascii="Times New Roman" w:hAnsi="Times New Roman" w:cs="Times New Roman"/>
      <w:color w:val="0000FF"/>
      <w:u w:val="single"/>
    </w:rPr>
  </w:style>
  <w:style w:type="character" w:customStyle="1" w:styleId="163">
    <w:name w:val="chanpinname"/>
    <w:autoRedefine/>
    <w:qFormat/>
    <w:uiPriority w:val="0"/>
  </w:style>
  <w:style w:type="character" w:customStyle="1" w:styleId="164">
    <w:name w:val="结束语 Char"/>
    <w:autoRedefine/>
    <w:qFormat/>
    <w:uiPriority w:val="0"/>
    <w:rPr>
      <w:rFonts w:ascii="Times New Roman" w:hAnsi="Times New Roman" w:eastAsia="宋体" w:cs="Times New Roman"/>
      <w:szCs w:val="24"/>
    </w:rPr>
  </w:style>
  <w:style w:type="character" w:customStyle="1" w:styleId="165">
    <w:name w:val="副标题 Char1"/>
    <w:autoRedefine/>
    <w:qFormat/>
    <w:uiPriority w:val="0"/>
    <w:rPr>
      <w:rFonts w:ascii="Cambria" w:hAnsi="Cambria" w:cs="Times New Roman"/>
      <w:b/>
      <w:bCs/>
      <w:kern w:val="28"/>
      <w:sz w:val="32"/>
      <w:szCs w:val="32"/>
    </w:rPr>
  </w:style>
  <w:style w:type="character" w:customStyle="1" w:styleId="166">
    <w:name w:val="font31"/>
    <w:basedOn w:val="62"/>
    <w:autoRedefine/>
    <w:qFormat/>
    <w:uiPriority w:val="0"/>
    <w:rPr>
      <w:rFonts w:hint="default" w:ascii="Times New Roman" w:hAnsi="Times New Roman" w:cs="Times New Roman"/>
      <w:color w:val="000000"/>
      <w:sz w:val="20"/>
      <w:szCs w:val="20"/>
      <w:u w:val="none"/>
    </w:rPr>
  </w:style>
  <w:style w:type="character" w:customStyle="1" w:styleId="167">
    <w:name w:val="font81"/>
    <w:autoRedefine/>
    <w:qFormat/>
    <w:uiPriority w:val="0"/>
    <w:rPr>
      <w:rFonts w:hint="eastAsia" w:ascii="宋体" w:hAnsi="宋体" w:eastAsia="宋体" w:cs="宋体"/>
      <w:color w:val="000000"/>
      <w:sz w:val="20"/>
      <w:szCs w:val="20"/>
      <w:u w:val="none"/>
    </w:rPr>
  </w:style>
  <w:style w:type="character" w:customStyle="1" w:styleId="168">
    <w:name w:val="short_text"/>
    <w:autoRedefine/>
    <w:qFormat/>
    <w:uiPriority w:val="0"/>
  </w:style>
  <w:style w:type="character" w:customStyle="1" w:styleId="169">
    <w:name w:val="称呼 Char"/>
    <w:autoRedefine/>
    <w:qFormat/>
    <w:uiPriority w:val="0"/>
    <w:rPr>
      <w:rFonts w:ascii="Times New Roman" w:hAnsi="Times New Roman" w:eastAsia="宋体" w:cs="Times New Roman"/>
      <w:szCs w:val="24"/>
    </w:rPr>
  </w:style>
  <w:style w:type="character" w:customStyle="1" w:styleId="170">
    <w:name w:val="txt"/>
    <w:autoRedefine/>
    <w:qFormat/>
    <w:uiPriority w:val="0"/>
  </w:style>
  <w:style w:type="character" w:customStyle="1" w:styleId="171">
    <w:name w:val="font71"/>
    <w:autoRedefine/>
    <w:qFormat/>
    <w:uiPriority w:val="0"/>
    <w:rPr>
      <w:rFonts w:hint="eastAsia" w:ascii="宋体" w:hAnsi="宋体" w:eastAsia="宋体" w:cs="宋体"/>
      <w:color w:val="000000"/>
      <w:sz w:val="20"/>
      <w:szCs w:val="20"/>
      <w:u w:val="none"/>
    </w:rPr>
  </w:style>
  <w:style w:type="character" w:customStyle="1" w:styleId="172">
    <w:name w:val="文档结构图 Char"/>
    <w:autoRedefine/>
    <w:qFormat/>
    <w:uiPriority w:val="99"/>
    <w:rPr>
      <w:rFonts w:ascii="宋体" w:hAnsi="Times New Roman" w:eastAsia="宋体" w:cs="Times New Roman"/>
      <w:sz w:val="18"/>
      <w:szCs w:val="18"/>
    </w:rPr>
  </w:style>
  <w:style w:type="character" w:customStyle="1" w:styleId="173">
    <w:name w:val="hang1"/>
    <w:autoRedefine/>
    <w:qFormat/>
    <w:uiPriority w:val="0"/>
  </w:style>
  <w:style w:type="character" w:customStyle="1" w:styleId="174">
    <w:name w:val="悬挂2 Char"/>
    <w:link w:val="175"/>
    <w:autoRedefine/>
    <w:qFormat/>
    <w:uiPriority w:val="0"/>
    <w:rPr>
      <w:rFonts w:ascii="Calibri" w:hAnsi="Calibri"/>
      <w:kern w:val="2"/>
      <w:sz w:val="21"/>
      <w:szCs w:val="21"/>
      <w:lang w:val="en-US" w:eastAsia="zh-CN" w:bidi="ar-SA"/>
    </w:rPr>
  </w:style>
  <w:style w:type="paragraph" w:customStyle="1" w:styleId="175">
    <w:name w:val="悬挂2"/>
    <w:link w:val="174"/>
    <w:autoRedefine/>
    <w:qFormat/>
    <w:uiPriority w:val="0"/>
    <w:pPr>
      <w:numPr>
        <w:ilvl w:val="0"/>
        <w:numId w:val="5"/>
      </w:numPr>
      <w:spacing w:beforeLines="50" w:afterLines="50" w:line="320" w:lineRule="exact"/>
      <w:jc w:val="both"/>
    </w:pPr>
    <w:rPr>
      <w:rFonts w:ascii="Calibri" w:hAnsi="Calibri" w:eastAsia="宋体" w:cs="Times New Roman"/>
      <w:kern w:val="2"/>
      <w:sz w:val="21"/>
      <w:szCs w:val="21"/>
      <w:lang w:val="en-US" w:eastAsia="zh-CN" w:bidi="ar-SA"/>
    </w:rPr>
  </w:style>
  <w:style w:type="character" w:customStyle="1" w:styleId="176">
    <w:name w:val="z21"/>
    <w:autoRedefine/>
    <w:qFormat/>
    <w:uiPriority w:val="0"/>
    <w:rPr>
      <w:color w:val="000000"/>
      <w:spacing w:val="255"/>
      <w:sz w:val="18"/>
      <w:szCs w:val="18"/>
    </w:rPr>
  </w:style>
  <w:style w:type="character" w:customStyle="1" w:styleId="177">
    <w:name w:val="Table Heading Char"/>
    <w:link w:val="178"/>
    <w:autoRedefine/>
    <w:qFormat/>
    <w:uiPriority w:val="0"/>
    <w:rPr>
      <w:rFonts w:ascii="Arial" w:hAnsi="Arial" w:eastAsia="黑体" w:cs="Book Antiqua"/>
      <w:bCs/>
      <w:snapToGrid w:val="0"/>
      <w:szCs w:val="21"/>
    </w:rPr>
  </w:style>
  <w:style w:type="paragraph" w:customStyle="1" w:styleId="178">
    <w:name w:val="Table Heading"/>
    <w:basedOn w:val="1"/>
    <w:link w:val="177"/>
    <w:autoRedefine/>
    <w:qFormat/>
    <w:uiPriority w:val="0"/>
    <w:pPr>
      <w:keepNext/>
      <w:topLinePunct/>
      <w:adjustRightInd w:val="0"/>
      <w:snapToGrid w:val="0"/>
      <w:spacing w:before="80" w:after="80" w:line="240" w:lineRule="atLeast"/>
      <w:jc w:val="left"/>
    </w:pPr>
    <w:rPr>
      <w:rFonts w:ascii="Arial" w:hAnsi="Arial" w:eastAsia="黑体"/>
      <w:bCs/>
      <w:snapToGrid w:val="0"/>
      <w:kern w:val="0"/>
      <w:sz w:val="20"/>
      <w:szCs w:val="21"/>
    </w:rPr>
  </w:style>
  <w:style w:type="character" w:customStyle="1" w:styleId="179">
    <w:name w:val="悬挂1 Char"/>
    <w:link w:val="180"/>
    <w:autoRedefine/>
    <w:qFormat/>
    <w:uiPriority w:val="0"/>
    <w:rPr>
      <w:rFonts w:ascii="Calibri" w:hAnsi="Calibri"/>
      <w:kern w:val="2"/>
      <w:sz w:val="21"/>
      <w:szCs w:val="21"/>
      <w:lang w:val="en-US" w:eastAsia="zh-CN" w:bidi="ar-SA"/>
    </w:rPr>
  </w:style>
  <w:style w:type="paragraph" w:customStyle="1" w:styleId="180">
    <w:name w:val="悬挂1"/>
    <w:link w:val="179"/>
    <w:autoRedefine/>
    <w:qFormat/>
    <w:uiPriority w:val="0"/>
    <w:pPr>
      <w:spacing w:beforeLines="50" w:afterLines="50" w:line="360" w:lineRule="auto"/>
      <w:ind w:left="420" w:hanging="420"/>
      <w:jc w:val="both"/>
    </w:pPr>
    <w:rPr>
      <w:rFonts w:ascii="Calibri" w:hAnsi="Calibri" w:eastAsia="宋体" w:cs="Times New Roman"/>
      <w:kern w:val="2"/>
      <w:sz w:val="21"/>
      <w:szCs w:val="21"/>
      <w:lang w:val="en-US" w:eastAsia="zh-CN" w:bidi="ar-SA"/>
    </w:rPr>
  </w:style>
  <w:style w:type="character" w:customStyle="1" w:styleId="181">
    <w:name w:val="myp1111"/>
    <w:autoRedefine/>
    <w:qFormat/>
    <w:uiPriority w:val="0"/>
    <w:rPr>
      <w:rFonts w:hint="default" w:ascii="ˎ̥" w:hAnsi="ˎ̥"/>
      <w:color w:val="000000"/>
      <w:sz w:val="15"/>
      <w:szCs w:val="15"/>
      <w:u w:val="none"/>
    </w:rPr>
  </w:style>
  <w:style w:type="character" w:customStyle="1" w:styleId="182">
    <w:name w:val="ca-231"/>
    <w:autoRedefine/>
    <w:qFormat/>
    <w:uiPriority w:val="0"/>
    <w:rPr>
      <w:rFonts w:hint="eastAsia" w:ascii="宋体" w:hAnsi="宋体" w:eastAsia="宋体"/>
      <w:sz w:val="24"/>
      <w:szCs w:val="24"/>
    </w:rPr>
  </w:style>
  <w:style w:type="character" w:customStyle="1" w:styleId="183">
    <w:name w:val="未处理的提及1"/>
    <w:autoRedefine/>
    <w:unhideWhenUsed/>
    <w:qFormat/>
    <w:uiPriority w:val="99"/>
    <w:rPr>
      <w:color w:val="605E5C"/>
      <w:shd w:val="clear" w:color="auto" w:fill="E1DFDD"/>
    </w:rPr>
  </w:style>
  <w:style w:type="character" w:customStyle="1" w:styleId="184">
    <w:name w:val="无间隔 Char"/>
    <w:link w:val="185"/>
    <w:autoRedefine/>
    <w:qFormat/>
    <w:locked/>
    <w:uiPriority w:val="0"/>
    <w:rPr>
      <w:rFonts w:ascii="Calibri" w:hAnsi="Calibri"/>
    </w:rPr>
  </w:style>
  <w:style w:type="paragraph" w:customStyle="1" w:styleId="185">
    <w:name w:val="No Spacing"/>
    <w:basedOn w:val="1"/>
    <w:link w:val="184"/>
    <w:autoRedefine/>
    <w:qFormat/>
    <w:uiPriority w:val="0"/>
    <w:rPr>
      <w:rFonts w:ascii="Calibri" w:hAnsi="Calibri"/>
      <w:kern w:val="0"/>
      <w:sz w:val="20"/>
      <w:szCs w:val="20"/>
    </w:rPr>
  </w:style>
  <w:style w:type="character" w:customStyle="1" w:styleId="186">
    <w:name w:val="正文2级 Char"/>
    <w:link w:val="187"/>
    <w:autoRedefine/>
    <w:qFormat/>
    <w:uiPriority w:val="0"/>
    <w:rPr>
      <w:rFonts w:ascii="Calibri" w:hAnsi="Calibri"/>
      <w:bCs/>
      <w:kern w:val="44"/>
      <w:sz w:val="24"/>
      <w:szCs w:val="44"/>
      <w:lang w:val="en-US" w:eastAsia="zh-CN" w:bidi="ar-SA"/>
    </w:rPr>
  </w:style>
  <w:style w:type="paragraph" w:customStyle="1" w:styleId="187">
    <w:name w:val="正文2级"/>
    <w:link w:val="186"/>
    <w:autoRedefine/>
    <w:qFormat/>
    <w:uiPriority w:val="0"/>
    <w:pPr>
      <w:widowControl w:val="0"/>
      <w:spacing w:after="60" w:line="400" w:lineRule="exact"/>
      <w:jc w:val="both"/>
    </w:pPr>
    <w:rPr>
      <w:rFonts w:ascii="Calibri" w:hAnsi="Calibri" w:eastAsia="宋体" w:cs="Times New Roman"/>
      <w:bCs/>
      <w:kern w:val="44"/>
      <w:sz w:val="24"/>
      <w:szCs w:val="44"/>
      <w:lang w:val="en-US" w:eastAsia="zh-CN" w:bidi="ar-SA"/>
    </w:rPr>
  </w:style>
  <w:style w:type="character" w:customStyle="1" w:styleId="188">
    <w:name w:val="页眉 Char2"/>
    <w:autoRedefine/>
    <w:semiHidden/>
    <w:qFormat/>
    <w:uiPriority w:val="99"/>
    <w:rPr>
      <w:rFonts w:ascii="Times New Roman" w:hAnsi="Times New Roman" w:eastAsia="宋体" w:cs="Times New Roman"/>
      <w:sz w:val="18"/>
      <w:szCs w:val="18"/>
    </w:rPr>
  </w:style>
  <w:style w:type="character" w:customStyle="1" w:styleId="189">
    <w:name w:val="prod_content_font_011"/>
    <w:autoRedefine/>
    <w:qFormat/>
    <w:uiPriority w:val="0"/>
    <w:rPr>
      <w:rFonts w:hint="default" w:ascii="Verdana" w:hAnsi="Verdana"/>
      <w:color w:val="5E5E5E"/>
      <w:sz w:val="17"/>
      <w:szCs w:val="17"/>
    </w:rPr>
  </w:style>
  <w:style w:type="character" w:customStyle="1" w:styleId="190">
    <w:name w:val="普通 (Web) Char"/>
    <w:link w:val="191"/>
    <w:autoRedefine/>
    <w:qFormat/>
    <w:uiPriority w:val="99"/>
    <w:rPr>
      <w:rFonts w:ascii="宋体" w:hAnsi="宋体"/>
      <w:sz w:val="24"/>
      <w:szCs w:val="24"/>
    </w:rPr>
  </w:style>
  <w:style w:type="paragraph" w:customStyle="1" w:styleId="191">
    <w:name w:val="普通 (Web)"/>
    <w:basedOn w:val="1"/>
    <w:link w:val="190"/>
    <w:autoRedefine/>
    <w:qFormat/>
    <w:uiPriority w:val="99"/>
    <w:pPr>
      <w:widowControl/>
      <w:spacing w:before="100" w:beforeAutospacing="1" w:after="100" w:afterAutospacing="1"/>
      <w:jc w:val="left"/>
    </w:pPr>
    <w:rPr>
      <w:rFonts w:ascii="宋体" w:hAnsi="宋体"/>
      <w:kern w:val="0"/>
      <w:sz w:val="24"/>
    </w:rPr>
  </w:style>
  <w:style w:type="character" w:customStyle="1" w:styleId="192">
    <w:name w:val="尾注文本 Char1"/>
    <w:autoRedefine/>
    <w:qFormat/>
    <w:uiPriority w:val="99"/>
    <w:rPr>
      <w:kern w:val="2"/>
      <w:sz w:val="21"/>
      <w:szCs w:val="24"/>
    </w:rPr>
  </w:style>
  <w:style w:type="character" w:customStyle="1" w:styleId="193">
    <w:name w:val="正文首行缩进 2 Char1"/>
    <w:autoRedefine/>
    <w:qFormat/>
    <w:uiPriority w:val="0"/>
  </w:style>
  <w:style w:type="character" w:customStyle="1" w:styleId="194">
    <w:name w:val="表格标题(居中) Char"/>
    <w:link w:val="195"/>
    <w:autoRedefine/>
    <w:qFormat/>
    <w:uiPriority w:val="0"/>
    <w:rPr>
      <w:rFonts w:eastAsia="黑体"/>
      <w:sz w:val="24"/>
    </w:rPr>
  </w:style>
  <w:style w:type="paragraph" w:customStyle="1" w:styleId="195">
    <w:name w:val="表格标题(居中)"/>
    <w:basedOn w:val="1"/>
    <w:link w:val="194"/>
    <w:autoRedefine/>
    <w:qFormat/>
    <w:uiPriority w:val="0"/>
    <w:pPr>
      <w:snapToGrid w:val="0"/>
      <w:spacing w:line="300" w:lineRule="auto"/>
      <w:jc w:val="center"/>
    </w:pPr>
    <w:rPr>
      <w:rFonts w:eastAsia="黑体"/>
      <w:kern w:val="0"/>
      <w:sz w:val="24"/>
      <w:szCs w:val="20"/>
    </w:rPr>
  </w:style>
  <w:style w:type="character" w:customStyle="1" w:styleId="196">
    <w:name w:val="副标题 Char"/>
    <w:autoRedefine/>
    <w:qFormat/>
    <w:uiPriority w:val="0"/>
    <w:rPr>
      <w:rFonts w:ascii="Cambria" w:hAnsi="Cambria" w:eastAsia="宋体" w:cs="Times New Roman"/>
      <w:b/>
      <w:bCs/>
      <w:kern w:val="28"/>
      <w:sz w:val="32"/>
      <w:szCs w:val="32"/>
    </w:rPr>
  </w:style>
  <w:style w:type="character" w:customStyle="1" w:styleId="197">
    <w:name w:val="Figure Text Char"/>
    <w:link w:val="198"/>
    <w:autoRedefine/>
    <w:qFormat/>
    <w:uiPriority w:val="0"/>
    <w:rPr>
      <w:rFonts w:ascii="Arial" w:hAnsi="Arial" w:cs="Arial"/>
      <w:kern w:val="2"/>
      <w:sz w:val="18"/>
      <w:szCs w:val="18"/>
      <w:lang w:val="en-US" w:eastAsia="en-US" w:bidi="ar-SA"/>
    </w:rPr>
  </w:style>
  <w:style w:type="paragraph" w:customStyle="1" w:styleId="198">
    <w:name w:val="Figure Text"/>
    <w:link w:val="197"/>
    <w:autoRedefine/>
    <w:qFormat/>
    <w:uiPriority w:val="0"/>
    <w:pPr>
      <w:widowControl w:val="0"/>
      <w:adjustRightInd w:val="0"/>
      <w:snapToGrid w:val="0"/>
      <w:spacing w:line="240" w:lineRule="atLeast"/>
    </w:pPr>
    <w:rPr>
      <w:rFonts w:ascii="Arial" w:hAnsi="Arial" w:eastAsia="宋体" w:cs="Arial"/>
      <w:kern w:val="2"/>
      <w:sz w:val="18"/>
      <w:szCs w:val="18"/>
      <w:lang w:val="en-US" w:eastAsia="en-US" w:bidi="ar-SA"/>
    </w:rPr>
  </w:style>
  <w:style w:type="character" w:customStyle="1" w:styleId="199">
    <w:name w:val="批注框文本 Char"/>
    <w:autoRedefine/>
    <w:qFormat/>
    <w:uiPriority w:val="0"/>
    <w:rPr>
      <w:rFonts w:ascii="Times New Roman" w:hAnsi="Times New Roman" w:eastAsia="宋体" w:cs="Times New Roman"/>
      <w:sz w:val="18"/>
      <w:szCs w:val="18"/>
    </w:rPr>
  </w:style>
  <w:style w:type="character" w:customStyle="1" w:styleId="200">
    <w:name w:val="日期 Char"/>
    <w:autoRedefine/>
    <w:qFormat/>
    <w:uiPriority w:val="0"/>
    <w:rPr>
      <w:rFonts w:ascii="Times New Roman" w:hAnsi="Times New Roman" w:eastAsia="宋体" w:cs="Times New Roman"/>
      <w:szCs w:val="24"/>
    </w:rPr>
  </w:style>
  <w:style w:type="character" w:customStyle="1" w:styleId="201">
    <w:name w:val="contentheaderrev1"/>
    <w:autoRedefine/>
    <w:qFormat/>
    <w:uiPriority w:val="0"/>
    <w:rPr>
      <w:rFonts w:hint="default" w:ascii="Arial" w:hAnsi="Arial" w:cs="Arial"/>
      <w:b/>
      <w:bCs/>
      <w:color w:val="FFFFFF"/>
      <w:sz w:val="18"/>
      <w:szCs w:val="18"/>
      <w:u w:val="none"/>
    </w:rPr>
  </w:style>
  <w:style w:type="character" w:customStyle="1" w:styleId="202">
    <w:name w:val="批注框文本 Char1"/>
    <w:autoRedefine/>
    <w:qFormat/>
    <w:locked/>
    <w:uiPriority w:val="0"/>
    <w:rPr>
      <w:sz w:val="18"/>
      <w:szCs w:val="18"/>
    </w:rPr>
  </w:style>
  <w:style w:type="character" w:customStyle="1" w:styleId="203">
    <w:name w:val="font21"/>
    <w:basedOn w:val="62"/>
    <w:autoRedefine/>
    <w:qFormat/>
    <w:uiPriority w:val="0"/>
    <w:rPr>
      <w:rFonts w:hint="eastAsia" w:ascii="宋体" w:hAnsi="宋体" w:eastAsia="宋体" w:cs="宋体"/>
      <w:color w:val="000000"/>
      <w:sz w:val="24"/>
      <w:szCs w:val="24"/>
      <w:u w:val="none"/>
    </w:rPr>
  </w:style>
  <w:style w:type="character" w:customStyle="1" w:styleId="204">
    <w:name w:val="缩进 Char"/>
    <w:link w:val="205"/>
    <w:autoRedefine/>
    <w:qFormat/>
    <w:uiPriority w:val="0"/>
    <w:rPr>
      <w:rFonts w:ascii="Calibri" w:hAnsi="Calibri"/>
      <w:color w:val="0000FF"/>
      <w:kern w:val="2"/>
      <w:sz w:val="21"/>
      <w:szCs w:val="18"/>
      <w:lang w:val="en-US" w:eastAsia="zh-CN" w:bidi="ar-SA"/>
    </w:rPr>
  </w:style>
  <w:style w:type="paragraph" w:customStyle="1" w:styleId="205">
    <w:name w:val="缩进"/>
    <w:link w:val="204"/>
    <w:autoRedefine/>
    <w:qFormat/>
    <w:uiPriority w:val="0"/>
    <w:pPr>
      <w:spacing w:beforeLines="50" w:afterLines="50" w:line="320" w:lineRule="exact"/>
      <w:ind w:left="630" w:leftChars="300" w:firstLine="420" w:firstLineChars="200"/>
      <w:jc w:val="both"/>
    </w:pPr>
    <w:rPr>
      <w:rFonts w:ascii="Calibri" w:hAnsi="Calibri" w:eastAsia="宋体" w:cs="Times New Roman"/>
      <w:color w:val="0000FF"/>
      <w:kern w:val="2"/>
      <w:sz w:val="21"/>
      <w:szCs w:val="18"/>
      <w:lang w:val="en-US" w:eastAsia="zh-CN" w:bidi="ar-SA"/>
    </w:rPr>
  </w:style>
  <w:style w:type="character" w:customStyle="1" w:styleId="206">
    <w:name w:val="表中左小5 Char"/>
    <w:link w:val="207"/>
    <w:autoRedefine/>
    <w:qFormat/>
    <w:uiPriority w:val="0"/>
    <w:rPr>
      <w:rFonts w:ascii="Calibri" w:hAnsi="Calibri"/>
      <w:color w:val="0000FF"/>
      <w:kern w:val="2"/>
      <w:sz w:val="18"/>
      <w:szCs w:val="18"/>
      <w:lang w:val="en-US" w:eastAsia="zh-CN" w:bidi="ar-SA"/>
    </w:rPr>
  </w:style>
  <w:style w:type="paragraph" w:customStyle="1" w:styleId="207">
    <w:name w:val="表中左小5"/>
    <w:link w:val="206"/>
    <w:autoRedefine/>
    <w:qFormat/>
    <w:uiPriority w:val="0"/>
    <w:pPr>
      <w:adjustRightInd w:val="0"/>
      <w:snapToGrid w:val="0"/>
      <w:spacing w:line="320" w:lineRule="exact"/>
    </w:pPr>
    <w:rPr>
      <w:rFonts w:ascii="Calibri" w:hAnsi="Calibri" w:eastAsia="宋体" w:cs="Times New Roman"/>
      <w:color w:val="0000FF"/>
      <w:kern w:val="2"/>
      <w:sz w:val="18"/>
      <w:szCs w:val="18"/>
      <w:lang w:val="en-US" w:eastAsia="zh-CN" w:bidi="ar-SA"/>
    </w:rPr>
  </w:style>
  <w:style w:type="character" w:customStyle="1" w:styleId="208">
    <w:name w:val="HTML 预设格式 Char"/>
    <w:autoRedefine/>
    <w:qFormat/>
    <w:uiPriority w:val="99"/>
    <w:rPr>
      <w:rFonts w:ascii="Courier New" w:hAnsi="Courier New" w:eastAsia="宋体" w:cs="Courier New"/>
      <w:sz w:val="20"/>
      <w:szCs w:val="20"/>
    </w:rPr>
  </w:style>
  <w:style w:type="character" w:customStyle="1" w:styleId="209">
    <w:name w:val="hei12"/>
    <w:autoRedefine/>
    <w:qFormat/>
    <w:uiPriority w:val="0"/>
  </w:style>
  <w:style w:type="character" w:customStyle="1" w:styleId="210">
    <w:name w:val="首行缩进 Char Char1"/>
    <w:link w:val="211"/>
    <w:autoRedefine/>
    <w:qFormat/>
    <w:locked/>
    <w:uiPriority w:val="0"/>
    <w:rPr>
      <w:sz w:val="24"/>
      <w:szCs w:val="24"/>
    </w:rPr>
  </w:style>
  <w:style w:type="paragraph" w:customStyle="1" w:styleId="211">
    <w:name w:val="首行缩进 Char"/>
    <w:basedOn w:val="1"/>
    <w:next w:val="16"/>
    <w:link w:val="210"/>
    <w:autoRedefine/>
    <w:qFormat/>
    <w:uiPriority w:val="0"/>
    <w:pPr>
      <w:spacing w:line="300" w:lineRule="auto"/>
      <w:ind w:firstLine="420"/>
    </w:pPr>
    <w:rPr>
      <w:kern w:val="0"/>
      <w:sz w:val="24"/>
    </w:rPr>
  </w:style>
  <w:style w:type="character" w:customStyle="1" w:styleId="212">
    <w:name w:val="正文首行缩进 Char"/>
    <w:autoRedefine/>
    <w:qFormat/>
    <w:uiPriority w:val="0"/>
  </w:style>
  <w:style w:type="character" w:customStyle="1" w:styleId="213">
    <w:name w:val="ca-121"/>
    <w:autoRedefine/>
    <w:qFormat/>
    <w:uiPriority w:val="0"/>
    <w:rPr>
      <w:rFonts w:hint="eastAsia" w:ascii="宋体" w:hAnsi="宋体" w:eastAsia="宋体"/>
      <w:sz w:val="21"/>
      <w:szCs w:val="21"/>
    </w:rPr>
  </w:style>
  <w:style w:type="character" w:customStyle="1" w:styleId="214">
    <w:name w:val="批注主题 Char"/>
    <w:autoRedefine/>
    <w:qFormat/>
    <w:uiPriority w:val="0"/>
    <w:rPr>
      <w:b/>
      <w:bCs/>
    </w:rPr>
  </w:style>
  <w:style w:type="character" w:customStyle="1" w:styleId="215">
    <w:name w:val="abcde1"/>
    <w:autoRedefine/>
    <w:qFormat/>
    <w:uiPriority w:val="0"/>
    <w:rPr>
      <w:spacing w:val="400"/>
      <w:sz w:val="26"/>
      <w:szCs w:val="26"/>
    </w:rPr>
  </w:style>
  <w:style w:type="character" w:customStyle="1" w:styleId="216">
    <w:name w:val="NormalCharacter"/>
    <w:autoRedefine/>
    <w:semiHidden/>
    <w:qFormat/>
    <w:uiPriority w:val="0"/>
    <w:rPr>
      <w:rFonts w:ascii="Times New Roman" w:hAnsi="Times New Roman" w:eastAsia="宋体" w:cs="Times New Roman"/>
      <w:kern w:val="2"/>
      <w:sz w:val="21"/>
      <w:szCs w:val="24"/>
      <w:lang w:val="en-US" w:eastAsia="zh-CN" w:bidi="ar-SA"/>
    </w:rPr>
  </w:style>
  <w:style w:type="character" w:customStyle="1" w:styleId="217">
    <w:name w:val="font51"/>
    <w:basedOn w:val="62"/>
    <w:autoRedefine/>
    <w:qFormat/>
    <w:uiPriority w:val="0"/>
    <w:rPr>
      <w:rFonts w:hint="eastAsia" w:ascii="宋体" w:hAnsi="宋体" w:eastAsia="宋体" w:cs="宋体"/>
      <w:color w:val="000000"/>
      <w:sz w:val="20"/>
      <w:szCs w:val="20"/>
      <w:u w:val="none"/>
    </w:rPr>
  </w:style>
  <w:style w:type="character" w:customStyle="1" w:styleId="218">
    <w:name w:val="样式 目录 2 + 宋体 Char"/>
    <w:link w:val="219"/>
    <w:autoRedefine/>
    <w:qFormat/>
    <w:uiPriority w:val="0"/>
    <w:rPr>
      <w:rFonts w:ascii="宋体" w:hAnsi="宋体"/>
      <w:sz w:val="28"/>
    </w:rPr>
  </w:style>
  <w:style w:type="paragraph" w:customStyle="1" w:styleId="219">
    <w:name w:val="样式 目录 2 + 宋体"/>
    <w:basedOn w:val="28"/>
    <w:next w:val="28"/>
    <w:link w:val="218"/>
    <w:autoRedefine/>
    <w:qFormat/>
    <w:uiPriority w:val="0"/>
    <w:rPr>
      <w:rFonts w:ascii="宋体" w:hAnsi="宋体"/>
      <w:kern w:val="0"/>
      <w:sz w:val="28"/>
      <w:szCs w:val="20"/>
    </w:rPr>
  </w:style>
  <w:style w:type="character" w:customStyle="1" w:styleId="220">
    <w:name w:val="未处理的提及2"/>
    <w:autoRedefine/>
    <w:unhideWhenUsed/>
    <w:qFormat/>
    <w:uiPriority w:val="99"/>
    <w:rPr>
      <w:color w:val="605E5C"/>
      <w:shd w:val="clear" w:color="auto" w:fill="E1DFDD"/>
    </w:rPr>
  </w:style>
  <w:style w:type="character" w:customStyle="1" w:styleId="221">
    <w:name w:val="ca-131"/>
    <w:autoRedefine/>
    <w:qFormat/>
    <w:uiPriority w:val="0"/>
    <w:rPr>
      <w:rFonts w:hint="default" w:ascii="Times New Roman" w:hAnsi="Times New Roman" w:cs="Times New Roman"/>
      <w:sz w:val="21"/>
      <w:szCs w:val="21"/>
    </w:rPr>
  </w:style>
  <w:style w:type="character" w:customStyle="1" w:styleId="222">
    <w:name w:val="页脚 Char2"/>
    <w:autoRedefine/>
    <w:semiHidden/>
    <w:qFormat/>
    <w:uiPriority w:val="99"/>
    <w:rPr>
      <w:rFonts w:ascii="Times New Roman" w:hAnsi="Times New Roman" w:eastAsia="宋体" w:cs="Times New Roman"/>
      <w:sz w:val="18"/>
      <w:szCs w:val="18"/>
    </w:rPr>
  </w:style>
  <w:style w:type="character" w:customStyle="1" w:styleId="223">
    <w:name w:val="悬挂22 Char"/>
    <w:link w:val="224"/>
    <w:autoRedefine/>
    <w:qFormat/>
    <w:uiPriority w:val="0"/>
    <w:rPr>
      <w:rFonts w:ascii="Calibri" w:hAnsi="Calibri"/>
      <w:color w:val="FF0000"/>
      <w:kern w:val="2"/>
      <w:sz w:val="21"/>
      <w:szCs w:val="28"/>
      <w:lang w:val="en-US" w:eastAsia="zh-CN" w:bidi="ar-SA"/>
    </w:rPr>
  </w:style>
  <w:style w:type="paragraph" w:customStyle="1" w:styleId="224">
    <w:name w:val="悬挂22"/>
    <w:link w:val="223"/>
    <w:autoRedefine/>
    <w:qFormat/>
    <w:uiPriority w:val="0"/>
    <w:pPr>
      <w:spacing w:beforeLines="50" w:afterLines="50" w:line="320" w:lineRule="exact"/>
      <w:ind w:left="988" w:hanging="420"/>
      <w:jc w:val="both"/>
    </w:pPr>
    <w:rPr>
      <w:rFonts w:ascii="Calibri" w:hAnsi="Calibri" w:eastAsia="宋体" w:cs="Times New Roman"/>
      <w:color w:val="FF0000"/>
      <w:kern w:val="2"/>
      <w:sz w:val="21"/>
      <w:szCs w:val="28"/>
      <w:lang w:val="en-US" w:eastAsia="zh-CN" w:bidi="ar-SA"/>
    </w:rPr>
  </w:style>
  <w:style w:type="character" w:customStyle="1" w:styleId="225">
    <w:name w:val="z-窗体底端 Char2"/>
    <w:link w:val="226"/>
    <w:autoRedefine/>
    <w:qFormat/>
    <w:uiPriority w:val="99"/>
    <w:rPr>
      <w:rFonts w:ascii="Arial" w:hAnsi="Arial" w:cs="Arial"/>
      <w:vanish/>
      <w:sz w:val="16"/>
      <w:szCs w:val="16"/>
    </w:rPr>
  </w:style>
  <w:style w:type="paragraph" w:customStyle="1" w:styleId="226">
    <w:name w:val="z-窗体底端1"/>
    <w:basedOn w:val="1"/>
    <w:next w:val="1"/>
    <w:link w:val="225"/>
    <w:autoRedefine/>
    <w:unhideWhenUsed/>
    <w:qFormat/>
    <w:uiPriority w:val="99"/>
    <w:pPr>
      <w:widowControl/>
      <w:pBdr>
        <w:top w:val="single" w:color="auto" w:sz="6" w:space="1"/>
      </w:pBdr>
      <w:jc w:val="center"/>
    </w:pPr>
    <w:rPr>
      <w:rFonts w:ascii="Arial" w:hAnsi="Arial"/>
      <w:vanish/>
      <w:kern w:val="0"/>
      <w:sz w:val="16"/>
      <w:szCs w:val="16"/>
    </w:rPr>
  </w:style>
  <w:style w:type="character" w:customStyle="1" w:styleId="227">
    <w:name w:val="apple-converted-space"/>
    <w:autoRedefine/>
    <w:qFormat/>
    <w:uiPriority w:val="0"/>
  </w:style>
  <w:style w:type="character" w:customStyle="1" w:styleId="228">
    <w:name w:val="段 Char Char"/>
    <w:autoRedefine/>
    <w:qFormat/>
    <w:uiPriority w:val="0"/>
    <w:rPr>
      <w:rFonts w:ascii="宋体"/>
      <w:sz w:val="21"/>
      <w:lang w:val="en-US" w:eastAsia="zh-CN" w:bidi="ar-SA"/>
    </w:rPr>
  </w:style>
  <w:style w:type="character" w:customStyle="1" w:styleId="229">
    <w:name w:val="unnamed11"/>
    <w:autoRedefine/>
    <w:qFormat/>
    <w:uiPriority w:val="0"/>
    <w:rPr>
      <w:sz w:val="20"/>
      <w:szCs w:val="20"/>
    </w:rPr>
  </w:style>
  <w:style w:type="character" w:customStyle="1" w:styleId="230">
    <w:name w:val="param-name"/>
    <w:autoRedefine/>
    <w:qFormat/>
    <w:uiPriority w:val="0"/>
  </w:style>
  <w:style w:type="character" w:customStyle="1" w:styleId="231">
    <w:name w:val="正文文本 3 Char"/>
    <w:autoRedefine/>
    <w:qFormat/>
    <w:uiPriority w:val="0"/>
    <w:rPr>
      <w:rFonts w:ascii="Times New Roman" w:hAnsi="Times New Roman" w:eastAsia="宋体" w:cs="Times New Roman"/>
      <w:sz w:val="16"/>
      <w:szCs w:val="16"/>
    </w:rPr>
  </w:style>
  <w:style w:type="character" w:customStyle="1" w:styleId="232">
    <w:name w:val="正文缩进2格 Char"/>
    <w:link w:val="233"/>
    <w:autoRedefine/>
    <w:qFormat/>
    <w:uiPriority w:val="0"/>
    <w:rPr>
      <w:rFonts w:ascii="仿宋_GB2312" w:hAnsi="宋体" w:eastAsia="仿宋_GB2312"/>
      <w:sz w:val="31"/>
    </w:rPr>
  </w:style>
  <w:style w:type="paragraph" w:customStyle="1" w:styleId="233">
    <w:name w:val="正文缩进2格"/>
    <w:basedOn w:val="1"/>
    <w:link w:val="232"/>
    <w:autoRedefine/>
    <w:qFormat/>
    <w:uiPriority w:val="0"/>
    <w:pPr>
      <w:spacing w:line="600" w:lineRule="exact"/>
      <w:ind w:firstLine="639" w:firstLineChars="206"/>
    </w:pPr>
    <w:rPr>
      <w:rFonts w:ascii="仿宋_GB2312" w:hAnsi="宋体" w:eastAsia="仿宋_GB2312"/>
      <w:kern w:val="0"/>
      <w:sz w:val="31"/>
      <w:szCs w:val="20"/>
    </w:rPr>
  </w:style>
  <w:style w:type="character" w:customStyle="1" w:styleId="234">
    <w:name w:val="line14pj"/>
    <w:autoRedefine/>
    <w:qFormat/>
    <w:uiPriority w:val="0"/>
  </w:style>
  <w:style w:type="character" w:customStyle="1" w:styleId="235">
    <w:name w:val="正文新 Char"/>
    <w:link w:val="236"/>
    <w:autoRedefine/>
    <w:qFormat/>
    <w:uiPriority w:val="0"/>
    <w:rPr>
      <w:rFonts w:ascii="宋体" w:hAnsi="宋体"/>
      <w:sz w:val="28"/>
    </w:rPr>
  </w:style>
  <w:style w:type="paragraph" w:customStyle="1" w:styleId="236">
    <w:name w:val="正文新"/>
    <w:basedOn w:val="1"/>
    <w:link w:val="235"/>
    <w:autoRedefine/>
    <w:qFormat/>
    <w:uiPriority w:val="0"/>
    <w:pPr>
      <w:spacing w:line="360" w:lineRule="auto"/>
      <w:ind w:firstLine="200" w:firstLineChars="200"/>
      <w:jc w:val="left"/>
    </w:pPr>
    <w:rPr>
      <w:rFonts w:ascii="宋体" w:hAnsi="宋体"/>
      <w:kern w:val="0"/>
      <w:sz w:val="28"/>
      <w:szCs w:val="20"/>
    </w:rPr>
  </w:style>
  <w:style w:type="character" w:customStyle="1" w:styleId="237">
    <w:name w:val="HTML 预设格式 Char1"/>
    <w:autoRedefine/>
    <w:semiHidden/>
    <w:qFormat/>
    <w:uiPriority w:val="0"/>
    <w:rPr>
      <w:rFonts w:ascii="Courier New" w:hAnsi="Courier New" w:eastAsia="宋体" w:cs="Courier New"/>
      <w:sz w:val="20"/>
      <w:szCs w:val="20"/>
    </w:rPr>
  </w:style>
  <w:style w:type="character" w:customStyle="1" w:styleId="238">
    <w:name w:val="Table Description Char Char"/>
    <w:link w:val="239"/>
    <w:autoRedefine/>
    <w:qFormat/>
    <w:uiPriority w:val="0"/>
    <w:rPr>
      <w:rFonts w:ascii="Arial" w:hAnsi="Arial" w:eastAsia="黑体"/>
      <w:kern w:val="2"/>
      <w:sz w:val="18"/>
      <w:szCs w:val="22"/>
      <w:lang w:val="en-US" w:eastAsia="zh-CN" w:bidi="ar-SA"/>
    </w:rPr>
  </w:style>
  <w:style w:type="paragraph" w:customStyle="1" w:styleId="239">
    <w:name w:val="Table Description"/>
    <w:next w:val="1"/>
    <w:link w:val="238"/>
    <w:autoRedefine/>
    <w:qFormat/>
    <w:uiPriority w:val="0"/>
    <w:pPr>
      <w:keepNext/>
      <w:snapToGrid w:val="0"/>
      <w:spacing w:before="160" w:after="80"/>
      <w:ind w:left="1038"/>
      <w:jc w:val="center"/>
    </w:pPr>
    <w:rPr>
      <w:rFonts w:ascii="Arial" w:hAnsi="Arial" w:eastAsia="黑体" w:cs="Times New Roman"/>
      <w:kern w:val="2"/>
      <w:sz w:val="18"/>
      <w:szCs w:val="22"/>
      <w:lang w:val="en-US" w:eastAsia="zh-CN" w:bidi="ar-SA"/>
    </w:rPr>
  </w:style>
  <w:style w:type="character" w:customStyle="1" w:styleId="240">
    <w:name w:val="表格非标题文字 Char"/>
    <w:link w:val="241"/>
    <w:autoRedefine/>
    <w:qFormat/>
    <w:uiPriority w:val="0"/>
    <w:rPr>
      <w:rFonts w:ascii="Arial" w:hAnsi="Arial"/>
      <w:kern w:val="2"/>
      <w:sz w:val="18"/>
      <w:szCs w:val="21"/>
      <w:lang w:val="en-US" w:eastAsia="zh-CN" w:bidi="ar-SA"/>
    </w:rPr>
  </w:style>
  <w:style w:type="paragraph" w:customStyle="1" w:styleId="241">
    <w:name w:val="表格非标题文字"/>
    <w:link w:val="240"/>
    <w:autoRedefine/>
    <w:qFormat/>
    <w:uiPriority w:val="0"/>
    <w:pPr>
      <w:snapToGrid w:val="0"/>
      <w:spacing w:before="80" w:after="40"/>
    </w:pPr>
    <w:rPr>
      <w:rFonts w:ascii="Arial" w:hAnsi="Arial" w:eastAsia="宋体" w:cs="Times New Roman"/>
      <w:kern w:val="2"/>
      <w:sz w:val="18"/>
      <w:szCs w:val="21"/>
      <w:lang w:val="en-US" w:eastAsia="zh-CN" w:bidi="ar-SA"/>
    </w:rPr>
  </w:style>
  <w:style w:type="character" w:customStyle="1" w:styleId="242">
    <w:name w:val="纯文本 Char1"/>
    <w:autoRedefine/>
    <w:qFormat/>
    <w:uiPriority w:val="0"/>
    <w:rPr>
      <w:rFonts w:ascii="宋体" w:hAnsi="Courier New" w:cs="Courier New"/>
      <w:kern w:val="2"/>
      <w:sz w:val="21"/>
      <w:szCs w:val="21"/>
    </w:rPr>
  </w:style>
  <w:style w:type="character" w:customStyle="1" w:styleId="243">
    <w:name w:val="正文文本缩进 2 Char"/>
    <w:autoRedefine/>
    <w:qFormat/>
    <w:uiPriority w:val="0"/>
    <w:rPr>
      <w:rFonts w:ascii="Times New Roman" w:hAnsi="Times New Roman" w:eastAsia="宋体" w:cs="Times New Roman"/>
      <w:szCs w:val="24"/>
    </w:rPr>
  </w:style>
  <w:style w:type="paragraph" w:customStyle="1" w:styleId="244">
    <w:name w:val="xl4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45">
    <w:name w:val="默认段落字体 Para Char Char Char Char Char Char Char Char Char Char Char Char Char Char"/>
    <w:basedOn w:val="20"/>
    <w:autoRedefine/>
    <w:qFormat/>
    <w:uiPriority w:val="0"/>
    <w:rPr>
      <w:rFonts w:ascii="Tahoma" w:hAnsi="Tahoma"/>
      <w:sz w:val="24"/>
    </w:rPr>
  </w:style>
  <w:style w:type="paragraph" w:customStyle="1" w:styleId="246">
    <w:name w:val="xl20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247">
    <w:name w:val="just"/>
    <w:basedOn w:val="1"/>
    <w:autoRedefine/>
    <w:qFormat/>
    <w:uiPriority w:val="0"/>
    <w:pPr>
      <w:widowControl/>
      <w:spacing w:before="100" w:beforeAutospacing="1" w:after="100" w:afterAutospacing="1" w:line="360" w:lineRule="auto"/>
      <w:ind w:firstLine="510"/>
    </w:pPr>
    <w:rPr>
      <w:rFonts w:ascii="Geneva" w:hAnsi="Geneva"/>
      <w:kern w:val="0"/>
      <w:sz w:val="24"/>
    </w:rPr>
  </w:style>
  <w:style w:type="paragraph" w:customStyle="1" w:styleId="248">
    <w:name w:val="样式 标题 5 + 段前: 0.5 行 段后: 0.5 行"/>
    <w:basedOn w:val="6"/>
    <w:autoRedefine/>
    <w:qFormat/>
    <w:uiPriority w:val="0"/>
    <w:pPr>
      <w:tabs>
        <w:tab w:val="left" w:pos="2580"/>
      </w:tabs>
      <w:spacing w:beforeLines="50" w:afterLines="50" w:line="360" w:lineRule="auto"/>
      <w:ind w:left="2580" w:hanging="420"/>
    </w:pPr>
    <w:rPr>
      <w:rFonts w:ascii="Times New Roman" w:hAnsi="Times New Roman" w:eastAsia="黑体" w:cs="宋体"/>
      <w:b w:val="0"/>
      <w:kern w:val="0"/>
      <w:szCs w:val="20"/>
    </w:rPr>
  </w:style>
  <w:style w:type="paragraph" w:customStyle="1" w:styleId="249">
    <w:name w:val="表格文字"/>
    <w:basedOn w:val="1"/>
    <w:autoRedefine/>
    <w:qFormat/>
    <w:uiPriority w:val="0"/>
    <w:pPr>
      <w:adjustRightInd w:val="0"/>
      <w:spacing w:line="240" w:lineRule="atLeast"/>
      <w:jc w:val="center"/>
      <w:textAlignment w:val="baseline"/>
    </w:pPr>
    <w:rPr>
      <w:rFonts w:ascii="宋体"/>
      <w:kern w:val="0"/>
      <w:szCs w:val="20"/>
    </w:rPr>
  </w:style>
  <w:style w:type="paragraph" w:customStyle="1" w:styleId="250">
    <w:name w:val="xl2092"/>
    <w:basedOn w:val="1"/>
    <w:autoRedefine/>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251">
    <w:name w:val="xl2085"/>
    <w:basedOn w:val="1"/>
    <w:autoRedefine/>
    <w:qFormat/>
    <w:uiPriority w:val="0"/>
    <w:pPr>
      <w:widowControl/>
      <w:spacing w:before="100" w:beforeAutospacing="1" w:after="100" w:afterAutospacing="1"/>
      <w:jc w:val="center"/>
    </w:pPr>
    <w:rPr>
      <w:rFonts w:ascii="仿宋" w:hAnsi="仿宋" w:eastAsia="仿宋" w:cs="宋体"/>
      <w:kern w:val="0"/>
      <w:sz w:val="18"/>
      <w:szCs w:val="18"/>
    </w:rPr>
  </w:style>
  <w:style w:type="paragraph" w:customStyle="1" w:styleId="252">
    <w:name w:val="三级无"/>
    <w:basedOn w:val="253"/>
    <w:autoRedefine/>
    <w:qFormat/>
    <w:uiPriority w:val="0"/>
    <w:pPr>
      <w:spacing w:beforeLines="0" w:afterLines="0"/>
    </w:pPr>
    <w:rPr>
      <w:rFonts w:ascii="宋体" w:eastAsia="宋体"/>
    </w:rPr>
  </w:style>
  <w:style w:type="paragraph" w:customStyle="1" w:styleId="253">
    <w:name w:val="三级条标题"/>
    <w:basedOn w:val="254"/>
    <w:next w:val="1"/>
    <w:autoRedefine/>
    <w:qFormat/>
    <w:uiPriority w:val="0"/>
    <w:pPr>
      <w:outlineLvl w:val="4"/>
    </w:pPr>
  </w:style>
  <w:style w:type="paragraph" w:customStyle="1" w:styleId="254">
    <w:name w:val="二级条标题"/>
    <w:basedOn w:val="255"/>
    <w:next w:val="1"/>
    <w:autoRedefine/>
    <w:qFormat/>
    <w:uiPriority w:val="0"/>
    <w:pPr>
      <w:outlineLvl w:val="3"/>
    </w:pPr>
  </w:style>
  <w:style w:type="paragraph" w:customStyle="1" w:styleId="255">
    <w:name w:val="一级条标题"/>
    <w:next w:val="1"/>
    <w:autoRedefine/>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256">
    <w:name w:val="样式3"/>
    <w:autoRedefine/>
    <w:qFormat/>
    <w:uiPriority w:val="0"/>
    <w:pPr>
      <w:spacing w:line="300" w:lineRule="auto"/>
    </w:pPr>
    <w:rPr>
      <w:rFonts w:ascii="Times New Roman" w:hAnsi="Times New Roman" w:eastAsia="宋体" w:cs="Times New Roman"/>
      <w:lang w:val="en-US" w:eastAsia="zh-CN" w:bidi="ar-SA"/>
    </w:rPr>
  </w:style>
  <w:style w:type="paragraph" w:customStyle="1" w:styleId="257">
    <w:name w:val="xl2051"/>
    <w:basedOn w:val="1"/>
    <w:autoRedefine/>
    <w:qFormat/>
    <w:uiPriority w:val="0"/>
    <w:pPr>
      <w:widowControl/>
      <w:pBdr>
        <w:top w:val="double" w:color="auto" w:sz="6" w:space="0"/>
        <w:left w:val="double" w:color="auto" w:sz="6"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258">
    <w:name w:val="xl10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259">
    <w:name w:val="font13"/>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60">
    <w:name w:val="xl154"/>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261">
    <w:name w:val="标题2"/>
    <w:basedOn w:val="1"/>
    <w:autoRedefine/>
    <w:qFormat/>
    <w:uiPriority w:val="0"/>
    <w:pPr>
      <w:spacing w:beforeLines="50" w:afterLines="50" w:line="300" w:lineRule="exact"/>
    </w:pPr>
    <w:rPr>
      <w:b/>
      <w:bCs/>
    </w:rPr>
  </w:style>
  <w:style w:type="paragraph" w:customStyle="1" w:styleId="262">
    <w:name w:val="xl1063"/>
    <w:basedOn w:val="1"/>
    <w:autoRedefine/>
    <w:qFormat/>
    <w:uiPriority w:val="0"/>
    <w:pPr>
      <w:widowControl/>
      <w:spacing w:before="100" w:beforeAutospacing="1" w:after="100" w:afterAutospacing="1"/>
      <w:jc w:val="center"/>
    </w:pPr>
    <w:rPr>
      <w:rFonts w:ascii="宋体" w:hAnsi="宋体" w:cs="宋体"/>
      <w:b/>
      <w:bCs/>
      <w:kern w:val="0"/>
      <w:sz w:val="24"/>
    </w:rPr>
  </w:style>
  <w:style w:type="paragraph" w:customStyle="1" w:styleId="263">
    <w:name w:val="CM20"/>
    <w:basedOn w:val="264"/>
    <w:next w:val="264"/>
    <w:autoRedefine/>
    <w:qFormat/>
    <w:uiPriority w:val="0"/>
    <w:pPr>
      <w:spacing w:after="115"/>
    </w:pPr>
    <w:rPr>
      <w:rFonts w:ascii=".a..DD.." w:eastAsia=".a..DD.."/>
      <w:color w:val="auto"/>
      <w:szCs w:val="24"/>
    </w:rPr>
  </w:style>
  <w:style w:type="paragraph" w:customStyle="1" w:styleId="264">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65">
    <w:name w:val="xl7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6">
    <w:name w:val="font8"/>
    <w:basedOn w:val="1"/>
    <w:autoRedefine/>
    <w:qFormat/>
    <w:uiPriority w:val="0"/>
    <w:pPr>
      <w:widowControl/>
      <w:spacing w:before="100" w:beforeAutospacing="1" w:after="100" w:afterAutospacing="1"/>
      <w:jc w:val="left"/>
    </w:pPr>
    <w:rPr>
      <w:rFonts w:ascii="宋体" w:hAnsi="宋体" w:cs="Arial Unicode MS"/>
      <w:b/>
      <w:bCs/>
      <w:kern w:val="0"/>
      <w:sz w:val="32"/>
      <w:szCs w:val="32"/>
    </w:rPr>
  </w:style>
  <w:style w:type="paragraph" w:customStyle="1" w:styleId="267">
    <w:name w:val="样式 标题 1H1Header1h1标题4L1bocLevel 1 Topic Heading标书1Secti..."/>
    <w:basedOn w:val="2"/>
    <w:autoRedefine/>
    <w:qFormat/>
    <w:uiPriority w:val="0"/>
    <w:pPr>
      <w:pageBreakBefore/>
      <w:tabs>
        <w:tab w:val="left" w:pos="425"/>
      </w:tabs>
      <w:adjustRightInd/>
      <w:spacing w:before="100" w:beforeAutospacing="1" w:afterLines="100" w:line="360" w:lineRule="auto"/>
      <w:ind w:left="425" w:hanging="425"/>
      <w:textAlignment w:val="auto"/>
    </w:pPr>
    <w:rPr>
      <w:rFonts w:eastAsia="黑体" w:cs="宋体"/>
      <w:bCs/>
      <w:sz w:val="44"/>
    </w:rPr>
  </w:style>
  <w:style w:type="paragraph" w:customStyle="1" w:styleId="268">
    <w:name w:val="xl206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仿宋" w:hAnsi="仿宋" w:eastAsia="仿宋" w:cs="宋体"/>
      <w:color w:val="000000"/>
      <w:kern w:val="0"/>
      <w:sz w:val="18"/>
      <w:szCs w:val="18"/>
    </w:rPr>
  </w:style>
  <w:style w:type="paragraph" w:customStyle="1" w:styleId="269">
    <w:name w:val="xl2062"/>
    <w:basedOn w:val="1"/>
    <w:autoRedefine/>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18"/>
      <w:szCs w:val="18"/>
    </w:rPr>
  </w:style>
  <w:style w:type="paragraph" w:customStyle="1" w:styleId="270">
    <w:name w:val="font10"/>
    <w:basedOn w:val="1"/>
    <w:autoRedefine/>
    <w:qFormat/>
    <w:uiPriority w:val="0"/>
    <w:pPr>
      <w:widowControl/>
      <w:spacing w:before="100" w:beforeAutospacing="1" w:after="100" w:afterAutospacing="1"/>
      <w:jc w:val="left"/>
    </w:pPr>
    <w:rPr>
      <w:rFonts w:eastAsia="Arial Unicode MS"/>
      <w:kern w:val="0"/>
      <w:sz w:val="28"/>
      <w:szCs w:val="28"/>
    </w:rPr>
  </w:style>
  <w:style w:type="paragraph" w:customStyle="1" w:styleId="271">
    <w:name w:val="Body Text 21"/>
    <w:basedOn w:val="1"/>
    <w:autoRedefine/>
    <w:qFormat/>
    <w:uiPriority w:val="0"/>
    <w:pPr>
      <w:adjustRightInd w:val="0"/>
      <w:spacing w:line="240" w:lineRule="exact"/>
      <w:textAlignment w:val="baseline"/>
    </w:pPr>
    <w:rPr>
      <w:rFonts w:ascii="宋体"/>
      <w:kern w:val="0"/>
      <w:sz w:val="18"/>
      <w:szCs w:val="20"/>
    </w:rPr>
  </w:style>
  <w:style w:type="paragraph" w:customStyle="1" w:styleId="272">
    <w:name w:val="xl107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273">
    <w:name w:val="xl3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274">
    <w:name w:val="Item Step"/>
    <w:basedOn w:val="1"/>
    <w:autoRedefine/>
    <w:qFormat/>
    <w:uiPriority w:val="0"/>
    <w:pPr>
      <w:widowControl/>
      <w:tabs>
        <w:tab w:val="left" w:pos="567"/>
      </w:tabs>
      <w:spacing w:afterLines="50"/>
      <w:ind w:left="987" w:hanging="420"/>
      <w:jc w:val="left"/>
    </w:pPr>
    <w:rPr>
      <w:rFonts w:ascii="Tahoma" w:hAnsi="Tahoma"/>
      <w:sz w:val="28"/>
      <w:szCs w:val="21"/>
    </w:rPr>
  </w:style>
  <w:style w:type="paragraph" w:customStyle="1" w:styleId="275">
    <w:name w:val="样式 标题 1 + 非加粗 段前: 0.5 行 段后: 0.5 行"/>
    <w:basedOn w:val="2"/>
    <w:autoRedefine/>
    <w:qFormat/>
    <w:uiPriority w:val="0"/>
    <w:pPr>
      <w:pageBreakBefore/>
      <w:tabs>
        <w:tab w:val="left" w:pos="840"/>
      </w:tabs>
      <w:adjustRightInd/>
      <w:spacing w:beforeLines="50" w:afterLines="50" w:line="480" w:lineRule="auto"/>
      <w:ind w:left="840" w:hanging="360"/>
      <w:textAlignment w:val="auto"/>
    </w:pPr>
    <w:rPr>
      <w:rFonts w:eastAsia="黑体" w:cs="宋体"/>
      <w:b w:val="0"/>
      <w:sz w:val="44"/>
    </w:rPr>
  </w:style>
  <w:style w:type="paragraph" w:customStyle="1" w:styleId="276">
    <w:name w:val="xl8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77">
    <w:name w:val="二级大纲"/>
    <w:next w:val="127"/>
    <w:autoRedefine/>
    <w:qFormat/>
    <w:uiPriority w:val="0"/>
    <w:pPr>
      <w:numPr>
        <w:ilvl w:val="1"/>
        <w:numId w:val="4"/>
      </w:numPr>
      <w:tabs>
        <w:tab w:val="left" w:pos="840"/>
      </w:tabs>
      <w:ind w:left="840" w:hanging="420"/>
      <w:outlineLvl w:val="1"/>
    </w:pPr>
    <w:rPr>
      <w:rFonts w:ascii="Calibri" w:hAnsi="Calibri" w:eastAsia="宋体" w:cs="Times New Roman"/>
      <w:b/>
      <w:kern w:val="2"/>
      <w:sz w:val="36"/>
      <w:szCs w:val="22"/>
      <w:lang w:val="en-US" w:eastAsia="zh-CN" w:bidi="ar-SA"/>
    </w:rPr>
  </w:style>
  <w:style w:type="paragraph" w:customStyle="1" w:styleId="278">
    <w:name w:val="xl8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79">
    <w:name w:val="xl6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280">
    <w:name w:val="xl103"/>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1">
    <w:name w:val="书目1"/>
    <w:basedOn w:val="1"/>
    <w:next w:val="1"/>
    <w:autoRedefine/>
    <w:unhideWhenUsed/>
    <w:qFormat/>
    <w:uiPriority w:val="37"/>
    <w:pPr>
      <w:spacing w:line="360" w:lineRule="auto"/>
      <w:ind w:firstLine="200" w:firstLineChars="200"/>
      <w:jc w:val="left"/>
    </w:pPr>
    <w:rPr>
      <w:sz w:val="24"/>
    </w:rPr>
  </w:style>
  <w:style w:type="paragraph" w:customStyle="1" w:styleId="282">
    <w:name w:val="xl9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3">
    <w:name w:val="xl20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 w:hAnsi="仿宋" w:eastAsia="仿宋" w:cs="宋体"/>
      <w:kern w:val="0"/>
      <w:sz w:val="18"/>
      <w:szCs w:val="18"/>
    </w:rPr>
  </w:style>
  <w:style w:type="paragraph" w:customStyle="1" w:styleId="284">
    <w:name w:val="手动目录"/>
    <w:basedOn w:val="1"/>
    <w:autoRedefine/>
    <w:qFormat/>
    <w:uiPriority w:val="0"/>
    <w:pPr>
      <w:numPr>
        <w:ilvl w:val="0"/>
        <w:numId w:val="4"/>
      </w:numPr>
      <w:spacing w:line="360" w:lineRule="auto"/>
    </w:pPr>
    <w:rPr>
      <w:sz w:val="24"/>
    </w:rPr>
  </w:style>
  <w:style w:type="paragraph" w:customStyle="1" w:styleId="28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28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7">
    <w:name w:val="xl20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color w:val="FF0000"/>
      <w:kern w:val="0"/>
      <w:sz w:val="18"/>
      <w:szCs w:val="18"/>
    </w:rPr>
  </w:style>
  <w:style w:type="paragraph" w:customStyle="1" w:styleId="288">
    <w:name w:val="Default Text:1"/>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289">
    <w:name w:val="项目编号2级"/>
    <w:basedOn w:val="290"/>
    <w:autoRedefine/>
    <w:qFormat/>
    <w:uiPriority w:val="0"/>
    <w:pPr>
      <w:tabs>
        <w:tab w:val="left" w:pos="840"/>
      </w:tabs>
    </w:pPr>
  </w:style>
  <w:style w:type="paragraph" w:customStyle="1" w:styleId="290">
    <w:name w:val="项目编号1级"/>
    <w:basedOn w:val="291"/>
    <w:autoRedefine/>
    <w:qFormat/>
    <w:uiPriority w:val="0"/>
    <w:pPr>
      <w:tabs>
        <w:tab w:val="left" w:pos="840"/>
      </w:tabs>
      <w:ind w:left="840" w:hanging="420" w:firstLineChars="0"/>
    </w:pPr>
  </w:style>
  <w:style w:type="paragraph" w:customStyle="1" w:styleId="291">
    <w:name w:val="正文缩进2"/>
    <w:basedOn w:val="1"/>
    <w:autoRedefine/>
    <w:qFormat/>
    <w:uiPriority w:val="0"/>
    <w:pPr>
      <w:spacing w:line="360" w:lineRule="auto"/>
      <w:ind w:firstLine="200" w:firstLineChars="200"/>
    </w:pPr>
  </w:style>
  <w:style w:type="paragraph" w:customStyle="1" w:styleId="292">
    <w:name w:val="xl9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3">
    <w:name w:val="正文 New New"/>
    <w:autoRedefine/>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294">
    <w:name w:val="xl5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eastAsia="Arial Unicode MS"/>
      <w:kern w:val="0"/>
      <w:sz w:val="28"/>
      <w:szCs w:val="28"/>
    </w:rPr>
  </w:style>
  <w:style w:type="paragraph" w:customStyle="1" w:styleId="295">
    <w:name w:val="xl20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FF0000"/>
      <w:kern w:val="0"/>
      <w:sz w:val="18"/>
      <w:szCs w:val="18"/>
    </w:rPr>
  </w:style>
  <w:style w:type="paragraph" w:customStyle="1" w:styleId="296">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297">
    <w:name w:val="xl10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98">
    <w:name w:val="xl100"/>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9">
    <w:name w:val="xl11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MingLiU" w:hAnsi="MingLiU" w:eastAsia="MingLiU" w:cs="宋体"/>
      <w:kern w:val="0"/>
      <w:sz w:val="24"/>
    </w:rPr>
  </w:style>
  <w:style w:type="paragraph" w:customStyle="1" w:styleId="300">
    <w:name w:val="xl32"/>
    <w:basedOn w:val="1"/>
    <w:autoRedefine/>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01">
    <w:name w:val="样式 标题 2 + 段前: 0.5 行 段后: 0.5 行1"/>
    <w:basedOn w:val="3"/>
    <w:autoRedefine/>
    <w:qFormat/>
    <w:uiPriority w:val="0"/>
    <w:pPr>
      <w:tabs>
        <w:tab w:val="left" w:pos="576"/>
      </w:tabs>
      <w:spacing w:beforeLines="50" w:afterLines="50" w:line="360" w:lineRule="auto"/>
      <w:ind w:left="576" w:hanging="576"/>
      <w:jc w:val="left"/>
    </w:pPr>
    <w:rPr>
      <w:rFonts w:ascii="仿宋_GB2312" w:eastAsia="仿宋_GB2312" w:cs="宋体"/>
      <w:kern w:val="0"/>
      <w:sz w:val="36"/>
      <w:szCs w:val="20"/>
    </w:rPr>
  </w:style>
  <w:style w:type="paragraph" w:customStyle="1" w:styleId="302">
    <w:name w:val="样式 标题 4Alt+4项h4H41.1.1.1 Heading 4Heading FourHead44bul...1"/>
    <w:basedOn w:val="5"/>
    <w:autoRedefine/>
    <w:qFormat/>
    <w:uiPriority w:val="0"/>
    <w:pPr>
      <w:numPr>
        <w:ilvl w:val="3"/>
        <w:numId w:val="6"/>
      </w:numPr>
      <w:tabs>
        <w:tab w:val="left" w:pos="1931"/>
        <w:tab w:val="clear" w:pos="851"/>
      </w:tabs>
      <w:spacing w:before="120" w:after="0" w:line="360" w:lineRule="auto"/>
      <w:ind w:left="1931"/>
      <w:jc w:val="left"/>
    </w:pPr>
    <w:rPr>
      <w:rFonts w:ascii="Times New Roman" w:hAnsi="Times New Roman" w:eastAsia="黑体" w:cs="宋体"/>
      <w:b w:val="0"/>
      <w:bCs w:val="0"/>
      <w:sz w:val="24"/>
      <w:szCs w:val="20"/>
    </w:rPr>
  </w:style>
  <w:style w:type="paragraph" w:customStyle="1" w:styleId="303">
    <w:name w:val="xl2096"/>
    <w:basedOn w:val="1"/>
    <w:autoRedefine/>
    <w:qFormat/>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304">
    <w:name w:val="xl14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05">
    <w:name w:val="xl10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06">
    <w:name w:val="样式 标题 1 + 段前: 0.5 行 段后: 0.5 行"/>
    <w:basedOn w:val="2"/>
    <w:autoRedefine/>
    <w:qFormat/>
    <w:uiPriority w:val="0"/>
    <w:pPr>
      <w:pageBreakBefore/>
      <w:tabs>
        <w:tab w:val="left" w:pos="840"/>
      </w:tabs>
      <w:adjustRightInd/>
      <w:spacing w:beforeLines="50" w:afterLines="50" w:line="480" w:lineRule="auto"/>
      <w:ind w:left="840" w:hanging="360"/>
      <w:textAlignment w:val="auto"/>
    </w:pPr>
    <w:rPr>
      <w:rFonts w:eastAsia="黑体" w:cs="宋体"/>
      <w:b w:val="0"/>
      <w:bCs/>
      <w:sz w:val="44"/>
    </w:rPr>
  </w:style>
  <w:style w:type="paragraph" w:customStyle="1" w:styleId="307">
    <w:name w:val="xl2090"/>
    <w:basedOn w:val="1"/>
    <w:autoRedefine/>
    <w:qFormat/>
    <w:uiPriority w:val="0"/>
    <w:pPr>
      <w:widowControl/>
      <w:spacing w:before="100" w:beforeAutospacing="1" w:after="100" w:afterAutospacing="1"/>
      <w:jc w:val="left"/>
    </w:pPr>
    <w:rPr>
      <w:rFonts w:ascii="仿宋" w:hAnsi="仿宋" w:eastAsia="仿宋" w:cs="宋体"/>
      <w:kern w:val="0"/>
      <w:sz w:val="18"/>
      <w:szCs w:val="18"/>
    </w:rPr>
  </w:style>
  <w:style w:type="paragraph" w:customStyle="1" w:styleId="308">
    <w:name w:val="表格内容五号(V1)"/>
    <w:basedOn w:val="1"/>
    <w:autoRedefine/>
    <w:qFormat/>
    <w:uiPriority w:val="0"/>
    <w:pPr>
      <w:jc w:val="center"/>
    </w:pPr>
    <w:rPr>
      <w:rFonts w:cs="Arial Unicode MS"/>
      <w:kern w:val="0"/>
      <w:szCs w:val="21"/>
    </w:rPr>
  </w:style>
  <w:style w:type="paragraph" w:customStyle="1" w:styleId="309">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0">
    <w:name w:val="正文悬挂缩进6"/>
    <w:basedOn w:val="311"/>
    <w:autoRedefine/>
    <w:qFormat/>
    <w:uiPriority w:val="0"/>
    <w:pPr>
      <w:tabs>
        <w:tab w:val="left" w:pos="1259"/>
      </w:tabs>
      <w:ind w:left="600" w:leftChars="600"/>
    </w:pPr>
  </w:style>
  <w:style w:type="paragraph" w:customStyle="1" w:styleId="311">
    <w:name w:val="正文悬挂缩进4"/>
    <w:basedOn w:val="1"/>
    <w:autoRedefine/>
    <w:qFormat/>
    <w:uiPriority w:val="0"/>
    <w:pPr>
      <w:spacing w:line="360" w:lineRule="auto"/>
      <w:ind w:left="839"/>
    </w:pPr>
  </w:style>
  <w:style w:type="paragraph" w:customStyle="1" w:styleId="312">
    <w:name w:val="xl20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313">
    <w:name w:val="xl118"/>
    <w:basedOn w:val="1"/>
    <w:autoRedefine/>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14">
    <w:name w:val="xl20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315">
    <w:name w:val="样式 日期 + 行距: 1.5 倍行距"/>
    <w:basedOn w:val="36"/>
    <w:autoRedefine/>
    <w:qFormat/>
    <w:uiPriority w:val="0"/>
    <w:pPr>
      <w:widowControl/>
      <w:spacing w:line="360" w:lineRule="auto"/>
      <w:ind w:left="0" w:leftChars="0" w:firstLine="540"/>
    </w:pPr>
    <w:rPr>
      <w:rFonts w:ascii="宋体" w:eastAsia="宋体" w:cs="宋体"/>
      <w:color w:val="auto"/>
      <w:sz w:val="24"/>
      <w:szCs w:val="20"/>
    </w:rPr>
  </w:style>
  <w:style w:type="paragraph" w:customStyle="1" w:styleId="316">
    <w:name w:val="xl2061"/>
    <w:basedOn w:val="1"/>
    <w:autoRedefine/>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仿宋" w:hAnsi="仿宋" w:eastAsia="仿宋" w:cs="宋体"/>
      <w:kern w:val="0"/>
      <w:sz w:val="18"/>
      <w:szCs w:val="18"/>
    </w:rPr>
  </w:style>
  <w:style w:type="paragraph" w:customStyle="1" w:styleId="317">
    <w:name w:val="样式 标题 2 + 段前: 0.5 行 段后: 0.5 行"/>
    <w:basedOn w:val="3"/>
    <w:autoRedefine/>
    <w:qFormat/>
    <w:uiPriority w:val="0"/>
    <w:pPr>
      <w:tabs>
        <w:tab w:val="left" w:pos="1320"/>
      </w:tabs>
      <w:spacing w:beforeLines="50" w:afterLines="50" w:line="360" w:lineRule="auto"/>
      <w:jc w:val="left"/>
    </w:pPr>
    <w:rPr>
      <w:rFonts w:cs="宋体"/>
      <w:b w:val="0"/>
      <w:kern w:val="0"/>
      <w:szCs w:val="20"/>
    </w:rPr>
  </w:style>
  <w:style w:type="paragraph" w:customStyle="1" w:styleId="318">
    <w:name w:val="Char Char Char"/>
    <w:basedOn w:val="1"/>
    <w:autoRedefine/>
    <w:qFormat/>
    <w:uiPriority w:val="0"/>
    <w:rPr>
      <w:rFonts w:ascii="Tahoma" w:hAnsi="Tahoma" w:cs="Angsana New"/>
      <w:sz w:val="24"/>
      <w:szCs w:val="20"/>
    </w:rPr>
  </w:style>
  <w:style w:type="paragraph" w:customStyle="1" w:styleId="319">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320">
    <w:name w:val="xl10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21">
    <w:name w:val="样式 标题 3 + 段前: 0.5 行 段后: 0.5 行"/>
    <w:basedOn w:val="4"/>
    <w:autoRedefine/>
    <w:qFormat/>
    <w:uiPriority w:val="0"/>
    <w:pPr>
      <w:tabs>
        <w:tab w:val="left" w:pos="720"/>
      </w:tabs>
      <w:spacing w:before="100" w:beforeAutospacing="1" w:after="100" w:afterAutospacing="1"/>
      <w:ind w:left="0" w:leftChars="0"/>
    </w:pPr>
    <w:rPr>
      <w:rFonts w:ascii="Arial" w:hAnsi="Arial" w:eastAsia="黑体" w:cs="宋体"/>
      <w:b w:val="0"/>
      <w:bCs/>
      <w:kern w:val="0"/>
      <w:sz w:val="28"/>
    </w:rPr>
  </w:style>
  <w:style w:type="paragraph" w:customStyle="1" w:styleId="322">
    <w:name w:val="xl1062"/>
    <w:basedOn w:val="1"/>
    <w:autoRedefine/>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323">
    <w:name w:val="default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24">
    <w:name w:val="xl10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325">
    <w:name w:val="xl15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26">
    <w:name w:val="xl20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327">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328">
    <w:name w:val="五级大纲"/>
    <w:next w:val="127"/>
    <w:autoRedefine/>
    <w:qFormat/>
    <w:uiPriority w:val="0"/>
    <w:pPr>
      <w:numPr>
        <w:ilvl w:val="4"/>
        <w:numId w:val="4"/>
      </w:numPr>
      <w:tabs>
        <w:tab w:val="left" w:pos="2100"/>
      </w:tabs>
      <w:ind w:left="2100" w:hanging="420"/>
      <w:outlineLvl w:val="4"/>
    </w:pPr>
    <w:rPr>
      <w:rFonts w:ascii="Calibri" w:hAnsi="Calibri" w:eastAsia="宋体" w:cs="Times New Roman"/>
      <w:b/>
      <w:kern w:val="2"/>
      <w:sz w:val="28"/>
      <w:szCs w:val="22"/>
      <w:lang w:val="en-US" w:eastAsia="zh-CN" w:bidi="ar-SA"/>
    </w:rPr>
  </w:style>
  <w:style w:type="paragraph" w:customStyle="1" w:styleId="329">
    <w:name w:val="xl51"/>
    <w:basedOn w:val="1"/>
    <w:autoRedefine/>
    <w:qFormat/>
    <w:uiPriority w:val="0"/>
    <w:pPr>
      <w:widowControl/>
      <w:pBdr>
        <w:top w:val="single" w:color="auto" w:sz="4" w:space="0"/>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30">
    <w:name w:val="xl57"/>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331">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2">
    <w:name w:val="xl5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333">
    <w:name w:val="样式 标题 6 + 段前: 0.5 行 段后: 0.5 行"/>
    <w:basedOn w:val="7"/>
    <w:autoRedefine/>
    <w:qFormat/>
    <w:uiPriority w:val="0"/>
    <w:pPr>
      <w:widowControl w:val="0"/>
      <w:tabs>
        <w:tab w:val="left" w:pos="3000"/>
        <w:tab w:val="clear" w:pos="1320"/>
        <w:tab w:val="clear" w:pos="1440"/>
        <w:tab w:val="clear" w:pos="3480"/>
      </w:tabs>
      <w:spacing w:beforeLines="50" w:afterLines="50" w:line="360" w:lineRule="auto"/>
      <w:jc w:val="both"/>
    </w:pPr>
    <w:rPr>
      <w:rFonts w:cs="宋体"/>
      <w:b w:val="0"/>
      <w:szCs w:val="20"/>
    </w:rPr>
  </w:style>
  <w:style w:type="paragraph" w:customStyle="1" w:styleId="334">
    <w:name w:val="默认段落字体 Para Char Char Char Char Char Char Char"/>
    <w:basedOn w:val="1"/>
    <w:autoRedefine/>
    <w:qFormat/>
    <w:uiPriority w:val="0"/>
    <w:pPr>
      <w:jc w:val="left"/>
    </w:pPr>
    <w:rPr>
      <w:rFonts w:ascii="Tahoma" w:hAnsi="Tahoma"/>
      <w:sz w:val="24"/>
      <w:szCs w:val="20"/>
    </w:rPr>
  </w:style>
  <w:style w:type="paragraph" w:customStyle="1" w:styleId="335">
    <w:name w:val="GP正文(首行缩进)"/>
    <w:basedOn w:val="1"/>
    <w:autoRedefine/>
    <w:qFormat/>
    <w:uiPriority w:val="0"/>
    <w:pPr>
      <w:spacing w:line="360" w:lineRule="auto"/>
      <w:ind w:firstLine="200" w:firstLineChars="200"/>
      <w:jc w:val="left"/>
    </w:pPr>
    <w:rPr>
      <w:sz w:val="24"/>
      <w:szCs w:val="21"/>
    </w:rPr>
  </w:style>
  <w:style w:type="paragraph" w:customStyle="1" w:styleId="336">
    <w:name w:val="style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7">
    <w:name w:val="表格(五号)"/>
    <w:basedOn w:val="1"/>
    <w:autoRedefine/>
    <w:qFormat/>
    <w:uiPriority w:val="0"/>
    <w:pPr>
      <w:adjustRightInd w:val="0"/>
      <w:snapToGrid w:val="0"/>
      <w:spacing w:before="60" w:after="60"/>
      <w:ind w:left="11"/>
      <w:jc w:val="center"/>
    </w:pPr>
    <w:rPr>
      <w:kern w:val="0"/>
      <w:szCs w:val="20"/>
    </w:rPr>
  </w:style>
  <w:style w:type="paragraph" w:customStyle="1" w:styleId="338">
    <w:name w:val="表格2"/>
    <w:basedOn w:val="1"/>
    <w:autoRedefine/>
    <w:qFormat/>
    <w:uiPriority w:val="0"/>
    <w:pPr>
      <w:snapToGrid w:val="0"/>
      <w:jc w:val="center"/>
    </w:pPr>
    <w:rPr>
      <w:rFonts w:ascii="Arial" w:hAnsi="Arial" w:cs="Arial"/>
      <w:snapToGrid w:val="0"/>
      <w:kern w:val="0"/>
      <w:sz w:val="24"/>
    </w:rPr>
  </w:style>
  <w:style w:type="paragraph" w:customStyle="1" w:styleId="339">
    <w:name w:val="xl6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340">
    <w:name w:val="10"/>
    <w:basedOn w:val="1"/>
    <w:autoRedefine/>
    <w:qFormat/>
    <w:uiPriority w:val="0"/>
    <w:pPr>
      <w:spacing w:line="360" w:lineRule="auto"/>
      <w:ind w:firstLine="454"/>
    </w:pPr>
    <w:rPr>
      <w:rFonts w:ascii="Tahoma" w:hAnsi="Tahoma"/>
      <w:sz w:val="24"/>
      <w:szCs w:val="20"/>
    </w:rPr>
  </w:style>
  <w:style w:type="paragraph" w:customStyle="1" w:styleId="341">
    <w:name w:val="xl2056"/>
    <w:basedOn w:val="1"/>
    <w:autoRedefine/>
    <w:qFormat/>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jc w:val="center"/>
    </w:pPr>
    <w:rPr>
      <w:rFonts w:ascii="仿宋" w:hAnsi="仿宋" w:eastAsia="仿宋" w:cs="宋体"/>
      <w:b/>
      <w:bCs/>
      <w:color w:val="000000"/>
      <w:kern w:val="0"/>
      <w:sz w:val="18"/>
      <w:szCs w:val="18"/>
    </w:rPr>
  </w:style>
  <w:style w:type="paragraph" w:customStyle="1" w:styleId="342">
    <w:name w:val="样式 样式 正文首行缩进 + 首行缩进:  2 字符 + 首行缩进:  2 字符"/>
    <w:basedOn w:val="1"/>
    <w:autoRedefine/>
    <w:qFormat/>
    <w:uiPriority w:val="0"/>
    <w:pPr>
      <w:adjustRightInd w:val="0"/>
      <w:snapToGrid w:val="0"/>
      <w:spacing w:line="440" w:lineRule="exact"/>
      <w:ind w:firstLine="200" w:firstLineChars="200"/>
    </w:pPr>
    <w:rPr>
      <w:szCs w:val="20"/>
    </w:rPr>
  </w:style>
  <w:style w:type="paragraph" w:customStyle="1" w:styleId="343">
    <w:name w:val="xl1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44">
    <w:name w:val="xl7869"/>
    <w:basedOn w:val="1"/>
    <w:autoRedefine/>
    <w:qFormat/>
    <w:uiPriority w:val="0"/>
    <w:pPr>
      <w:widowControl/>
      <w:spacing w:before="100" w:beforeAutospacing="1" w:after="100" w:afterAutospacing="1"/>
      <w:jc w:val="left"/>
      <w:textAlignment w:val="bottom"/>
    </w:pPr>
    <w:rPr>
      <w:rFonts w:ascii="宋体" w:hAnsi="宋体" w:cs="宋体"/>
      <w:color w:val="000000"/>
      <w:kern w:val="0"/>
      <w:sz w:val="20"/>
      <w:szCs w:val="20"/>
    </w:rPr>
  </w:style>
  <w:style w:type="paragraph" w:customStyle="1" w:styleId="345">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eastAsia="Arial Unicode MS"/>
      <w:kern w:val="0"/>
      <w:sz w:val="20"/>
      <w:szCs w:val="20"/>
    </w:rPr>
  </w:style>
  <w:style w:type="paragraph" w:customStyle="1" w:styleId="346">
    <w:name w:val="xl2083"/>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仿宋" w:hAnsi="仿宋" w:eastAsia="仿宋" w:cs="宋体"/>
      <w:b/>
      <w:bCs/>
      <w:kern w:val="0"/>
      <w:sz w:val="18"/>
      <w:szCs w:val="18"/>
    </w:rPr>
  </w:style>
  <w:style w:type="paragraph" w:customStyle="1" w:styleId="347">
    <w:name w:val="xl1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8">
    <w:name w:val="xl11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49">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350">
    <w:name w:val="WPSOffice手动目录 1"/>
    <w:autoRedefine/>
    <w:qFormat/>
    <w:uiPriority w:val="0"/>
    <w:rPr>
      <w:rFonts w:ascii="Times New Roman" w:hAnsi="Times New Roman" w:eastAsia="宋体" w:cs="Times New Roman"/>
      <w:lang w:val="en-US" w:eastAsia="zh-CN" w:bidi="ar-SA"/>
    </w:rPr>
  </w:style>
  <w:style w:type="paragraph" w:customStyle="1" w:styleId="351">
    <w:name w:val="Char Char Char Char"/>
    <w:basedOn w:val="1"/>
    <w:autoRedefine/>
    <w:qFormat/>
    <w:uiPriority w:val="0"/>
    <w:pPr>
      <w:tabs>
        <w:tab w:val="left" w:pos="360"/>
      </w:tabs>
      <w:ind w:firstLine="420" w:firstLineChars="150"/>
    </w:pPr>
    <w:rPr>
      <w:rFonts w:ascii="Arial" w:hAnsi="Arial" w:cs="Arial"/>
      <w:sz w:val="20"/>
      <w:szCs w:val="20"/>
    </w:rPr>
  </w:style>
  <w:style w:type="paragraph" w:customStyle="1" w:styleId="352">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53">
    <w:name w:val="xl150"/>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354">
    <w:name w:val="xl10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55">
    <w:name w:val="样式 标题 4 + 段前: 0.5 行 段后: 0.5 行"/>
    <w:basedOn w:val="5"/>
    <w:autoRedefine/>
    <w:qFormat/>
    <w:uiPriority w:val="0"/>
    <w:pPr>
      <w:tabs>
        <w:tab w:val="left" w:pos="360"/>
        <w:tab w:val="left" w:pos="1620"/>
      </w:tabs>
      <w:spacing w:before="100" w:beforeAutospacing="1" w:after="100" w:afterAutospacing="1" w:line="360" w:lineRule="auto"/>
      <w:ind w:left="1620" w:leftChars="600" w:hanging="360" w:hangingChars="200"/>
    </w:pPr>
    <w:rPr>
      <w:rFonts w:ascii="Arial" w:hAnsi="Arial" w:eastAsia="黑体" w:cs="宋体"/>
      <w:b w:val="0"/>
      <w:kern w:val="0"/>
      <w:sz w:val="24"/>
      <w:szCs w:val="20"/>
    </w:rPr>
  </w:style>
  <w:style w:type="paragraph" w:customStyle="1" w:styleId="356">
    <w:name w:val="xl1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57">
    <w:name w:val="def正文"/>
    <w:basedOn w:val="28"/>
    <w:autoRedefine/>
    <w:qFormat/>
    <w:uiPriority w:val="0"/>
    <w:pPr>
      <w:widowControl/>
      <w:spacing w:after="0" w:line="360" w:lineRule="auto"/>
      <w:ind w:firstLine="482"/>
    </w:pPr>
    <w:rPr>
      <w:rFonts w:hAnsi="Calibri" w:eastAsia="宋体" w:cs="Times New Roman"/>
      <w:b/>
      <w:color w:val="000000"/>
      <w:sz w:val="24"/>
    </w:rPr>
  </w:style>
  <w:style w:type="paragraph" w:customStyle="1" w:styleId="358">
    <w:name w:val="xl20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b/>
      <w:bCs/>
      <w:kern w:val="0"/>
      <w:sz w:val="18"/>
      <w:szCs w:val="18"/>
    </w:rPr>
  </w:style>
  <w:style w:type="paragraph" w:customStyle="1" w:styleId="359">
    <w:name w:val="zhang"/>
    <w:basedOn w:val="1"/>
    <w:autoRedefine/>
    <w:qFormat/>
    <w:uiPriority w:val="99"/>
    <w:pPr>
      <w:widowControl/>
      <w:spacing w:before="100" w:beforeAutospacing="1" w:after="100" w:afterAutospacing="1"/>
      <w:jc w:val="left"/>
    </w:pPr>
    <w:rPr>
      <w:rFonts w:ascii="宋体" w:hAnsi="宋体" w:cs="宋体"/>
      <w:b/>
      <w:bCs/>
      <w:smallCaps/>
      <w:color w:val="000000"/>
      <w:kern w:val="0"/>
      <w:sz w:val="20"/>
      <w:szCs w:val="20"/>
    </w:rPr>
  </w:style>
  <w:style w:type="paragraph" w:customStyle="1" w:styleId="360">
    <w:name w:val="xl4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61">
    <w:name w:val="xl35"/>
    <w:basedOn w:val="1"/>
    <w:autoRedefine/>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62">
    <w:name w:val="表格标题1"/>
    <w:basedOn w:val="363"/>
    <w:autoRedefine/>
    <w:qFormat/>
    <w:uiPriority w:val="0"/>
    <w:pPr>
      <w:tabs>
        <w:tab w:val="left" w:pos="1620"/>
      </w:tabs>
      <w:ind w:left="1620" w:leftChars="600" w:hanging="360" w:hangingChars="200"/>
      <w:jc w:val="both"/>
      <w:textAlignment w:val="bottom"/>
    </w:pPr>
    <w:rPr>
      <w:rFonts w:ascii="Times New Roman"/>
      <w:sz w:val="21"/>
      <w:szCs w:val="21"/>
    </w:rPr>
  </w:style>
  <w:style w:type="paragraph" w:customStyle="1" w:styleId="363">
    <w:name w:val="表格"/>
    <w:basedOn w:val="1"/>
    <w:autoRedefine/>
    <w:qFormat/>
    <w:uiPriority w:val="0"/>
    <w:pPr>
      <w:adjustRightInd w:val="0"/>
      <w:spacing w:before="60" w:after="60"/>
      <w:jc w:val="center"/>
      <w:textAlignment w:val="baseline"/>
    </w:pPr>
    <w:rPr>
      <w:rFonts w:ascii="宋体"/>
      <w:kern w:val="0"/>
      <w:sz w:val="24"/>
      <w:szCs w:val="20"/>
    </w:rPr>
  </w:style>
  <w:style w:type="paragraph" w:customStyle="1" w:styleId="364">
    <w:name w:val="xl20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365">
    <w:name w:val="无间隔1"/>
    <w:autoRedefine/>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366">
    <w:name w:val="表中5"/>
    <w:autoRedefine/>
    <w:qFormat/>
    <w:uiPriority w:val="0"/>
    <w:pPr>
      <w:jc w:val="center"/>
    </w:pPr>
    <w:rPr>
      <w:rFonts w:ascii="Times New Roman" w:hAnsi="Times New Roman" w:eastAsia="宋体" w:cs="Times New Roman"/>
      <w:kern w:val="2"/>
      <w:sz w:val="21"/>
      <w:szCs w:val="28"/>
      <w:lang w:val="en-US" w:eastAsia="zh-CN" w:bidi="ar-SA"/>
    </w:rPr>
  </w:style>
  <w:style w:type="paragraph" w:customStyle="1" w:styleId="367">
    <w:name w:val="font6"/>
    <w:basedOn w:val="1"/>
    <w:autoRedefine/>
    <w:qFormat/>
    <w:uiPriority w:val="0"/>
    <w:pPr>
      <w:widowControl/>
      <w:spacing w:before="100" w:beforeAutospacing="1" w:after="100" w:afterAutospacing="1"/>
      <w:jc w:val="left"/>
    </w:pPr>
    <w:rPr>
      <w:rFonts w:eastAsia="Arial Unicode MS"/>
      <w:kern w:val="0"/>
      <w:sz w:val="24"/>
    </w:rPr>
  </w:style>
  <w:style w:type="paragraph" w:customStyle="1" w:styleId="368">
    <w:name w:val="xl9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MingLiU" w:hAnsi="MingLiU" w:eastAsia="MingLiU" w:cs="宋体"/>
      <w:kern w:val="0"/>
      <w:sz w:val="24"/>
    </w:rPr>
  </w:style>
  <w:style w:type="paragraph" w:customStyle="1" w:styleId="369">
    <w:name w:val="xl110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370">
    <w:name w:val="xl2098"/>
    <w:basedOn w:val="1"/>
    <w:autoRedefine/>
    <w:qFormat/>
    <w:uiPriority w:val="0"/>
    <w:pPr>
      <w:widowControl/>
      <w:pBdr>
        <w:bottom w:val="double" w:color="auto" w:sz="6" w:space="0"/>
      </w:pBdr>
      <w:spacing w:before="100" w:beforeAutospacing="1" w:after="100" w:afterAutospacing="1"/>
      <w:jc w:val="center"/>
    </w:pPr>
    <w:rPr>
      <w:rFonts w:ascii="仿宋" w:hAnsi="仿宋" w:eastAsia="仿宋" w:cs="宋体"/>
      <w:kern w:val="0"/>
      <w:sz w:val="18"/>
      <w:szCs w:val="18"/>
    </w:rPr>
  </w:style>
  <w:style w:type="paragraph" w:customStyle="1" w:styleId="371">
    <w:name w:val="标正文"/>
    <w:basedOn w:val="1"/>
    <w:autoRedefine/>
    <w:qFormat/>
    <w:uiPriority w:val="0"/>
    <w:pPr>
      <w:ind w:firstLine="480" w:firstLineChars="200"/>
    </w:pPr>
  </w:style>
  <w:style w:type="paragraph" w:customStyle="1" w:styleId="372">
    <w:name w:val="样式 标题 4 + 段前: 0.5 行 段后: 0.5 行1"/>
    <w:basedOn w:val="5"/>
    <w:autoRedefine/>
    <w:qFormat/>
    <w:uiPriority w:val="0"/>
    <w:pPr>
      <w:tabs>
        <w:tab w:val="left" w:pos="864"/>
      </w:tabs>
      <w:autoSpaceDE w:val="0"/>
      <w:spacing w:beforeLines="50" w:afterLines="50" w:line="360" w:lineRule="auto"/>
      <w:ind w:left="864" w:hanging="864"/>
    </w:pPr>
    <w:rPr>
      <w:rFonts w:ascii="仿宋_GB2312" w:hAnsi="Arial" w:eastAsia="仿宋_GB2312" w:cs="宋体"/>
      <w:kern w:val="0"/>
      <w:sz w:val="30"/>
      <w:szCs w:val="20"/>
    </w:rPr>
  </w:style>
  <w:style w:type="paragraph" w:customStyle="1" w:styleId="373">
    <w:name w:val="xl11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4">
    <w:name w:val="小四 段落 宋体 Char Char Char"/>
    <w:basedOn w:val="15"/>
    <w:autoRedefine/>
    <w:qFormat/>
    <w:uiPriority w:val="0"/>
    <w:pPr>
      <w:numPr>
        <w:ilvl w:val="0"/>
        <w:numId w:val="0"/>
      </w:numPr>
      <w:spacing w:line="360" w:lineRule="auto"/>
      <w:ind w:right="-33" w:firstLine="480" w:firstLineChars="200"/>
      <w:jc w:val="left"/>
    </w:pPr>
    <w:rPr>
      <w:rFonts w:ascii="Times New Roman" w:hAnsi="Times New Roman"/>
      <w:sz w:val="24"/>
      <w:szCs w:val="20"/>
    </w:rPr>
  </w:style>
  <w:style w:type="paragraph" w:customStyle="1" w:styleId="375">
    <w:name w:val="样式 标题 3标题 3 Char Char Char Char(A-3)sect1.2.3h3H3 + 加粗 段前:..."/>
    <w:basedOn w:val="4"/>
    <w:autoRedefine/>
    <w:qFormat/>
    <w:uiPriority w:val="0"/>
    <w:pPr>
      <w:keepNext w:val="0"/>
      <w:tabs>
        <w:tab w:val="left" w:pos="1080"/>
      </w:tabs>
      <w:spacing w:before="120" w:after="0" w:line="415" w:lineRule="auto"/>
    </w:pPr>
    <w:rPr>
      <w:rFonts w:eastAsia="黑体" w:cs="宋体"/>
      <w:b w:val="0"/>
      <w:bCs/>
      <w:sz w:val="24"/>
    </w:rPr>
  </w:style>
  <w:style w:type="paragraph" w:customStyle="1" w:styleId="376">
    <w:name w:val="xl99"/>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77">
    <w:name w:val="不缩进"/>
    <w:basedOn w:val="1"/>
    <w:autoRedefine/>
    <w:qFormat/>
    <w:uiPriority w:val="0"/>
    <w:pPr>
      <w:spacing w:line="360" w:lineRule="auto"/>
      <w:jc w:val="center"/>
    </w:pPr>
    <w:rPr>
      <w:b/>
      <w:bCs/>
      <w:sz w:val="28"/>
      <w:szCs w:val="21"/>
    </w:rPr>
  </w:style>
  <w:style w:type="paragraph" w:customStyle="1" w:styleId="378">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79">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80">
    <w:name w:val="小标"/>
    <w:basedOn w:val="1"/>
    <w:autoRedefine/>
    <w:qFormat/>
    <w:uiPriority w:val="0"/>
    <w:rPr>
      <w:rFonts w:hint="eastAsia" w:ascii="黑体" w:eastAsia="黑体"/>
      <w:spacing w:val="20"/>
      <w:szCs w:val="20"/>
    </w:rPr>
  </w:style>
  <w:style w:type="paragraph" w:customStyle="1" w:styleId="381">
    <w:name w:val="font7"/>
    <w:basedOn w:val="1"/>
    <w:autoRedefine/>
    <w:qFormat/>
    <w:uiPriority w:val="0"/>
    <w:pPr>
      <w:widowControl/>
      <w:spacing w:before="100" w:beforeAutospacing="1" w:after="100" w:afterAutospacing="1"/>
      <w:jc w:val="left"/>
    </w:pPr>
    <w:rPr>
      <w:rFonts w:ascii="宋体" w:hAnsi="宋体" w:cs="Arial Unicode MS"/>
      <w:kern w:val="0"/>
      <w:sz w:val="28"/>
      <w:szCs w:val="28"/>
    </w:rPr>
  </w:style>
  <w:style w:type="paragraph" w:customStyle="1" w:styleId="382">
    <w:name w:val="标书正文"/>
    <w:basedOn w:val="1"/>
    <w:autoRedefine/>
    <w:qFormat/>
    <w:uiPriority w:val="0"/>
    <w:pPr>
      <w:spacing w:line="360" w:lineRule="auto"/>
      <w:ind w:firstLine="497" w:firstLineChars="207"/>
    </w:pPr>
    <w:rPr>
      <w:sz w:val="24"/>
      <w:szCs w:val="20"/>
    </w:rPr>
  </w:style>
  <w:style w:type="paragraph" w:customStyle="1" w:styleId="383">
    <w:name w:val="font14"/>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84">
    <w:name w:val="xl109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85">
    <w:name w:val="xl50"/>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86">
    <w:name w:val="xl2078"/>
    <w:basedOn w:val="1"/>
    <w:autoRedefine/>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387">
    <w:name w:val="xl786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宋体" w:hAnsi="宋体" w:cs="宋体"/>
      <w:b/>
      <w:bCs/>
      <w:color w:val="000000"/>
      <w:kern w:val="0"/>
      <w:sz w:val="20"/>
      <w:szCs w:val="20"/>
    </w:rPr>
  </w:style>
  <w:style w:type="paragraph" w:customStyle="1" w:styleId="388">
    <w:name w:val="xl106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89">
    <w:name w:val="Char Char2 Char"/>
    <w:basedOn w:val="1"/>
    <w:autoRedefine/>
    <w:semiHidden/>
    <w:qFormat/>
    <w:uiPriority w:val="0"/>
    <w:pPr>
      <w:widowControl/>
      <w:spacing w:after="160" w:line="240" w:lineRule="exact"/>
      <w:jc w:val="left"/>
    </w:pPr>
    <w:rPr>
      <w:rFonts w:ascii="Arial" w:hAnsi="Arial"/>
      <w:kern w:val="0"/>
      <w:sz w:val="22"/>
      <w:szCs w:val="22"/>
      <w:lang w:eastAsia="en-US"/>
    </w:rPr>
  </w:style>
  <w:style w:type="paragraph" w:customStyle="1" w:styleId="390">
    <w:name w:val="xl78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91">
    <w:name w:val="List Paragraph"/>
    <w:basedOn w:val="1"/>
    <w:autoRedefine/>
    <w:qFormat/>
    <w:uiPriority w:val="34"/>
    <w:pPr>
      <w:ind w:firstLine="420" w:firstLineChars="200"/>
    </w:pPr>
    <w:rPr>
      <w:rFonts w:ascii="宋体" w:hAnsi="宋体" w:cs="宋体"/>
      <w:bCs/>
      <w:color w:val="000000"/>
      <w:kern w:val="0"/>
      <w:sz w:val="24"/>
      <w:u w:val="single"/>
    </w:rPr>
  </w:style>
  <w:style w:type="paragraph" w:customStyle="1" w:styleId="392">
    <w:name w:val="CM2"/>
    <w:basedOn w:val="264"/>
    <w:next w:val="264"/>
    <w:autoRedefine/>
    <w:qFormat/>
    <w:uiPriority w:val="0"/>
    <w:pPr>
      <w:spacing w:line="623" w:lineRule="atLeast"/>
    </w:pPr>
    <w:rPr>
      <w:rFonts w:ascii=".a..DD.." w:eastAsia=".a..DD.."/>
      <w:color w:val="auto"/>
      <w:szCs w:val="24"/>
    </w:rPr>
  </w:style>
  <w:style w:type="paragraph" w:customStyle="1" w:styleId="393">
    <w:name w:val="xl123"/>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4">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395">
    <w:name w:val="xl7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6">
    <w:name w:val="样式 标题 2 + 段前: 0.5 行 段后: 0.5 行2"/>
    <w:basedOn w:val="3"/>
    <w:autoRedefine/>
    <w:qFormat/>
    <w:uiPriority w:val="0"/>
    <w:pPr>
      <w:tabs>
        <w:tab w:val="left" w:pos="1320"/>
      </w:tabs>
      <w:spacing w:beforeLines="50" w:afterLines="50" w:line="360" w:lineRule="auto"/>
      <w:jc w:val="left"/>
    </w:pPr>
    <w:rPr>
      <w:rFonts w:cs="宋体"/>
      <w:kern w:val="0"/>
      <w:sz w:val="36"/>
      <w:szCs w:val="20"/>
    </w:rPr>
  </w:style>
  <w:style w:type="paragraph" w:customStyle="1" w:styleId="397">
    <w:name w:val="一级"/>
    <w:basedOn w:val="127"/>
    <w:next w:val="127"/>
    <w:autoRedefine/>
    <w:qFormat/>
    <w:uiPriority w:val="0"/>
    <w:pPr>
      <w:tabs>
        <w:tab w:val="left" w:pos="360"/>
        <w:tab w:val="left" w:pos="780"/>
      </w:tabs>
      <w:ind w:left="780" w:hanging="360" w:firstLineChars="0"/>
      <w:jc w:val="center"/>
      <w:outlineLvl w:val="0"/>
    </w:pPr>
    <w:rPr>
      <w:b/>
      <w:sz w:val="44"/>
    </w:rPr>
  </w:style>
  <w:style w:type="paragraph" w:customStyle="1" w:styleId="398">
    <w:name w:val="内文"/>
    <w:autoRedefine/>
    <w:qFormat/>
    <w:uiPriority w:val="0"/>
    <w:pPr>
      <w:widowControl w:val="0"/>
      <w:autoSpaceDE w:val="0"/>
      <w:autoSpaceDN w:val="0"/>
      <w:adjustRightInd w:val="0"/>
      <w:jc w:val="both"/>
    </w:pPr>
    <w:rPr>
      <w:rFonts w:hint="eastAsia" w:ascii="宋体" w:hAnsi="Times New Roman" w:eastAsia="宋体" w:cs="Times New Roman"/>
      <w:color w:val="000000"/>
      <w:sz w:val="24"/>
      <w:lang w:val="en-US" w:eastAsia="zh-CN" w:bidi="ar-SA"/>
    </w:rPr>
  </w:style>
  <w:style w:type="paragraph" w:customStyle="1" w:styleId="399">
    <w:name w:val="xl2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00">
    <w:name w:val="xl10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01">
    <w:name w:val="xl20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18"/>
      <w:szCs w:val="18"/>
    </w:rPr>
  </w:style>
  <w:style w:type="paragraph" w:customStyle="1" w:styleId="402">
    <w:name w:val="xl10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03">
    <w:name w:val="Sub Item List"/>
    <w:basedOn w:val="1"/>
    <w:autoRedefine/>
    <w:qFormat/>
    <w:uiPriority w:val="0"/>
    <w:pPr>
      <w:widowControl/>
      <w:numPr>
        <w:ilvl w:val="0"/>
        <w:numId w:val="7"/>
      </w:numPr>
      <w:topLinePunct/>
      <w:adjustRightInd w:val="0"/>
      <w:snapToGrid w:val="0"/>
      <w:spacing w:before="80" w:after="80" w:line="240" w:lineRule="atLeast"/>
      <w:jc w:val="left"/>
    </w:pPr>
    <w:rPr>
      <w:rFonts w:ascii="Arial" w:hAnsi="Arial" w:cs="Arial"/>
      <w:szCs w:val="21"/>
    </w:rPr>
  </w:style>
  <w:style w:type="paragraph" w:customStyle="1" w:styleId="404">
    <w:name w:val="xl1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5">
    <w:name w:val="封面中部"/>
    <w:basedOn w:val="1"/>
    <w:autoRedefine/>
    <w:qFormat/>
    <w:uiPriority w:val="0"/>
    <w:pPr>
      <w:tabs>
        <w:tab w:val="left" w:pos="5040"/>
      </w:tabs>
      <w:adjustRightInd w:val="0"/>
      <w:spacing w:line="300" w:lineRule="auto"/>
      <w:ind w:firstLine="899" w:firstLineChars="281"/>
      <w:textAlignment w:val="baseline"/>
    </w:pPr>
    <w:rPr>
      <w:rFonts w:ascii="黑体" w:eastAsia="黑体"/>
      <w:kern w:val="0"/>
      <w:sz w:val="32"/>
      <w:szCs w:val="32"/>
    </w:rPr>
  </w:style>
  <w:style w:type="paragraph" w:customStyle="1" w:styleId="406">
    <w:name w:val="xl108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07">
    <w:name w:val="xl20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408">
    <w:name w:val="font9"/>
    <w:basedOn w:val="1"/>
    <w:autoRedefine/>
    <w:qFormat/>
    <w:uiPriority w:val="0"/>
    <w:pPr>
      <w:widowControl/>
      <w:spacing w:before="100" w:beforeAutospacing="1" w:after="100" w:afterAutospacing="1"/>
      <w:jc w:val="left"/>
    </w:pPr>
    <w:rPr>
      <w:rFonts w:eastAsia="Arial Unicode MS"/>
      <w:b/>
      <w:bCs/>
      <w:kern w:val="0"/>
      <w:sz w:val="32"/>
      <w:szCs w:val="32"/>
    </w:rPr>
  </w:style>
  <w:style w:type="paragraph" w:customStyle="1" w:styleId="409">
    <w:name w:val="xl4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10">
    <w:name w:val="xl20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411">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12">
    <w:name w:val="表3"/>
    <w:basedOn w:val="413"/>
    <w:autoRedefine/>
    <w:qFormat/>
    <w:uiPriority w:val="0"/>
    <w:pPr>
      <w:numPr>
        <w:ilvl w:val="0"/>
        <w:numId w:val="0"/>
      </w:numPr>
      <w:tabs>
        <w:tab w:val="left" w:pos="902"/>
      </w:tabs>
      <w:ind w:left="902" w:hanging="420"/>
    </w:pPr>
  </w:style>
  <w:style w:type="paragraph" w:customStyle="1" w:styleId="413">
    <w:name w:val="表2"/>
    <w:basedOn w:val="414"/>
    <w:autoRedefine/>
    <w:qFormat/>
    <w:uiPriority w:val="0"/>
    <w:pPr>
      <w:numPr>
        <w:ilvl w:val="0"/>
        <w:numId w:val="8"/>
      </w:numPr>
    </w:pPr>
  </w:style>
  <w:style w:type="paragraph" w:customStyle="1" w:styleId="414">
    <w:name w:val="表1"/>
    <w:basedOn w:val="415"/>
    <w:autoRedefine/>
    <w:qFormat/>
    <w:uiPriority w:val="0"/>
  </w:style>
  <w:style w:type="paragraph" w:customStyle="1" w:styleId="415">
    <w:name w:val="表格样式"/>
    <w:basedOn w:val="1"/>
    <w:autoRedefine/>
    <w:qFormat/>
    <w:uiPriority w:val="0"/>
    <w:pPr>
      <w:spacing w:before="156" w:after="156"/>
      <w:jc w:val="center"/>
    </w:pPr>
    <w:rPr>
      <w:rFonts w:ascii="宋体" w:hAnsi="宋体" w:cs="宋体"/>
      <w:b/>
      <w:bCs/>
      <w:kern w:val="0"/>
      <w:szCs w:val="20"/>
    </w:rPr>
  </w:style>
  <w:style w:type="paragraph" w:customStyle="1" w:styleId="416">
    <w:name w:val="样式 标题 4 + 段前: 0.5 行 段后: 0.5 行 行距: 多倍行距 1.57 字行"/>
    <w:basedOn w:val="5"/>
    <w:autoRedefine/>
    <w:qFormat/>
    <w:uiPriority w:val="0"/>
    <w:pPr>
      <w:tabs>
        <w:tab w:val="left" w:pos="2160"/>
      </w:tabs>
      <w:spacing w:beforeLines="50" w:afterLines="50" w:line="374" w:lineRule="auto"/>
      <w:ind w:left="2160" w:hanging="420"/>
    </w:pPr>
    <w:rPr>
      <w:rFonts w:ascii="Arial" w:hAnsi="Arial" w:eastAsia="黑体" w:cs="宋体"/>
      <w:b w:val="0"/>
      <w:kern w:val="0"/>
      <w:sz w:val="30"/>
      <w:szCs w:val="30"/>
    </w:rPr>
  </w:style>
  <w:style w:type="paragraph" w:customStyle="1" w:styleId="417">
    <w:name w:val="Char Char Char Char1"/>
    <w:basedOn w:val="1"/>
    <w:autoRedefine/>
    <w:qFormat/>
    <w:uiPriority w:val="0"/>
    <w:rPr>
      <w:rFonts w:ascii="仿宋_GB2312" w:eastAsia="仿宋_GB2312"/>
      <w:b/>
      <w:sz w:val="32"/>
      <w:szCs w:val="32"/>
    </w:rPr>
  </w:style>
  <w:style w:type="paragraph" w:customStyle="1" w:styleId="418">
    <w:name w:val="xl2052"/>
    <w:basedOn w:val="1"/>
    <w:autoRedefine/>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419">
    <w:name w:val="xl1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b/>
      <w:bCs/>
      <w:kern w:val="0"/>
      <w:sz w:val="20"/>
      <w:szCs w:val="20"/>
    </w:rPr>
  </w:style>
  <w:style w:type="paragraph" w:customStyle="1" w:styleId="420">
    <w:name w:val="样式 样式 标题 + 段前: 0.5 行 段后: 0.5 行 + 段前: 0.5 行 段后: 0.5 行"/>
    <w:basedOn w:val="421"/>
    <w:autoRedefine/>
    <w:qFormat/>
    <w:uiPriority w:val="0"/>
    <w:pPr>
      <w:spacing w:beforeLines="50" w:afterLines="50" w:line="360" w:lineRule="auto"/>
    </w:pPr>
    <w:rPr>
      <w:rFonts w:eastAsia="黑体" w:cs="宋体"/>
      <w:sz w:val="72"/>
      <w:szCs w:val="20"/>
      <w:u w:val="double"/>
    </w:rPr>
  </w:style>
  <w:style w:type="paragraph" w:customStyle="1" w:styleId="421">
    <w:name w:val="样式 标题 + 段前: 0.5 行 段后: 0.5 行"/>
    <w:basedOn w:val="56"/>
    <w:autoRedefine/>
    <w:qFormat/>
    <w:uiPriority w:val="0"/>
  </w:style>
  <w:style w:type="paragraph" w:customStyle="1" w:styleId="422">
    <w:name w:val="默认段落字体 Para Char Char Char Char Char Char Char Char Char Char Char Char Char"/>
    <w:basedOn w:val="20"/>
    <w:autoRedefine/>
    <w:qFormat/>
    <w:uiPriority w:val="0"/>
    <w:pPr>
      <w:adjustRightInd w:val="0"/>
      <w:spacing w:line="436" w:lineRule="exact"/>
      <w:ind w:left="357"/>
      <w:jc w:val="left"/>
      <w:outlineLvl w:val="3"/>
    </w:pPr>
    <w:rPr>
      <w:rFonts w:ascii="宋体" w:hAnsi="宋体"/>
      <w:kern w:val="0"/>
      <w:szCs w:val="21"/>
    </w:rPr>
  </w:style>
  <w:style w:type="paragraph" w:customStyle="1" w:styleId="423">
    <w:name w:val="说明正文"/>
    <w:basedOn w:val="1"/>
    <w:autoRedefine/>
    <w:qFormat/>
    <w:uiPriority w:val="0"/>
    <w:pPr>
      <w:spacing w:line="360" w:lineRule="auto"/>
      <w:ind w:firstLine="480" w:firstLineChars="200"/>
    </w:pPr>
    <w:rPr>
      <w:rFonts w:ascii="宋体" w:hAnsi="宋体"/>
      <w:sz w:val="24"/>
    </w:rPr>
  </w:style>
  <w:style w:type="paragraph" w:customStyle="1" w:styleId="424">
    <w:name w:val="xl10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425">
    <w:name w:val="Char Char Char Char Char Char Char"/>
    <w:basedOn w:val="1"/>
    <w:autoRedefine/>
    <w:qFormat/>
    <w:uiPriority w:val="0"/>
  </w:style>
  <w:style w:type="paragraph" w:customStyle="1" w:styleId="426">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27">
    <w:name w:val="表格标题文字"/>
    <w:autoRedefine/>
    <w:qFormat/>
    <w:uiPriority w:val="0"/>
    <w:pPr>
      <w:snapToGrid w:val="0"/>
      <w:spacing w:before="120" w:line="240" w:lineRule="exact"/>
    </w:pPr>
    <w:rPr>
      <w:rFonts w:ascii="Arial" w:hAnsi="Arial" w:eastAsia="黑体" w:cs="Times New Roman"/>
      <w:kern w:val="2"/>
      <w:sz w:val="18"/>
      <w:szCs w:val="21"/>
      <w:lang w:val="en-US" w:eastAsia="zh-CN" w:bidi="ar-SA"/>
    </w:rPr>
  </w:style>
  <w:style w:type="paragraph" w:customStyle="1" w:styleId="428">
    <w:name w:val="xl78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429">
    <w:name w:val="默认段落字体 Para Char"/>
    <w:basedOn w:val="1"/>
    <w:autoRedefine/>
    <w:qFormat/>
    <w:uiPriority w:val="0"/>
  </w:style>
  <w:style w:type="paragraph" w:customStyle="1" w:styleId="430">
    <w:name w:val="xl78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31">
    <w:name w:val="表样式"/>
    <w:basedOn w:val="1"/>
    <w:autoRedefine/>
    <w:qFormat/>
    <w:uiPriority w:val="0"/>
    <w:pPr>
      <w:autoSpaceDE w:val="0"/>
      <w:autoSpaceDN w:val="0"/>
      <w:adjustRightInd w:val="0"/>
      <w:spacing w:before="90" w:after="90"/>
      <w:jc w:val="center"/>
    </w:pPr>
    <w:rPr>
      <w:rFonts w:ascii="Arial" w:hAnsi="Arial"/>
      <w:kern w:val="0"/>
      <w:sz w:val="18"/>
    </w:rPr>
  </w:style>
  <w:style w:type="paragraph" w:customStyle="1" w:styleId="432">
    <w:name w:val="正文居中小5"/>
    <w:basedOn w:val="1"/>
    <w:autoRedefine/>
    <w:qFormat/>
    <w:uiPriority w:val="0"/>
    <w:pPr>
      <w:spacing w:line="360" w:lineRule="auto"/>
      <w:jc w:val="center"/>
    </w:pPr>
    <w:rPr>
      <w:rFonts w:ascii="Arial" w:hAnsi="Arial"/>
      <w:sz w:val="18"/>
    </w:rPr>
  </w:style>
  <w:style w:type="paragraph" w:customStyle="1" w:styleId="433">
    <w:name w:val="样式2"/>
    <w:basedOn w:val="1"/>
    <w:autoRedefine/>
    <w:qFormat/>
    <w:uiPriority w:val="0"/>
    <w:pPr>
      <w:tabs>
        <w:tab w:val="left" w:pos="360"/>
      </w:tabs>
      <w:spacing w:line="360" w:lineRule="auto"/>
      <w:ind w:firstLine="174" w:firstLineChars="174"/>
      <w:jc w:val="left"/>
    </w:pPr>
    <w:rPr>
      <w:rFonts w:eastAsia="楷体_GB2312"/>
      <w:sz w:val="24"/>
      <w:szCs w:val="28"/>
    </w:rPr>
  </w:style>
  <w:style w:type="paragraph" w:customStyle="1" w:styleId="434">
    <w:name w:val="小四 段落 宋体 Char Char"/>
    <w:basedOn w:val="374"/>
    <w:autoRedefine/>
    <w:qFormat/>
    <w:uiPriority w:val="0"/>
  </w:style>
  <w:style w:type="paragraph" w:customStyle="1" w:styleId="435">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436">
    <w:name w:val="xl7863"/>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37">
    <w:name w:val="xl1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438">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39">
    <w:name w:val="TOC 标题2"/>
    <w:basedOn w:val="2"/>
    <w:next w:val="1"/>
    <w:autoRedefine/>
    <w:qFormat/>
    <w:uiPriority w:val="39"/>
    <w:pPr>
      <w:adjustRightInd/>
      <w:spacing w:before="340" w:after="330" w:line="578" w:lineRule="auto"/>
      <w:jc w:val="both"/>
      <w:textAlignment w:val="auto"/>
      <w:outlineLvl w:val="9"/>
    </w:pPr>
    <w:rPr>
      <w:bCs/>
      <w:sz w:val="44"/>
      <w:szCs w:val="44"/>
    </w:rPr>
  </w:style>
  <w:style w:type="paragraph" w:customStyle="1" w:styleId="440">
    <w:name w:val="样式 小四 首行缩进:  2 字符"/>
    <w:basedOn w:val="1"/>
    <w:autoRedefine/>
    <w:qFormat/>
    <w:uiPriority w:val="0"/>
    <w:pPr>
      <w:spacing w:line="300" w:lineRule="auto"/>
      <w:ind w:firstLine="480" w:firstLineChars="200"/>
    </w:pPr>
    <w:rPr>
      <w:sz w:val="24"/>
      <w:szCs w:val="20"/>
    </w:rPr>
  </w:style>
  <w:style w:type="paragraph" w:customStyle="1" w:styleId="441">
    <w:name w:val="xl4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42">
    <w:name w:val="xl20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b/>
      <w:bCs/>
      <w:kern w:val="0"/>
      <w:sz w:val="18"/>
      <w:szCs w:val="18"/>
    </w:rPr>
  </w:style>
  <w:style w:type="paragraph" w:customStyle="1" w:styleId="443">
    <w:name w:val="xl2084"/>
    <w:basedOn w:val="1"/>
    <w:autoRedefine/>
    <w:qFormat/>
    <w:uiPriority w:val="0"/>
    <w:pPr>
      <w:widowControl/>
      <w:pBdr>
        <w:top w:val="single" w:color="auto" w:sz="4" w:space="0"/>
        <w:left w:val="single" w:color="auto" w:sz="4" w:space="0"/>
        <w:bottom w:val="double" w:color="auto" w:sz="6" w:space="0"/>
        <w:right w:val="double" w:color="auto" w:sz="6" w:space="0"/>
      </w:pBdr>
      <w:spacing w:before="100" w:beforeAutospacing="1" w:after="100" w:afterAutospacing="1"/>
      <w:jc w:val="left"/>
    </w:pPr>
    <w:rPr>
      <w:rFonts w:ascii="仿宋" w:hAnsi="仿宋" w:eastAsia="仿宋" w:cs="宋体"/>
      <w:kern w:val="0"/>
      <w:sz w:val="18"/>
      <w:szCs w:val="18"/>
    </w:rPr>
  </w:style>
  <w:style w:type="paragraph" w:customStyle="1" w:styleId="444">
    <w:name w:val="xl10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445">
    <w:name w:val="zw_12_25"/>
    <w:basedOn w:val="1"/>
    <w:autoRedefine/>
    <w:qFormat/>
    <w:uiPriority w:val="0"/>
    <w:pPr>
      <w:widowControl/>
      <w:spacing w:before="100" w:beforeAutospacing="1" w:after="100" w:afterAutospacing="1" w:line="300" w:lineRule="atLeast"/>
      <w:jc w:val="left"/>
    </w:pPr>
    <w:rPr>
      <w:color w:val="333399"/>
      <w:kern w:val="0"/>
      <w:sz w:val="23"/>
      <w:szCs w:val="23"/>
    </w:rPr>
  </w:style>
  <w:style w:type="paragraph" w:customStyle="1" w:styleId="446">
    <w:name w:val="标题3"/>
    <w:basedOn w:val="1"/>
    <w:autoRedefine/>
    <w:qFormat/>
    <w:uiPriority w:val="0"/>
    <w:pPr>
      <w:spacing w:beforeLines="50" w:afterLines="50" w:line="300" w:lineRule="exact"/>
    </w:pPr>
    <w:rPr>
      <w:b/>
      <w:bCs/>
    </w:rPr>
  </w:style>
  <w:style w:type="paragraph" w:customStyle="1" w:styleId="447">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48">
    <w:name w:val="英文标号正文"/>
    <w:basedOn w:val="1"/>
    <w:autoRedefine/>
    <w:qFormat/>
    <w:uiPriority w:val="0"/>
    <w:pPr>
      <w:widowControl/>
      <w:tabs>
        <w:tab w:val="left" w:pos="425"/>
        <w:tab w:val="left" w:pos="1620"/>
      </w:tabs>
      <w:autoSpaceDE w:val="0"/>
      <w:autoSpaceDN w:val="0"/>
      <w:ind w:left="1620" w:leftChars="600" w:hanging="360" w:hangingChars="200"/>
    </w:pPr>
    <w:rPr>
      <w:kern w:val="0"/>
      <w:sz w:val="24"/>
      <w:szCs w:val="20"/>
    </w:rPr>
  </w:style>
  <w:style w:type="paragraph" w:customStyle="1" w:styleId="449">
    <w:name w:val="Absatz2AL"/>
    <w:basedOn w:val="28"/>
    <w:next w:val="1"/>
    <w:autoRedefine/>
    <w:qFormat/>
    <w:uiPriority w:val="0"/>
    <w:pPr>
      <w:widowControl/>
      <w:overflowPunct w:val="0"/>
      <w:autoSpaceDE w:val="0"/>
      <w:autoSpaceDN w:val="0"/>
      <w:adjustRightInd w:val="0"/>
      <w:spacing w:after="0"/>
      <w:textAlignment w:val="baseline"/>
    </w:pPr>
    <w:rPr>
      <w:rFonts w:hAnsi="Calibri" w:eastAsia="楷体_GB2312" w:cs="Times New Roman"/>
      <w:sz w:val="24"/>
      <w:szCs w:val="20"/>
    </w:rPr>
  </w:style>
  <w:style w:type="paragraph" w:customStyle="1" w:styleId="4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51">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452">
    <w:name w:val="样式5"/>
    <w:basedOn w:val="211"/>
    <w:autoRedefine/>
    <w:qFormat/>
    <w:uiPriority w:val="0"/>
    <w:pPr>
      <w:snapToGrid w:val="0"/>
      <w:spacing w:line="360" w:lineRule="auto"/>
      <w:ind w:firstLine="456" w:firstLineChars="200"/>
      <w:jc w:val="left"/>
    </w:pPr>
    <w:rPr>
      <w:rFonts w:ascii="楷体_GB2312" w:hAnsi="楷体_GB2312" w:eastAsia="楷体_GB2312" w:cs="宋体"/>
      <w:b/>
      <w:spacing w:val="-6"/>
    </w:rPr>
  </w:style>
  <w:style w:type="paragraph" w:customStyle="1" w:styleId="453">
    <w:name w:val="xl1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54">
    <w:name w:val="二级无"/>
    <w:basedOn w:val="254"/>
    <w:autoRedefine/>
    <w:qFormat/>
    <w:uiPriority w:val="0"/>
    <w:pPr>
      <w:spacing w:beforeLines="0" w:afterLines="0"/>
    </w:pPr>
    <w:rPr>
      <w:rFonts w:ascii="宋体" w:eastAsia="宋体"/>
    </w:rPr>
  </w:style>
  <w:style w:type="paragraph" w:customStyle="1" w:styleId="455">
    <w:name w:val="样式1"/>
    <w:basedOn w:val="1"/>
    <w:autoRedefine/>
    <w:qFormat/>
    <w:uiPriority w:val="0"/>
    <w:pPr>
      <w:keepNext/>
      <w:keepLines/>
      <w:tabs>
        <w:tab w:val="left" w:pos="839"/>
      </w:tabs>
      <w:spacing w:before="100" w:beforeAutospacing="1" w:after="100" w:afterAutospacing="1" w:line="360" w:lineRule="auto"/>
      <w:ind w:left="839" w:hanging="419"/>
      <w:outlineLvl w:val="1"/>
    </w:pPr>
    <w:rPr>
      <w:rFonts w:ascii="Arial" w:hAnsi="Arial" w:eastAsia="黑体" w:cs="宋体"/>
      <w:b/>
      <w:sz w:val="32"/>
      <w:szCs w:val="20"/>
    </w:rPr>
  </w:style>
  <w:style w:type="paragraph" w:customStyle="1" w:styleId="456">
    <w:name w:val="Figure Description"/>
    <w:basedOn w:val="1"/>
    <w:next w:val="120"/>
    <w:autoRedefine/>
    <w:qFormat/>
    <w:uiPriority w:val="0"/>
    <w:pPr>
      <w:keepNext/>
      <w:keepLines/>
      <w:spacing w:afterLines="100" w:line="360" w:lineRule="auto"/>
      <w:jc w:val="center"/>
    </w:pPr>
    <w:rPr>
      <w:rFonts w:ascii="Tahoma" w:hAnsi="Tahoma"/>
      <w:sz w:val="24"/>
    </w:rPr>
  </w:style>
  <w:style w:type="paragraph" w:customStyle="1" w:styleId="457">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458">
    <w:name w:val="xl7875"/>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59">
    <w:name w:val="表格标题2"/>
    <w:basedOn w:val="1"/>
    <w:autoRedefine/>
    <w:qFormat/>
    <w:uiPriority w:val="0"/>
    <w:pPr>
      <w:tabs>
        <w:tab w:val="left" w:pos="1620"/>
      </w:tabs>
      <w:adjustRightInd w:val="0"/>
      <w:spacing w:before="60" w:after="60"/>
      <w:ind w:left="1620" w:leftChars="600" w:hanging="360" w:hangingChars="200"/>
      <w:textAlignment w:val="bottom"/>
    </w:pPr>
    <w:rPr>
      <w:kern w:val="0"/>
      <w:szCs w:val="21"/>
    </w:rPr>
  </w:style>
  <w:style w:type="paragraph" w:customStyle="1" w:styleId="460">
    <w:name w:val="1"/>
    <w:basedOn w:val="41"/>
    <w:autoRedefine/>
    <w:qFormat/>
    <w:uiPriority w:val="0"/>
    <w:pPr>
      <w:pBdr>
        <w:bottom w:val="none" w:color="auto" w:sz="0" w:space="0"/>
      </w:pBdr>
    </w:pPr>
    <w:rPr>
      <w:rFonts w:ascii="Calibri" w:hAnsi="Calibri" w:eastAsia="华文新魏"/>
      <w:kern w:val="0"/>
      <w:sz w:val="21"/>
      <w:szCs w:val="20"/>
    </w:rPr>
  </w:style>
  <w:style w:type="paragraph" w:customStyle="1" w:styleId="461">
    <w:name w:val="TOC 标题3"/>
    <w:basedOn w:val="2"/>
    <w:next w:val="1"/>
    <w:autoRedefine/>
    <w:unhideWhenUsed/>
    <w:qFormat/>
    <w:uiPriority w:val="39"/>
    <w:pPr>
      <w:outlineLvl w:val="9"/>
    </w:pPr>
  </w:style>
  <w:style w:type="paragraph" w:customStyle="1" w:styleId="462">
    <w:name w:val="TOC 标题1"/>
    <w:basedOn w:val="2"/>
    <w:next w:val="1"/>
    <w:autoRedefine/>
    <w:unhideWhenUsed/>
    <w:qFormat/>
    <w:uiPriority w:val="39"/>
    <w:pPr>
      <w:widowControl/>
      <w:spacing w:before="240" w:line="259" w:lineRule="auto"/>
      <w:outlineLvl w:val="9"/>
    </w:pPr>
    <w:rPr>
      <w:rFonts w:ascii="Cambria" w:hAnsi="Cambria"/>
      <w:b w:val="0"/>
      <w:color w:val="366091"/>
      <w:kern w:val="0"/>
      <w:szCs w:val="32"/>
    </w:rPr>
  </w:style>
  <w:style w:type="paragraph" w:customStyle="1" w:styleId="463">
    <w:name w:val="xl1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64">
    <w:name w:val="日期1"/>
    <w:basedOn w:val="1"/>
    <w:next w:val="1"/>
    <w:autoRedefine/>
    <w:qFormat/>
    <w:uiPriority w:val="0"/>
    <w:pPr>
      <w:adjustRightInd w:val="0"/>
      <w:spacing w:line="360" w:lineRule="atLeast"/>
      <w:textAlignment w:val="baseline"/>
    </w:pPr>
    <w:rPr>
      <w:rFonts w:ascii="宋体"/>
      <w:kern w:val="0"/>
      <w:sz w:val="28"/>
      <w:szCs w:val="20"/>
    </w:rPr>
  </w:style>
  <w:style w:type="paragraph" w:customStyle="1" w:styleId="465">
    <w:name w:val="xl83"/>
    <w:basedOn w:val="1"/>
    <w:autoRedefine/>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466">
    <w:name w:val="xl52"/>
    <w:basedOn w:val="1"/>
    <w:autoRedefine/>
    <w:qFormat/>
    <w:uiPriority w:val="0"/>
    <w:pPr>
      <w:widowControl/>
      <w:pBdr>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67">
    <w:name w:val="图"/>
    <w:basedOn w:val="1"/>
    <w:next w:val="1"/>
    <w:autoRedefine/>
    <w:qFormat/>
    <w:uiPriority w:val="0"/>
    <w:pPr>
      <w:tabs>
        <w:tab w:val="left" w:pos="209"/>
      </w:tabs>
      <w:adjustRightInd w:val="0"/>
      <w:spacing w:before="60" w:after="60" w:line="360" w:lineRule="atLeast"/>
      <w:ind w:left="432" w:hanging="432"/>
      <w:jc w:val="center"/>
      <w:textAlignment w:val="baseline"/>
    </w:pPr>
    <w:rPr>
      <w:rFonts w:eastAsia="仿宋_GB2312"/>
      <w:b/>
      <w:kern w:val="0"/>
      <w:szCs w:val="20"/>
    </w:rPr>
  </w:style>
  <w:style w:type="paragraph" w:customStyle="1" w:styleId="468">
    <w:name w:val="Figure"/>
    <w:basedOn w:val="1"/>
    <w:next w:val="456"/>
    <w:autoRedefine/>
    <w:qFormat/>
    <w:uiPriority w:val="0"/>
    <w:pPr>
      <w:keepNext/>
      <w:ind w:left="1701"/>
    </w:pPr>
  </w:style>
  <w:style w:type="paragraph" w:customStyle="1" w:styleId="469">
    <w:name w:val="数字编号列项（二级）"/>
    <w:autoRedefine/>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470">
    <w:name w:val="xl38"/>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71">
    <w:name w:val="xl33"/>
    <w:basedOn w:val="1"/>
    <w:autoRedefine/>
    <w:qFormat/>
    <w:uiPriority w:val="0"/>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72">
    <w:name w:val="xl156"/>
    <w:basedOn w:val="1"/>
    <w:autoRedefine/>
    <w:qFormat/>
    <w:uiPriority w:val="0"/>
    <w:pPr>
      <w:widowControl/>
      <w:spacing w:before="100" w:beforeAutospacing="1" w:after="100" w:afterAutospacing="1"/>
      <w:jc w:val="center"/>
    </w:pPr>
    <w:rPr>
      <w:rFonts w:ascii="宋体" w:hAnsi="宋体" w:cs="宋体"/>
      <w:color w:val="FF0000"/>
      <w:kern w:val="0"/>
      <w:sz w:val="20"/>
      <w:szCs w:val="20"/>
    </w:rPr>
  </w:style>
  <w:style w:type="paragraph" w:customStyle="1" w:styleId="473">
    <w:name w:val="xl44"/>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74">
    <w:name w:val="表格标题小四"/>
    <w:basedOn w:val="1"/>
    <w:next w:val="1"/>
    <w:autoRedefine/>
    <w:qFormat/>
    <w:uiPriority w:val="0"/>
    <w:pPr>
      <w:adjustRightInd w:val="0"/>
      <w:snapToGrid w:val="0"/>
      <w:spacing w:line="288" w:lineRule="auto"/>
      <w:jc w:val="center"/>
    </w:pPr>
    <w:rPr>
      <w:rFonts w:eastAsia="黑体"/>
      <w:bCs/>
      <w:snapToGrid w:val="0"/>
      <w:sz w:val="24"/>
    </w:rPr>
  </w:style>
  <w:style w:type="paragraph" w:customStyle="1" w:styleId="475">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76">
    <w:name w:val="xl1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7">
    <w:name w:val="公司名称"/>
    <w:basedOn w:val="1"/>
    <w:autoRedefine/>
    <w:qFormat/>
    <w:uiPriority w:val="0"/>
    <w:pPr>
      <w:keepLines/>
      <w:widowControl/>
      <w:shd w:val="solid" w:color="auto" w:fill="auto"/>
      <w:spacing w:line="320" w:lineRule="atLeast"/>
      <w:jc w:val="left"/>
    </w:pPr>
    <w:rPr>
      <w:rFonts w:ascii="Arial Black" w:hAnsi="Arial Black" w:eastAsia="黑体"/>
      <w:color w:val="FFFFFF"/>
      <w:spacing w:val="-15"/>
      <w:kern w:val="0"/>
      <w:sz w:val="32"/>
      <w:szCs w:val="20"/>
    </w:rPr>
  </w:style>
  <w:style w:type="paragraph" w:customStyle="1" w:styleId="478">
    <w:name w:val="xl8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9">
    <w:name w:val="Char Char Char Char Char Char Char1"/>
    <w:basedOn w:val="1"/>
    <w:autoRedefine/>
    <w:qFormat/>
    <w:uiPriority w:val="0"/>
  </w:style>
  <w:style w:type="paragraph" w:customStyle="1" w:styleId="480">
    <w:name w:val="xl2057"/>
    <w:basedOn w:val="1"/>
    <w:autoRedefine/>
    <w:qFormat/>
    <w:uiPriority w:val="0"/>
    <w:pPr>
      <w:widowControl/>
      <w:spacing w:before="100" w:beforeAutospacing="1" w:after="100" w:afterAutospacing="1"/>
      <w:jc w:val="left"/>
    </w:pPr>
    <w:rPr>
      <w:rFonts w:ascii="仿宋" w:hAnsi="仿宋" w:eastAsia="仿宋" w:cs="宋体"/>
      <w:color w:val="000000"/>
      <w:kern w:val="0"/>
      <w:sz w:val="18"/>
      <w:szCs w:val="18"/>
    </w:rPr>
  </w:style>
  <w:style w:type="paragraph" w:customStyle="1" w:styleId="481">
    <w:name w:val="正文居中"/>
    <w:basedOn w:val="1"/>
    <w:next w:val="37"/>
    <w:autoRedefine/>
    <w:qFormat/>
    <w:uiPriority w:val="0"/>
    <w:pPr>
      <w:adjustRightInd w:val="0"/>
      <w:snapToGrid w:val="0"/>
      <w:ind w:firstLine="480" w:firstLineChars="200"/>
    </w:pPr>
    <w:rPr>
      <w:rFonts w:ascii="宋体" w:hAnsi="宋体"/>
      <w:sz w:val="24"/>
    </w:rPr>
  </w:style>
  <w:style w:type="paragraph" w:customStyle="1" w:styleId="482">
    <w:name w:val="xl10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83">
    <w:name w:val="打印正文1"/>
    <w:basedOn w:val="1"/>
    <w:autoRedefine/>
    <w:qFormat/>
    <w:uiPriority w:val="0"/>
    <w:pPr>
      <w:tabs>
        <w:tab w:val="left" w:pos="705"/>
        <w:tab w:val="left" w:pos="1440"/>
      </w:tabs>
      <w:spacing w:line="480" w:lineRule="atLeast"/>
      <w:ind w:left="1440" w:hanging="360"/>
    </w:pPr>
    <w:rPr>
      <w:rFonts w:ascii="宋体" w:hAnsi="宋体"/>
      <w:bCs/>
      <w:spacing w:val="10"/>
      <w:kern w:val="28"/>
      <w:szCs w:val="21"/>
    </w:rPr>
  </w:style>
  <w:style w:type="paragraph" w:customStyle="1" w:styleId="484">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5">
    <w:name w:val="Char2"/>
    <w:basedOn w:val="1"/>
    <w:autoRedefine/>
    <w:qFormat/>
    <w:uiPriority w:val="0"/>
    <w:pPr>
      <w:jc w:val="center"/>
    </w:pPr>
    <w:rPr>
      <w:rFonts w:ascii="宋体" w:hAnsi="宋体"/>
      <w:b/>
      <w:szCs w:val="21"/>
    </w:rPr>
  </w:style>
  <w:style w:type="paragraph" w:customStyle="1" w:styleId="486">
    <w:name w:val="Item Step in Table"/>
    <w:basedOn w:val="1"/>
    <w:autoRedefine/>
    <w:qFormat/>
    <w:uiPriority w:val="0"/>
    <w:pPr>
      <w:tabs>
        <w:tab w:val="left" w:pos="420"/>
      </w:tabs>
      <w:ind w:left="420" w:hanging="420"/>
      <w:jc w:val="left"/>
    </w:pPr>
    <w:rPr>
      <w:rFonts w:ascii="Tahoma" w:hAnsi="Tahoma"/>
      <w:sz w:val="28"/>
      <w:szCs w:val="21"/>
    </w:rPr>
  </w:style>
  <w:style w:type="paragraph" w:customStyle="1" w:styleId="487">
    <w:name w:val="_Style 385"/>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8">
    <w:name w:val="样式 标题 1l1I1heading 1h11st levell1+toc 1Chapter title1He..."/>
    <w:basedOn w:val="2"/>
    <w:autoRedefine/>
    <w:qFormat/>
    <w:uiPriority w:val="0"/>
    <w:pPr>
      <w:tabs>
        <w:tab w:val="left" w:pos="525"/>
      </w:tabs>
      <w:adjustRightInd/>
      <w:spacing w:before="340" w:after="330" w:line="360" w:lineRule="auto"/>
      <w:jc w:val="both"/>
      <w:textAlignment w:val="auto"/>
    </w:pPr>
    <w:rPr>
      <w:rFonts w:eastAsia="黑体"/>
      <w:bCs/>
      <w:sz w:val="28"/>
      <w:szCs w:val="32"/>
    </w:rPr>
  </w:style>
  <w:style w:type="paragraph" w:customStyle="1" w:styleId="489">
    <w:name w:val="xl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90">
    <w:name w:val="xl10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91">
    <w:name w:val="Notes Heading in Table"/>
    <w:next w:val="1"/>
    <w:autoRedefine/>
    <w:qFormat/>
    <w:uiPriority w:val="0"/>
    <w:pPr>
      <w:keepNext/>
      <w:adjustRightInd w:val="0"/>
      <w:snapToGrid w:val="0"/>
      <w:spacing w:before="80" w:after="40" w:line="240" w:lineRule="atLeast"/>
    </w:pPr>
    <w:rPr>
      <w:rFonts w:ascii="Arial" w:hAnsi="Arial" w:eastAsia="黑体" w:cs="Arial"/>
      <w:bCs/>
      <w:kern w:val="2"/>
      <w:sz w:val="18"/>
      <w:szCs w:val="18"/>
      <w:lang w:val="en-US" w:eastAsia="zh-CN" w:bidi="ar-SA"/>
    </w:rPr>
  </w:style>
  <w:style w:type="paragraph" w:customStyle="1" w:styleId="492">
    <w:name w:val="xl149"/>
    <w:basedOn w:val="1"/>
    <w:autoRedefine/>
    <w:qFormat/>
    <w:uiPriority w:val="0"/>
    <w:pPr>
      <w:widowControl/>
      <w:spacing w:before="100" w:beforeAutospacing="1" w:after="100" w:afterAutospacing="1"/>
      <w:jc w:val="center"/>
    </w:pPr>
    <w:rPr>
      <w:rFonts w:ascii="宋体" w:hAnsi="宋体" w:cs="宋体"/>
      <w:color w:val="FF0000"/>
      <w:kern w:val="0"/>
      <w:sz w:val="20"/>
      <w:szCs w:val="20"/>
    </w:rPr>
  </w:style>
  <w:style w:type="paragraph" w:customStyle="1" w:styleId="493">
    <w:name w:val="正"/>
    <w:basedOn w:val="1"/>
    <w:autoRedefine/>
    <w:qFormat/>
    <w:uiPriority w:val="0"/>
    <w:pPr>
      <w:ind w:firstLine="525"/>
    </w:pPr>
    <w:rPr>
      <w:spacing w:val="20"/>
      <w:szCs w:val="20"/>
    </w:rPr>
  </w:style>
  <w:style w:type="paragraph" w:customStyle="1" w:styleId="494">
    <w:name w:val="font16"/>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95">
    <w:name w:val="xl10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6">
    <w:name w:val="xl56"/>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97">
    <w:name w:val="xl12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8">
    <w:name w:val="xl2055"/>
    <w:basedOn w:val="1"/>
    <w:autoRedefine/>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000000"/>
      <w:kern w:val="0"/>
      <w:sz w:val="18"/>
      <w:szCs w:val="18"/>
    </w:rPr>
  </w:style>
  <w:style w:type="paragraph" w:customStyle="1" w:styleId="499">
    <w:name w:val="xl10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500">
    <w:name w:val="T文本"/>
    <w:basedOn w:val="1"/>
    <w:autoRedefine/>
    <w:qFormat/>
    <w:uiPriority w:val="0"/>
    <w:pPr>
      <w:widowControl/>
      <w:snapToGrid w:val="0"/>
      <w:spacing w:beforeLines="50" w:afterLines="50" w:line="360" w:lineRule="auto"/>
      <w:ind w:firstLine="200" w:firstLineChars="200"/>
    </w:pPr>
    <w:rPr>
      <w:rFonts w:eastAsia="Times New Roman"/>
      <w:kern w:val="0"/>
      <w:sz w:val="24"/>
    </w:rPr>
  </w:style>
  <w:style w:type="paragraph" w:customStyle="1" w:styleId="501">
    <w:name w:val="Table Paragraph"/>
    <w:basedOn w:val="1"/>
    <w:autoRedefine/>
    <w:qFormat/>
    <w:uiPriority w:val="1"/>
    <w:rPr>
      <w:rFonts w:ascii="宋体" w:hAnsi="宋体" w:cs="宋体"/>
      <w:lang w:val="zh-CN" w:bidi="zh-CN"/>
    </w:rPr>
  </w:style>
  <w:style w:type="paragraph" w:customStyle="1" w:styleId="502">
    <w:name w:val="正常"/>
    <w:autoRedefine/>
    <w:qFormat/>
    <w:uiPriority w:val="0"/>
    <w:rPr>
      <w:rFonts w:ascii="Verdana" w:hAnsi="Verdana" w:eastAsia="宋体" w:cs="Times New Roman"/>
      <w:lang w:val="en-GB" w:eastAsia="en-US" w:bidi="ar-SA"/>
    </w:rPr>
  </w:style>
  <w:style w:type="paragraph" w:customStyle="1" w:styleId="503">
    <w:name w:val="xl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left"/>
    </w:pPr>
    <w:rPr>
      <w:rFonts w:ascii="宋体" w:hAnsi="宋体" w:cs="宋体"/>
      <w:b/>
      <w:bCs/>
      <w:kern w:val="0"/>
      <w:sz w:val="20"/>
      <w:szCs w:val="20"/>
    </w:rPr>
  </w:style>
  <w:style w:type="paragraph" w:customStyle="1" w:styleId="504">
    <w:name w:val="xl78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05">
    <w:name w:val="编号1级"/>
    <w:autoRedefine/>
    <w:qFormat/>
    <w:uiPriority w:val="0"/>
    <w:pPr>
      <w:spacing w:afterLines="30" w:line="400" w:lineRule="exact"/>
      <w:outlineLvl w:val="8"/>
    </w:pPr>
    <w:rPr>
      <w:rFonts w:ascii="Times New Roman" w:hAnsi="Times New Roman" w:eastAsia="宋体" w:cs="Times New Roman"/>
      <w:b/>
      <w:kern w:val="2"/>
      <w:sz w:val="24"/>
      <w:szCs w:val="28"/>
      <w:lang w:val="en-US" w:eastAsia="zh-CN" w:bidi="ar-SA"/>
    </w:rPr>
  </w:style>
  <w:style w:type="paragraph" w:customStyle="1" w:styleId="506">
    <w:name w:val="xl14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07">
    <w:name w:val="xl106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08">
    <w:name w:val="_Style 255"/>
    <w:autoRedefine/>
    <w:semiHidden/>
    <w:qFormat/>
    <w:uiPriority w:val="99"/>
    <w:rPr>
      <w:rFonts w:ascii="Times New Roman" w:hAnsi="Times New Roman" w:eastAsia="宋体" w:cs="Times New Roman"/>
      <w:kern w:val="2"/>
      <w:sz w:val="21"/>
      <w:szCs w:val="24"/>
      <w:lang w:val="en-US" w:eastAsia="zh-CN" w:bidi="ar-SA"/>
    </w:rPr>
  </w:style>
  <w:style w:type="paragraph" w:customStyle="1" w:styleId="50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b/>
      <w:bCs/>
      <w:kern w:val="0"/>
      <w:sz w:val="20"/>
      <w:szCs w:val="20"/>
    </w:rPr>
  </w:style>
  <w:style w:type="paragraph" w:customStyle="1" w:styleId="510">
    <w:name w:val="xl15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11">
    <w:name w:val="注×："/>
    <w:autoRedefine/>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512">
    <w:name w:val="xl107"/>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13">
    <w:name w:val="text_12_black"/>
    <w:basedOn w:val="1"/>
    <w:autoRedefine/>
    <w:qFormat/>
    <w:uiPriority w:val="0"/>
    <w:pPr>
      <w:widowControl/>
      <w:spacing w:before="100" w:beforeAutospacing="1" w:after="100" w:afterAutospacing="1" w:line="300" w:lineRule="atLeast"/>
      <w:jc w:val="left"/>
    </w:pPr>
    <w:rPr>
      <w:rFonts w:ascii="ˎ̥" w:hAnsi="ˎ̥" w:cs="宋体"/>
      <w:color w:val="333333"/>
      <w:kern w:val="0"/>
      <w:sz w:val="18"/>
      <w:szCs w:val="18"/>
    </w:rPr>
  </w:style>
  <w:style w:type="paragraph" w:customStyle="1" w:styleId="514">
    <w:name w:val="样式 样式 标题 5 + 段前: 0.5 行 段后: 0.5 行 + 段前: 0.5 行 段后: 0.5 行"/>
    <w:basedOn w:val="248"/>
    <w:autoRedefine/>
    <w:qFormat/>
    <w:uiPriority w:val="0"/>
    <w:rPr>
      <w:bCs w:val="0"/>
    </w:rPr>
  </w:style>
  <w:style w:type="paragraph" w:customStyle="1" w:styleId="515">
    <w:name w:val="项目编号一级"/>
    <w:basedOn w:val="1"/>
    <w:autoRedefine/>
    <w:qFormat/>
    <w:uiPriority w:val="0"/>
    <w:pPr>
      <w:tabs>
        <w:tab w:val="left" w:pos="900"/>
      </w:tabs>
      <w:spacing w:line="360" w:lineRule="auto"/>
      <w:ind w:left="900" w:hanging="420"/>
    </w:pPr>
  </w:style>
  <w:style w:type="paragraph" w:customStyle="1" w:styleId="516">
    <w:name w:val="四级无"/>
    <w:basedOn w:val="517"/>
    <w:autoRedefine/>
    <w:qFormat/>
    <w:uiPriority w:val="0"/>
    <w:pPr>
      <w:tabs>
        <w:tab w:val="left" w:pos="360"/>
      </w:tabs>
      <w:spacing w:beforeLines="0" w:afterLines="0"/>
    </w:pPr>
    <w:rPr>
      <w:rFonts w:ascii="宋体" w:eastAsia="宋体"/>
    </w:rPr>
  </w:style>
  <w:style w:type="paragraph" w:customStyle="1" w:styleId="517">
    <w:name w:val="四级条标题"/>
    <w:basedOn w:val="253"/>
    <w:next w:val="1"/>
    <w:autoRedefine/>
    <w:qFormat/>
    <w:uiPriority w:val="0"/>
    <w:pPr>
      <w:outlineLvl w:val="5"/>
    </w:pPr>
  </w:style>
  <w:style w:type="paragraph" w:customStyle="1" w:styleId="518">
    <w:name w:val="样式 小四 行距: 1.5 倍行距"/>
    <w:basedOn w:val="1"/>
    <w:autoRedefine/>
    <w:qFormat/>
    <w:uiPriority w:val="0"/>
    <w:pPr>
      <w:tabs>
        <w:tab w:val="left" w:pos="740"/>
      </w:tabs>
      <w:ind w:left="1081" w:hanging="1081"/>
    </w:pPr>
  </w:style>
  <w:style w:type="paragraph" w:customStyle="1" w:styleId="519">
    <w:name w:val="样式 标题 3H3h3h31第二层条3Bold Headbh章标题1小标题level_3PIM 3Lev...1"/>
    <w:basedOn w:val="4"/>
    <w:autoRedefine/>
    <w:qFormat/>
    <w:uiPriority w:val="0"/>
    <w:pPr>
      <w:tabs>
        <w:tab w:val="left" w:pos="1740"/>
      </w:tabs>
      <w:spacing w:beforeLines="50" w:afterLines="50"/>
      <w:ind w:left="1740" w:leftChars="0" w:hanging="420"/>
    </w:pPr>
    <w:rPr>
      <w:rFonts w:ascii="Arial" w:hAnsi="Arial" w:eastAsia="黑体" w:cs="宋体"/>
      <w:b w:val="0"/>
      <w:bCs/>
      <w:kern w:val="0"/>
      <w:sz w:val="32"/>
    </w:rPr>
  </w:style>
  <w:style w:type="paragraph" w:customStyle="1" w:styleId="520">
    <w:name w:val="xl114"/>
    <w:basedOn w:val="1"/>
    <w:autoRedefine/>
    <w:qFormat/>
    <w:uiPriority w:val="0"/>
    <w:pPr>
      <w:widowControl/>
      <w:pBdr>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521">
    <w:name w:val="fou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22">
    <w:name w:val="xl10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23">
    <w:name w:val="列出段落2"/>
    <w:basedOn w:val="1"/>
    <w:autoRedefine/>
    <w:qFormat/>
    <w:uiPriority w:val="0"/>
    <w:pPr>
      <w:ind w:firstLine="420" w:firstLineChars="200"/>
    </w:pPr>
  </w:style>
  <w:style w:type="paragraph" w:customStyle="1" w:styleId="524">
    <w:name w:val="xl49"/>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25">
    <w:name w:val="列出段落1"/>
    <w:basedOn w:val="1"/>
    <w:autoRedefine/>
    <w:qFormat/>
    <w:uiPriority w:val="34"/>
    <w:pPr>
      <w:ind w:firstLine="420" w:firstLineChars="200"/>
    </w:pPr>
    <w:rPr>
      <w:szCs w:val="20"/>
    </w:rPr>
  </w:style>
  <w:style w:type="paragraph" w:customStyle="1" w:styleId="526">
    <w:name w:val="xl78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527">
    <w:name w:val="xl10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28">
    <w:name w:val="正文文本 21"/>
    <w:basedOn w:val="1"/>
    <w:autoRedefine/>
    <w:qFormat/>
    <w:uiPriority w:val="0"/>
    <w:pPr>
      <w:adjustRightInd w:val="0"/>
      <w:spacing w:line="312" w:lineRule="atLeast"/>
      <w:ind w:firstLine="600"/>
      <w:textAlignment w:val="baseline"/>
    </w:pPr>
    <w:rPr>
      <w:rFonts w:ascii="宋体"/>
      <w:kern w:val="0"/>
      <w:sz w:val="28"/>
      <w:szCs w:val="20"/>
    </w:rPr>
  </w:style>
  <w:style w:type="paragraph" w:customStyle="1" w:styleId="529">
    <w:name w:val="(1)"/>
    <w:basedOn w:val="1"/>
    <w:autoRedefine/>
    <w:qFormat/>
    <w:uiPriority w:val="0"/>
    <w:pPr>
      <w:tabs>
        <w:tab w:val="left" w:pos="573"/>
      </w:tabs>
      <w:adjustRightInd w:val="0"/>
      <w:snapToGrid w:val="0"/>
      <w:spacing w:before="80" w:after="100" w:line="240" w:lineRule="atLeast"/>
      <w:textAlignment w:val="baseline"/>
    </w:pPr>
    <w:rPr>
      <w:rFonts w:ascii="Arial" w:hAnsi="Arial"/>
      <w:kern w:val="44"/>
      <w:sz w:val="24"/>
    </w:rPr>
  </w:style>
  <w:style w:type="paragraph" w:customStyle="1" w:styleId="530">
    <w:name w:val="xl127"/>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31">
    <w:name w:val="xl65"/>
    <w:basedOn w:val="1"/>
    <w:autoRedefine/>
    <w:qFormat/>
    <w:uiPriority w:val="0"/>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b/>
      <w:bCs/>
      <w:kern w:val="0"/>
      <w:sz w:val="28"/>
      <w:szCs w:val="28"/>
    </w:rPr>
  </w:style>
  <w:style w:type="paragraph" w:customStyle="1" w:styleId="532">
    <w:name w:val="正文1"/>
    <w:basedOn w:val="1"/>
    <w:autoRedefine/>
    <w:qFormat/>
    <w:uiPriority w:val="0"/>
    <w:pPr>
      <w:spacing w:line="360" w:lineRule="auto"/>
      <w:ind w:firstLine="200" w:firstLineChars="200"/>
    </w:pPr>
  </w:style>
  <w:style w:type="paragraph" w:customStyle="1" w:styleId="533">
    <w:name w:val="正文2"/>
    <w:autoRedefine/>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534">
    <w:name w:val="Char11"/>
    <w:basedOn w:val="1"/>
    <w:autoRedefine/>
    <w:qFormat/>
    <w:uiPriority w:val="0"/>
  </w:style>
  <w:style w:type="paragraph" w:customStyle="1" w:styleId="53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36">
    <w:name w:val="WPS Plain"/>
    <w:autoRedefine/>
    <w:qFormat/>
    <w:uiPriority w:val="0"/>
    <w:rPr>
      <w:rFonts w:ascii="Times New Roman" w:hAnsi="Times New Roman" w:eastAsia="宋体" w:cs="Times New Roman"/>
      <w:lang w:val="en-US" w:eastAsia="zh-CN" w:bidi="ar-SA"/>
    </w:rPr>
  </w:style>
  <w:style w:type="paragraph" w:customStyle="1" w:styleId="537">
    <w:name w:val="xl20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538">
    <w:name w:val="xl91"/>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39">
    <w:name w:val="表头"/>
    <w:basedOn w:val="1"/>
    <w:autoRedefine/>
    <w:qFormat/>
    <w:uiPriority w:val="0"/>
    <w:pPr>
      <w:autoSpaceDE w:val="0"/>
      <w:autoSpaceDN w:val="0"/>
      <w:adjustRightInd w:val="0"/>
      <w:jc w:val="center"/>
    </w:pPr>
    <w:rPr>
      <w:rFonts w:ascii="Arial" w:hAnsi="Arial"/>
      <w:kern w:val="0"/>
      <w:sz w:val="18"/>
    </w:rPr>
  </w:style>
  <w:style w:type="paragraph" w:customStyle="1" w:styleId="540">
    <w:name w:val="xl9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41">
    <w:name w:val="小标题 1"/>
    <w:basedOn w:val="1"/>
    <w:autoRedefine/>
    <w:qFormat/>
    <w:uiPriority w:val="0"/>
    <w:pPr>
      <w:autoSpaceDE w:val="0"/>
      <w:autoSpaceDN w:val="0"/>
      <w:adjustRightInd w:val="0"/>
      <w:spacing w:line="360" w:lineRule="atLeast"/>
    </w:pPr>
    <w:rPr>
      <w:rFonts w:ascii="文鼎粗黑" w:eastAsia="文鼎粗黑"/>
      <w:kern w:val="0"/>
      <w:sz w:val="22"/>
      <w:szCs w:val="20"/>
    </w:rPr>
  </w:style>
  <w:style w:type="paragraph" w:customStyle="1" w:styleId="542">
    <w:name w:val="xl2091"/>
    <w:basedOn w:val="1"/>
    <w:autoRedefine/>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color w:val="FF0000"/>
      <w:kern w:val="0"/>
      <w:sz w:val="18"/>
      <w:szCs w:val="18"/>
    </w:rPr>
  </w:style>
  <w:style w:type="paragraph" w:customStyle="1" w:styleId="543">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44">
    <w:name w:val="正文(单倍行距)"/>
    <w:basedOn w:val="1"/>
    <w:autoRedefine/>
    <w:qFormat/>
    <w:uiPriority w:val="0"/>
    <w:pPr>
      <w:adjustRightInd w:val="0"/>
      <w:snapToGrid w:val="0"/>
      <w:jc w:val="center"/>
    </w:pPr>
  </w:style>
  <w:style w:type="paragraph" w:customStyle="1" w:styleId="545">
    <w:name w:val="样式 左  4 字符 首行缩进:  2 字符"/>
    <w:basedOn w:val="1"/>
    <w:autoRedefine/>
    <w:qFormat/>
    <w:uiPriority w:val="0"/>
    <w:pPr>
      <w:spacing w:beforeLines="50" w:afterLines="50"/>
      <w:ind w:left="400" w:leftChars="400" w:firstLine="200" w:firstLineChars="200"/>
    </w:pPr>
    <w:rPr>
      <w:rFonts w:cs="宋体"/>
      <w:szCs w:val="20"/>
    </w:rPr>
  </w:style>
  <w:style w:type="paragraph" w:customStyle="1" w:styleId="546">
    <w:name w:val="xl10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47">
    <w:name w:val="表格正文2"/>
    <w:basedOn w:val="1"/>
    <w:autoRedefine/>
    <w:qFormat/>
    <w:uiPriority w:val="0"/>
    <w:pPr>
      <w:adjustRightInd w:val="0"/>
      <w:snapToGrid w:val="0"/>
      <w:spacing w:line="400" w:lineRule="atLeast"/>
      <w:jc w:val="left"/>
    </w:pPr>
    <w:rPr>
      <w:sz w:val="24"/>
      <w:szCs w:val="20"/>
    </w:rPr>
  </w:style>
  <w:style w:type="paragraph" w:customStyle="1" w:styleId="548">
    <w:name w:val="xl108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49">
    <w:name w:val="xl10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550">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51">
    <w:name w:val="书目11"/>
    <w:basedOn w:val="1"/>
    <w:next w:val="1"/>
    <w:autoRedefine/>
    <w:unhideWhenUsed/>
    <w:qFormat/>
    <w:uiPriority w:val="37"/>
    <w:pPr>
      <w:spacing w:line="360" w:lineRule="auto"/>
      <w:ind w:firstLine="200" w:firstLineChars="200"/>
      <w:jc w:val="left"/>
    </w:pPr>
    <w:rPr>
      <w:sz w:val="24"/>
    </w:rPr>
  </w:style>
  <w:style w:type="paragraph" w:customStyle="1" w:styleId="552">
    <w:name w:val="Char Char Char Char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53">
    <w:name w:val="表格侧编号"/>
    <w:next w:val="1"/>
    <w:autoRedefine/>
    <w:qFormat/>
    <w:uiPriority w:val="0"/>
    <w:pPr>
      <w:widowControl w:val="0"/>
      <w:adjustRightInd w:val="0"/>
      <w:snapToGrid w:val="0"/>
      <w:spacing w:before="40" w:after="20" w:line="240" w:lineRule="atLeast"/>
      <w:jc w:val="center"/>
      <w:textAlignment w:val="baseline"/>
    </w:pPr>
    <w:rPr>
      <w:rFonts w:ascii="Arial" w:hAnsi="Arial" w:eastAsia="宋体" w:cs="Times New Roman"/>
      <w:sz w:val="24"/>
      <w:szCs w:val="24"/>
      <w:lang w:val="en-US" w:eastAsia="zh-CN" w:bidi="ar-SA"/>
    </w:rPr>
  </w:style>
  <w:style w:type="paragraph" w:customStyle="1" w:styleId="554">
    <w:name w:val="样式 样式 标题 2 + 段前: 0.5 行 段后: 0.5 行 + 段前: 0.5 行 段后: 0.5 行"/>
    <w:basedOn w:val="317"/>
    <w:autoRedefine/>
    <w:qFormat/>
    <w:uiPriority w:val="0"/>
    <w:pPr>
      <w:spacing w:beforeLines="0" w:beforeAutospacing="1" w:afterLines="0" w:afterAutospacing="1"/>
      <w:ind w:left="576" w:hanging="576"/>
    </w:pPr>
    <w:rPr>
      <w:bCs w:val="0"/>
    </w:rPr>
  </w:style>
  <w:style w:type="paragraph" w:customStyle="1" w:styleId="555">
    <w:name w:val="样式 标题 2（x.x）节二级标题H2h2h212Header 2l2Level 2 HeadH2norm..."/>
    <w:basedOn w:val="3"/>
    <w:autoRedefine/>
    <w:qFormat/>
    <w:uiPriority w:val="0"/>
    <w:pPr>
      <w:tabs>
        <w:tab w:val="left" w:pos="992"/>
      </w:tabs>
      <w:spacing w:before="100" w:beforeAutospacing="1" w:line="415" w:lineRule="auto"/>
      <w:ind w:left="992" w:hanging="567"/>
      <w:jc w:val="left"/>
    </w:pPr>
    <w:rPr>
      <w:rFonts w:eastAsia="楷体_GB2312" w:cs="宋体"/>
      <w:kern w:val="0"/>
      <w:sz w:val="36"/>
      <w:szCs w:val="20"/>
    </w:rPr>
  </w:style>
  <w:style w:type="paragraph" w:customStyle="1" w:styleId="556">
    <w:name w:val="xl20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557">
    <w:name w:val="编号3级"/>
    <w:autoRedefine/>
    <w:qFormat/>
    <w:uiPriority w:val="0"/>
    <w:pPr>
      <w:tabs>
        <w:tab w:val="left" w:pos="1259"/>
      </w:tabs>
      <w:spacing w:line="400" w:lineRule="exact"/>
      <w:ind w:left="1678" w:hanging="419"/>
    </w:pPr>
    <w:rPr>
      <w:rFonts w:ascii="Times New Roman" w:hAnsi="Times New Roman" w:eastAsia="宋体" w:cs="Times New Roman"/>
      <w:kern w:val="2"/>
      <w:sz w:val="24"/>
      <w:szCs w:val="24"/>
      <w:lang w:val="en-US" w:eastAsia="zh-CN" w:bidi="ar-SA"/>
    </w:rPr>
  </w:style>
  <w:style w:type="paragraph" w:customStyle="1" w:styleId="558">
    <w:name w:val="样式 标题 2 + 宋体 小三 段前: 0 磅 段后: 12 磅 行距: 1.5 倍行距"/>
    <w:basedOn w:val="3"/>
    <w:autoRedefine/>
    <w:qFormat/>
    <w:uiPriority w:val="0"/>
    <w:pPr>
      <w:numPr>
        <w:ilvl w:val="1"/>
        <w:numId w:val="9"/>
      </w:numPr>
      <w:spacing w:before="0" w:afterLines="100" w:line="360" w:lineRule="auto"/>
    </w:pPr>
    <w:rPr>
      <w:rFonts w:ascii="宋体" w:hAnsi="宋体" w:eastAsia="宋体" w:cs="宋体"/>
      <w:sz w:val="30"/>
      <w:szCs w:val="20"/>
    </w:rPr>
  </w:style>
  <w:style w:type="paragraph" w:customStyle="1" w:styleId="55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6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561">
    <w:name w:val="Char Char1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2">
    <w:name w:val="xl10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563">
    <w:name w:val="Block Label"/>
    <w:basedOn w:val="1"/>
    <w:next w:val="1"/>
    <w:autoRedefine/>
    <w:qFormat/>
    <w:uiPriority w:val="0"/>
    <w:pPr>
      <w:keepNext/>
      <w:keepLines/>
      <w:widowControl/>
      <w:topLinePunct/>
      <w:adjustRightInd w:val="0"/>
      <w:snapToGrid w:val="0"/>
      <w:spacing w:before="300" w:after="80" w:line="240" w:lineRule="atLeast"/>
      <w:jc w:val="left"/>
      <w:outlineLvl w:val="3"/>
    </w:pPr>
    <w:rPr>
      <w:rFonts w:ascii="Arial" w:hAnsi="Arial" w:eastAsia="黑体" w:cs="Book Antiqua"/>
      <w:bCs/>
      <w:kern w:val="0"/>
      <w:sz w:val="26"/>
      <w:szCs w:val="26"/>
    </w:rPr>
  </w:style>
  <w:style w:type="paragraph" w:customStyle="1" w:styleId="564">
    <w:name w:val="pa-10"/>
    <w:basedOn w:val="1"/>
    <w:autoRedefine/>
    <w:qFormat/>
    <w:uiPriority w:val="0"/>
    <w:pPr>
      <w:widowControl/>
      <w:spacing w:line="280" w:lineRule="atLeast"/>
    </w:pPr>
    <w:rPr>
      <w:rFonts w:ascii="宋体" w:hAnsi="宋体" w:cs="宋体"/>
      <w:kern w:val="0"/>
      <w:sz w:val="24"/>
    </w:rPr>
  </w:style>
  <w:style w:type="paragraph" w:customStyle="1" w:styleId="565">
    <w:name w:val="xl106"/>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66">
    <w:name w:val="CM19"/>
    <w:basedOn w:val="264"/>
    <w:next w:val="264"/>
    <w:autoRedefine/>
    <w:qFormat/>
    <w:uiPriority w:val="0"/>
    <w:pPr>
      <w:spacing w:line="440" w:lineRule="atLeast"/>
    </w:pPr>
    <w:rPr>
      <w:rFonts w:ascii="方正小标宋简体" w:eastAsia="方正小标宋简体"/>
      <w:color w:val="auto"/>
      <w:szCs w:val="24"/>
    </w:rPr>
  </w:style>
  <w:style w:type="paragraph" w:customStyle="1" w:styleId="567">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568">
    <w:name w:val="xl31"/>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569">
    <w:name w:val="font17"/>
    <w:basedOn w:val="1"/>
    <w:autoRedefine/>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570">
    <w:name w:val="xl5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571">
    <w:name w:val="文档控制号等"/>
    <w:basedOn w:val="1"/>
    <w:autoRedefine/>
    <w:qFormat/>
    <w:uiPriority w:val="0"/>
    <w:pPr>
      <w:spacing w:line="360" w:lineRule="auto"/>
      <w:jc w:val="left"/>
    </w:pPr>
  </w:style>
  <w:style w:type="paragraph" w:customStyle="1" w:styleId="572">
    <w:name w:val="lgh排序1"/>
    <w:basedOn w:val="31"/>
    <w:autoRedefine/>
    <w:qFormat/>
    <w:uiPriority w:val="0"/>
    <w:pPr>
      <w:tabs>
        <w:tab w:val="left" w:pos="360"/>
      </w:tabs>
      <w:spacing w:line="360" w:lineRule="auto"/>
      <w:ind w:firstLine="480" w:firstLineChars="200"/>
    </w:pPr>
    <w:rPr>
      <w:rFonts w:hAnsi="宋体" w:cs="Times New Roman"/>
      <w:kern w:val="0"/>
      <w:sz w:val="24"/>
      <w:szCs w:val="20"/>
    </w:rPr>
  </w:style>
  <w:style w:type="paragraph" w:customStyle="1" w:styleId="573">
    <w:name w:val="标准小四"/>
    <w:basedOn w:val="1"/>
    <w:autoRedefine/>
    <w:qFormat/>
    <w:uiPriority w:val="0"/>
    <w:pPr>
      <w:spacing w:line="360" w:lineRule="auto"/>
      <w:ind w:firstLine="480" w:firstLineChars="200"/>
    </w:pPr>
    <w:rPr>
      <w:rFonts w:ascii="Arial" w:hAnsi="Arial"/>
      <w:sz w:val="24"/>
      <w:szCs w:val="21"/>
    </w:rPr>
  </w:style>
  <w:style w:type="paragraph" w:customStyle="1" w:styleId="574">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b/>
      <w:bCs/>
      <w:kern w:val="0"/>
      <w:sz w:val="20"/>
      <w:szCs w:val="20"/>
    </w:rPr>
  </w:style>
  <w:style w:type="paragraph" w:customStyle="1" w:styleId="575">
    <w:name w:val="xl10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76">
    <w:name w:val="xl1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77">
    <w:name w:val="样式 标题 1章节标题b1 + 段前: 6 磅"/>
    <w:basedOn w:val="2"/>
    <w:autoRedefine/>
    <w:qFormat/>
    <w:uiPriority w:val="0"/>
    <w:pPr>
      <w:tabs>
        <w:tab w:val="left" w:pos="1320"/>
        <w:tab w:val="left" w:pos="1740"/>
      </w:tabs>
      <w:adjustRightInd/>
      <w:spacing w:line="360" w:lineRule="auto"/>
      <w:jc w:val="both"/>
      <w:textAlignment w:val="auto"/>
    </w:pPr>
    <w:rPr>
      <w:rFonts w:ascii="宋体" w:hAnsi="宋体" w:cs="宋体"/>
      <w:bCs/>
      <w:color w:val="000000"/>
      <w:kern w:val="2"/>
      <w:sz w:val="28"/>
      <w:szCs w:val="21"/>
    </w:rPr>
  </w:style>
  <w:style w:type="paragraph" w:customStyle="1" w:styleId="578">
    <w:name w:val="xl63"/>
    <w:basedOn w:val="1"/>
    <w:autoRedefine/>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579">
    <w:name w:val="列表 21"/>
    <w:basedOn w:val="1"/>
    <w:autoRedefine/>
    <w:qFormat/>
    <w:uiPriority w:val="0"/>
    <w:pPr>
      <w:ind w:left="100" w:leftChars="200" w:hanging="200" w:hangingChars="200"/>
    </w:pPr>
  </w:style>
  <w:style w:type="paragraph" w:customStyle="1" w:styleId="580">
    <w:name w:val="报告正文"/>
    <w:basedOn w:val="1"/>
    <w:autoRedefine/>
    <w:qFormat/>
    <w:uiPriority w:val="0"/>
    <w:pPr>
      <w:widowControl/>
      <w:overflowPunct w:val="0"/>
      <w:autoSpaceDE w:val="0"/>
      <w:autoSpaceDN w:val="0"/>
      <w:adjustRightInd w:val="0"/>
      <w:spacing w:after="80" w:line="360" w:lineRule="auto"/>
      <w:ind w:left="570"/>
      <w:textAlignment w:val="baseline"/>
    </w:pPr>
    <w:rPr>
      <w:kern w:val="0"/>
      <w:sz w:val="24"/>
      <w:szCs w:val="20"/>
    </w:rPr>
  </w:style>
  <w:style w:type="paragraph" w:customStyle="1" w:styleId="581">
    <w:name w:val="_Style 1"/>
    <w:autoRedefine/>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582">
    <w:name w:val="样式 首行缩进: 0.85 厘米 段前: 2.5 磅 段后: 6 磅 行距: 1.5 倍行距"/>
    <w:basedOn w:val="1"/>
    <w:autoRedefine/>
    <w:qFormat/>
    <w:uiPriority w:val="0"/>
    <w:pPr>
      <w:spacing w:before="50" w:after="120" w:line="360" w:lineRule="auto"/>
      <w:ind w:firstLine="480"/>
    </w:pPr>
    <w:rPr>
      <w:sz w:val="24"/>
    </w:rPr>
  </w:style>
  <w:style w:type="paragraph" w:customStyle="1" w:styleId="583">
    <w:name w:val="样式11"/>
    <w:basedOn w:val="1"/>
    <w:autoRedefine/>
    <w:qFormat/>
    <w:uiPriority w:val="0"/>
    <w:pPr>
      <w:keepNext/>
      <w:keepLines/>
      <w:spacing w:before="100" w:beforeAutospacing="1" w:after="100" w:afterAutospacing="1" w:line="360" w:lineRule="auto"/>
      <w:outlineLvl w:val="1"/>
    </w:pPr>
    <w:rPr>
      <w:rFonts w:ascii="Arial" w:hAnsi="Arial" w:eastAsia="黑体" w:cs="宋体"/>
      <w:bCs/>
      <w:sz w:val="32"/>
      <w:szCs w:val="20"/>
    </w:rPr>
  </w:style>
  <w:style w:type="paragraph" w:customStyle="1" w:styleId="584">
    <w:name w:val="xl2050"/>
    <w:basedOn w:val="1"/>
    <w:autoRedefine/>
    <w:qFormat/>
    <w:uiPriority w:val="0"/>
    <w:pPr>
      <w:widowControl/>
      <w:spacing w:before="100" w:beforeAutospacing="1" w:after="100" w:afterAutospacing="1"/>
      <w:jc w:val="left"/>
    </w:pPr>
    <w:rPr>
      <w:rFonts w:ascii="仿宋" w:hAnsi="仿宋" w:eastAsia="仿宋" w:cs="宋体"/>
      <w:kern w:val="0"/>
      <w:sz w:val="18"/>
      <w:szCs w:val="18"/>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586">
    <w:name w:val="xl78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587">
    <w:name w:val="题头内容"/>
    <w:basedOn w:val="1"/>
    <w:autoRedefine/>
    <w:qFormat/>
    <w:uiPriority w:val="0"/>
    <w:pPr>
      <w:adjustRightInd w:val="0"/>
      <w:spacing w:before="120" w:after="120" w:line="312" w:lineRule="atLeast"/>
      <w:ind w:right="879" w:firstLine="839"/>
      <w:jc w:val="center"/>
      <w:textAlignment w:val="baseline"/>
    </w:pPr>
    <w:rPr>
      <w:rFonts w:ascii="黑体" w:eastAsia="黑体"/>
      <w:kern w:val="0"/>
      <w:sz w:val="32"/>
      <w:szCs w:val="21"/>
    </w:rPr>
  </w:style>
  <w:style w:type="paragraph" w:customStyle="1" w:styleId="588">
    <w:name w:val="xl1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589">
    <w:name w:val="xl8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90">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591">
    <w:name w:val="Step"/>
    <w:basedOn w:val="1"/>
    <w:autoRedefine/>
    <w:qFormat/>
    <w:uiPriority w:val="0"/>
    <w:pPr>
      <w:widowControl/>
      <w:tabs>
        <w:tab w:val="left" w:pos="1701"/>
      </w:tabs>
      <w:topLinePunct/>
      <w:adjustRightInd w:val="0"/>
      <w:snapToGrid w:val="0"/>
      <w:spacing w:before="160" w:after="160" w:line="240" w:lineRule="atLeast"/>
      <w:ind w:left="1701" w:hanging="159"/>
      <w:jc w:val="left"/>
      <w:outlineLvl w:val="5"/>
    </w:pPr>
    <w:rPr>
      <w:rFonts w:ascii="Arial" w:hAnsi="Arial" w:cs="Arial"/>
      <w:snapToGrid w:val="0"/>
      <w:kern w:val="0"/>
      <w:szCs w:val="21"/>
    </w:rPr>
  </w:style>
  <w:style w:type="paragraph" w:customStyle="1" w:styleId="592">
    <w:name w:val="DLP正文"/>
    <w:basedOn w:val="1"/>
    <w:autoRedefine/>
    <w:qFormat/>
    <w:uiPriority w:val="0"/>
    <w:pPr>
      <w:snapToGrid w:val="0"/>
      <w:spacing w:line="360" w:lineRule="auto"/>
      <w:ind w:firstLine="473"/>
    </w:pPr>
    <w:rPr>
      <w:rFonts w:hAnsi="宋体"/>
      <w:sz w:val="24"/>
      <w:szCs w:val="22"/>
    </w:rPr>
  </w:style>
  <w:style w:type="paragraph" w:customStyle="1" w:styleId="593">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94">
    <w:name w:val="Char Char Char Char Char Char"/>
    <w:basedOn w:val="20"/>
    <w:autoRedefine/>
    <w:semiHidden/>
    <w:qFormat/>
    <w:uiPriority w:val="0"/>
    <w:pPr>
      <w:spacing w:line="360" w:lineRule="auto"/>
      <w:ind w:firstLine="200" w:firstLineChars="200"/>
      <w:jc w:val="left"/>
    </w:pPr>
    <w:rPr>
      <w:rFonts w:ascii="Tahoma" w:hAnsi="Tahoma" w:cs="Tahoma"/>
      <w:kern w:val="0"/>
      <w:sz w:val="18"/>
    </w:rPr>
  </w:style>
  <w:style w:type="paragraph" w:customStyle="1" w:styleId="595">
    <w:name w:val="xl20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18"/>
      <w:szCs w:val="18"/>
    </w:rPr>
  </w:style>
  <w:style w:type="paragraph" w:customStyle="1" w:styleId="596">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597">
    <w:name w:val="表格1"/>
    <w:basedOn w:val="1"/>
    <w:autoRedefine/>
    <w:qFormat/>
    <w:uiPriority w:val="0"/>
    <w:pPr>
      <w:tabs>
        <w:tab w:val="left" w:pos="203"/>
      </w:tabs>
      <w:spacing w:before="40" w:after="40"/>
      <w:jc w:val="center"/>
    </w:pPr>
    <w:rPr>
      <w:b/>
      <w:sz w:val="28"/>
      <w:szCs w:val="20"/>
    </w:rPr>
  </w:style>
  <w:style w:type="paragraph" w:customStyle="1" w:styleId="598">
    <w:name w:val="Item List Char"/>
    <w:autoRedefine/>
    <w:qFormat/>
    <w:uiPriority w:val="0"/>
    <w:pPr>
      <w:tabs>
        <w:tab w:val="left" w:pos="360"/>
        <w:tab w:val="left" w:pos="2211"/>
      </w:tabs>
      <w:spacing w:line="300" w:lineRule="auto"/>
      <w:ind w:left="340" w:hanging="340"/>
      <w:jc w:val="both"/>
    </w:pPr>
    <w:rPr>
      <w:rFonts w:ascii="Arial" w:hAnsi="Arial" w:eastAsia="宋体" w:cs="Times New Roman"/>
      <w:sz w:val="21"/>
      <w:lang w:val="en-US" w:eastAsia="zh-CN" w:bidi="ar-SA"/>
    </w:rPr>
  </w:style>
  <w:style w:type="paragraph" w:customStyle="1" w:styleId="599">
    <w:name w:val="xl131"/>
    <w:basedOn w:val="1"/>
    <w:autoRedefine/>
    <w:qFormat/>
    <w:uiPriority w:val="0"/>
    <w:pPr>
      <w:widowControl/>
      <w:pBdr>
        <w:top w:val="single" w:color="auto" w:sz="4" w:space="0"/>
        <w:left w:val="single" w:color="auto" w:sz="4" w:space="0"/>
        <w:bottom w:val="single" w:color="auto" w:sz="4" w:space="0"/>
        <w:right w:val="single" w:color="auto" w:sz="8" w:space="0"/>
      </w:pBdr>
      <w:shd w:val="clear" w:color="000000" w:fill="BFBFBF"/>
      <w:spacing w:before="100" w:beforeAutospacing="1" w:after="100" w:afterAutospacing="1"/>
      <w:jc w:val="center"/>
    </w:pPr>
    <w:rPr>
      <w:b/>
      <w:bCs/>
      <w:kern w:val="0"/>
      <w:sz w:val="20"/>
      <w:szCs w:val="20"/>
    </w:rPr>
  </w:style>
  <w:style w:type="paragraph" w:customStyle="1" w:styleId="600">
    <w:name w:val="目录"/>
    <w:basedOn w:val="1"/>
    <w:autoRedefine/>
    <w:qFormat/>
    <w:uiPriority w:val="0"/>
    <w:pPr>
      <w:widowControl/>
      <w:jc w:val="center"/>
    </w:pPr>
    <w:rPr>
      <w:rFonts w:ascii="宋体"/>
      <w:b/>
      <w:kern w:val="0"/>
      <w:sz w:val="36"/>
      <w:szCs w:val="20"/>
    </w:rPr>
  </w:style>
  <w:style w:type="paragraph" w:customStyle="1" w:styleId="601">
    <w:name w:val="xl11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02">
    <w:name w:val="xl10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03">
    <w:name w:val="xl10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604">
    <w:name w:val="xl20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18"/>
      <w:szCs w:val="18"/>
    </w:rPr>
  </w:style>
  <w:style w:type="paragraph" w:customStyle="1" w:styleId="605">
    <w:name w:val="xl10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606">
    <w:name w:val="xl37"/>
    <w:basedOn w:val="1"/>
    <w:autoRedefine/>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07">
    <w:name w:val="xl23"/>
    <w:basedOn w:val="1"/>
    <w:autoRedefine/>
    <w:qFormat/>
    <w:uiPriority w:val="0"/>
    <w:pPr>
      <w:widowControl/>
      <w:spacing w:before="100" w:beforeAutospacing="1" w:after="100" w:afterAutospacing="1"/>
      <w:jc w:val="center"/>
    </w:pPr>
    <w:rPr>
      <w:rFonts w:eastAsia="Arial Unicode MS"/>
      <w:kern w:val="0"/>
      <w:szCs w:val="21"/>
    </w:rPr>
  </w:style>
  <w:style w:type="paragraph" w:customStyle="1" w:styleId="608">
    <w:name w:val="复选框1"/>
    <w:basedOn w:val="1"/>
    <w:autoRedefine/>
    <w:qFormat/>
    <w:uiPriority w:val="0"/>
    <w:pPr>
      <w:widowControl/>
      <w:spacing w:before="360" w:after="360"/>
      <w:jc w:val="left"/>
    </w:pPr>
    <w:rPr>
      <w:kern w:val="0"/>
      <w:sz w:val="20"/>
      <w:szCs w:val="20"/>
    </w:rPr>
  </w:style>
  <w:style w:type="paragraph" w:customStyle="1" w:styleId="609">
    <w:name w:val="xl94"/>
    <w:basedOn w:val="1"/>
    <w:autoRedefine/>
    <w:qFormat/>
    <w:uiPriority w:val="0"/>
    <w:pPr>
      <w:widowControl/>
      <w:pBdr>
        <w:right w:val="single" w:color="auto" w:sz="4" w:space="0"/>
      </w:pBdr>
      <w:spacing w:before="100" w:beforeAutospacing="1" w:after="100" w:afterAutospacing="1"/>
      <w:jc w:val="center"/>
    </w:pPr>
    <w:rPr>
      <w:rFonts w:ascii="宋体" w:hAnsi="宋体" w:cs="宋体"/>
      <w:kern w:val="0"/>
      <w:sz w:val="24"/>
    </w:rPr>
  </w:style>
  <w:style w:type="paragraph" w:customStyle="1" w:styleId="610">
    <w:name w:val="xl20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FF0000"/>
      <w:kern w:val="0"/>
      <w:sz w:val="18"/>
      <w:szCs w:val="18"/>
    </w:rPr>
  </w:style>
  <w:style w:type="paragraph" w:customStyle="1" w:styleId="611">
    <w:name w:val="正文(首行缩进）"/>
    <w:basedOn w:val="1"/>
    <w:autoRedefine/>
    <w:qFormat/>
    <w:uiPriority w:val="0"/>
    <w:pPr>
      <w:adjustRightInd w:val="0"/>
      <w:snapToGrid w:val="0"/>
      <w:spacing w:line="288" w:lineRule="auto"/>
      <w:ind w:firstLine="200"/>
      <w:jc w:val="left"/>
      <w:textAlignment w:val="baseline"/>
    </w:pPr>
    <w:rPr>
      <w:rFonts w:ascii="宋体" w:hAnsi="宋体"/>
      <w:kern w:val="0"/>
      <w:sz w:val="24"/>
    </w:rPr>
  </w:style>
  <w:style w:type="paragraph" w:customStyle="1" w:styleId="612">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13">
    <w:name w:val="表格标题3"/>
    <w:basedOn w:val="459"/>
    <w:autoRedefine/>
    <w:qFormat/>
    <w:uiPriority w:val="0"/>
    <w:pPr>
      <w:tabs>
        <w:tab w:val="left" w:pos="570"/>
        <w:tab w:val="left" w:pos="720"/>
        <w:tab w:val="clear" w:pos="1620"/>
      </w:tabs>
      <w:ind w:left="570" w:hanging="570"/>
    </w:pPr>
  </w:style>
  <w:style w:type="paragraph" w:customStyle="1" w:styleId="614">
    <w:name w:val="Char Char Char1 Char"/>
    <w:basedOn w:val="20"/>
    <w:autoRedefine/>
    <w:qFormat/>
    <w:uiPriority w:val="0"/>
    <w:pPr>
      <w:adjustRightInd w:val="0"/>
      <w:spacing w:line="436" w:lineRule="exact"/>
      <w:ind w:left="357"/>
      <w:jc w:val="left"/>
      <w:outlineLvl w:val="3"/>
    </w:pPr>
    <w:rPr>
      <w:kern w:val="0"/>
      <w:sz w:val="20"/>
      <w:szCs w:val="20"/>
    </w:rPr>
  </w:style>
  <w:style w:type="paragraph" w:customStyle="1" w:styleId="615">
    <w:name w:val="纯文本1"/>
    <w:basedOn w:val="1"/>
    <w:qFormat/>
    <w:uiPriority w:val="0"/>
    <w:pPr>
      <w:autoSpaceDE w:val="0"/>
      <w:autoSpaceDN w:val="0"/>
      <w:adjustRightInd w:val="0"/>
    </w:pPr>
    <w:rPr>
      <w:rFonts w:hint="eastAsia" w:ascii="宋体" w:hAnsi="宋体" w:cs="宋体"/>
      <w:kern w:val="0"/>
      <w:szCs w:val="20"/>
    </w:rPr>
  </w:style>
  <w:style w:type="paragraph" w:customStyle="1" w:styleId="616">
    <w:name w:val="正文3级"/>
    <w:autoRedefine/>
    <w:qFormat/>
    <w:uiPriority w:val="0"/>
    <w:pPr>
      <w:widowControl w:val="0"/>
      <w:tabs>
        <w:tab w:val="left" w:pos="1678"/>
      </w:tabs>
      <w:spacing w:after="60" w:line="400" w:lineRule="exact"/>
      <w:ind w:left="2098" w:hanging="420"/>
      <w:jc w:val="both"/>
    </w:pPr>
    <w:rPr>
      <w:rFonts w:ascii="Times New Roman" w:hAnsi="Times New Roman" w:eastAsia="宋体" w:cs="Times New Roman"/>
      <w:bCs/>
      <w:kern w:val="44"/>
      <w:sz w:val="24"/>
      <w:szCs w:val="44"/>
      <w:lang w:val="en-US" w:eastAsia="zh-CN" w:bidi="ar-SA"/>
    </w:rPr>
  </w:style>
  <w:style w:type="paragraph" w:customStyle="1" w:styleId="617">
    <w:name w:val="xl93"/>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18">
    <w:name w:val="xl34"/>
    <w:basedOn w:val="1"/>
    <w:autoRedefine/>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19">
    <w:name w:val="xl109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20">
    <w:name w:val="Notes Text List in Table"/>
    <w:autoRedefine/>
    <w:qFormat/>
    <w:uiPriority w:val="0"/>
    <w:pPr>
      <w:numPr>
        <w:ilvl w:val="0"/>
        <w:numId w:val="9"/>
      </w:numPr>
      <w:spacing w:before="40" w:after="80" w:line="200" w:lineRule="atLeast"/>
      <w:jc w:val="both"/>
    </w:pPr>
    <w:rPr>
      <w:rFonts w:ascii="Arial" w:hAnsi="Arial" w:eastAsia="楷体_GB2312" w:cs="楷体_GB2312"/>
      <w:sz w:val="18"/>
      <w:szCs w:val="18"/>
      <w:lang w:val="en-US" w:eastAsia="zh-CN" w:bidi="ar-SA"/>
    </w:rPr>
  </w:style>
  <w:style w:type="paragraph" w:customStyle="1" w:styleId="621">
    <w:name w:val="警告"/>
    <w:basedOn w:val="1"/>
    <w:next w:val="120"/>
    <w:autoRedefine/>
    <w:qFormat/>
    <w:uiPriority w:val="0"/>
    <w:pPr>
      <w:numPr>
        <w:ilvl w:val="0"/>
        <w:numId w:val="10"/>
      </w:numPr>
      <w:shd w:val="clear" w:color="auto" w:fill="FFD1D1"/>
      <w:spacing w:beforeLines="100" w:afterLines="100"/>
      <w:ind w:left="425" w:hanging="425" w:firstLineChars="200"/>
      <w:jc w:val="left"/>
    </w:pPr>
    <w:rPr>
      <w:rFonts w:ascii="Tahoma" w:hAnsi="Tahoma" w:eastAsia="楷体_GB2312"/>
      <w:color w:val="000000"/>
      <w:sz w:val="28"/>
      <w:szCs w:val="21"/>
    </w:rPr>
  </w:style>
  <w:style w:type="paragraph" w:customStyle="1" w:styleId="622">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623">
    <w:name w:val="标准"/>
    <w:basedOn w:val="1"/>
    <w:autoRedefine/>
    <w:qFormat/>
    <w:uiPriority w:val="0"/>
    <w:pPr>
      <w:autoSpaceDE w:val="0"/>
      <w:autoSpaceDN w:val="0"/>
      <w:adjustRightInd w:val="0"/>
      <w:ind w:firstLine="600"/>
      <w:textAlignment w:val="baseline"/>
    </w:pPr>
    <w:rPr>
      <w:kern w:val="0"/>
      <w:sz w:val="28"/>
      <w:szCs w:val="20"/>
    </w:rPr>
  </w:style>
  <w:style w:type="paragraph" w:customStyle="1" w:styleId="624">
    <w:name w:val="xl151"/>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625">
    <w:name w:val="xl1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626">
    <w:name w:val="yd正文"/>
    <w:basedOn w:val="1"/>
    <w:autoRedefine/>
    <w:qFormat/>
    <w:uiPriority w:val="0"/>
    <w:pPr>
      <w:widowControl/>
      <w:spacing w:line="360" w:lineRule="auto"/>
      <w:ind w:firstLine="482"/>
    </w:pPr>
    <w:rPr>
      <w:rFonts w:ascii="宋体" w:hAnsi="Arial Unicode MS"/>
      <w:bCs/>
      <w:kern w:val="0"/>
      <w:sz w:val="24"/>
    </w:rPr>
  </w:style>
  <w:style w:type="paragraph" w:customStyle="1" w:styleId="627">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28">
    <w:name w:val="样式 标题 1章H11. heading 1标准章Alt+1h1Huvudrubrikh11h12h13h..."/>
    <w:basedOn w:val="1"/>
    <w:autoRedefine/>
    <w:qFormat/>
    <w:uiPriority w:val="0"/>
  </w:style>
  <w:style w:type="paragraph" w:customStyle="1" w:styleId="629">
    <w:name w:val="xl2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30">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31">
    <w:name w:val="Char1"/>
    <w:basedOn w:val="1"/>
    <w:autoRedefine/>
    <w:qFormat/>
    <w:uiPriority w:val="0"/>
  </w:style>
  <w:style w:type="paragraph" w:customStyle="1" w:styleId="632">
    <w:name w:val="xl2054"/>
    <w:basedOn w:val="1"/>
    <w:autoRedefine/>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633">
    <w:name w:val="size12"/>
    <w:basedOn w:val="1"/>
    <w:autoRedefine/>
    <w:qFormat/>
    <w:uiPriority w:val="0"/>
    <w:pPr>
      <w:widowControl/>
      <w:spacing w:before="100" w:beforeAutospacing="1" w:after="100" w:afterAutospacing="1" w:line="360" w:lineRule="auto"/>
      <w:jc w:val="left"/>
    </w:pPr>
    <w:rPr>
      <w:color w:val="000000"/>
      <w:kern w:val="0"/>
      <w:sz w:val="20"/>
      <w:szCs w:val="20"/>
    </w:rPr>
  </w:style>
  <w:style w:type="paragraph" w:customStyle="1" w:styleId="634">
    <w:name w:val="表项"/>
    <w:next w:val="635"/>
    <w:autoRedefine/>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635">
    <w:name w:val="表身（左）"/>
    <w:autoRedefine/>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636">
    <w:name w:val="xl1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37">
    <w:name w:val="xl2094"/>
    <w:basedOn w:val="1"/>
    <w:autoRedefine/>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638">
    <w:name w:val="xl6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639">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Tahoma" w:hAnsi="Tahoma"/>
      <w:sz w:val="24"/>
      <w:szCs w:val="20"/>
    </w:rPr>
  </w:style>
  <w:style w:type="paragraph" w:customStyle="1" w:styleId="640">
    <w:name w:val="xl20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641">
    <w:name w:val="一级无"/>
    <w:basedOn w:val="255"/>
    <w:autoRedefine/>
    <w:qFormat/>
    <w:uiPriority w:val="0"/>
    <w:pPr>
      <w:spacing w:beforeLines="0" w:afterLines="0"/>
    </w:pPr>
    <w:rPr>
      <w:rFonts w:ascii="宋体" w:eastAsia="宋体"/>
    </w:rPr>
  </w:style>
  <w:style w:type="paragraph" w:customStyle="1" w:styleId="642">
    <w:name w:val="xl20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643">
    <w:name w:val="text_12_subject"/>
    <w:basedOn w:val="1"/>
    <w:autoRedefine/>
    <w:qFormat/>
    <w:uiPriority w:val="0"/>
    <w:pPr>
      <w:widowControl/>
      <w:spacing w:before="100" w:beforeAutospacing="1" w:after="100" w:afterAutospacing="1"/>
      <w:jc w:val="left"/>
    </w:pPr>
    <w:rPr>
      <w:rFonts w:ascii="ˎ̥" w:hAnsi="ˎ̥" w:cs="宋体"/>
      <w:b/>
      <w:bCs/>
      <w:color w:val="006699"/>
      <w:kern w:val="0"/>
      <w:sz w:val="18"/>
      <w:szCs w:val="18"/>
    </w:rPr>
  </w:style>
  <w:style w:type="paragraph" w:customStyle="1" w:styleId="644">
    <w:name w:val="pa-13"/>
    <w:basedOn w:val="1"/>
    <w:autoRedefine/>
    <w:qFormat/>
    <w:uiPriority w:val="0"/>
    <w:pPr>
      <w:widowControl/>
      <w:spacing w:line="240" w:lineRule="atLeast"/>
    </w:pPr>
    <w:rPr>
      <w:rFonts w:ascii="宋体" w:hAnsi="宋体" w:cs="宋体"/>
      <w:kern w:val="0"/>
      <w:sz w:val="24"/>
    </w:rPr>
  </w:style>
  <w:style w:type="paragraph" w:customStyle="1" w:styleId="645">
    <w:name w:val="xl36"/>
    <w:basedOn w:val="1"/>
    <w:autoRedefine/>
    <w:qFormat/>
    <w:uiPriority w:val="0"/>
    <w:pPr>
      <w:widowControl/>
      <w:pBdr>
        <w:top w:val="single" w:color="auto" w:sz="4" w:space="0"/>
        <w:bottom w:val="single" w:color="auto" w:sz="8"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646">
    <w:name w:val="默认段落字体 Para Char Char Char Char"/>
    <w:basedOn w:val="1"/>
    <w:autoRedefine/>
    <w:qFormat/>
    <w:uiPriority w:val="0"/>
    <w:rPr>
      <w:szCs w:val="20"/>
    </w:rPr>
  </w:style>
  <w:style w:type="paragraph" w:customStyle="1" w:styleId="647">
    <w:name w:val="xl1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648">
    <w:name w:val="xl78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649">
    <w:name w:val="xl78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650">
    <w:name w:val="xl10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1">
    <w:name w:val="三级大纲"/>
    <w:next w:val="127"/>
    <w:autoRedefine/>
    <w:qFormat/>
    <w:uiPriority w:val="0"/>
    <w:pPr>
      <w:numPr>
        <w:ilvl w:val="2"/>
        <w:numId w:val="4"/>
      </w:numPr>
      <w:tabs>
        <w:tab w:val="left" w:pos="1260"/>
      </w:tabs>
      <w:ind w:left="1260" w:hanging="420"/>
      <w:outlineLvl w:val="2"/>
    </w:pPr>
    <w:rPr>
      <w:rFonts w:ascii="Calibri" w:hAnsi="Calibri" w:eastAsia="宋体" w:cs="Times New Roman"/>
      <w:b/>
      <w:kern w:val="2"/>
      <w:sz w:val="32"/>
      <w:szCs w:val="22"/>
      <w:lang w:val="en-US" w:eastAsia="zh-CN" w:bidi="ar-SA"/>
    </w:rPr>
  </w:style>
  <w:style w:type="paragraph" w:customStyle="1" w:styleId="652">
    <w:name w:val="模版正文"/>
    <w:basedOn w:val="1"/>
    <w:autoRedefine/>
    <w:qFormat/>
    <w:uiPriority w:val="0"/>
    <w:pPr>
      <w:widowControl/>
      <w:adjustRightInd w:val="0"/>
      <w:snapToGrid w:val="0"/>
      <w:spacing w:line="440" w:lineRule="exact"/>
      <w:ind w:firstLine="200" w:firstLineChars="200"/>
      <w:jc w:val="left"/>
    </w:pPr>
    <w:rPr>
      <w:rFonts w:ascii="仿宋" w:hAnsi="仿宋" w:cs="宋体"/>
      <w:sz w:val="28"/>
      <w:szCs w:val="20"/>
    </w:rPr>
  </w:style>
  <w:style w:type="paragraph" w:customStyle="1" w:styleId="653">
    <w:name w:val="五级条标题"/>
    <w:basedOn w:val="517"/>
    <w:next w:val="1"/>
    <w:autoRedefine/>
    <w:qFormat/>
    <w:uiPriority w:val="0"/>
    <w:pPr>
      <w:outlineLvl w:val="6"/>
    </w:pPr>
  </w:style>
  <w:style w:type="paragraph" w:customStyle="1" w:styleId="654">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55">
    <w:name w:val="xl53"/>
    <w:basedOn w:val="1"/>
    <w:autoRedefine/>
    <w:qFormat/>
    <w:uiPriority w:val="0"/>
    <w:pPr>
      <w:widowControl/>
      <w:pBdr>
        <w:left w:val="single" w:color="auto" w:sz="8"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56">
    <w:name w:val="节标题"/>
    <w:basedOn w:val="1"/>
    <w:autoRedefine/>
    <w:qFormat/>
    <w:uiPriority w:val="0"/>
    <w:pPr>
      <w:widowControl/>
      <w:spacing w:line="289" w:lineRule="atLeast"/>
      <w:jc w:val="center"/>
      <w:textAlignment w:val="baseline"/>
    </w:pPr>
    <w:rPr>
      <w:color w:val="000000"/>
      <w:kern w:val="0"/>
      <w:sz w:val="28"/>
      <w:szCs w:val="20"/>
    </w:rPr>
  </w:style>
  <w:style w:type="paragraph" w:customStyle="1" w:styleId="657">
    <w:name w:val="首行缩进:  2 字符2"/>
    <w:basedOn w:val="1"/>
    <w:autoRedefine/>
    <w:qFormat/>
    <w:uiPriority w:val="0"/>
    <w:pPr>
      <w:adjustRightInd w:val="0"/>
      <w:snapToGrid w:val="0"/>
      <w:spacing w:line="360" w:lineRule="auto"/>
      <w:ind w:firstLine="480" w:firstLineChars="200"/>
    </w:pPr>
    <w:rPr>
      <w:rFonts w:ascii="宋体" w:hAnsi="宋体" w:cs="宋体"/>
      <w:sz w:val="24"/>
    </w:rPr>
  </w:style>
  <w:style w:type="paragraph" w:customStyle="1" w:styleId="658">
    <w:name w:val="样式6"/>
    <w:basedOn w:val="1"/>
    <w:autoRedefine/>
    <w:qFormat/>
    <w:uiPriority w:val="0"/>
    <w:pPr>
      <w:widowControl/>
      <w:tabs>
        <w:tab w:val="left" w:pos="1800"/>
      </w:tabs>
      <w:spacing w:beforeLines="50" w:afterLines="50"/>
      <w:ind w:left="1800" w:firstLine="899" w:firstLineChars="428"/>
    </w:pPr>
    <w:rPr>
      <w:kern w:val="0"/>
    </w:rPr>
  </w:style>
  <w:style w:type="paragraph" w:customStyle="1" w:styleId="659">
    <w:name w:val="Char"/>
    <w:basedOn w:val="1"/>
    <w:autoRedefine/>
    <w:qFormat/>
    <w:uiPriority w:val="0"/>
    <w:rPr>
      <w:rFonts w:ascii="Tahoma" w:hAnsi="Tahoma" w:cs="仿宋_GB2312"/>
      <w:sz w:val="24"/>
      <w:szCs w:val="28"/>
    </w:rPr>
  </w:style>
  <w:style w:type="paragraph" w:customStyle="1" w:styleId="660">
    <w:name w:val="样式 标题 3h:33H3Kop 3Vl3Level 3 Headh3sect1.2.3Alt+31.1.1..."/>
    <w:basedOn w:val="4"/>
    <w:autoRedefine/>
    <w:qFormat/>
    <w:uiPriority w:val="0"/>
    <w:pPr>
      <w:tabs>
        <w:tab w:val="left" w:pos="1800"/>
      </w:tabs>
      <w:spacing w:before="312" w:after="312" w:line="415" w:lineRule="auto"/>
      <w:ind w:left="1800" w:leftChars="0" w:hanging="720"/>
    </w:pPr>
    <w:rPr>
      <w:rFonts w:eastAsia="宋体" w:cs="宋体"/>
      <w:bCs/>
      <w:sz w:val="30"/>
    </w:rPr>
  </w:style>
  <w:style w:type="paragraph" w:customStyle="1" w:styleId="661">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62">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663">
    <w:name w:val="表文"/>
    <w:basedOn w:val="1"/>
    <w:autoRedefine/>
    <w:qFormat/>
    <w:uiPriority w:val="0"/>
    <w:pPr>
      <w:spacing w:line="300" w:lineRule="auto"/>
      <w:jc w:val="center"/>
      <w:textAlignment w:val="baseline"/>
    </w:pPr>
    <w:rPr>
      <w:kern w:val="0"/>
      <w:szCs w:val="20"/>
    </w:rPr>
  </w:style>
  <w:style w:type="paragraph" w:customStyle="1" w:styleId="664">
    <w:name w:val="xl162"/>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65">
    <w:name w:val="正文1级"/>
    <w:autoRedefine/>
    <w:qFormat/>
    <w:uiPriority w:val="0"/>
    <w:pPr>
      <w:widowControl w:val="0"/>
      <w:tabs>
        <w:tab w:val="left" w:pos="420"/>
      </w:tabs>
      <w:spacing w:after="60" w:line="400" w:lineRule="exact"/>
      <w:ind w:left="839" w:hanging="419"/>
      <w:jc w:val="both"/>
    </w:pPr>
    <w:rPr>
      <w:rFonts w:ascii="Times New Roman" w:hAnsi="Times New Roman" w:eastAsia="宋体" w:cs="Times New Roman"/>
      <w:bCs/>
      <w:kern w:val="44"/>
      <w:sz w:val="24"/>
      <w:szCs w:val="44"/>
      <w:lang w:val="en-US" w:eastAsia="zh-CN" w:bidi="ar-SA"/>
    </w:rPr>
  </w:style>
  <w:style w:type="paragraph" w:customStyle="1" w:styleId="666">
    <w:name w:val="xl20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667">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8">
    <w:name w:val="xl2082"/>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669">
    <w:name w:val="Char21"/>
    <w:basedOn w:val="1"/>
    <w:autoRedefine/>
    <w:qFormat/>
    <w:uiPriority w:val="0"/>
  </w:style>
  <w:style w:type="paragraph" w:customStyle="1" w:styleId="670">
    <w:name w:val="xl2079"/>
    <w:basedOn w:val="1"/>
    <w:autoRedefine/>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仿宋" w:hAnsi="仿宋" w:eastAsia="仿宋" w:cs="宋体"/>
      <w:kern w:val="0"/>
      <w:sz w:val="18"/>
      <w:szCs w:val="18"/>
    </w:rPr>
  </w:style>
  <w:style w:type="paragraph" w:customStyle="1" w:styleId="671">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72">
    <w:name w:val="xl97"/>
    <w:basedOn w:val="1"/>
    <w:autoRedefine/>
    <w:qFormat/>
    <w:uiPriority w:val="0"/>
    <w:pPr>
      <w:widowControl/>
      <w:pBdr>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673">
    <w:name w:val="样式 样式 标题 3H3h3h31Heading 3 - old3Heading 3 hidden2hh32Sect... + ..."/>
    <w:basedOn w:val="1"/>
    <w:autoRedefine/>
    <w:qFormat/>
    <w:uiPriority w:val="0"/>
    <w:pPr>
      <w:keepNext/>
      <w:keepLines/>
      <w:tabs>
        <w:tab w:val="left" w:pos="1931"/>
      </w:tabs>
      <w:spacing w:before="100" w:beforeAutospacing="1" w:afterLines="100"/>
      <w:ind w:left="1418" w:hanging="567"/>
      <w:outlineLvl w:val="2"/>
    </w:pPr>
    <w:rPr>
      <w:rFonts w:ascii="Arial Unicode MS" w:hAnsi="Arial Unicode MS" w:eastAsia="楷体_GB2312" w:cs="宋体"/>
      <w:b/>
      <w:bCs/>
      <w:sz w:val="30"/>
      <w:szCs w:val="20"/>
    </w:rPr>
  </w:style>
  <w:style w:type="paragraph" w:customStyle="1" w:styleId="674">
    <w:name w:val="xl20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675">
    <w:name w:val="xl5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676">
    <w:name w:val="font1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677">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678">
    <w:name w:val="xl43"/>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679">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681">
    <w:name w:val="xl10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82">
    <w:name w:val="xl2053"/>
    <w:basedOn w:val="1"/>
    <w:autoRedefine/>
    <w:qFormat/>
    <w:uiPriority w:val="0"/>
    <w:pPr>
      <w:widowControl/>
      <w:pBdr>
        <w:top w:val="double" w:color="auto" w:sz="6"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683">
    <w:name w:val="xl6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684">
    <w:name w:val="xl88"/>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685">
    <w:name w:val="编号列项（三级）"/>
    <w:autoRedefine/>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686">
    <w:name w:val="xl109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87">
    <w:name w:val="xl20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cs="宋体"/>
      <w:kern w:val="0"/>
      <w:sz w:val="18"/>
      <w:szCs w:val="18"/>
    </w:rPr>
  </w:style>
  <w:style w:type="paragraph" w:customStyle="1" w:styleId="688">
    <w:name w:val="font12"/>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689">
    <w:name w:val="xl78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690">
    <w:name w:val="样式 标题 3H3h3h31第二层条3Bold Headbh章标题1小标题level_3PIM 3Lev...2"/>
    <w:basedOn w:val="4"/>
    <w:autoRedefine/>
    <w:qFormat/>
    <w:uiPriority w:val="0"/>
    <w:pPr>
      <w:tabs>
        <w:tab w:val="left" w:pos="1740"/>
      </w:tabs>
      <w:spacing w:beforeLines="50" w:afterLines="50" w:line="540" w:lineRule="auto"/>
      <w:ind w:left="1740" w:leftChars="0" w:hanging="420"/>
    </w:pPr>
    <w:rPr>
      <w:rFonts w:ascii="宋体" w:hAnsi="宋体" w:eastAsia="黑体" w:cs="宋体"/>
      <w:b w:val="0"/>
      <w:bCs/>
      <w:kern w:val="0"/>
      <w:sz w:val="32"/>
    </w:rPr>
  </w:style>
  <w:style w:type="paragraph" w:customStyle="1" w:styleId="691">
    <w:name w:val="xl2086"/>
    <w:basedOn w:val="1"/>
    <w:autoRedefine/>
    <w:qFormat/>
    <w:uiPriority w:val="0"/>
    <w:pPr>
      <w:widowControl/>
      <w:spacing w:before="100" w:beforeAutospacing="1" w:after="100" w:afterAutospacing="1"/>
      <w:jc w:val="left"/>
    </w:pPr>
    <w:rPr>
      <w:rFonts w:ascii="仿宋" w:hAnsi="仿宋" w:eastAsia="仿宋" w:cs="宋体"/>
      <w:kern w:val="0"/>
      <w:sz w:val="18"/>
      <w:szCs w:val="18"/>
    </w:rPr>
  </w:style>
  <w:style w:type="paragraph" w:customStyle="1" w:styleId="692">
    <w:name w:val="xl7876"/>
    <w:basedOn w:val="1"/>
    <w:autoRedefine/>
    <w:qFormat/>
    <w:uiPriority w:val="0"/>
    <w:pPr>
      <w:widowControl/>
      <w:spacing w:before="100" w:beforeAutospacing="1" w:after="100" w:afterAutospacing="1"/>
      <w:jc w:val="center"/>
    </w:pPr>
    <w:rPr>
      <w:rFonts w:ascii="宋体" w:hAnsi="宋体" w:cs="宋体"/>
      <w:color w:val="000000"/>
      <w:kern w:val="0"/>
      <w:sz w:val="20"/>
      <w:szCs w:val="20"/>
    </w:rPr>
  </w:style>
  <w:style w:type="paragraph" w:customStyle="1" w:styleId="693">
    <w:name w:val="xl64"/>
    <w:basedOn w:val="1"/>
    <w:autoRedefine/>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694">
    <w:name w:val="标题1"/>
    <w:basedOn w:val="2"/>
    <w:autoRedefine/>
    <w:qFormat/>
    <w:uiPriority w:val="0"/>
    <w:pPr>
      <w:tabs>
        <w:tab w:val="left" w:pos="839"/>
      </w:tabs>
      <w:spacing w:line="360" w:lineRule="auto"/>
      <w:ind w:left="1276" w:hanging="425"/>
    </w:pPr>
    <w:rPr>
      <w:rFonts w:ascii="黑体" w:hAnsi="宋体" w:eastAsia="黑体"/>
      <w:kern w:val="11"/>
      <w:sz w:val="28"/>
    </w:rPr>
  </w:style>
  <w:style w:type="paragraph" w:customStyle="1" w:styleId="695">
    <w:name w:val="CM3"/>
    <w:basedOn w:val="264"/>
    <w:next w:val="264"/>
    <w:autoRedefine/>
    <w:qFormat/>
    <w:uiPriority w:val="0"/>
    <w:pPr>
      <w:spacing w:line="626" w:lineRule="atLeast"/>
    </w:pPr>
    <w:rPr>
      <w:rFonts w:ascii=".a..DD.." w:eastAsia=".a..DD.."/>
      <w:color w:val="auto"/>
      <w:szCs w:val="24"/>
    </w:rPr>
  </w:style>
  <w:style w:type="paragraph" w:customStyle="1" w:styleId="696">
    <w:name w:val="xl6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97">
    <w:name w:val="xl85"/>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98">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699">
    <w:name w:val="xl2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700">
    <w:name w:val="xl107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701">
    <w:name w:val="xl148"/>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702">
    <w:name w:val="Block"/>
    <w:basedOn w:val="1"/>
    <w:next w:val="120"/>
    <w:autoRedefine/>
    <w:qFormat/>
    <w:uiPriority w:val="0"/>
    <w:pPr>
      <w:tabs>
        <w:tab w:val="left" w:pos="0"/>
      </w:tabs>
    </w:pPr>
    <w:rPr>
      <w:rFonts w:ascii="Arial" w:hAnsi="Arial" w:eastAsia="楷体_GB2312"/>
      <w:color w:val="000080"/>
      <w:sz w:val="28"/>
      <w:szCs w:val="28"/>
    </w:rPr>
  </w:style>
  <w:style w:type="paragraph" w:customStyle="1" w:styleId="703">
    <w:name w:val="文档结构图1"/>
    <w:basedOn w:val="1"/>
    <w:autoRedefine/>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704">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05">
    <w:name w:val="xl110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706">
    <w:name w:val="font5"/>
    <w:basedOn w:val="1"/>
    <w:autoRedefine/>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707">
    <w:name w:val="xl10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708">
    <w:name w:val="我的正文格式"/>
    <w:basedOn w:val="1"/>
    <w:next w:val="1"/>
    <w:autoRedefine/>
    <w:qFormat/>
    <w:uiPriority w:val="0"/>
    <w:pPr>
      <w:snapToGrid w:val="0"/>
      <w:spacing w:line="288" w:lineRule="auto"/>
      <w:ind w:left="540" w:hanging="540" w:hangingChars="225"/>
    </w:pPr>
    <w:rPr>
      <w:sz w:val="24"/>
    </w:rPr>
  </w:style>
  <w:style w:type="paragraph" w:customStyle="1" w:styleId="709">
    <w:name w:val="Char1 Char Char Char"/>
    <w:basedOn w:val="1"/>
    <w:autoRedefine/>
    <w:qFormat/>
    <w:uiPriority w:val="0"/>
    <w:rPr>
      <w:rFonts w:ascii="Tahoma" w:hAnsi="Tahoma"/>
      <w:sz w:val="24"/>
      <w:szCs w:val="20"/>
    </w:rPr>
  </w:style>
  <w:style w:type="paragraph" w:customStyle="1" w:styleId="710">
    <w:name w:val="样式 标题 3H3h3h31第二层条3Bold Headbh章标题1小标题level_3PIM 3Lev..."/>
    <w:basedOn w:val="4"/>
    <w:autoRedefine/>
    <w:qFormat/>
    <w:uiPriority w:val="0"/>
    <w:pPr>
      <w:tabs>
        <w:tab w:val="left" w:pos="1931"/>
      </w:tabs>
      <w:spacing w:before="156" w:after="156"/>
      <w:ind w:left="1418" w:leftChars="0" w:hanging="567"/>
    </w:pPr>
    <w:rPr>
      <w:rFonts w:eastAsia="楷体_GB2312" w:cs="宋体"/>
      <w:bCs/>
      <w:kern w:val="0"/>
      <w:sz w:val="44"/>
    </w:rPr>
  </w:style>
  <w:style w:type="paragraph" w:customStyle="1" w:styleId="711">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712">
    <w:name w:val="Bullet 1"/>
    <w:autoRedefine/>
    <w:qFormat/>
    <w:uiPriority w:val="0"/>
    <w:pPr>
      <w:widowControl w:val="0"/>
      <w:autoSpaceDE w:val="0"/>
      <w:autoSpaceDN w:val="0"/>
      <w:adjustRightInd w:val="0"/>
      <w:spacing w:line="288" w:lineRule="auto"/>
      <w:ind w:left="1026" w:hanging="425"/>
      <w:textAlignment w:val="baseline"/>
    </w:pPr>
    <w:rPr>
      <w:rFonts w:ascii="楷体" w:hAnsi="Times New Roman" w:eastAsia="楷体" w:cs="Times New Roman"/>
      <w:color w:val="000000"/>
      <w:spacing w:val="20"/>
      <w:sz w:val="24"/>
      <w:lang w:val="en-US" w:eastAsia="zh-CN" w:bidi="ar-SA"/>
    </w:rPr>
  </w:style>
  <w:style w:type="paragraph" w:customStyle="1" w:styleId="713">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14">
    <w:name w:val="Item List in Table"/>
    <w:basedOn w:val="1"/>
    <w:autoRedefine/>
    <w:qFormat/>
    <w:uiPriority w:val="0"/>
    <w:pPr>
      <w:numPr>
        <w:ilvl w:val="0"/>
        <w:numId w:val="11"/>
      </w:numPr>
      <w:topLinePunct/>
      <w:adjustRightInd w:val="0"/>
      <w:snapToGrid w:val="0"/>
      <w:spacing w:before="80" w:after="80" w:line="240" w:lineRule="atLeast"/>
      <w:jc w:val="left"/>
    </w:pPr>
    <w:rPr>
      <w:rFonts w:ascii="Arial" w:hAnsi="Arial" w:cs="Arial"/>
      <w:kern w:val="0"/>
      <w:szCs w:val="21"/>
    </w:rPr>
  </w:style>
  <w:style w:type="paragraph" w:customStyle="1" w:styleId="715">
    <w:name w:val="xl48"/>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716">
    <w:name w:val="xl109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717">
    <w:name w:val="样式 首行缩进:  0.85 厘米 段前: 2.5 磅 段后: 6 磅 行距: 1.5 倍行距"/>
    <w:basedOn w:val="1"/>
    <w:autoRedefine/>
    <w:qFormat/>
    <w:uiPriority w:val="0"/>
    <w:pPr>
      <w:spacing w:before="50" w:after="120" w:line="360" w:lineRule="auto"/>
      <w:ind w:firstLine="480"/>
    </w:pPr>
    <w:rPr>
      <w:rFonts w:cs="宋体"/>
      <w:sz w:val="24"/>
      <w:szCs w:val="20"/>
    </w:rPr>
  </w:style>
  <w:style w:type="paragraph" w:customStyle="1" w:styleId="718">
    <w:name w:val="表中小5"/>
    <w:autoRedefine/>
    <w:qFormat/>
    <w:uiPriority w:val="0"/>
    <w:pPr>
      <w:jc w:val="center"/>
    </w:pPr>
    <w:rPr>
      <w:rFonts w:ascii="Times New Roman" w:hAnsi="Times New Roman" w:eastAsia="宋体" w:cs="Times New Roman"/>
      <w:color w:val="0000FF"/>
      <w:sz w:val="18"/>
      <w:szCs w:val="18"/>
      <w:lang w:val="en-US" w:eastAsia="zh-CN" w:bidi="ar-SA"/>
    </w:rPr>
  </w:style>
  <w:style w:type="paragraph" w:customStyle="1" w:styleId="719">
    <w:name w:val="xl1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720">
    <w:name w:val="xl2081"/>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left"/>
    </w:pPr>
    <w:rPr>
      <w:rFonts w:ascii="仿宋" w:hAnsi="仿宋" w:eastAsia="仿宋" w:cs="宋体"/>
      <w:kern w:val="0"/>
      <w:sz w:val="18"/>
      <w:szCs w:val="18"/>
    </w:rPr>
  </w:style>
  <w:style w:type="paragraph" w:customStyle="1" w:styleId="721">
    <w:name w:val="编号4级"/>
    <w:autoRedefine/>
    <w:qFormat/>
    <w:uiPriority w:val="0"/>
    <w:pPr>
      <w:tabs>
        <w:tab w:val="left" w:pos="1843"/>
      </w:tabs>
      <w:spacing w:line="360" w:lineRule="auto"/>
      <w:ind w:left="1843" w:hanging="284"/>
    </w:pPr>
    <w:rPr>
      <w:rFonts w:ascii="Times New Roman" w:hAnsi="Times New Roman" w:eastAsia="宋体" w:cs="Times New Roman"/>
      <w:kern w:val="24"/>
      <w:sz w:val="24"/>
      <w:szCs w:val="18"/>
      <w:lang w:val="en-US" w:eastAsia="zh-CN" w:bidi="ar-SA"/>
    </w:rPr>
  </w:style>
  <w:style w:type="paragraph" w:customStyle="1" w:styleId="722">
    <w:name w:val="font0"/>
    <w:basedOn w:val="1"/>
    <w:autoRedefine/>
    <w:qFormat/>
    <w:uiPriority w:val="0"/>
    <w:pPr>
      <w:widowControl/>
      <w:spacing w:before="100" w:beforeAutospacing="1" w:after="100" w:afterAutospacing="1"/>
      <w:jc w:val="left"/>
    </w:pPr>
    <w:rPr>
      <w:rFonts w:ascii="宋体" w:hAnsi="宋体" w:cs="Arial Unicode MS"/>
      <w:kern w:val="0"/>
      <w:sz w:val="24"/>
    </w:rPr>
  </w:style>
  <w:style w:type="paragraph" w:customStyle="1" w:styleId="723">
    <w:name w:val="版权所有"/>
    <w:basedOn w:val="1"/>
    <w:autoRedefine/>
    <w:qFormat/>
    <w:uiPriority w:val="0"/>
    <w:pPr>
      <w:spacing w:beforeLines="100" w:afterLines="100" w:line="360" w:lineRule="auto"/>
    </w:pPr>
    <w:rPr>
      <w:rFonts w:ascii="Arial" w:hAnsi="Arial" w:eastAsia="黑体"/>
      <w:b/>
      <w:sz w:val="30"/>
      <w:u w:val="single"/>
    </w:rPr>
  </w:style>
  <w:style w:type="paragraph" w:customStyle="1" w:styleId="724">
    <w:name w:val="Paragraphe 3"/>
    <w:autoRedefine/>
    <w:qFormat/>
    <w:uiPriority w:val="0"/>
    <w:pPr>
      <w:keepLines/>
      <w:overflowPunct w:val="0"/>
      <w:autoSpaceDE w:val="0"/>
      <w:autoSpaceDN w:val="0"/>
      <w:adjustRightInd w:val="0"/>
      <w:spacing w:before="141"/>
      <w:ind w:left="980"/>
    </w:pPr>
    <w:rPr>
      <w:rFonts w:ascii="Tms Rmn" w:hAnsi="Tms Rmn" w:eastAsia="宋体" w:cs="Times New Roman"/>
      <w:b/>
      <w:color w:val="000000"/>
      <w:sz w:val="24"/>
      <w:u w:val="single"/>
      <w:lang w:val="en-US" w:eastAsia="en-US" w:bidi="ar-SA"/>
    </w:rPr>
  </w:style>
  <w:style w:type="paragraph" w:customStyle="1" w:styleId="725">
    <w:name w:val="表身（中）"/>
    <w:basedOn w:val="635"/>
    <w:autoRedefine/>
    <w:qFormat/>
    <w:uiPriority w:val="0"/>
    <w:pPr>
      <w:jc w:val="center"/>
    </w:pPr>
  </w:style>
  <w:style w:type="paragraph" w:customStyle="1" w:styleId="726">
    <w:name w:val="large"/>
    <w:basedOn w:val="1"/>
    <w:autoRedefine/>
    <w:qFormat/>
    <w:uiPriority w:val="0"/>
    <w:pPr>
      <w:widowControl/>
      <w:spacing w:before="100" w:beforeAutospacing="1" w:after="100" w:afterAutospacing="1" w:line="360" w:lineRule="atLeast"/>
      <w:ind w:firstLine="400"/>
      <w:jc w:val="left"/>
    </w:pPr>
    <w:rPr>
      <w:rFonts w:ascii="宋体" w:hAnsi="宋体" w:cs="宋体"/>
      <w:color w:val="808080"/>
      <w:kern w:val="0"/>
      <w:sz w:val="24"/>
    </w:rPr>
  </w:style>
  <w:style w:type="paragraph" w:customStyle="1" w:styleId="727">
    <w:name w:val="_Style 20"/>
    <w:basedOn w:val="1"/>
    <w:autoRedefine/>
    <w:qFormat/>
    <w:uiPriority w:val="0"/>
    <w:rPr>
      <w:rFonts w:ascii="Tahoma" w:hAnsi="Tahoma"/>
      <w:sz w:val="24"/>
      <w:szCs w:val="20"/>
    </w:rPr>
  </w:style>
  <w:style w:type="paragraph" w:customStyle="1" w:styleId="728">
    <w:name w:val="tll"/>
    <w:basedOn w:val="1"/>
    <w:autoRedefine/>
    <w:qFormat/>
    <w:uiPriority w:val="0"/>
    <w:pPr>
      <w:autoSpaceDE w:val="0"/>
      <w:autoSpaceDN w:val="0"/>
      <w:adjustRightInd w:val="0"/>
      <w:jc w:val="left"/>
      <w:textAlignment w:val="baseline"/>
    </w:pPr>
    <w:rPr>
      <w:rFonts w:ascii="仿宋_GB2312" w:hAnsi="Arial" w:eastAsia="仿宋_GB2312"/>
      <w:kern w:val="0"/>
      <w:szCs w:val="21"/>
    </w:rPr>
  </w:style>
  <w:style w:type="paragraph" w:customStyle="1" w:styleId="729">
    <w:name w:val="编号2级"/>
    <w:autoRedefine/>
    <w:qFormat/>
    <w:uiPriority w:val="0"/>
    <w:pPr>
      <w:spacing w:afterLines="20" w:line="400" w:lineRule="exact"/>
    </w:pPr>
    <w:rPr>
      <w:rFonts w:ascii="Times New Roman" w:hAnsi="Times New Roman" w:eastAsia="Times New Roman" w:cs="Times New Roman"/>
      <w:kern w:val="2"/>
      <w:sz w:val="24"/>
      <w:szCs w:val="24"/>
      <w:lang w:val="en-US" w:eastAsia="zh-CN" w:bidi="ar-SA"/>
    </w:rPr>
  </w:style>
  <w:style w:type="paragraph" w:customStyle="1" w:styleId="730">
    <w:name w:val="xl2097"/>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仿宋" w:hAnsi="仿宋" w:eastAsia="仿宋" w:cs="宋体"/>
      <w:b/>
      <w:bCs/>
      <w:kern w:val="0"/>
      <w:sz w:val="18"/>
      <w:szCs w:val="18"/>
    </w:rPr>
  </w:style>
  <w:style w:type="paragraph" w:customStyle="1" w:styleId="731">
    <w:name w:val="xl11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32">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33">
    <w:name w:val="xl47"/>
    <w:basedOn w:val="1"/>
    <w:autoRedefine/>
    <w:qFormat/>
    <w:uiPriority w:val="0"/>
    <w:pPr>
      <w:widowControl/>
      <w:spacing w:before="100" w:beforeAutospacing="1" w:after="100" w:afterAutospacing="1"/>
      <w:jc w:val="left"/>
    </w:pPr>
    <w:rPr>
      <w:rFonts w:ascii="Arial Unicode MS" w:hAnsi="Arial Unicode MS" w:eastAsia="Arial Unicode MS" w:cs="Arial Unicode MS"/>
      <w:b/>
      <w:bCs/>
      <w:kern w:val="0"/>
      <w:sz w:val="32"/>
      <w:szCs w:val="32"/>
    </w:rPr>
  </w:style>
  <w:style w:type="paragraph" w:customStyle="1" w:styleId="734">
    <w:name w:val="_Style 56"/>
    <w:basedOn w:val="1"/>
    <w:autoRedefine/>
    <w:qFormat/>
    <w:uiPriority w:val="0"/>
    <w:pPr>
      <w:ind w:firstLine="420" w:firstLineChars="200"/>
    </w:pPr>
    <w:rPr>
      <w:rFonts w:ascii="Calibri" w:hAnsi="Calibri"/>
      <w:szCs w:val="22"/>
    </w:rPr>
  </w:style>
  <w:style w:type="paragraph" w:customStyle="1" w:styleId="735">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736">
    <w:name w:val="章标题"/>
    <w:next w:val="1"/>
    <w:autoRedefine/>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737">
    <w:name w:val="xl15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738">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739">
    <w:name w:val="样式4"/>
    <w:basedOn w:val="1"/>
    <w:autoRedefine/>
    <w:qFormat/>
    <w:uiPriority w:val="0"/>
    <w:pPr>
      <w:tabs>
        <w:tab w:val="left" w:pos="420"/>
      </w:tabs>
      <w:spacing w:line="440" w:lineRule="exact"/>
      <w:ind w:left="420" w:hanging="420"/>
      <w:jc w:val="left"/>
    </w:pPr>
    <w:rPr>
      <w:rFonts w:eastAsia="楷体_GB2312"/>
      <w:b/>
      <w:sz w:val="24"/>
    </w:rPr>
  </w:style>
  <w:style w:type="paragraph" w:customStyle="1" w:styleId="740">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41">
    <w:name w:val="xl12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2">
    <w:name w:val="字母编号列项（一级）"/>
    <w:autoRedefine/>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743">
    <w:name w:val="xl15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44">
    <w:name w:val="表格正文（5号）"/>
    <w:basedOn w:val="1"/>
    <w:autoRedefine/>
    <w:qFormat/>
    <w:uiPriority w:val="0"/>
    <w:pPr>
      <w:adjustRightInd w:val="0"/>
      <w:snapToGrid w:val="0"/>
      <w:spacing w:line="264" w:lineRule="auto"/>
      <w:jc w:val="center"/>
      <w:textAlignment w:val="baseline"/>
    </w:pPr>
    <w:rPr>
      <w:snapToGrid w:val="0"/>
      <w:kern w:val="0"/>
      <w:sz w:val="24"/>
      <w:szCs w:val="20"/>
    </w:rPr>
  </w:style>
  <w:style w:type="paragraph" w:customStyle="1" w:styleId="745">
    <w:name w:val="xl10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746">
    <w:name w:val="xl8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74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748">
    <w:name w:val="样式 首行缩进:  2 字符2 + 居中"/>
    <w:basedOn w:val="657"/>
    <w:autoRedefine/>
    <w:qFormat/>
    <w:uiPriority w:val="0"/>
    <w:pPr>
      <w:adjustRightInd/>
      <w:snapToGrid/>
      <w:ind w:firstLine="0" w:firstLineChars="0"/>
      <w:jc w:val="center"/>
    </w:pPr>
    <w:rPr>
      <w:sz w:val="28"/>
      <w:szCs w:val="20"/>
    </w:rPr>
  </w:style>
  <w:style w:type="paragraph" w:customStyle="1" w:styleId="749">
    <w:name w:val="Normal1"/>
    <w:next w:val="1"/>
    <w:autoRedefine/>
    <w:qFormat/>
    <w:uiPriority w:val="0"/>
    <w:pPr>
      <w:overflowPunct w:val="0"/>
      <w:autoSpaceDE w:val="0"/>
      <w:autoSpaceDN w:val="0"/>
      <w:adjustRightInd w:val="0"/>
      <w:textAlignment w:val="baseline"/>
    </w:pPr>
    <w:rPr>
      <w:rFonts w:ascii="Times" w:hAnsi="Times" w:eastAsia="宋体" w:cs="Times New Roman"/>
      <w:sz w:val="24"/>
      <w:lang w:val="en-US" w:eastAsia="zh-CN" w:bidi="ar-SA"/>
    </w:rPr>
  </w:style>
  <w:style w:type="paragraph" w:customStyle="1" w:styleId="750">
    <w:name w:val="Document Map1"/>
    <w:basedOn w:val="1"/>
    <w:autoRedefine/>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751">
    <w:name w:val="biaoti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2">
    <w:name w:val="xl10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753">
    <w:name w:val="xl1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4">
    <w:name w:val="±í¸ñÎÄ±¾"/>
    <w:basedOn w:val="1"/>
    <w:autoRedefine/>
    <w:qFormat/>
    <w:uiPriority w:val="0"/>
    <w:pPr>
      <w:widowControl/>
      <w:tabs>
        <w:tab w:val="decimal" w:pos="0"/>
      </w:tabs>
      <w:overflowPunct w:val="0"/>
      <w:autoSpaceDE w:val="0"/>
      <w:autoSpaceDN w:val="0"/>
      <w:adjustRightInd w:val="0"/>
      <w:textAlignment w:val="baseline"/>
    </w:pPr>
    <w:rPr>
      <w:kern w:val="0"/>
      <w:sz w:val="24"/>
      <w:szCs w:val="20"/>
    </w:rPr>
  </w:style>
  <w:style w:type="paragraph" w:customStyle="1" w:styleId="755">
    <w:name w:val="样式 标题 1 + 段前: 1 行 段后: 1 行1"/>
    <w:basedOn w:val="2"/>
    <w:autoRedefine/>
    <w:qFormat/>
    <w:uiPriority w:val="0"/>
    <w:pPr>
      <w:numPr>
        <w:ilvl w:val="0"/>
        <w:numId w:val="12"/>
      </w:numPr>
      <w:adjustRightInd/>
      <w:snapToGrid w:val="0"/>
      <w:spacing w:beforeLines="100" w:afterLines="100" w:line="360" w:lineRule="auto"/>
      <w:ind w:hanging="432"/>
      <w:jc w:val="both"/>
      <w:textAlignment w:val="auto"/>
    </w:pPr>
    <w:rPr>
      <w:rFonts w:cs="宋体"/>
      <w:bCs/>
    </w:rPr>
  </w:style>
  <w:style w:type="paragraph" w:customStyle="1" w:styleId="756">
    <w:name w:val="样式 标题 3 + 四号 段前: 7.8 磅 段后: 0 磅 行距: 单倍行距"/>
    <w:basedOn w:val="4"/>
    <w:autoRedefine/>
    <w:qFormat/>
    <w:uiPriority w:val="0"/>
    <w:pPr>
      <w:tabs>
        <w:tab w:val="left" w:pos="673"/>
      </w:tabs>
      <w:spacing w:before="156" w:after="0"/>
      <w:ind w:left="720" w:hanging="720"/>
    </w:pPr>
    <w:rPr>
      <w:rFonts w:ascii="宋体" w:hAnsi="宋体" w:eastAsia="宋体"/>
      <w:b w:val="0"/>
      <w:sz w:val="28"/>
    </w:rPr>
  </w:style>
  <w:style w:type="paragraph" w:customStyle="1" w:styleId="757">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758">
    <w:name w:val="xl96"/>
    <w:basedOn w:val="1"/>
    <w:autoRedefine/>
    <w:qFormat/>
    <w:uiPriority w:val="0"/>
    <w:pPr>
      <w:widowControl/>
      <w:pBdr>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759">
    <w:name w:val="样式 样式 标题 2 + 段前: 0.5 行 段后: 0.5 行2 + 段前: 0.5 行 段后: 0.5 行"/>
    <w:basedOn w:val="396"/>
    <w:autoRedefine/>
    <w:qFormat/>
    <w:uiPriority w:val="0"/>
    <w:rPr>
      <w:b w:val="0"/>
    </w:rPr>
  </w:style>
  <w:style w:type="paragraph" w:customStyle="1" w:styleId="760">
    <w:name w:val="首行缩进"/>
    <w:basedOn w:val="1"/>
    <w:autoRedefine/>
    <w:qFormat/>
    <w:uiPriority w:val="0"/>
    <w:pPr>
      <w:spacing w:after="120" w:line="360" w:lineRule="auto"/>
      <w:ind w:firstLine="480" w:firstLineChars="200"/>
    </w:pPr>
    <w:rPr>
      <w:sz w:val="24"/>
      <w:lang w:val="zh-CN"/>
    </w:rPr>
  </w:style>
  <w:style w:type="paragraph" w:customStyle="1" w:styleId="761">
    <w:name w:val="BodyText"/>
    <w:basedOn w:val="1"/>
    <w:autoRedefine/>
    <w:qFormat/>
    <w:uiPriority w:val="99"/>
    <w:pPr>
      <w:spacing w:after="120"/>
      <w:textAlignment w:val="baseline"/>
    </w:pPr>
    <w:rPr>
      <w:rFonts w:ascii="Times New Roman" w:hAnsi="Times New Roman" w:cs="Times New Roman"/>
      <w:szCs w:val="24"/>
    </w:rPr>
  </w:style>
  <w:style w:type="table" w:customStyle="1" w:styleId="762">
    <w:name w:val="Table Normal"/>
    <w:autoRedefine/>
    <w:unhideWhenUsed/>
    <w:qFormat/>
    <w:uiPriority w:val="2"/>
    <w:rPr>
      <w:lang w:val="en-US" w:eastAsia="zh-CN" w:bidi="ar-SA"/>
    </w:rPr>
    <w:tblPr>
      <w:tblCellMar>
        <w:top w:w="0" w:type="dxa"/>
        <w:left w:w="0" w:type="dxa"/>
        <w:bottom w:w="0" w:type="dxa"/>
        <w:right w:w="0" w:type="dxa"/>
      </w:tblCellMar>
    </w:tblPr>
  </w:style>
  <w:style w:type="paragraph" w:customStyle="1" w:styleId="763">
    <w:name w:val="样式 样式 样式 样式 标题 2 + 宋体 五号 非加粗 黑色 + 段前: 6 磅 段后: 0 磅 行距: 单倍行距 + 段前:..."/>
    <w:basedOn w:val="1"/>
    <w:autoRedefine/>
    <w:qFormat/>
    <w:uiPriority w:val="0"/>
    <w:pPr>
      <w:keepNext/>
      <w:keepLines/>
      <w:adjustRightInd w:val="0"/>
      <w:spacing w:before="240"/>
      <w:textAlignment w:val="baseline"/>
      <w:outlineLvl w:val="1"/>
    </w:pPr>
    <w:rPr>
      <w:rFonts w:ascii="宋体" w:hAnsi="宋体"/>
      <w:b/>
      <w:bCs/>
      <w:kern w:val="0"/>
    </w:rPr>
  </w:style>
  <w:style w:type="paragraph" w:customStyle="1" w:styleId="764">
    <w:name w:val="正文_29_3_4"/>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765">
    <w:name w:val="font131"/>
    <w:autoRedefine/>
    <w:qFormat/>
    <w:uiPriority w:val="0"/>
    <w:rPr>
      <w:rFonts w:hint="eastAsia" w:ascii="宋体" w:hAnsi="宋体" w:eastAsia="宋体" w:cs="宋体"/>
      <w:color w:val="FF0000"/>
      <w:sz w:val="16"/>
      <w:szCs w:val="16"/>
      <w:u w:val="none"/>
    </w:rPr>
  </w:style>
  <w:style w:type="paragraph" w:customStyle="1" w:styleId="766">
    <w:name w:val="正文格式"/>
    <w:basedOn w:val="1"/>
    <w:autoRedefine/>
    <w:qFormat/>
    <w:uiPriority w:val="99"/>
    <w:pPr>
      <w:widowControl/>
      <w:adjustRightInd w:val="0"/>
      <w:snapToGrid w:val="0"/>
      <w:spacing w:line="400" w:lineRule="atLeast"/>
      <w:ind w:firstLine="482"/>
      <w:textAlignment w:val="baseline"/>
    </w:pPr>
    <w:rPr>
      <w:rFonts w:ascii="Times New Roman" w:hAnsi="Times New Roman"/>
      <w:kern w:val="0"/>
      <w:sz w:val="24"/>
    </w:rPr>
  </w:style>
  <w:style w:type="character" w:customStyle="1" w:styleId="767">
    <w:name w:val="font101"/>
    <w:basedOn w:val="62"/>
    <w:autoRedefine/>
    <w:qFormat/>
    <w:uiPriority w:val="0"/>
    <w:rPr>
      <w:rFonts w:ascii="宋体" w:hAnsi="宋体" w:eastAsia="宋体" w:cs="宋体"/>
      <w:color w:val="000000"/>
      <w:sz w:val="20"/>
      <w:szCs w:val="20"/>
      <w:u w:val="none"/>
    </w:rPr>
  </w:style>
  <w:style w:type="character" w:customStyle="1" w:styleId="768">
    <w:name w:val="font112"/>
    <w:basedOn w:val="62"/>
    <w:autoRedefine/>
    <w:qFormat/>
    <w:uiPriority w:val="0"/>
    <w:rPr>
      <w:rFonts w:ascii="Arial" w:hAnsi="Arial" w:cs="Arial"/>
      <w:color w:val="000000"/>
      <w:sz w:val="20"/>
      <w:szCs w:val="20"/>
      <w:u w:val="none"/>
    </w:rPr>
  </w:style>
  <w:style w:type="character" w:customStyle="1" w:styleId="769">
    <w:name w:val="无"/>
    <w:autoRedefine/>
    <w:qFormat/>
    <w:uiPriority w:val="0"/>
  </w:style>
  <w:style w:type="character" w:customStyle="1" w:styleId="770">
    <w:name w:val="fontstyle01"/>
    <w:basedOn w:val="62"/>
    <w:autoRedefine/>
    <w:qFormat/>
    <w:uiPriority w:val="0"/>
    <w:rPr>
      <w:rFonts w:hint="eastAsia" w:ascii="宋体" w:hAnsi="宋体" w:eastAsia="宋体"/>
      <w:color w:val="000000"/>
      <w:sz w:val="22"/>
      <w:szCs w:val="22"/>
    </w:rPr>
  </w:style>
  <w:style w:type="paragraph" w:customStyle="1" w:styleId="771">
    <w:name w:val="Bid_正文"/>
    <w:basedOn w:val="16"/>
    <w:autoRedefine/>
    <w:qFormat/>
    <w:uiPriority w:val="0"/>
    <w:pPr>
      <w:spacing w:afterLines="50" w:line="360" w:lineRule="auto"/>
      <w:ind w:firstLine="480" w:firstLineChars="200"/>
    </w:pPr>
    <w:rPr>
      <w:sz w:val="24"/>
    </w:rPr>
  </w:style>
  <w:style w:type="paragraph" w:customStyle="1" w:styleId="772">
    <w:name w:val="Body Text Indent 21"/>
    <w:basedOn w:val="1"/>
    <w:autoRedefine/>
    <w:qFormat/>
    <w:uiPriority w:val="99"/>
    <w:pPr>
      <w:widowControl/>
      <w:spacing w:line="480" w:lineRule="atLeast"/>
      <w:ind w:firstLine="480"/>
    </w:pPr>
    <w:rPr>
      <w:rFonts w:ascii="宋体"/>
      <w:kern w:val="0"/>
      <w:sz w:val="24"/>
      <w:szCs w:val="20"/>
    </w:rPr>
  </w:style>
  <w:style w:type="character" w:customStyle="1" w:styleId="773">
    <w:name w:val="font121"/>
    <w:basedOn w:val="62"/>
    <w:autoRedefine/>
    <w:qFormat/>
    <w:uiPriority w:val="0"/>
    <w:rPr>
      <w:rFonts w:hint="eastAsia" w:ascii="宋体" w:hAnsi="宋体" w:eastAsia="宋体" w:cs="宋体"/>
      <w:color w:val="000000"/>
      <w:sz w:val="20"/>
      <w:szCs w:val="20"/>
      <w:u w:val="none"/>
    </w:rPr>
  </w:style>
  <w:style w:type="character" w:customStyle="1" w:styleId="774">
    <w:name w:val="font111"/>
    <w:basedOn w:val="62"/>
    <w:autoRedefine/>
    <w:qFormat/>
    <w:uiPriority w:val="0"/>
    <w:rPr>
      <w:rFonts w:hint="default" w:ascii="Times New Roman" w:hAnsi="Times New Roman" w:cs="Times New Roman"/>
      <w:color w:val="000000"/>
      <w:sz w:val="21"/>
      <w:szCs w:val="21"/>
      <w:u w:val="none"/>
    </w:rPr>
  </w:style>
  <w:style w:type="paragraph" w:customStyle="1" w:styleId="775">
    <w:name w:val="Other|1"/>
    <w:basedOn w:val="1"/>
    <w:autoRedefine/>
    <w:qFormat/>
    <w:uiPriority w:val="0"/>
    <w:pPr>
      <w:widowControl w:val="0"/>
      <w:shd w:val="clear" w:color="auto" w:fill="auto"/>
      <w:spacing w:after="300" w:line="334" w:lineRule="auto"/>
    </w:pPr>
    <w:rPr>
      <w:rFonts w:ascii="宋体" w:hAnsi="宋体" w:eastAsia="宋体" w:cs="宋体"/>
      <w:color w:val="0000FB"/>
      <w:sz w:val="20"/>
      <w:szCs w:val="20"/>
      <w:u w:val="none"/>
      <w:shd w:val="clear" w:color="auto" w:fill="auto"/>
      <w:lang w:val="zh-TW" w:eastAsia="zh-TW" w:bidi="zh-TW"/>
    </w:rPr>
  </w:style>
  <w:style w:type="paragraph" w:customStyle="1" w:styleId="776">
    <w:name w:val="Heading #1|1"/>
    <w:basedOn w:val="1"/>
    <w:qFormat/>
    <w:uiPriority w:val="0"/>
    <w:pPr>
      <w:widowControl w:val="0"/>
      <w:shd w:val="clear" w:color="auto" w:fill="auto"/>
      <w:spacing w:after="460"/>
      <w:jc w:val="center"/>
      <w:outlineLvl w:val="0"/>
    </w:pPr>
    <w:rPr>
      <w:rFonts w:ascii="宋体" w:hAnsi="宋体" w:eastAsia="宋体" w:cs="宋体"/>
      <w:sz w:val="44"/>
      <w:szCs w:val="44"/>
      <w:u w:val="none"/>
      <w:shd w:val="clear" w:color="auto" w:fill="auto"/>
      <w:lang w:val="zh-TW" w:eastAsia="zh-TW" w:bidi="zh-TW"/>
    </w:rPr>
  </w:style>
  <w:style w:type="paragraph" w:customStyle="1" w:styleId="777">
    <w:name w:val="Body text|4"/>
    <w:basedOn w:val="1"/>
    <w:autoRedefine/>
    <w:qFormat/>
    <w:uiPriority w:val="0"/>
    <w:pPr>
      <w:widowControl w:val="0"/>
      <w:shd w:val="clear" w:color="auto" w:fill="auto"/>
      <w:spacing w:after="550"/>
      <w:jc w:val="center"/>
    </w:pPr>
    <w:rPr>
      <w:rFonts w:ascii="宋体" w:hAnsi="宋体" w:eastAsia="宋体" w:cs="宋体"/>
      <w:sz w:val="32"/>
      <w:szCs w:val="32"/>
      <w:u w:val="none"/>
      <w:shd w:val="clear" w:color="auto" w:fill="auto"/>
      <w:lang w:val="zh-TW" w:eastAsia="zh-TW" w:bidi="zh-TW"/>
    </w:rPr>
  </w:style>
  <w:style w:type="paragraph" w:customStyle="1" w:styleId="778">
    <w:name w:val="Body text|1"/>
    <w:basedOn w:val="1"/>
    <w:autoRedefine/>
    <w:qFormat/>
    <w:uiPriority w:val="0"/>
    <w:pPr>
      <w:widowControl w:val="0"/>
      <w:shd w:val="clear" w:color="auto" w:fill="auto"/>
      <w:spacing w:after="400"/>
      <w:ind w:left="328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98</Pages>
  <Words>22656</Words>
  <Characters>24082</Characters>
  <Lines>594</Lines>
  <Paragraphs>167</Paragraphs>
  <TotalTime>22</TotalTime>
  <ScaleCrop>false</ScaleCrop>
  <LinksUpToDate>false</LinksUpToDate>
  <CharactersWithSpaces>26170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2021-11-17T07:29:00Z</dcterms:created>
  <dc:creator>China</dc:creator>
  <cp:lastModifiedBy>许蕊</cp:lastModifiedBy>
  <cp:lastPrinted>2023-03-03T08:18:00Z</cp:lastPrinted>
  <dcterms:modified xsi:type="dcterms:W3CDTF">2025-06-17T10:40:14Z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CB19C74C81154E21A5F1E429E81EA351_13</vt:lpwstr>
  </property>
  <property fmtid="{D5CDD505-2E9C-101B-9397-08002B2CF9AE}" pid="4" name="commondata">
    <vt:lpwstr>eyJoZGlkIjoiNjNlMTIyMGUxMGVjODUwYjk5NzcyMWQyMzBmZmQwNjQifQ==</vt:lpwstr>
  </property>
  <property fmtid="{D5CDD505-2E9C-101B-9397-08002B2CF9AE}" pid="5" name="KSOTemplateDocerSaveRecord">
    <vt:lpwstr>eyJoZGlkIjoiMzQ0ODg1NjdlMjBjMTg3ZmM3YmE1N2I0ZjQ0NzMzNWQiLCJ1c2VySWQiOiIxNDU3Njg0NzU0In0=</vt:lpwstr>
  </property>
</Properties>
</file>