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sz w:val="24"/>
        </w:rPr>
      </w:pPr>
      <w:bookmarkStart w:id="403" w:name="_GoBack"/>
      <w:bookmarkEnd w:id="403"/>
      <w:r>
        <w:rPr>
          <w:rFonts w:hint="eastAsia" w:ascii="宋体" w:hAnsi="宋体" w:eastAsia="宋体" w:cs="宋体"/>
          <w:highlight w:val="none"/>
        </w:rPr>
        <w:drawing>
          <wp:anchor distT="0" distB="0" distL="114300" distR="114300" simplePos="0" relativeHeight="251662336" behindDoc="0" locked="0" layoutInCell="1" allowOverlap="1">
            <wp:simplePos x="0" y="0"/>
            <wp:positionH relativeFrom="column">
              <wp:posOffset>349885</wp:posOffset>
            </wp:positionH>
            <wp:positionV relativeFrom="paragraph">
              <wp:posOffset>-101600</wp:posOffset>
            </wp:positionV>
            <wp:extent cx="1049020" cy="622300"/>
            <wp:effectExtent l="0" t="0" r="17780" b="6350"/>
            <wp:wrapNone/>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20"/>
                    <a:stretch>
                      <a:fillRect/>
                    </a:stretch>
                  </pic:blipFill>
                  <pic:spPr>
                    <a:xfrm>
                      <a:off x="0" y="0"/>
                      <a:ext cx="1049020" cy="622300"/>
                    </a:xfrm>
                    <a:prstGeom prst="rect">
                      <a:avLst/>
                    </a:prstGeom>
                    <a:noFill/>
                    <a:ln>
                      <a:noFill/>
                    </a:ln>
                  </pic:spPr>
                </pic:pic>
              </a:graphicData>
            </a:graphic>
          </wp:anchor>
        </w:drawing>
      </w:r>
    </w:p>
    <w:p>
      <w:pPr>
        <w:spacing w:line="360" w:lineRule="auto"/>
        <w:jc w:val="center"/>
        <w:rPr>
          <w:rFonts w:ascii="宋体" w:hAnsi="宋体" w:cs="宋体"/>
          <w:b/>
          <w:sz w:val="24"/>
        </w:rPr>
      </w:pPr>
    </w:p>
    <w:p>
      <w:pPr>
        <w:spacing w:line="360" w:lineRule="auto"/>
        <w:jc w:val="both"/>
        <w:rPr>
          <w:rFonts w:hint="eastAsia" w:ascii="仿宋" w:hAnsi="仿宋" w:eastAsia="仿宋" w:cs="仿宋"/>
          <w:b/>
          <w:sz w:val="44"/>
          <w:szCs w:val="44"/>
        </w:rPr>
      </w:pPr>
    </w:p>
    <w:p>
      <w:pPr>
        <w:adjustRightInd/>
        <w:spacing w:line="360" w:lineRule="auto"/>
        <w:jc w:val="center"/>
        <w:rPr>
          <w:rFonts w:hint="eastAsia" w:ascii="仿宋" w:hAnsi="仿宋" w:eastAsia="仿宋" w:cs="仿宋"/>
          <w:sz w:val="48"/>
          <w:szCs w:val="48"/>
        </w:rPr>
      </w:pPr>
    </w:p>
    <w:p>
      <w:pPr>
        <w:pStyle w:val="24"/>
        <w:jc w:val="center"/>
        <w:rPr>
          <w:rFonts w:hint="eastAsia" w:ascii="仿宋" w:hAnsi="仿宋" w:eastAsia="仿宋" w:cs="仿宋"/>
          <w:sz w:val="48"/>
          <w:szCs w:val="48"/>
          <w:lang w:val="en-US" w:eastAsia="zh-CN"/>
        </w:rPr>
      </w:pPr>
      <w:r>
        <w:rPr>
          <w:rFonts w:hint="eastAsia" w:ascii="仿宋" w:hAnsi="仿宋" w:eastAsia="仿宋" w:cs="仿宋"/>
          <w:sz w:val="48"/>
          <w:szCs w:val="48"/>
          <w:lang w:val="en-US" w:eastAsia="zh-CN"/>
        </w:rPr>
        <w:t>浙江省生态环境科学设计研究院109号大楼复原修缮工程(EPC)</w:t>
      </w:r>
    </w:p>
    <w:p>
      <w:pPr>
        <w:pStyle w:val="25"/>
        <w:rPr>
          <w:rFonts w:hint="eastAsia"/>
          <w:lang w:val="en-US" w:eastAsia="zh-CN"/>
        </w:rPr>
      </w:pPr>
    </w:p>
    <w:p>
      <w:pPr>
        <w:adjustRightInd/>
        <w:snapToGrid w:val="0"/>
        <w:spacing w:line="240" w:lineRule="auto"/>
        <w:jc w:val="center"/>
        <w:rPr>
          <w:rFonts w:hint="eastAsia" w:ascii="仿宋" w:hAnsi="仿宋" w:eastAsia="仿宋" w:cs="仿宋"/>
          <w:sz w:val="48"/>
          <w:szCs w:val="48"/>
        </w:rPr>
      </w:pPr>
      <w:r>
        <w:rPr>
          <w:rFonts w:hint="eastAsia" w:ascii="仿宋" w:hAnsi="仿宋" w:eastAsia="仿宋" w:cs="仿宋"/>
          <w:sz w:val="48"/>
          <w:szCs w:val="48"/>
        </w:rPr>
        <w:t>竞争性磋商文件</w:t>
      </w:r>
    </w:p>
    <w:p>
      <w:pPr>
        <w:pStyle w:val="2"/>
        <w:rPr>
          <w:rFonts w:hint="eastAsia"/>
        </w:rPr>
      </w:pPr>
    </w:p>
    <w:p>
      <w:pPr>
        <w:pStyle w:val="25"/>
        <w:jc w:val="center"/>
        <w:rPr>
          <w:rFonts w:hint="eastAsia"/>
        </w:rPr>
      </w:pPr>
      <w:r>
        <w:rPr>
          <w:rFonts w:hint="eastAsia" w:ascii="宋体" w:hAnsi="宋体" w:eastAsia="宋体" w:cs="宋体"/>
          <w:b/>
          <w:snapToGrid/>
          <w:kern w:val="2"/>
          <w:sz w:val="44"/>
          <w:szCs w:val="44"/>
          <w:lang w:val="en-US" w:eastAsia="zh-CN" w:bidi="ar-SA"/>
        </w:rPr>
        <w:t>（电子交易）</w:t>
      </w:r>
    </w:p>
    <w:p>
      <w:pPr>
        <w:snapToGrid w:val="0"/>
        <w:spacing w:line="360" w:lineRule="auto"/>
        <w:jc w:val="center"/>
        <w:rPr>
          <w:rFonts w:hint="eastAsia" w:ascii="仿宋" w:hAnsi="仿宋" w:eastAsia="仿宋" w:cs="仿宋"/>
          <w:sz w:val="30"/>
          <w:szCs w:val="30"/>
          <w:highlight w:val="yellow"/>
        </w:rPr>
      </w:pPr>
    </w:p>
    <w:p>
      <w:pPr>
        <w:snapToGrid w:val="0"/>
        <w:spacing w:line="360" w:lineRule="auto"/>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编号</w:t>
      </w:r>
      <w:r>
        <w:rPr>
          <w:rFonts w:hint="eastAsia" w:ascii="仿宋" w:hAnsi="仿宋" w:eastAsia="仿宋" w:cs="仿宋"/>
          <w:color w:val="auto"/>
          <w:sz w:val="32"/>
          <w:szCs w:val="32"/>
          <w:highlight w:val="none"/>
          <w:lang w:eastAsia="zh-CN"/>
        </w:rPr>
        <w:t>：0730-2522SH0046-01</w:t>
      </w:r>
    </w:p>
    <w:p>
      <w:pPr>
        <w:adjustRightInd/>
        <w:spacing w:line="360" w:lineRule="auto"/>
        <w:rPr>
          <w:rFonts w:hint="eastAsia" w:ascii="仿宋" w:hAnsi="仿宋" w:eastAsia="仿宋" w:cs="仿宋"/>
          <w:sz w:val="28"/>
          <w:szCs w:val="20"/>
        </w:rPr>
      </w:pPr>
    </w:p>
    <w:p>
      <w:pPr>
        <w:spacing w:line="360" w:lineRule="auto"/>
        <w:jc w:val="center"/>
        <w:rPr>
          <w:rFonts w:hint="eastAsia" w:ascii="仿宋" w:hAnsi="仿宋" w:eastAsia="仿宋" w:cs="仿宋"/>
          <w:b/>
          <w:sz w:val="44"/>
          <w:szCs w:val="44"/>
        </w:rPr>
      </w:pPr>
    </w:p>
    <w:p>
      <w:pPr>
        <w:spacing w:line="360" w:lineRule="auto"/>
        <w:jc w:val="center"/>
        <w:rPr>
          <w:rFonts w:hint="eastAsia" w:ascii="仿宋" w:hAnsi="仿宋" w:eastAsia="仿宋" w:cs="仿宋"/>
          <w:sz w:val="24"/>
        </w:rPr>
      </w:pPr>
    </w:p>
    <w:p>
      <w:pPr>
        <w:spacing w:line="360" w:lineRule="auto"/>
        <w:rPr>
          <w:rFonts w:hint="eastAsia" w:ascii="仿宋" w:hAnsi="仿宋" w:eastAsia="仿宋" w:cs="仿宋"/>
          <w:sz w:val="32"/>
          <w:szCs w:val="32"/>
        </w:rPr>
      </w:pPr>
    </w:p>
    <w:tbl>
      <w:tblPr>
        <w:tblStyle w:val="64"/>
        <w:tblW w:w="69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35"/>
        <w:gridCol w:w="4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5" w:type="dxa"/>
            <w:tcBorders>
              <w:top w:val="nil"/>
              <w:left w:val="nil"/>
              <w:bottom w:val="nil"/>
              <w:right w:val="nil"/>
            </w:tcBorders>
            <w:vAlign w:val="center"/>
          </w:tcPr>
          <w:p>
            <w:pPr>
              <w:snapToGrid w:val="0"/>
              <w:spacing w:beforeLines="100" w:line="240" w:lineRule="auto"/>
              <w:jc w:val="distribute"/>
              <w:rPr>
                <w:rFonts w:hint="eastAsia" w:ascii="仿宋" w:hAnsi="仿宋" w:eastAsia="仿宋" w:cs="仿宋"/>
                <w:bCs/>
                <w:sz w:val="32"/>
                <w:szCs w:val="32"/>
                <w:vertAlign w:val="baseline"/>
                <w:lang w:val="en-US" w:eastAsia="zh-CN"/>
              </w:rPr>
            </w:pPr>
            <w:r>
              <w:rPr>
                <w:rFonts w:hint="eastAsia" w:ascii="仿宋" w:hAnsi="仿宋" w:eastAsia="仿宋" w:cs="仿宋"/>
                <w:bCs/>
                <w:sz w:val="32"/>
                <w:szCs w:val="32"/>
                <w:vertAlign w:val="baseline"/>
                <w:lang w:val="en-US" w:eastAsia="zh-CN"/>
              </w:rPr>
              <w:t>采   购   人：</w:t>
            </w:r>
          </w:p>
        </w:tc>
        <w:tc>
          <w:tcPr>
            <w:tcW w:w="4586" w:type="dxa"/>
            <w:tcBorders>
              <w:top w:val="nil"/>
              <w:left w:val="nil"/>
              <w:bottom w:val="nil"/>
              <w:right w:val="nil"/>
            </w:tcBorders>
            <w:vAlign w:val="center"/>
          </w:tcPr>
          <w:p>
            <w:pPr>
              <w:snapToGrid w:val="0"/>
              <w:spacing w:beforeLines="100" w:line="240" w:lineRule="auto"/>
              <w:jc w:val="distribute"/>
              <w:rPr>
                <w:rFonts w:hint="eastAsia" w:ascii="仿宋" w:hAnsi="仿宋" w:eastAsia="仿宋" w:cs="仿宋"/>
                <w:bCs/>
                <w:sz w:val="32"/>
                <w:szCs w:val="32"/>
                <w:vertAlign w:val="baseline"/>
                <w:lang w:eastAsia="zh-CN"/>
              </w:rPr>
            </w:pPr>
            <w:r>
              <w:rPr>
                <w:rFonts w:hint="eastAsia" w:ascii="仿宋" w:hAnsi="仿宋" w:eastAsia="仿宋" w:cs="仿宋"/>
                <w:bCs/>
                <w:sz w:val="32"/>
                <w:szCs w:val="32"/>
                <w:lang w:val="en-US" w:eastAsia="zh-CN"/>
              </w:rPr>
              <w:t>浙江省生态环境科学设计研究院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335" w:type="dxa"/>
            <w:tcBorders>
              <w:top w:val="nil"/>
              <w:left w:val="nil"/>
              <w:bottom w:val="nil"/>
              <w:right w:val="nil"/>
            </w:tcBorders>
            <w:vAlign w:val="center"/>
          </w:tcPr>
          <w:p>
            <w:pPr>
              <w:snapToGrid w:val="0"/>
              <w:spacing w:beforeLines="100" w:line="240" w:lineRule="auto"/>
              <w:jc w:val="distribute"/>
              <w:rPr>
                <w:rFonts w:hint="eastAsia" w:ascii="仿宋" w:hAnsi="仿宋" w:eastAsia="仿宋" w:cs="仿宋"/>
                <w:bCs/>
                <w:sz w:val="32"/>
                <w:szCs w:val="32"/>
                <w:vertAlign w:val="baseline"/>
                <w:lang w:eastAsia="zh-CN"/>
              </w:rPr>
            </w:pPr>
            <w:r>
              <w:rPr>
                <w:rFonts w:hint="eastAsia" w:ascii="仿宋" w:hAnsi="仿宋" w:eastAsia="仿宋" w:cs="仿宋"/>
                <w:bCs/>
                <w:sz w:val="32"/>
                <w:szCs w:val="32"/>
              </w:rPr>
              <w:t>采购代理机构</w:t>
            </w:r>
            <w:r>
              <w:rPr>
                <w:rFonts w:hint="eastAsia" w:ascii="仿宋" w:hAnsi="仿宋" w:eastAsia="仿宋" w:cs="仿宋"/>
                <w:bCs/>
                <w:sz w:val="32"/>
                <w:szCs w:val="32"/>
                <w:lang w:eastAsia="zh-CN"/>
              </w:rPr>
              <w:t>：</w:t>
            </w:r>
          </w:p>
        </w:tc>
        <w:tc>
          <w:tcPr>
            <w:tcW w:w="4586" w:type="dxa"/>
            <w:tcBorders>
              <w:top w:val="nil"/>
              <w:left w:val="nil"/>
              <w:bottom w:val="nil"/>
              <w:right w:val="nil"/>
            </w:tcBorders>
            <w:vAlign w:val="center"/>
          </w:tcPr>
          <w:p>
            <w:pPr>
              <w:snapToGrid w:val="0"/>
              <w:spacing w:beforeLines="100" w:line="240" w:lineRule="auto"/>
              <w:jc w:val="distribute"/>
              <w:rPr>
                <w:rFonts w:hint="eastAsia" w:ascii="仿宋" w:hAnsi="仿宋" w:eastAsia="仿宋" w:cs="仿宋"/>
                <w:bCs/>
                <w:sz w:val="32"/>
                <w:szCs w:val="32"/>
                <w:vertAlign w:val="baseline"/>
                <w:lang w:eastAsia="zh-CN"/>
              </w:rPr>
            </w:pPr>
            <w:r>
              <w:rPr>
                <w:rFonts w:hint="eastAsia" w:ascii="仿宋" w:hAnsi="仿宋" w:eastAsia="仿宋" w:cs="仿宋"/>
                <w:bCs/>
                <w:sz w:val="32"/>
                <w:szCs w:val="32"/>
              </w:rPr>
              <w:t>中航技国际经贸发展有限公司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921" w:type="dxa"/>
            <w:gridSpan w:val="2"/>
            <w:tcBorders>
              <w:top w:val="nil"/>
              <w:left w:val="nil"/>
              <w:bottom w:val="nil"/>
              <w:right w:val="nil"/>
            </w:tcBorders>
            <w:vAlign w:val="center"/>
          </w:tcPr>
          <w:p>
            <w:pPr>
              <w:snapToGrid w:val="0"/>
              <w:spacing w:beforeLines="100" w:line="240" w:lineRule="auto"/>
              <w:jc w:val="center"/>
              <w:rPr>
                <w:rFonts w:hint="eastAsia" w:ascii="仿宋" w:hAnsi="仿宋" w:eastAsia="仿宋" w:cs="仿宋"/>
                <w:bCs/>
                <w:sz w:val="32"/>
                <w:szCs w:val="32"/>
                <w:vertAlign w:val="baseline"/>
                <w:lang w:eastAsia="zh-CN"/>
              </w:rPr>
            </w:pPr>
            <w:r>
              <w:rPr>
                <w:rFonts w:hint="eastAsia" w:ascii="仿宋" w:hAnsi="仿宋" w:eastAsia="仿宋" w:cs="仿宋"/>
                <w:bCs/>
                <w:sz w:val="32"/>
                <w:szCs w:val="32"/>
              </w:rPr>
              <w:t>二〇二</w:t>
            </w:r>
            <w:r>
              <w:rPr>
                <w:rFonts w:hint="eastAsia" w:ascii="仿宋" w:hAnsi="仿宋" w:eastAsia="仿宋" w:cs="仿宋"/>
                <w:bCs/>
                <w:sz w:val="32"/>
                <w:szCs w:val="32"/>
                <w:lang w:val="en-US" w:eastAsia="zh-CN"/>
              </w:rPr>
              <w:t>五</w:t>
            </w:r>
            <w:r>
              <w:rPr>
                <w:rFonts w:hint="eastAsia" w:ascii="仿宋" w:hAnsi="仿宋" w:eastAsia="仿宋" w:cs="仿宋"/>
                <w:bCs/>
                <w:sz w:val="32"/>
                <w:szCs w:val="32"/>
              </w:rPr>
              <w:t>年</w:t>
            </w:r>
            <w:r>
              <w:rPr>
                <w:rFonts w:hint="eastAsia" w:ascii="仿宋" w:hAnsi="仿宋" w:eastAsia="仿宋" w:cs="仿宋"/>
                <w:bCs/>
                <w:sz w:val="32"/>
                <w:szCs w:val="32"/>
                <w:lang w:val="en-US" w:eastAsia="zh-CN"/>
              </w:rPr>
              <w:t>七</w:t>
            </w:r>
            <w:r>
              <w:rPr>
                <w:rFonts w:hint="eastAsia" w:ascii="仿宋" w:hAnsi="仿宋" w:eastAsia="仿宋" w:cs="仿宋"/>
                <w:bCs/>
                <w:sz w:val="32"/>
                <w:szCs w:val="32"/>
              </w:rPr>
              <w:t>月</w:t>
            </w:r>
          </w:p>
        </w:tc>
      </w:tr>
    </w:tbl>
    <w:p>
      <w:pPr>
        <w:snapToGrid w:val="0"/>
        <w:spacing w:line="360" w:lineRule="auto"/>
        <w:jc w:val="center"/>
        <w:rPr>
          <w:rFonts w:hint="eastAsia" w:ascii="仿宋" w:hAnsi="仿宋" w:eastAsia="仿宋" w:cs="仿宋"/>
          <w:bCs/>
          <w:sz w:val="32"/>
          <w:szCs w:val="32"/>
        </w:rPr>
      </w:pPr>
    </w:p>
    <w:p>
      <w:pPr>
        <w:spacing w:line="360" w:lineRule="auto"/>
        <w:jc w:val="center"/>
        <w:rPr>
          <w:rFonts w:ascii="宋体" w:hAnsi="宋体" w:cs="宋体"/>
          <w:sz w:val="24"/>
        </w:rPr>
      </w:pPr>
      <w:r>
        <w:rPr>
          <w:rFonts w:hint="eastAsia" w:ascii="宋体" w:hAnsi="宋体" w:cs="宋体"/>
          <w:sz w:val="24"/>
        </w:rPr>
        <w:br w:type="page"/>
      </w:r>
      <w:bookmarkStart w:id="0" w:name="_Hlt67893495"/>
      <w:bookmarkEnd w:id="0"/>
    </w:p>
    <w:p>
      <w:pPr>
        <w:spacing w:line="360" w:lineRule="auto"/>
        <w:jc w:val="center"/>
        <w:rPr>
          <w:rFonts w:ascii="宋体" w:hAnsi="宋体" w:cs="宋体"/>
          <w:sz w:val="24"/>
        </w:rPr>
      </w:pPr>
    </w:p>
    <w:p>
      <w:pPr>
        <w:spacing w:line="360" w:lineRule="auto"/>
        <w:jc w:val="center"/>
        <w:rPr>
          <w:rFonts w:ascii="宋体" w:hAnsi="宋体" w:cs="宋体"/>
          <w:b/>
          <w:sz w:val="48"/>
          <w:szCs w:val="48"/>
        </w:rPr>
      </w:pPr>
      <w:r>
        <w:rPr>
          <w:rFonts w:hint="eastAsia" w:ascii="宋体" w:hAnsi="宋体" w:cs="宋体"/>
          <w:b/>
          <w:sz w:val="48"/>
          <w:szCs w:val="48"/>
        </w:rPr>
        <w:t>目  录</w:t>
      </w:r>
    </w:p>
    <w:p>
      <w:pPr>
        <w:spacing w:line="360" w:lineRule="auto"/>
        <w:rPr>
          <w:rFonts w:ascii="宋体" w:hAnsi="宋体" w:cs="宋体"/>
          <w:sz w:val="32"/>
          <w:szCs w:val="32"/>
        </w:rPr>
      </w:pPr>
    </w:p>
    <w:p>
      <w:pPr>
        <w:spacing w:line="360" w:lineRule="auto"/>
        <w:rPr>
          <w:rFonts w:ascii="宋体" w:hAnsi="宋体" w:cs="宋体"/>
          <w:sz w:val="32"/>
          <w:szCs w:val="32"/>
        </w:rPr>
      </w:pPr>
    </w:p>
    <w:p>
      <w:pPr>
        <w:spacing w:line="360" w:lineRule="auto"/>
        <w:ind w:firstLine="1280" w:firstLineChars="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第一部分      竞争性磋商公告</w:t>
      </w:r>
    </w:p>
    <w:p>
      <w:pPr>
        <w:spacing w:line="360" w:lineRule="auto"/>
        <w:ind w:firstLine="1280" w:firstLineChars="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第二部分      </w:t>
      </w:r>
      <w:r>
        <w:rPr>
          <w:rFonts w:hint="eastAsia" w:eastAsia="仿宋_GB2312" w:cs="Times New Roman"/>
          <w:sz w:val="32"/>
          <w:szCs w:val="32"/>
          <w:lang w:val="en-US" w:eastAsia="zh-CN"/>
        </w:rPr>
        <w:t>供应商</w:t>
      </w:r>
      <w:r>
        <w:rPr>
          <w:rFonts w:hint="default" w:ascii="Times New Roman" w:hAnsi="Times New Roman" w:eastAsia="仿宋_GB2312" w:cs="Times New Roman"/>
          <w:sz w:val="32"/>
          <w:szCs w:val="32"/>
        </w:rPr>
        <w:t>须知</w:t>
      </w:r>
    </w:p>
    <w:p>
      <w:pPr>
        <w:spacing w:line="360" w:lineRule="auto"/>
        <w:ind w:firstLine="1280" w:firstLineChars="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第三部分      采购需求</w:t>
      </w:r>
    </w:p>
    <w:p>
      <w:pPr>
        <w:spacing w:line="360" w:lineRule="auto"/>
        <w:ind w:firstLine="1280" w:firstLineChars="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第四部分      评审办法</w:t>
      </w:r>
    </w:p>
    <w:p>
      <w:pPr>
        <w:spacing w:line="360" w:lineRule="auto"/>
        <w:ind w:firstLine="1280" w:firstLineChars="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第五部分      拟签订的合同文本</w:t>
      </w:r>
    </w:p>
    <w:p>
      <w:pPr>
        <w:spacing w:line="360" w:lineRule="auto"/>
        <w:ind w:firstLine="1280" w:firstLineChars="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第六部分      应提交的有关格式范例</w:t>
      </w:r>
    </w:p>
    <w:p>
      <w:pPr>
        <w:spacing w:line="360" w:lineRule="auto"/>
        <w:ind w:firstLine="1280" w:firstLineChars="400"/>
        <w:rPr>
          <w:rFonts w:ascii="宋体" w:hAnsi="宋体" w:cs="宋体"/>
          <w:sz w:val="32"/>
          <w:szCs w:val="32"/>
        </w:rPr>
      </w:pPr>
    </w:p>
    <w:p>
      <w:pPr>
        <w:spacing w:line="360" w:lineRule="auto"/>
        <w:ind w:firstLine="549" w:firstLineChars="229"/>
        <w:rPr>
          <w:rFonts w:ascii="宋体" w:hAnsi="宋体" w:cs="宋体"/>
          <w:sz w:val="24"/>
        </w:rPr>
      </w:pPr>
      <w:bookmarkStart w:id="1" w:name="_Hlt91233176"/>
      <w:bookmarkEnd w:id="1"/>
      <w:bookmarkStart w:id="2" w:name="_Toc91899869"/>
    </w:p>
    <w:p>
      <w:pPr>
        <w:spacing w:line="360" w:lineRule="auto"/>
        <w:ind w:firstLine="549" w:firstLineChars="229"/>
        <w:rPr>
          <w:rFonts w:ascii="宋体" w:hAnsi="宋体" w:cs="宋体"/>
          <w:sz w:val="24"/>
        </w:rPr>
      </w:pPr>
    </w:p>
    <w:p>
      <w:pPr>
        <w:spacing w:line="360" w:lineRule="auto"/>
        <w:ind w:firstLine="549" w:firstLineChars="229"/>
        <w:rPr>
          <w:rFonts w:ascii="宋体" w:hAnsi="宋体" w:cs="宋体"/>
          <w:sz w:val="24"/>
        </w:rPr>
      </w:pPr>
    </w:p>
    <w:p>
      <w:pPr>
        <w:spacing w:line="360" w:lineRule="auto"/>
        <w:ind w:firstLine="549" w:firstLineChars="229"/>
        <w:rPr>
          <w:rFonts w:ascii="宋体" w:hAnsi="宋体" w:cs="宋体"/>
          <w:sz w:val="24"/>
        </w:rPr>
      </w:pPr>
    </w:p>
    <w:p>
      <w:pPr>
        <w:spacing w:line="360" w:lineRule="auto"/>
        <w:ind w:firstLine="549" w:firstLineChars="229"/>
        <w:rPr>
          <w:rFonts w:ascii="宋体" w:hAnsi="宋体" w:cs="宋体"/>
          <w:sz w:val="24"/>
        </w:rPr>
      </w:pPr>
    </w:p>
    <w:p>
      <w:pPr>
        <w:spacing w:line="360" w:lineRule="auto"/>
        <w:ind w:firstLine="549" w:firstLineChars="229"/>
        <w:rPr>
          <w:rFonts w:ascii="宋体" w:hAnsi="宋体" w:cs="宋体"/>
          <w:sz w:val="24"/>
        </w:rPr>
      </w:pPr>
    </w:p>
    <w:p>
      <w:pPr>
        <w:spacing w:line="360" w:lineRule="auto"/>
        <w:ind w:firstLine="549" w:firstLineChars="229"/>
        <w:rPr>
          <w:rFonts w:ascii="宋体" w:hAnsi="宋体" w:cs="宋体"/>
          <w:sz w:val="24"/>
        </w:rPr>
      </w:pPr>
    </w:p>
    <w:p>
      <w:pPr>
        <w:spacing w:line="360" w:lineRule="auto"/>
        <w:ind w:firstLine="549" w:firstLineChars="229"/>
        <w:rPr>
          <w:rFonts w:ascii="宋体" w:hAnsi="宋体" w:cs="宋体"/>
          <w:sz w:val="24"/>
        </w:rPr>
      </w:pPr>
    </w:p>
    <w:p>
      <w:pPr>
        <w:spacing w:line="360" w:lineRule="auto"/>
        <w:ind w:firstLine="549" w:firstLineChars="229"/>
        <w:rPr>
          <w:rFonts w:ascii="宋体" w:hAnsi="宋体" w:cs="宋体"/>
          <w:sz w:val="24"/>
        </w:rPr>
      </w:pPr>
    </w:p>
    <w:p>
      <w:pPr>
        <w:spacing w:line="360" w:lineRule="auto"/>
        <w:rPr>
          <w:rFonts w:ascii="宋体" w:hAnsi="宋体" w:cs="宋体"/>
          <w:sz w:val="24"/>
        </w:rPr>
      </w:pPr>
    </w:p>
    <w:p>
      <w:pPr>
        <w:adjustRightInd/>
        <w:snapToGrid w:val="0"/>
        <w:spacing w:beforeLines="50" w:afterLines="50" w:line="240" w:lineRule="auto"/>
        <w:jc w:val="center"/>
        <w:outlineLvl w:val="0"/>
        <w:rPr>
          <w:rFonts w:hint="eastAsia" w:ascii="方正小标宋简体" w:hAnsi="方正小标宋简体" w:eastAsia="方正小标宋简体" w:cs="方正小标宋简体"/>
          <w:b w:val="0"/>
          <w:bCs/>
          <w:sz w:val="44"/>
          <w:szCs w:val="44"/>
        </w:rPr>
      </w:pPr>
      <w:bookmarkStart w:id="3" w:name="第一部分"/>
      <w:r>
        <w:rPr>
          <w:rFonts w:hint="eastAsia" w:ascii="宋体" w:hAnsi="宋体" w:cs="宋体"/>
          <w:b/>
          <w:sz w:val="36"/>
          <w:szCs w:val="36"/>
        </w:rPr>
        <w:br w:type="page"/>
      </w:r>
      <w:bookmarkEnd w:id="2"/>
      <w:bookmarkEnd w:id="3"/>
      <w:bookmarkStart w:id="4" w:name="_Hlt74649545"/>
      <w:bookmarkEnd w:id="4"/>
      <w:bookmarkStart w:id="5" w:name="_Hlt74707423"/>
      <w:bookmarkEnd w:id="5"/>
      <w:bookmarkStart w:id="6" w:name="_Hlt74729822"/>
      <w:bookmarkEnd w:id="6"/>
      <w:bookmarkStart w:id="7" w:name="_Hlt74728647"/>
      <w:bookmarkEnd w:id="7"/>
      <w:bookmarkStart w:id="8" w:name="第二部分"/>
      <w:bookmarkStart w:id="9" w:name="_Toc91899870"/>
      <w:bookmarkStart w:id="10" w:name="_Toc91899871"/>
      <w:r>
        <w:rPr>
          <w:rFonts w:hint="eastAsia" w:ascii="方正小标宋简体" w:hAnsi="方正小标宋简体" w:eastAsia="方正小标宋简体" w:cs="方正小标宋简体"/>
          <w:b w:val="0"/>
          <w:bCs/>
          <w:sz w:val="44"/>
          <w:szCs w:val="44"/>
        </w:rPr>
        <w:t>第一部分 竞争性磋商公告</w:t>
      </w:r>
    </w:p>
    <w:p>
      <w:pPr>
        <w:pBdr>
          <w:top w:val="single" w:color="auto" w:sz="4" w:space="1"/>
          <w:left w:val="single" w:color="auto" w:sz="4" w:space="4"/>
          <w:bottom w:val="single" w:color="auto" w:sz="4" w:space="1"/>
          <w:right w:val="single" w:color="auto" w:sz="4" w:space="4"/>
        </w:pBdr>
        <w:spacing w:line="460" w:lineRule="exact"/>
        <w:ind w:firstLine="560" w:firstLineChars="200"/>
        <w:rPr>
          <w:rFonts w:hint="eastAsia" w:ascii="黑体" w:hAnsi="黑体" w:eastAsia="黑体" w:cs="黑体"/>
          <w:b w:val="0"/>
          <w:bCs w:val="0"/>
          <w:color w:val="000000" w:themeColor="text1"/>
          <w:sz w:val="28"/>
          <w:szCs w:val="28"/>
          <w:u w:val="single"/>
          <w:lang w:val="en-US" w:eastAsia="zh-CN"/>
          <w14:textFill>
            <w14:solidFill>
              <w14:schemeClr w14:val="tx1"/>
            </w14:solidFill>
          </w14:textFill>
        </w:rPr>
      </w:pPr>
      <w:r>
        <w:rPr>
          <w:rFonts w:hint="eastAsia" w:ascii="黑体" w:hAnsi="黑体" w:eastAsia="黑体" w:cs="黑体"/>
          <w:b w:val="0"/>
          <w:bCs w:val="0"/>
          <w:sz w:val="28"/>
          <w:szCs w:val="28"/>
        </w:rPr>
        <w:t>项目概况</w:t>
      </w:r>
    </w:p>
    <w:p>
      <w:pPr>
        <w:pBdr>
          <w:top w:val="single" w:color="auto" w:sz="4" w:space="1"/>
          <w:left w:val="single" w:color="auto" w:sz="4" w:space="4"/>
          <w:bottom w:val="single" w:color="auto" w:sz="4" w:space="1"/>
          <w:right w:val="single" w:color="auto" w:sz="4" w:space="4"/>
        </w:pBdr>
        <w:spacing w:line="460" w:lineRule="exact"/>
        <w:ind w:firstLine="560" w:firstLineChars="200"/>
        <w:rPr>
          <w:rFonts w:hint="default" w:ascii="Times New Roman" w:hAnsi="Times New Roman" w:eastAsia="仿宋_GB2312" w:cs="Times New Roman"/>
          <w:sz w:val="28"/>
          <w:szCs w:val="28"/>
          <w:u w:val="single"/>
        </w:rPr>
      </w:pPr>
      <w:r>
        <w:rPr>
          <w:rFonts w:hint="eastAsia" w:eastAsia="仿宋_GB2312" w:cs="Times New Roman"/>
          <w:color w:val="000000" w:themeColor="text1"/>
          <w:sz w:val="28"/>
          <w:szCs w:val="28"/>
          <w:u w:val="single"/>
          <w:lang w:val="en-US" w:eastAsia="zh-CN"/>
          <w14:textFill>
            <w14:solidFill>
              <w14:schemeClr w14:val="tx1"/>
            </w14:solidFill>
          </w14:textFill>
        </w:rPr>
        <w:t>浙江省生态环境科学设计研究院109号大楼复原修缮工程(EPC)</w:t>
      </w:r>
      <w:r>
        <w:rPr>
          <w:rFonts w:hint="default" w:ascii="Times New Roman" w:hAnsi="Times New Roman" w:eastAsia="仿宋_GB2312" w:cs="Times New Roman"/>
          <w:color w:val="auto"/>
          <w:sz w:val="28"/>
          <w:szCs w:val="28"/>
          <w:u w:val="single"/>
        </w:rPr>
        <w:t>采购项目的潜在供应商应在政采云平台（</w:t>
      </w:r>
      <w:r>
        <w:rPr>
          <w:rFonts w:eastAsia="仿宋_GB2312"/>
          <w:color w:val="auto"/>
          <w:sz w:val="28"/>
          <w:szCs w:val="28"/>
          <w:u w:val="single"/>
        </w:rPr>
        <w:fldChar w:fldCharType="begin"/>
      </w:r>
      <w:r>
        <w:rPr>
          <w:rFonts w:eastAsia="仿宋_GB2312"/>
          <w:color w:val="auto"/>
          <w:sz w:val="28"/>
          <w:szCs w:val="28"/>
          <w:u w:val="single"/>
        </w:rPr>
        <w:instrText xml:space="preserve"> HYPERLINK "https://www.zcygov.cn/）获取（下载）招标文件，并于2021年" </w:instrText>
      </w:r>
      <w:r>
        <w:rPr>
          <w:rFonts w:eastAsia="仿宋_GB2312"/>
          <w:color w:val="auto"/>
          <w:sz w:val="28"/>
          <w:szCs w:val="28"/>
          <w:u w:val="single"/>
        </w:rPr>
        <w:fldChar w:fldCharType="separate"/>
      </w:r>
      <w:r>
        <w:rPr>
          <w:rStyle w:val="70"/>
          <w:rFonts w:hint="default" w:ascii="Times New Roman" w:hAnsi="Times New Roman" w:eastAsia="仿宋_GB2312" w:cs="Times New Roman"/>
          <w:snapToGrid/>
          <w:color w:val="auto"/>
          <w:kern w:val="2"/>
          <w:sz w:val="28"/>
          <w:szCs w:val="28"/>
        </w:rPr>
        <w:t>https://www.zcygov.cn/）获取（下载）采购文件，并于</w:t>
      </w:r>
      <w:r>
        <w:rPr>
          <w:rFonts w:hint="default" w:ascii="Times New Roman" w:hAnsi="Times New Roman" w:eastAsia="仿宋_GB2312" w:cs="Times New Roman"/>
          <w:color w:val="auto"/>
          <w:sz w:val="28"/>
          <w:szCs w:val="28"/>
          <w:highlight w:val="none"/>
          <w:u w:val="single"/>
          <w:lang w:eastAsia="zh-CN"/>
        </w:rPr>
        <w:t>202</w:t>
      </w:r>
      <w:r>
        <w:rPr>
          <w:rFonts w:hint="default" w:ascii="Times New Roman" w:hAnsi="Times New Roman" w:eastAsia="仿宋_GB2312" w:cs="Times New Roman"/>
          <w:color w:val="auto"/>
          <w:sz w:val="28"/>
          <w:szCs w:val="28"/>
          <w:highlight w:val="none"/>
          <w:u w:val="single"/>
          <w:lang w:val="en-US" w:eastAsia="zh-CN"/>
        </w:rPr>
        <w:t>5</w:t>
      </w:r>
      <w:r>
        <w:rPr>
          <w:rFonts w:hint="default" w:ascii="Times New Roman" w:hAnsi="Times New Roman" w:eastAsia="仿宋_GB2312" w:cs="Times New Roman"/>
          <w:color w:val="auto"/>
          <w:sz w:val="28"/>
          <w:szCs w:val="28"/>
          <w:highlight w:val="none"/>
          <w:u w:val="single"/>
          <w:lang w:eastAsia="zh-CN"/>
        </w:rPr>
        <w:t>年</w:t>
      </w:r>
      <w:r>
        <w:rPr>
          <w:rFonts w:hint="eastAsia" w:eastAsia="仿宋_GB2312" w:cs="Times New Roman"/>
          <w:color w:val="auto"/>
          <w:sz w:val="28"/>
          <w:szCs w:val="28"/>
          <w:highlight w:val="none"/>
          <w:u w:val="single"/>
          <w:lang w:val="en-US" w:eastAsia="zh-CN"/>
        </w:rPr>
        <w:t>7</w:t>
      </w:r>
      <w:r>
        <w:rPr>
          <w:rFonts w:hint="default" w:ascii="Times New Roman" w:hAnsi="Times New Roman" w:eastAsia="仿宋_GB2312" w:cs="Times New Roman"/>
          <w:color w:val="auto"/>
          <w:sz w:val="28"/>
          <w:szCs w:val="28"/>
          <w:highlight w:val="none"/>
          <w:u w:val="single"/>
        </w:rPr>
        <w:t>月</w:t>
      </w:r>
      <w:r>
        <w:rPr>
          <w:rFonts w:hint="eastAsia" w:eastAsia="仿宋_GB2312" w:cs="Times New Roman"/>
          <w:color w:val="auto"/>
          <w:sz w:val="28"/>
          <w:szCs w:val="28"/>
          <w:highlight w:val="none"/>
          <w:u w:val="single"/>
          <w:lang w:val="en-US" w:eastAsia="zh-CN"/>
        </w:rPr>
        <w:t>25</w:t>
      </w:r>
      <w:r>
        <w:rPr>
          <w:rFonts w:hint="default" w:ascii="Times New Roman" w:hAnsi="Times New Roman" w:eastAsia="仿宋_GB2312" w:cs="Times New Roman"/>
          <w:color w:val="auto"/>
          <w:sz w:val="28"/>
          <w:szCs w:val="28"/>
          <w:highlight w:val="none"/>
          <w:u w:val="single"/>
        </w:rPr>
        <w:t>日</w:t>
      </w:r>
      <w:r>
        <w:rPr>
          <w:rFonts w:hint="default" w:ascii="Times New Roman" w:hAnsi="Times New Roman" w:eastAsia="仿宋_GB2312" w:cs="Times New Roman"/>
          <w:color w:val="auto"/>
          <w:sz w:val="28"/>
          <w:szCs w:val="28"/>
          <w:highlight w:val="none"/>
          <w:u w:val="single"/>
          <w:lang w:val="en-US" w:eastAsia="zh-CN"/>
        </w:rPr>
        <w:t>9</w:t>
      </w:r>
      <w:r>
        <w:rPr>
          <w:rFonts w:hint="default" w:ascii="Times New Roman" w:hAnsi="Times New Roman" w:eastAsia="仿宋_GB2312" w:cs="Times New Roman"/>
          <w:color w:val="auto"/>
          <w:sz w:val="28"/>
          <w:szCs w:val="28"/>
          <w:highlight w:val="none"/>
          <w:u w:val="single"/>
        </w:rPr>
        <w:t>点</w:t>
      </w:r>
      <w:r>
        <w:rPr>
          <w:rFonts w:hint="default" w:ascii="Times New Roman" w:hAnsi="Times New Roman" w:eastAsia="仿宋_GB2312" w:cs="Times New Roman"/>
          <w:color w:val="auto"/>
          <w:sz w:val="28"/>
          <w:szCs w:val="28"/>
          <w:highlight w:val="none"/>
          <w:u w:val="single"/>
          <w:lang w:val="en-US" w:eastAsia="zh-CN"/>
        </w:rPr>
        <w:t>30</w:t>
      </w:r>
      <w:r>
        <w:rPr>
          <w:rFonts w:hint="default" w:ascii="Times New Roman" w:hAnsi="Times New Roman" w:eastAsia="仿宋_GB2312" w:cs="Times New Roman"/>
          <w:color w:val="auto"/>
          <w:sz w:val="28"/>
          <w:szCs w:val="28"/>
          <w:highlight w:val="none"/>
          <w:u w:val="single"/>
        </w:rPr>
        <w:t>分</w:t>
      </w:r>
      <w:r>
        <w:rPr>
          <w:rFonts w:hint="default" w:ascii="Times New Roman" w:hAnsi="Times New Roman" w:eastAsia="仿宋_GB2312" w:cs="Times New Roman"/>
          <w:bCs w:val="0"/>
          <w:color w:val="auto"/>
          <w:sz w:val="28"/>
          <w:szCs w:val="28"/>
          <w:highlight w:val="none"/>
          <w:u w:val="single"/>
        </w:rPr>
        <w:t>00秒</w:t>
      </w:r>
      <w:r>
        <w:rPr>
          <w:rFonts w:hint="default" w:ascii="Times New Roman" w:hAnsi="Times New Roman" w:eastAsia="仿宋_GB2312" w:cs="Times New Roman"/>
          <w:bCs w:val="0"/>
          <w:color w:val="auto"/>
          <w:sz w:val="28"/>
          <w:szCs w:val="28"/>
          <w:u w:val="single"/>
        </w:rPr>
        <w:fldChar w:fldCharType="end"/>
      </w:r>
      <w:r>
        <w:rPr>
          <w:rFonts w:hint="default" w:ascii="Times New Roman" w:hAnsi="Times New Roman" w:eastAsia="仿宋_GB2312" w:cs="Times New Roman"/>
          <w:bCs w:val="0"/>
          <w:color w:val="auto"/>
          <w:sz w:val="28"/>
          <w:szCs w:val="28"/>
          <w:u w:val="single"/>
        </w:rPr>
        <w:t>（北京时间）前</w:t>
      </w:r>
      <w:r>
        <w:rPr>
          <w:rFonts w:hint="default" w:ascii="Times New Roman" w:hAnsi="Times New Roman" w:eastAsia="仿宋_GB2312" w:cs="Times New Roman"/>
          <w:color w:val="auto"/>
          <w:sz w:val="28"/>
          <w:szCs w:val="28"/>
          <w:u w:val="single"/>
        </w:rPr>
        <w:t>提交（上传）响应文件。</w:t>
      </w:r>
    </w:p>
    <w:p>
      <w:pPr>
        <w:spacing w:line="500" w:lineRule="exact"/>
        <w:ind w:firstLine="560" w:firstLineChars="200"/>
        <w:rPr>
          <w:rFonts w:hint="default" w:ascii="Times New Roman" w:hAnsi="Times New Roman" w:eastAsia="仿宋_GB2312" w:cs="Times New Roman"/>
          <w:b/>
          <w:sz w:val="28"/>
          <w:szCs w:val="28"/>
        </w:rPr>
      </w:pPr>
      <w:r>
        <w:rPr>
          <w:rFonts w:hint="eastAsia" w:ascii="黑体" w:hAnsi="黑体" w:eastAsia="黑体" w:cs="黑体"/>
          <w:b w:val="0"/>
          <w:bCs/>
          <w:sz w:val="28"/>
          <w:szCs w:val="28"/>
        </w:rPr>
        <w:t xml:space="preserve">一、项目基本情况        </w:t>
      </w:r>
      <w:r>
        <w:rPr>
          <w:rFonts w:hint="default" w:ascii="Times New Roman" w:hAnsi="Times New Roman" w:eastAsia="仿宋_GB2312" w:cs="Times New Roman"/>
          <w:b/>
          <w:sz w:val="28"/>
          <w:szCs w:val="28"/>
        </w:rPr>
        <w:t xml:space="preserve">                                    </w:t>
      </w:r>
    </w:p>
    <w:p>
      <w:pPr>
        <w:snapToGrid w:val="0"/>
        <w:spacing w:line="500" w:lineRule="exact"/>
        <w:ind w:firstLine="562"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b/>
          <w:sz w:val="28"/>
          <w:szCs w:val="28"/>
          <w:highlight w:val="none"/>
        </w:rPr>
        <w:t>项目编号：0730-2522SH0046-01</w:t>
      </w:r>
    </w:p>
    <w:p>
      <w:pPr>
        <w:snapToGrid w:val="0"/>
        <w:spacing w:line="500" w:lineRule="exact"/>
        <w:ind w:left="1964" w:leftChars="266" w:hanging="1405" w:hangingChars="500"/>
        <w:rPr>
          <w:rFonts w:hint="default" w:ascii="Times New Roman" w:hAnsi="Times New Roman" w:eastAsia="仿宋_GB2312" w:cs="Times New Roman"/>
          <w:color w:val="000000" w:themeColor="text1"/>
          <w:sz w:val="28"/>
          <w:szCs w:val="28"/>
          <w:highlight w:val="none"/>
          <w:u w:val="none"/>
          <w:lang w:val="en-US" w:eastAsia="zh-CN"/>
          <w14:textFill>
            <w14:solidFill>
              <w14:schemeClr w14:val="tx1"/>
            </w14:solidFill>
          </w14:textFill>
        </w:rPr>
      </w:pPr>
      <w:r>
        <w:rPr>
          <w:rFonts w:hint="default" w:ascii="Times New Roman" w:hAnsi="Times New Roman" w:eastAsia="仿宋_GB2312" w:cs="Times New Roman"/>
          <w:b/>
          <w:sz w:val="28"/>
          <w:szCs w:val="28"/>
          <w:highlight w:val="none"/>
        </w:rPr>
        <w:t>项目名称：</w:t>
      </w:r>
      <w:r>
        <w:rPr>
          <w:rFonts w:hint="eastAsia" w:eastAsia="仿宋_GB2312" w:cs="Times New Roman"/>
          <w:color w:val="000000" w:themeColor="text1"/>
          <w:sz w:val="28"/>
          <w:szCs w:val="28"/>
          <w:highlight w:val="none"/>
          <w:u w:val="none"/>
          <w:lang w:val="en-US" w:eastAsia="zh-CN"/>
          <w14:textFill>
            <w14:solidFill>
              <w14:schemeClr w14:val="tx1"/>
            </w14:solidFill>
          </w14:textFill>
        </w:rPr>
        <w:t>浙江省生态环境科学设计研究院109号大楼复原修缮工程(EPC)</w:t>
      </w:r>
    </w:p>
    <w:p>
      <w:pPr>
        <w:snapToGrid w:val="0"/>
        <w:spacing w:line="500" w:lineRule="exact"/>
        <w:ind w:firstLine="562" w:firstLineChars="200"/>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default" w:ascii="Times New Roman" w:hAnsi="Times New Roman" w:eastAsia="仿宋_GB2312" w:cs="Times New Roman"/>
          <w:b/>
          <w:color w:val="auto"/>
          <w:sz w:val="28"/>
          <w:szCs w:val="28"/>
          <w:highlight w:val="none"/>
          <w:u w:val="none"/>
          <w:lang w:val="en-US" w:eastAsia="zh-CN"/>
        </w:rPr>
        <w:t>采购方式：</w:t>
      </w:r>
      <w:r>
        <w:rPr>
          <w:rFonts w:hint="default" w:ascii="Times New Roman" w:hAnsi="Times New Roman" w:eastAsia="仿宋_GB2312" w:cs="Times New Roman"/>
          <w:color w:val="auto"/>
          <w:sz w:val="28"/>
          <w:szCs w:val="28"/>
          <w:highlight w:val="none"/>
          <w:u w:val="none"/>
          <w:lang w:val="en-US" w:eastAsia="zh-CN"/>
        </w:rPr>
        <w:t>竞争性磋商</w:t>
      </w:r>
    </w:p>
    <w:p>
      <w:pPr>
        <w:snapToGrid w:val="0"/>
        <w:spacing w:line="500" w:lineRule="exact"/>
        <w:ind w:firstLine="562" w:firstLineChars="200"/>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b/>
          <w:sz w:val="28"/>
          <w:szCs w:val="28"/>
          <w:highlight w:val="none"/>
        </w:rPr>
        <w:t>预算金额（元）：</w:t>
      </w:r>
      <w:r>
        <w:rPr>
          <w:rFonts w:hint="eastAsia" w:eastAsia="仿宋_GB2312" w:cs="Times New Roman"/>
          <w:b/>
          <w:sz w:val="28"/>
          <w:szCs w:val="28"/>
          <w:highlight w:val="none"/>
          <w:lang w:val="en-US" w:eastAsia="zh-CN"/>
        </w:rPr>
        <w:t>3683613元</w:t>
      </w:r>
    </w:p>
    <w:p>
      <w:pPr>
        <w:snapToGrid w:val="0"/>
        <w:spacing w:line="500" w:lineRule="exact"/>
        <w:ind w:firstLine="562" w:firstLineChars="200"/>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b/>
          <w:sz w:val="28"/>
          <w:szCs w:val="28"/>
          <w:highlight w:val="none"/>
        </w:rPr>
        <w:t>最高限价（元）：</w:t>
      </w:r>
      <w:r>
        <w:rPr>
          <w:rFonts w:hint="eastAsia" w:eastAsia="仿宋_GB2312" w:cs="Times New Roman"/>
          <w:b/>
          <w:sz w:val="28"/>
          <w:szCs w:val="28"/>
          <w:highlight w:val="none"/>
          <w:lang w:val="en-US" w:eastAsia="zh-CN"/>
        </w:rPr>
        <w:t>3683613元</w:t>
      </w:r>
      <w:r>
        <w:rPr>
          <w:rFonts w:hint="default" w:ascii="Times New Roman" w:hAnsi="Times New Roman" w:eastAsia="仿宋_GB2312" w:cs="Times New Roman"/>
          <w:sz w:val="28"/>
          <w:szCs w:val="28"/>
          <w:highlight w:val="none"/>
        </w:rPr>
        <w:t xml:space="preserve"> </w:t>
      </w:r>
    </w:p>
    <w:p>
      <w:pPr>
        <w:spacing w:line="500" w:lineRule="exact"/>
        <w:ind w:firstLine="562" w:firstLineChars="200"/>
        <w:rPr>
          <w:rFonts w:hint="default" w:ascii="Times New Roman" w:hAnsi="Times New Roman" w:eastAsia="仿宋_GB2312" w:cs="Times New Roman"/>
          <w:color w:val="000000" w:themeColor="text1"/>
          <w:sz w:val="28"/>
          <w:szCs w:val="28"/>
          <w:highlight w:val="none"/>
          <w:u w:val="none"/>
          <w:lang w:val="en-US" w:eastAsia="zh-CN"/>
          <w14:textFill>
            <w14:solidFill>
              <w14:schemeClr w14:val="tx1"/>
            </w14:solidFill>
          </w14:textFill>
        </w:rPr>
      </w:pPr>
      <w:r>
        <w:rPr>
          <w:rFonts w:hint="default" w:hAnsi="Times New Roman" w:eastAsia="仿宋_GB2312" w:cs="Times New Roman"/>
          <w:b/>
          <w:color w:val="auto"/>
          <w:sz w:val="28"/>
          <w:szCs w:val="28"/>
          <w:highlight w:val="none"/>
        </w:rPr>
        <w:t>采购需求：</w:t>
      </w:r>
    </w:p>
    <w:p>
      <w:pPr>
        <w:spacing w:line="500" w:lineRule="exact"/>
        <w:ind w:firstLine="560" w:firstLineChars="200"/>
        <w:rPr>
          <w:rFonts w:hint="default" w:hAnsi="Times New Roman" w:eastAsia="仿宋_GB2312" w:cs="Times New Roman"/>
          <w:bCs/>
          <w:snapToGrid/>
          <w:color w:val="auto"/>
          <w:kern w:val="2"/>
          <w:sz w:val="28"/>
          <w:szCs w:val="28"/>
        </w:rPr>
      </w:pPr>
      <w:r>
        <w:rPr>
          <w:rFonts w:hint="eastAsia" w:eastAsia="仿宋_GB2312" w:cs="Times New Roman"/>
          <w:color w:val="000000" w:themeColor="text1"/>
          <w:sz w:val="28"/>
          <w:szCs w:val="28"/>
          <w:u w:val="none"/>
          <w:lang w:val="en-US" w:eastAsia="zh-CN"/>
          <w14:textFill>
            <w14:solidFill>
              <w14:schemeClr w14:val="tx1"/>
            </w14:solidFill>
          </w14:textFill>
        </w:rPr>
        <w:t>浙江省生态环境科学设计研究院109号大楼复原修缮工程(EPC)</w:t>
      </w:r>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w:t>
      </w:r>
      <w:r>
        <w:rPr>
          <w:rFonts w:hint="default" w:hAnsi="Times New Roman" w:eastAsia="仿宋_GB2312" w:cs="Times New Roman"/>
          <w:bCs/>
          <w:snapToGrid/>
          <w:color w:val="auto"/>
          <w:kern w:val="2"/>
          <w:sz w:val="28"/>
          <w:szCs w:val="28"/>
        </w:rPr>
        <w:t>详见采购文件第三部分采购需求。</w:t>
      </w:r>
    </w:p>
    <w:p>
      <w:pPr>
        <w:pStyle w:val="132"/>
        <w:snapToGrid w:val="0"/>
        <w:spacing w:before="0" w:line="500" w:lineRule="exact"/>
        <w:ind w:firstLine="482"/>
        <w:outlineLvl w:val="9"/>
        <w:rPr>
          <w:rFonts w:hint="default" w:ascii="Times New Roman" w:hAnsi="Times New Roman" w:eastAsia="仿宋_GB2312" w:cs="Times New Roman"/>
          <w:sz w:val="28"/>
          <w:szCs w:val="28"/>
        </w:rPr>
      </w:pPr>
      <w:r>
        <w:rPr>
          <w:rFonts w:hint="default" w:ascii="Times New Roman" w:hAnsi="Times New Roman" w:eastAsia="仿宋_GB2312" w:cs="Times New Roman"/>
          <w:b/>
          <w:sz w:val="28"/>
          <w:szCs w:val="28"/>
        </w:rPr>
        <w:t>合同履约期限：</w:t>
      </w:r>
      <w:r>
        <w:rPr>
          <w:rFonts w:hint="eastAsia" w:eastAsia="仿宋_GB2312" w:cs="Times New Roman"/>
          <w:b/>
          <w:color w:val="auto"/>
          <w:sz w:val="28"/>
          <w:szCs w:val="28"/>
          <w:lang w:val="en-US" w:eastAsia="zh-CN"/>
        </w:rPr>
        <w:t>具体以采购人要求为准。</w:t>
      </w:r>
    </w:p>
    <w:p>
      <w:pPr>
        <w:pStyle w:val="6"/>
        <w:spacing w:line="500" w:lineRule="exact"/>
        <w:ind w:firstLine="562" w:firstLineChars="200"/>
        <w:rPr>
          <w:rFonts w:hint="default" w:ascii="Times New Roman" w:hAnsi="Times New Roman" w:eastAsia="仿宋_GB2312" w:cs="Times New Roman"/>
          <w:b/>
          <w:color w:val="auto"/>
          <w:sz w:val="28"/>
          <w:szCs w:val="28"/>
        </w:rPr>
      </w:pPr>
      <w:r>
        <w:rPr>
          <w:rFonts w:hint="default" w:ascii="Times New Roman" w:hAnsi="Times New Roman" w:eastAsia="仿宋_GB2312" w:cs="Times New Roman"/>
          <w:b/>
          <w:color w:val="auto"/>
          <w:sz w:val="28"/>
          <w:szCs w:val="28"/>
        </w:rPr>
        <w:t>本项目接受联合体：</w:t>
      </w:r>
    </w:p>
    <w:p>
      <w:pPr>
        <w:pStyle w:val="6"/>
        <w:spacing w:line="500" w:lineRule="exact"/>
        <w:ind w:firstLine="560" w:firstLineChars="200"/>
        <w:rPr>
          <w:rFonts w:hint="default" w:ascii="Times New Roman" w:hAnsi="Times New Roman" w:eastAsia="仿宋_GB2312" w:cs="Times New Roman"/>
          <w:color w:val="auto"/>
          <w:sz w:val="28"/>
          <w:szCs w:val="28"/>
        </w:rPr>
      </w:pPr>
      <w:sdt>
        <w:sdtPr>
          <w:rPr>
            <w:rFonts w:hint="default" w:ascii="Times New Roman" w:hAnsi="Times New Roman" w:eastAsia="仿宋_GB2312" w:cs="Times New Roman"/>
            <w:color w:val="auto"/>
            <w:kern w:val="0"/>
            <w:sz w:val="28"/>
            <w:szCs w:val="28"/>
          </w:rPr>
          <w:id w:val="2035453831"/>
          <w14:checkbox>
            <w14:checked w14:val="1"/>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rPr>
        </w:sdtEndPr>
        <w:sdtContent>
          <w:r>
            <w:rPr>
              <w:rFonts w:hint="default" w:ascii="Times New Roman" w:hAnsi="Times New Roman" w:eastAsia="仿宋_GB2312" w:cs="Times New Roman"/>
              <w:color w:val="auto"/>
              <w:kern w:val="0"/>
              <w:sz w:val="28"/>
              <w:szCs w:val="28"/>
            </w:rPr>
            <w:sym w:font="Wingdings" w:char="F0FE"/>
          </w:r>
        </w:sdtContent>
      </w:sdt>
      <w:r>
        <w:rPr>
          <w:rFonts w:hint="default" w:ascii="Times New Roman" w:hAnsi="Times New Roman" w:eastAsia="仿宋_GB2312" w:cs="Times New Roman"/>
          <w:color w:val="auto"/>
          <w:sz w:val="28"/>
          <w:szCs w:val="28"/>
        </w:rPr>
        <w:t>是；</w:t>
      </w:r>
    </w:p>
    <w:p>
      <w:pPr>
        <w:pStyle w:val="6"/>
        <w:spacing w:line="500" w:lineRule="exact"/>
        <w:ind w:firstLine="560" w:firstLineChars="200"/>
        <w:rPr>
          <w:rFonts w:hint="default" w:ascii="Times New Roman" w:hAnsi="Times New Roman" w:eastAsia="仿宋_GB2312" w:cs="Times New Roman"/>
          <w:color w:val="auto"/>
          <w:kern w:val="0"/>
          <w:sz w:val="28"/>
          <w:szCs w:val="28"/>
        </w:rPr>
      </w:pPr>
      <w:sdt>
        <w:sdtPr>
          <w:rPr>
            <w:rFonts w:hint="default" w:ascii="Times New Roman" w:hAnsi="Times New Roman" w:eastAsia="仿宋_GB2312" w:cs="Times New Roman"/>
            <w:color w:val="auto"/>
            <w:kern w:val="0"/>
            <w:sz w:val="28"/>
            <w:szCs w:val="28"/>
          </w:rPr>
          <w:id w:val="87168129"/>
          <w14:checkbox>
            <w14:checked w14:val="0"/>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rPr>
        </w:sdtEndPr>
        <w:sdtContent>
          <w:r>
            <w:rPr>
              <w:rFonts w:hint="default" w:ascii="Times New Roman" w:hAnsi="Times New Roman" w:eastAsia="仿宋_GB2312" w:cs="Times New Roman"/>
              <w:color w:val="auto"/>
              <w:kern w:val="0"/>
              <w:sz w:val="28"/>
              <w:szCs w:val="28"/>
            </w:rPr>
            <w:t>☐</w:t>
          </w:r>
        </w:sdtContent>
      </w:sdt>
      <w:r>
        <w:rPr>
          <w:rFonts w:hint="default" w:ascii="Times New Roman" w:hAnsi="Times New Roman" w:eastAsia="仿宋_GB2312" w:cs="Times New Roman"/>
          <w:color w:val="auto"/>
          <w:sz w:val="28"/>
          <w:szCs w:val="28"/>
        </w:rPr>
        <w:t>否</w:t>
      </w:r>
      <w:r>
        <w:rPr>
          <w:rFonts w:hint="default" w:ascii="Times New Roman" w:hAnsi="Times New Roman" w:eastAsia="仿宋_GB2312" w:cs="Times New Roman"/>
          <w:color w:val="auto"/>
          <w:kern w:val="0"/>
          <w:sz w:val="28"/>
          <w:szCs w:val="28"/>
        </w:rPr>
        <w:t>，不接受联合体理由：</w:t>
      </w:r>
      <w:r>
        <w:rPr>
          <w:rFonts w:hint="default" w:ascii="Times New Roman" w:hAnsi="Times New Roman" w:eastAsia="仿宋_GB2312" w:cs="Times New Roman"/>
          <w:color w:val="auto"/>
          <w:kern w:val="0"/>
          <w:sz w:val="28"/>
          <w:szCs w:val="28"/>
          <w:u w:val="single"/>
        </w:rPr>
        <w:t xml:space="preserve">              </w:t>
      </w:r>
      <w:r>
        <w:rPr>
          <w:rFonts w:hint="default" w:ascii="Times New Roman" w:hAnsi="Times New Roman" w:eastAsia="仿宋_GB2312" w:cs="Times New Roman"/>
          <w:color w:val="auto"/>
          <w:kern w:val="0"/>
          <w:sz w:val="28"/>
          <w:szCs w:val="28"/>
        </w:rPr>
        <w:t>。</w:t>
      </w:r>
    </w:p>
    <w:p>
      <w:pPr>
        <w:spacing w:line="500" w:lineRule="exact"/>
        <w:ind w:firstLine="560" w:firstLineChars="200"/>
        <w:rPr>
          <w:rFonts w:hint="eastAsia" w:ascii="黑体" w:hAnsi="黑体" w:eastAsia="黑体" w:cs="黑体"/>
          <w:b w:val="0"/>
          <w:bCs/>
          <w:sz w:val="28"/>
          <w:szCs w:val="28"/>
        </w:rPr>
      </w:pPr>
      <w:r>
        <w:rPr>
          <w:rFonts w:hint="eastAsia" w:ascii="黑体" w:hAnsi="黑体" w:eastAsia="黑体" w:cs="黑体"/>
          <w:b w:val="0"/>
          <w:bCs/>
          <w:sz w:val="28"/>
          <w:szCs w:val="28"/>
        </w:rPr>
        <w:t>二、</w:t>
      </w:r>
      <w:bookmarkStart w:id="11" w:name="_Hlk101132948"/>
      <w:r>
        <w:rPr>
          <w:rFonts w:hint="eastAsia" w:ascii="黑体" w:hAnsi="黑体" w:eastAsia="黑体" w:cs="黑体"/>
          <w:b w:val="0"/>
          <w:bCs/>
          <w:sz w:val="28"/>
          <w:szCs w:val="28"/>
        </w:rPr>
        <w:t>申请人的资格要求</w:t>
      </w:r>
      <w:bookmarkEnd w:id="11"/>
      <w:r>
        <w:rPr>
          <w:rFonts w:hint="eastAsia" w:ascii="黑体" w:hAnsi="黑体" w:eastAsia="黑体" w:cs="黑体"/>
          <w:b w:val="0"/>
          <w:bCs/>
          <w:sz w:val="28"/>
          <w:szCs w:val="28"/>
        </w:rPr>
        <w:t>：</w:t>
      </w:r>
    </w:p>
    <w:p>
      <w:pPr>
        <w:spacing w:line="500" w:lineRule="exact"/>
        <w:ind w:firstLine="560" w:firstLineChars="200"/>
        <w:rPr>
          <w:rFonts w:hint="default" w:ascii="Times New Roman" w:hAnsi="Times New Roman" w:eastAsia="仿宋_GB2312" w:cs="Times New Roman"/>
          <w:snapToGrid w:val="0"/>
          <w:kern w:val="28"/>
          <w:sz w:val="28"/>
          <w:szCs w:val="28"/>
        </w:rPr>
      </w:pPr>
      <w:r>
        <w:rPr>
          <w:rFonts w:hint="default" w:ascii="Times New Roman" w:hAnsi="Times New Roman" w:eastAsia="仿宋_GB2312" w:cs="Times New Roman"/>
          <w:snapToGrid w:val="0"/>
          <w:kern w:val="28"/>
          <w:sz w:val="28"/>
          <w:szCs w:val="28"/>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500" w:lineRule="exact"/>
        <w:ind w:firstLine="560" w:firstLineChars="200"/>
        <w:rPr>
          <w:rFonts w:hint="default" w:ascii="Times New Roman" w:hAnsi="Times New Roman" w:eastAsia="仿宋_GB2312" w:cs="Times New Roman"/>
          <w:snapToGrid w:val="0"/>
          <w:kern w:val="28"/>
          <w:sz w:val="28"/>
          <w:szCs w:val="28"/>
        </w:rPr>
      </w:pPr>
      <w:r>
        <w:rPr>
          <w:rFonts w:hint="default" w:ascii="Times New Roman" w:hAnsi="Times New Roman" w:eastAsia="仿宋_GB2312" w:cs="Times New Roman"/>
          <w:snapToGrid w:val="0"/>
          <w:kern w:val="28"/>
          <w:sz w:val="28"/>
          <w:szCs w:val="28"/>
        </w:rPr>
        <w:t>2.</w:t>
      </w:r>
      <w:r>
        <w:rPr>
          <w:rFonts w:hint="default" w:eastAsia="仿宋_GB2312"/>
          <w:sz w:val="28"/>
          <w:szCs w:val="28"/>
        </w:rPr>
        <w:t xml:space="preserve"> </w:t>
      </w:r>
      <w:r>
        <w:rPr>
          <w:rFonts w:hint="default" w:ascii="Times New Roman" w:hAnsi="Times New Roman" w:eastAsia="仿宋_GB2312" w:cs="Times New Roman"/>
          <w:snapToGrid w:val="0"/>
          <w:kern w:val="28"/>
          <w:sz w:val="28"/>
          <w:szCs w:val="28"/>
        </w:rPr>
        <w:t>以联合体形式参与的，提供联合协议；</w:t>
      </w:r>
    </w:p>
    <w:p>
      <w:pPr>
        <w:snapToGrid w:val="0"/>
        <w:spacing w:line="500" w:lineRule="exact"/>
        <w:ind w:firstLine="560" w:firstLineChars="200"/>
        <w:rPr>
          <w:rFonts w:hint="default" w:ascii="Times New Roman" w:hAnsi="Times New Roman" w:eastAsia="仿宋_GB2312" w:cs="Times New Roman"/>
          <w:snapToGrid w:val="0"/>
          <w:kern w:val="28"/>
          <w:sz w:val="28"/>
          <w:szCs w:val="28"/>
        </w:rPr>
      </w:pPr>
      <w:r>
        <w:rPr>
          <w:rFonts w:hint="default" w:ascii="Times New Roman" w:hAnsi="Times New Roman" w:eastAsia="仿宋_GB2312" w:cs="Times New Roman"/>
          <w:snapToGrid w:val="0"/>
          <w:kern w:val="28"/>
          <w:sz w:val="28"/>
          <w:szCs w:val="28"/>
        </w:rPr>
        <w:t>3.落实政府采购政策需满足的资格要求：</w:t>
      </w:r>
      <w:r>
        <w:rPr>
          <w:rFonts w:hint="default" w:ascii="Times New Roman" w:hAnsi="Times New Roman" w:eastAsia="仿宋_GB2312" w:cs="Times New Roman"/>
          <w:snapToGrid w:val="0"/>
          <w:color w:val="auto"/>
          <w:kern w:val="28"/>
          <w:sz w:val="28"/>
          <w:szCs w:val="28"/>
        </w:rPr>
        <w:t>落实政府采购政策需满足的资格要求：</w:t>
      </w:r>
      <w:r>
        <w:rPr>
          <w:rFonts w:ascii="Times New Roman" w:hAnsi="Times New Roman" w:eastAsia="仿宋_GB2312" w:cs="Times New Roman"/>
          <w:i w:val="0"/>
          <w:iCs w:val="0"/>
          <w:caps w:val="0"/>
          <w:snapToGrid w:val="0"/>
          <w:color w:val="auto"/>
          <w:spacing w:val="0"/>
          <w:kern w:val="28"/>
          <w:sz w:val="28"/>
          <w:szCs w:val="28"/>
        </w:rPr>
        <w:t>本项目专门面向中小企业，提供《中小企业声明函》</w:t>
      </w:r>
      <w:r>
        <w:rPr>
          <w:rFonts w:hint="eastAsia" w:ascii="Times New Roman" w:hAnsi="Times New Roman" w:eastAsia="仿宋_GB2312" w:cs="Times New Roman"/>
          <w:i w:val="0"/>
          <w:iCs w:val="0"/>
          <w:caps w:val="0"/>
          <w:snapToGrid w:val="0"/>
          <w:color w:val="auto"/>
          <w:spacing w:val="0"/>
          <w:kern w:val="28"/>
          <w:sz w:val="28"/>
          <w:szCs w:val="28"/>
          <w:lang w:eastAsia="zh-CN"/>
        </w:rPr>
        <w:t>，</w:t>
      </w:r>
      <w:r>
        <w:rPr>
          <w:rFonts w:hint="eastAsia" w:ascii="Times New Roman" w:hAnsi="Times New Roman" w:eastAsia="仿宋_GB2312" w:cs="Times New Roman"/>
          <w:i w:val="0"/>
          <w:iCs w:val="0"/>
          <w:caps w:val="0"/>
          <w:snapToGrid w:val="0"/>
          <w:color w:val="auto"/>
          <w:spacing w:val="0"/>
          <w:kern w:val="28"/>
          <w:sz w:val="28"/>
          <w:szCs w:val="28"/>
          <w:lang w:val="en-US" w:eastAsia="zh-CN"/>
        </w:rPr>
        <w:t>格式详见附件</w:t>
      </w:r>
      <w:r>
        <w:rPr>
          <w:rFonts w:hint="default" w:ascii="Times New Roman" w:hAnsi="Times New Roman" w:eastAsia="仿宋_GB2312" w:cs="Times New Roman"/>
          <w:snapToGrid w:val="0"/>
          <w:kern w:val="28"/>
          <w:sz w:val="28"/>
          <w:szCs w:val="28"/>
        </w:rPr>
        <w:t>；</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4.本项目的特定资格要求：</w:t>
      </w:r>
    </w:p>
    <w:p>
      <w:pPr>
        <w:spacing w:line="500" w:lineRule="exact"/>
        <w:ind w:firstLine="562" w:firstLineChars="200"/>
        <w:rPr>
          <w:rFonts w:hint="eastAsia" w:ascii="Times New Roman" w:hAnsi="Times New Roman" w:eastAsia="仿宋_GB2312" w:cs="Times New Roman"/>
          <w:b/>
          <w:bCs/>
          <w:snapToGrid w:val="0"/>
          <w:kern w:val="28"/>
          <w:sz w:val="28"/>
          <w:szCs w:val="28"/>
          <w:lang w:val="en-US" w:eastAsia="zh-CN"/>
        </w:rPr>
      </w:pPr>
      <w:r>
        <w:rPr>
          <w:rFonts w:hint="eastAsia" w:ascii="Times New Roman" w:hAnsi="Times New Roman" w:eastAsia="仿宋_GB2312" w:cs="Times New Roman"/>
          <w:b/>
          <w:bCs/>
          <w:snapToGrid w:val="0"/>
          <w:kern w:val="28"/>
          <w:sz w:val="28"/>
          <w:szCs w:val="28"/>
          <w:lang w:val="en-US" w:eastAsia="zh-CN"/>
        </w:rPr>
        <w:t>供应商应能承担本项目设计、施工任务。承担设计任务的单位应具有具有国家建设行政主管部门颁发的建筑行业（建筑工程）乙级或装饰工程设计专项乙级资质，承担施工任务的单位应具有具有国家建设行政主管部门颁发的建筑装修装饰工程专业承包二级及以上资质，同时具备有效的安全生产许可证。</w:t>
      </w:r>
    </w:p>
    <w:p>
      <w:pPr>
        <w:spacing w:line="500" w:lineRule="exact"/>
        <w:ind w:firstLine="562" w:firstLineChars="200"/>
        <w:rPr>
          <w:rFonts w:hint="eastAsia" w:ascii="Times New Roman" w:hAnsi="Times New Roman" w:eastAsia="仿宋_GB2312" w:cs="Times New Roman"/>
          <w:b/>
          <w:bCs/>
          <w:snapToGrid w:val="0"/>
          <w:kern w:val="28"/>
          <w:sz w:val="28"/>
          <w:szCs w:val="28"/>
          <w:lang w:val="en-US" w:eastAsia="zh-CN"/>
        </w:rPr>
      </w:pPr>
      <w:r>
        <w:rPr>
          <w:rFonts w:hint="eastAsia" w:ascii="Times New Roman" w:hAnsi="Times New Roman" w:eastAsia="仿宋_GB2312" w:cs="Times New Roman"/>
          <w:b/>
          <w:bCs/>
          <w:snapToGrid w:val="0"/>
          <w:kern w:val="28"/>
          <w:sz w:val="28"/>
          <w:szCs w:val="28"/>
          <w:lang w:val="en-US" w:eastAsia="zh-CN"/>
        </w:rPr>
        <w:t>5.接受联合体。联合体参加本项目政府采购应满足以下条件：</w:t>
      </w:r>
    </w:p>
    <w:p>
      <w:pPr>
        <w:spacing w:line="500" w:lineRule="exact"/>
        <w:ind w:firstLine="562" w:firstLineChars="200"/>
        <w:rPr>
          <w:rFonts w:hint="eastAsia" w:ascii="Times New Roman" w:hAnsi="Times New Roman" w:eastAsia="仿宋_GB2312" w:cs="Times New Roman"/>
          <w:b/>
          <w:bCs/>
          <w:snapToGrid w:val="0"/>
          <w:kern w:val="28"/>
          <w:sz w:val="28"/>
          <w:szCs w:val="28"/>
          <w:lang w:val="en-US" w:eastAsia="zh-CN"/>
        </w:rPr>
      </w:pPr>
      <w:r>
        <w:rPr>
          <w:rFonts w:hint="eastAsia" w:ascii="Times New Roman" w:hAnsi="Times New Roman" w:eastAsia="仿宋_GB2312" w:cs="Times New Roman"/>
          <w:b/>
          <w:bCs/>
          <w:snapToGrid w:val="0"/>
          <w:kern w:val="28"/>
          <w:sz w:val="28"/>
          <w:szCs w:val="28"/>
          <w:lang w:val="en-US" w:eastAsia="zh-CN"/>
        </w:rPr>
        <w:t>◇两个自然人、法人或者其他组织可以组成一个联合体，联合体应明确主办方，并以一个供应商的身份共同参加本项目政府采购活动，联合体在响应文件中提供联合体协议并明确分工；</w:t>
      </w:r>
    </w:p>
    <w:p>
      <w:pPr>
        <w:spacing w:line="500" w:lineRule="exact"/>
        <w:ind w:firstLine="562" w:firstLineChars="200"/>
        <w:rPr>
          <w:rFonts w:hint="eastAsia" w:ascii="Times New Roman" w:hAnsi="Times New Roman" w:eastAsia="仿宋_GB2312" w:cs="Times New Roman"/>
          <w:b/>
          <w:bCs/>
          <w:snapToGrid w:val="0"/>
          <w:kern w:val="28"/>
          <w:sz w:val="28"/>
          <w:szCs w:val="28"/>
          <w:lang w:val="en-US" w:eastAsia="zh-CN"/>
        </w:rPr>
      </w:pPr>
      <w:r>
        <w:rPr>
          <w:rFonts w:hint="eastAsia" w:ascii="Times New Roman" w:hAnsi="Times New Roman" w:eastAsia="仿宋_GB2312" w:cs="Times New Roman"/>
          <w:b/>
          <w:bCs/>
          <w:snapToGrid w:val="0"/>
          <w:kern w:val="28"/>
          <w:sz w:val="28"/>
          <w:szCs w:val="28"/>
          <w:lang w:val="en-US" w:eastAsia="zh-CN"/>
        </w:rPr>
        <w:t>◇联合体主办方和成员单位均应具备以上第1-3款规定条件；</w:t>
      </w:r>
    </w:p>
    <w:p>
      <w:pPr>
        <w:spacing w:line="500" w:lineRule="exact"/>
        <w:ind w:firstLine="562" w:firstLineChars="200"/>
        <w:rPr>
          <w:rFonts w:hint="eastAsia" w:ascii="Times New Roman" w:hAnsi="Times New Roman" w:eastAsia="仿宋_GB2312" w:cs="Times New Roman"/>
          <w:b/>
          <w:bCs/>
          <w:snapToGrid w:val="0"/>
          <w:kern w:val="28"/>
          <w:sz w:val="28"/>
          <w:szCs w:val="28"/>
          <w:lang w:val="en-US" w:eastAsia="zh-CN"/>
        </w:rPr>
      </w:pPr>
      <w:r>
        <w:rPr>
          <w:rFonts w:hint="eastAsia" w:ascii="Times New Roman" w:hAnsi="Times New Roman" w:eastAsia="仿宋_GB2312" w:cs="Times New Roman"/>
          <w:b/>
          <w:bCs/>
          <w:snapToGrid w:val="0"/>
          <w:kern w:val="28"/>
          <w:sz w:val="28"/>
          <w:szCs w:val="28"/>
          <w:lang w:val="en-US" w:eastAsia="zh-CN"/>
        </w:rPr>
        <w:t>◇联合体各方不得再单独参加或与其他供应商另外组成联合体参加本项目政府采购活动。</w:t>
      </w:r>
    </w:p>
    <w:p>
      <w:pPr>
        <w:spacing w:line="500" w:lineRule="exact"/>
        <w:ind w:firstLine="560" w:firstLineChars="200"/>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 xml:space="preserve">三、获取采购文件 </w:t>
      </w:r>
    </w:p>
    <w:p>
      <w:pPr>
        <w:spacing w:line="500" w:lineRule="exact"/>
        <w:ind w:firstLine="562"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b/>
          <w:color w:val="auto"/>
          <w:sz w:val="28"/>
          <w:szCs w:val="28"/>
          <w:highlight w:val="none"/>
        </w:rPr>
        <w:t>时间：</w:t>
      </w:r>
      <w:r>
        <w:rPr>
          <w:rFonts w:hint="default" w:ascii="Times New Roman" w:hAnsi="Times New Roman" w:eastAsia="仿宋_GB2312" w:cs="Times New Roman"/>
          <w:color w:val="auto"/>
          <w:sz w:val="28"/>
          <w:szCs w:val="28"/>
          <w:highlight w:val="none"/>
        </w:rPr>
        <w:t>/至</w:t>
      </w:r>
      <w:r>
        <w:rPr>
          <w:rFonts w:hint="default" w:ascii="Times New Roman" w:hAnsi="Times New Roman" w:eastAsia="仿宋_GB2312" w:cs="Times New Roman"/>
          <w:color w:val="auto"/>
          <w:sz w:val="28"/>
          <w:szCs w:val="28"/>
          <w:highlight w:val="none"/>
          <w:u w:val="single"/>
          <w:lang w:eastAsia="zh-CN"/>
        </w:rPr>
        <w:t>202</w:t>
      </w:r>
      <w:r>
        <w:rPr>
          <w:rFonts w:hint="default" w:ascii="Times New Roman" w:hAnsi="Times New Roman" w:eastAsia="仿宋_GB2312" w:cs="Times New Roman"/>
          <w:color w:val="auto"/>
          <w:sz w:val="28"/>
          <w:szCs w:val="28"/>
          <w:highlight w:val="none"/>
          <w:u w:val="single"/>
          <w:lang w:val="en-US" w:eastAsia="zh-CN"/>
        </w:rPr>
        <w:t>5</w:t>
      </w:r>
      <w:r>
        <w:rPr>
          <w:rFonts w:hint="default" w:ascii="Times New Roman" w:hAnsi="Times New Roman" w:eastAsia="仿宋_GB2312" w:cs="Times New Roman"/>
          <w:color w:val="auto"/>
          <w:sz w:val="28"/>
          <w:szCs w:val="28"/>
          <w:highlight w:val="none"/>
          <w:u w:val="single"/>
          <w:lang w:eastAsia="zh-CN"/>
        </w:rPr>
        <w:t>年</w:t>
      </w:r>
      <w:r>
        <w:rPr>
          <w:rFonts w:hint="eastAsia" w:eastAsia="仿宋_GB2312" w:cs="Times New Roman"/>
          <w:color w:val="auto"/>
          <w:sz w:val="28"/>
          <w:szCs w:val="28"/>
          <w:highlight w:val="none"/>
          <w:u w:val="single"/>
          <w:lang w:val="en-US" w:eastAsia="zh-CN"/>
        </w:rPr>
        <w:t>7</w:t>
      </w:r>
      <w:r>
        <w:rPr>
          <w:rFonts w:hint="default" w:ascii="Times New Roman" w:hAnsi="Times New Roman" w:eastAsia="仿宋_GB2312" w:cs="Times New Roman"/>
          <w:color w:val="auto"/>
          <w:sz w:val="28"/>
          <w:szCs w:val="28"/>
          <w:highlight w:val="none"/>
          <w:u w:val="single"/>
        </w:rPr>
        <w:t>月</w:t>
      </w:r>
      <w:r>
        <w:rPr>
          <w:rFonts w:hint="eastAsia" w:eastAsia="仿宋_GB2312" w:cs="Times New Roman"/>
          <w:color w:val="auto"/>
          <w:sz w:val="28"/>
          <w:szCs w:val="28"/>
          <w:highlight w:val="none"/>
          <w:u w:val="single"/>
          <w:lang w:val="en-US" w:eastAsia="zh-CN"/>
        </w:rPr>
        <w:t>25</w:t>
      </w:r>
      <w:r>
        <w:rPr>
          <w:rFonts w:hint="default" w:ascii="Times New Roman" w:hAnsi="Times New Roman" w:eastAsia="仿宋_GB2312" w:cs="Times New Roman"/>
          <w:color w:val="auto"/>
          <w:sz w:val="28"/>
          <w:szCs w:val="28"/>
          <w:highlight w:val="none"/>
          <w:u w:val="single"/>
        </w:rPr>
        <w:t>日</w:t>
      </w:r>
      <w:r>
        <w:rPr>
          <w:rFonts w:hint="default" w:ascii="Times New Roman" w:hAnsi="Times New Roman" w:eastAsia="仿宋_GB2312" w:cs="Times New Roman"/>
          <w:color w:val="auto"/>
          <w:sz w:val="28"/>
          <w:szCs w:val="28"/>
          <w:highlight w:val="none"/>
        </w:rPr>
        <w:t>，每天上午00:00至12:00 ，下午12:00至23:59（北京时间，线上获取法定节假日均可，线下获取文件法定节假日除外）</w:t>
      </w:r>
    </w:p>
    <w:p>
      <w:pPr>
        <w:spacing w:line="500" w:lineRule="exact"/>
        <w:ind w:firstLine="562"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b/>
          <w:color w:val="auto"/>
          <w:sz w:val="28"/>
          <w:szCs w:val="28"/>
          <w:highlight w:val="none"/>
        </w:rPr>
        <w:t>地点（网址）：</w:t>
      </w:r>
      <w:r>
        <w:rPr>
          <w:rFonts w:hint="default" w:ascii="Times New Roman" w:hAnsi="Times New Roman" w:eastAsia="仿宋_GB2312" w:cs="Times New Roman"/>
          <w:color w:val="auto"/>
          <w:sz w:val="28"/>
          <w:szCs w:val="28"/>
          <w:highlight w:val="none"/>
        </w:rPr>
        <w:t xml:space="preserve">政采云平台（https://www.zcygov.cn/） </w:t>
      </w:r>
    </w:p>
    <w:p>
      <w:pPr>
        <w:spacing w:line="500" w:lineRule="exact"/>
        <w:ind w:firstLine="562"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b/>
          <w:color w:val="auto"/>
          <w:sz w:val="28"/>
          <w:szCs w:val="28"/>
          <w:highlight w:val="none"/>
        </w:rPr>
        <w:t>方式：</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 xml:space="preserve">登录政采云平台https://www.zcygov.cn/在线申请获取采购文件（进入“项目采购”应用，在获取采购文件菜单中选择项目，申请获取采购文件）。 </w:t>
      </w:r>
    </w:p>
    <w:p>
      <w:pPr>
        <w:spacing w:line="500" w:lineRule="exact"/>
        <w:ind w:firstLine="562"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b/>
          <w:color w:val="auto"/>
          <w:sz w:val="28"/>
          <w:szCs w:val="28"/>
          <w:highlight w:val="none"/>
        </w:rPr>
        <w:t>售价（元）：</w:t>
      </w:r>
      <w:r>
        <w:rPr>
          <w:rFonts w:hint="default" w:ascii="Times New Roman" w:hAnsi="Times New Roman" w:eastAsia="仿宋_GB2312" w:cs="Times New Roman"/>
          <w:color w:val="auto"/>
          <w:sz w:val="28"/>
          <w:szCs w:val="28"/>
          <w:highlight w:val="none"/>
        </w:rPr>
        <w:t xml:space="preserve">0 </w:t>
      </w:r>
      <w:r>
        <w:rPr>
          <w:rFonts w:hint="default" w:ascii="Times New Roman" w:hAnsi="Times New Roman" w:eastAsia="仿宋_GB2312" w:cs="Times New Roman"/>
          <w:color w:val="auto"/>
          <w:sz w:val="28"/>
          <w:szCs w:val="28"/>
          <w:highlight w:val="none"/>
        </w:rPr>
        <w:tab/>
      </w:r>
    </w:p>
    <w:p>
      <w:pPr>
        <w:spacing w:line="500" w:lineRule="exact"/>
        <w:ind w:firstLine="560" w:firstLineChars="200"/>
        <w:rPr>
          <w:rFonts w:hint="default" w:ascii="黑体" w:hAnsi="黑体" w:eastAsia="黑体" w:cs="黑体"/>
          <w:b w:val="0"/>
          <w:bCs/>
          <w:color w:val="auto"/>
          <w:sz w:val="28"/>
          <w:szCs w:val="28"/>
          <w:highlight w:val="none"/>
        </w:rPr>
      </w:pPr>
      <w:r>
        <w:rPr>
          <w:rFonts w:hint="default" w:ascii="黑体" w:hAnsi="黑体" w:eastAsia="黑体" w:cs="黑体"/>
          <w:b w:val="0"/>
          <w:bCs/>
          <w:color w:val="auto"/>
          <w:sz w:val="28"/>
          <w:szCs w:val="28"/>
          <w:highlight w:val="none"/>
        </w:rPr>
        <w:t>四、</w:t>
      </w:r>
      <w:r>
        <w:rPr>
          <w:rFonts w:hint="default" w:ascii="Times New Roman" w:hAnsi="Times New Roman" w:eastAsia="仿宋_GB2312" w:cs="Times New Roman"/>
          <w:b/>
          <w:color w:val="auto"/>
          <w:sz w:val="28"/>
          <w:szCs w:val="28"/>
          <w:highlight w:val="none"/>
        </w:rPr>
        <w:t>响应文件提交（上传）</w:t>
      </w:r>
    </w:p>
    <w:p>
      <w:pPr>
        <w:spacing w:line="500" w:lineRule="exact"/>
        <w:ind w:firstLine="562"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b/>
          <w:color w:val="auto"/>
          <w:sz w:val="28"/>
          <w:szCs w:val="28"/>
          <w:highlight w:val="none"/>
        </w:rPr>
        <w:t>截止时间：</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u w:val="single"/>
          <w:lang w:eastAsia="zh-CN"/>
        </w:rPr>
        <w:t>202</w:t>
      </w:r>
      <w:r>
        <w:rPr>
          <w:rFonts w:hint="default" w:ascii="Times New Roman" w:hAnsi="Times New Roman" w:eastAsia="仿宋_GB2312" w:cs="Times New Roman"/>
          <w:color w:val="auto"/>
          <w:sz w:val="28"/>
          <w:szCs w:val="28"/>
          <w:highlight w:val="none"/>
          <w:u w:val="single"/>
          <w:lang w:val="en-US" w:eastAsia="zh-CN"/>
        </w:rPr>
        <w:t>5</w:t>
      </w:r>
      <w:r>
        <w:rPr>
          <w:rFonts w:hint="default" w:ascii="Times New Roman" w:hAnsi="Times New Roman" w:eastAsia="仿宋_GB2312" w:cs="Times New Roman"/>
          <w:color w:val="auto"/>
          <w:sz w:val="28"/>
          <w:szCs w:val="28"/>
          <w:highlight w:val="none"/>
          <w:u w:val="single"/>
          <w:lang w:eastAsia="zh-CN"/>
        </w:rPr>
        <w:t>年</w:t>
      </w:r>
      <w:r>
        <w:rPr>
          <w:rFonts w:hint="eastAsia" w:eastAsia="仿宋_GB2312" w:cs="Times New Roman"/>
          <w:color w:val="auto"/>
          <w:sz w:val="28"/>
          <w:szCs w:val="28"/>
          <w:highlight w:val="none"/>
          <w:u w:val="single"/>
          <w:lang w:val="en-US" w:eastAsia="zh-CN"/>
        </w:rPr>
        <w:t>7</w:t>
      </w:r>
      <w:r>
        <w:rPr>
          <w:rFonts w:hint="default" w:ascii="Times New Roman" w:hAnsi="Times New Roman" w:eastAsia="仿宋_GB2312" w:cs="Times New Roman"/>
          <w:color w:val="auto"/>
          <w:sz w:val="28"/>
          <w:szCs w:val="28"/>
          <w:highlight w:val="none"/>
          <w:u w:val="single"/>
        </w:rPr>
        <w:t>月</w:t>
      </w:r>
      <w:r>
        <w:rPr>
          <w:rFonts w:hint="eastAsia" w:eastAsia="仿宋_GB2312" w:cs="Times New Roman"/>
          <w:color w:val="auto"/>
          <w:sz w:val="28"/>
          <w:szCs w:val="28"/>
          <w:highlight w:val="none"/>
          <w:u w:val="single"/>
          <w:lang w:val="en-US" w:eastAsia="zh-CN"/>
        </w:rPr>
        <w:t>25</w:t>
      </w:r>
      <w:r>
        <w:rPr>
          <w:rFonts w:hint="default" w:ascii="Times New Roman" w:hAnsi="Times New Roman" w:eastAsia="仿宋_GB2312" w:cs="Times New Roman"/>
          <w:color w:val="auto"/>
          <w:sz w:val="28"/>
          <w:szCs w:val="28"/>
          <w:highlight w:val="none"/>
          <w:u w:val="single"/>
        </w:rPr>
        <w:t>日</w:t>
      </w:r>
      <w:r>
        <w:rPr>
          <w:rFonts w:hint="default" w:ascii="Times New Roman" w:hAnsi="Times New Roman" w:eastAsia="仿宋_GB2312" w:cs="Times New Roman"/>
          <w:color w:val="auto"/>
          <w:sz w:val="28"/>
          <w:szCs w:val="28"/>
          <w:highlight w:val="none"/>
          <w:u w:val="single"/>
          <w:lang w:val="en-US" w:eastAsia="zh-CN"/>
        </w:rPr>
        <w:t>9</w:t>
      </w:r>
      <w:r>
        <w:rPr>
          <w:rFonts w:hint="default" w:ascii="Times New Roman" w:hAnsi="Times New Roman" w:eastAsia="仿宋_GB2312" w:cs="Times New Roman"/>
          <w:color w:val="auto"/>
          <w:sz w:val="28"/>
          <w:szCs w:val="28"/>
          <w:highlight w:val="none"/>
          <w:u w:val="single"/>
        </w:rPr>
        <w:t>点</w:t>
      </w:r>
      <w:r>
        <w:rPr>
          <w:rFonts w:hint="default" w:ascii="Times New Roman" w:hAnsi="Times New Roman" w:eastAsia="仿宋_GB2312" w:cs="Times New Roman"/>
          <w:color w:val="auto"/>
          <w:sz w:val="28"/>
          <w:szCs w:val="28"/>
          <w:highlight w:val="none"/>
          <w:u w:val="single"/>
          <w:lang w:val="en-US" w:eastAsia="zh-CN"/>
        </w:rPr>
        <w:t>30</w:t>
      </w:r>
      <w:r>
        <w:rPr>
          <w:rFonts w:hint="default" w:ascii="Times New Roman" w:hAnsi="Times New Roman" w:eastAsia="仿宋_GB2312" w:cs="Times New Roman"/>
          <w:color w:val="auto"/>
          <w:sz w:val="28"/>
          <w:szCs w:val="28"/>
          <w:highlight w:val="none"/>
          <w:u w:val="single"/>
        </w:rPr>
        <w:t>分</w:t>
      </w:r>
      <w:r>
        <w:rPr>
          <w:rFonts w:hint="default" w:ascii="Times New Roman" w:hAnsi="Times New Roman" w:eastAsia="仿宋_GB2312" w:cs="Times New Roman"/>
          <w:bCs/>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（北京时间）</w:t>
      </w:r>
    </w:p>
    <w:p>
      <w:pPr>
        <w:spacing w:line="500" w:lineRule="exact"/>
        <w:ind w:firstLine="562" w:firstLineChars="200"/>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rPr>
        <w:t>地点（网址）：</w:t>
      </w:r>
      <w:r>
        <w:rPr>
          <w:rFonts w:hint="default" w:ascii="Times New Roman" w:hAnsi="Times New Roman" w:eastAsia="仿宋_GB2312" w:cs="Times New Roman"/>
          <w:color w:val="auto"/>
          <w:sz w:val="28"/>
          <w:szCs w:val="28"/>
          <w:highlight w:val="none"/>
          <w:u w:val="single"/>
        </w:rPr>
        <w:t xml:space="preserve">政采云平台（https://www.zcygov.cn/） </w:t>
      </w:r>
    </w:p>
    <w:p>
      <w:pPr>
        <w:spacing w:line="500" w:lineRule="exact"/>
        <w:ind w:firstLine="562" w:firstLineChars="200"/>
        <w:rPr>
          <w:rFonts w:hint="default" w:ascii="Times New Roman" w:hAnsi="Times New Roman" w:eastAsia="仿宋_GB2312" w:cs="Times New Roman"/>
          <w:bCs/>
          <w:color w:val="auto"/>
          <w:sz w:val="28"/>
          <w:szCs w:val="28"/>
          <w:highlight w:val="none"/>
          <w:u w:val="single"/>
        </w:rPr>
      </w:pPr>
      <w:r>
        <w:rPr>
          <w:rFonts w:hint="default" w:ascii="Times New Roman" w:hAnsi="Times New Roman" w:eastAsia="仿宋_GB2312" w:cs="Times New Roman"/>
          <w:b/>
          <w:color w:val="auto"/>
          <w:sz w:val="28"/>
          <w:szCs w:val="28"/>
          <w:highlight w:val="none"/>
        </w:rPr>
        <w:t>开</w:t>
      </w:r>
      <w:r>
        <w:rPr>
          <w:rFonts w:hint="eastAsia" w:eastAsia="仿宋_GB2312" w:cs="Times New Roman"/>
          <w:b/>
          <w:color w:val="auto"/>
          <w:sz w:val="28"/>
          <w:szCs w:val="28"/>
          <w:highlight w:val="none"/>
          <w:lang w:val="en-US" w:eastAsia="zh-CN"/>
        </w:rPr>
        <w:t>启</w:t>
      </w:r>
      <w:r>
        <w:rPr>
          <w:rFonts w:hint="default" w:ascii="Times New Roman" w:hAnsi="Times New Roman" w:eastAsia="仿宋_GB2312" w:cs="Times New Roman"/>
          <w:b/>
          <w:color w:val="auto"/>
          <w:sz w:val="28"/>
          <w:szCs w:val="28"/>
          <w:highlight w:val="none"/>
        </w:rPr>
        <w:t>时间：</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u w:val="single"/>
          <w:lang w:eastAsia="zh-CN"/>
        </w:rPr>
        <w:t>202</w:t>
      </w:r>
      <w:r>
        <w:rPr>
          <w:rFonts w:hint="default" w:ascii="Times New Roman" w:hAnsi="Times New Roman" w:eastAsia="仿宋_GB2312" w:cs="Times New Roman"/>
          <w:color w:val="auto"/>
          <w:sz w:val="28"/>
          <w:szCs w:val="28"/>
          <w:highlight w:val="none"/>
          <w:u w:val="single"/>
          <w:lang w:val="en-US" w:eastAsia="zh-CN"/>
        </w:rPr>
        <w:t>5</w:t>
      </w:r>
      <w:r>
        <w:rPr>
          <w:rFonts w:hint="default" w:ascii="Times New Roman" w:hAnsi="Times New Roman" w:eastAsia="仿宋_GB2312" w:cs="Times New Roman"/>
          <w:color w:val="auto"/>
          <w:sz w:val="28"/>
          <w:szCs w:val="28"/>
          <w:highlight w:val="none"/>
          <w:u w:val="single"/>
          <w:lang w:eastAsia="zh-CN"/>
        </w:rPr>
        <w:t>年</w:t>
      </w:r>
      <w:r>
        <w:rPr>
          <w:rFonts w:hint="eastAsia" w:eastAsia="仿宋_GB2312" w:cs="Times New Roman"/>
          <w:color w:val="auto"/>
          <w:sz w:val="28"/>
          <w:szCs w:val="28"/>
          <w:highlight w:val="none"/>
          <w:u w:val="single"/>
          <w:lang w:val="en-US" w:eastAsia="zh-CN"/>
        </w:rPr>
        <w:t>7</w:t>
      </w:r>
      <w:r>
        <w:rPr>
          <w:rFonts w:hint="default" w:ascii="Times New Roman" w:hAnsi="Times New Roman" w:eastAsia="仿宋_GB2312" w:cs="Times New Roman"/>
          <w:color w:val="auto"/>
          <w:sz w:val="28"/>
          <w:szCs w:val="28"/>
          <w:highlight w:val="none"/>
          <w:u w:val="single"/>
        </w:rPr>
        <w:t>月</w:t>
      </w:r>
      <w:r>
        <w:rPr>
          <w:rFonts w:hint="eastAsia" w:eastAsia="仿宋_GB2312" w:cs="Times New Roman"/>
          <w:color w:val="auto"/>
          <w:sz w:val="28"/>
          <w:szCs w:val="28"/>
          <w:highlight w:val="none"/>
          <w:u w:val="single"/>
          <w:lang w:val="en-US" w:eastAsia="zh-CN"/>
        </w:rPr>
        <w:t>25</w:t>
      </w:r>
      <w:r>
        <w:rPr>
          <w:rFonts w:hint="default" w:ascii="Times New Roman" w:hAnsi="Times New Roman" w:eastAsia="仿宋_GB2312" w:cs="Times New Roman"/>
          <w:color w:val="auto"/>
          <w:sz w:val="28"/>
          <w:szCs w:val="28"/>
          <w:highlight w:val="none"/>
          <w:u w:val="single"/>
        </w:rPr>
        <w:t>日</w:t>
      </w:r>
      <w:r>
        <w:rPr>
          <w:rFonts w:hint="default" w:ascii="Times New Roman" w:hAnsi="Times New Roman" w:eastAsia="仿宋_GB2312" w:cs="Times New Roman"/>
          <w:color w:val="auto"/>
          <w:sz w:val="28"/>
          <w:szCs w:val="28"/>
          <w:highlight w:val="none"/>
          <w:u w:val="single"/>
          <w:lang w:val="en-US" w:eastAsia="zh-CN"/>
        </w:rPr>
        <w:t>9</w:t>
      </w:r>
      <w:r>
        <w:rPr>
          <w:rFonts w:hint="default" w:ascii="Times New Roman" w:hAnsi="Times New Roman" w:eastAsia="仿宋_GB2312" w:cs="Times New Roman"/>
          <w:color w:val="auto"/>
          <w:sz w:val="28"/>
          <w:szCs w:val="28"/>
          <w:highlight w:val="none"/>
          <w:u w:val="single"/>
        </w:rPr>
        <w:t>点</w:t>
      </w:r>
      <w:r>
        <w:rPr>
          <w:rFonts w:hint="default" w:ascii="Times New Roman" w:hAnsi="Times New Roman" w:eastAsia="仿宋_GB2312" w:cs="Times New Roman"/>
          <w:color w:val="auto"/>
          <w:sz w:val="28"/>
          <w:szCs w:val="28"/>
          <w:highlight w:val="none"/>
          <w:u w:val="single"/>
          <w:lang w:val="en-US" w:eastAsia="zh-CN"/>
        </w:rPr>
        <w:t>30</w:t>
      </w:r>
      <w:r>
        <w:rPr>
          <w:rFonts w:hint="default" w:ascii="Times New Roman" w:hAnsi="Times New Roman" w:eastAsia="仿宋_GB2312" w:cs="Times New Roman"/>
          <w:color w:val="auto"/>
          <w:sz w:val="28"/>
          <w:szCs w:val="28"/>
          <w:highlight w:val="none"/>
          <w:u w:val="single"/>
        </w:rPr>
        <w:t>分</w:t>
      </w:r>
      <w:r>
        <w:rPr>
          <w:rFonts w:hint="default" w:ascii="Times New Roman" w:hAnsi="Times New Roman" w:eastAsia="仿宋_GB2312" w:cs="Times New Roman"/>
          <w:bCs/>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（北京时间）</w:t>
      </w:r>
    </w:p>
    <w:p>
      <w:pPr>
        <w:spacing w:line="500" w:lineRule="exac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color w:val="auto"/>
          <w:sz w:val="28"/>
          <w:szCs w:val="28"/>
          <w:highlight w:val="none"/>
        </w:rPr>
        <w:t>开</w:t>
      </w:r>
      <w:r>
        <w:rPr>
          <w:rFonts w:hint="eastAsia" w:eastAsia="仿宋_GB2312" w:cs="Times New Roman"/>
          <w:b/>
          <w:color w:val="auto"/>
          <w:sz w:val="28"/>
          <w:szCs w:val="28"/>
          <w:highlight w:val="none"/>
          <w:lang w:val="en-US" w:eastAsia="zh-CN"/>
        </w:rPr>
        <w:t>启</w:t>
      </w:r>
      <w:r>
        <w:rPr>
          <w:rFonts w:hint="default" w:ascii="Times New Roman" w:hAnsi="Times New Roman" w:eastAsia="仿宋_GB2312" w:cs="Times New Roman"/>
          <w:b/>
          <w:color w:val="auto"/>
          <w:sz w:val="28"/>
          <w:szCs w:val="28"/>
          <w:highlight w:val="none"/>
        </w:rPr>
        <w:t>地点（网址）</w:t>
      </w:r>
      <w:r>
        <w:rPr>
          <w:rFonts w:hint="default" w:ascii="Times New Roman" w:hAnsi="Times New Roman" w:eastAsia="仿宋_GB2312" w:cs="Times New Roman"/>
          <w:b/>
          <w:color w:val="auto"/>
          <w:sz w:val="28"/>
          <w:szCs w:val="28"/>
          <w:highlight w:val="none"/>
          <w:lang w:eastAsia="zh-CN"/>
        </w:rPr>
        <w:t>：</w:t>
      </w:r>
      <w:r>
        <w:rPr>
          <w:rFonts w:hint="default" w:ascii="Times New Roman" w:hAnsi="Times New Roman" w:eastAsia="仿宋_GB2312" w:cs="Times New Roman"/>
          <w:color w:val="auto"/>
          <w:sz w:val="28"/>
          <w:szCs w:val="28"/>
          <w:highlight w:val="none"/>
          <w:u w:val="single"/>
        </w:rPr>
        <w:t>政采云平台（https://www.zcygov.cn/）</w:t>
      </w:r>
    </w:p>
    <w:p>
      <w:pPr>
        <w:spacing w:line="500" w:lineRule="exact"/>
        <w:ind w:firstLine="560" w:firstLineChars="200"/>
        <w:rPr>
          <w:rFonts w:hint="default" w:ascii="Times New Roman" w:hAnsi="Times New Roman" w:eastAsia="仿宋_GB2312" w:cs="Times New Roman"/>
          <w:sz w:val="28"/>
          <w:szCs w:val="28"/>
        </w:rPr>
      </w:pPr>
      <w:r>
        <w:rPr>
          <w:rFonts w:hint="default" w:ascii="黑体" w:hAnsi="黑体" w:eastAsia="黑体" w:cs="黑体"/>
          <w:b w:val="0"/>
          <w:bCs/>
          <w:sz w:val="28"/>
          <w:szCs w:val="28"/>
          <w:highlight w:val="none"/>
          <w:lang w:val="en-US" w:eastAsia="zh-CN"/>
        </w:rPr>
        <w:t>五</w:t>
      </w:r>
      <w:r>
        <w:rPr>
          <w:rFonts w:hint="default" w:ascii="黑体" w:hAnsi="黑体" w:eastAsia="黑体" w:cs="黑体"/>
          <w:b w:val="0"/>
          <w:bCs/>
          <w:sz w:val="28"/>
          <w:szCs w:val="28"/>
          <w:highlight w:val="none"/>
        </w:rPr>
        <w:t xml:space="preserve">、公告期限 </w:t>
      </w:r>
    </w:p>
    <w:p>
      <w:pPr>
        <w:spacing w:line="5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自本公告发布之日起3个工作日。</w:t>
      </w:r>
    </w:p>
    <w:p>
      <w:pPr>
        <w:spacing w:line="500" w:lineRule="exact"/>
        <w:ind w:firstLine="560" w:firstLineChars="200"/>
        <w:rPr>
          <w:rFonts w:hint="default" w:ascii="黑体" w:hAnsi="黑体" w:eastAsia="黑体" w:cs="黑体"/>
          <w:b w:val="0"/>
          <w:bCs/>
          <w:sz w:val="28"/>
          <w:szCs w:val="28"/>
          <w:highlight w:val="none"/>
        </w:rPr>
      </w:pPr>
      <w:r>
        <w:rPr>
          <w:rFonts w:hint="default" w:ascii="黑体" w:hAnsi="黑体" w:eastAsia="黑体" w:cs="黑体"/>
          <w:b w:val="0"/>
          <w:bCs/>
          <w:sz w:val="28"/>
          <w:szCs w:val="28"/>
          <w:highlight w:val="none"/>
          <w:lang w:val="en-US" w:eastAsia="zh-CN"/>
        </w:rPr>
        <w:t>六</w:t>
      </w:r>
      <w:r>
        <w:rPr>
          <w:rFonts w:hint="default" w:ascii="黑体" w:hAnsi="黑体" w:eastAsia="黑体" w:cs="黑体"/>
          <w:b w:val="0"/>
          <w:bCs/>
          <w:sz w:val="28"/>
          <w:szCs w:val="28"/>
          <w:highlight w:val="none"/>
        </w:rPr>
        <w:t>、其他补充事宜</w:t>
      </w:r>
    </w:p>
    <w:p>
      <w:pPr>
        <w:snapToGrid/>
        <w:spacing w:line="500" w:lineRule="exact"/>
        <w:ind w:firstLine="560" w:firstLineChars="200"/>
        <w:rPr>
          <w:rFonts w:ascii="Times New Roman" w:hAnsi="Times New Roman" w:eastAsia="仿宋_GB2312" w:cs="Times New Roman"/>
          <w:color w:val="auto"/>
          <w:sz w:val="28"/>
          <w:szCs w:val="28"/>
          <w:highlight w:val="none"/>
          <w:u w:val="none"/>
        </w:rPr>
      </w:pPr>
      <w:r>
        <w:rPr>
          <w:rFonts w:hint="default" w:ascii="Times New Roman" w:hAnsi="Times New Roman" w:eastAsia="仿宋_GB2312" w:cs="Times New Roman"/>
          <w:color w:val="auto"/>
          <w:sz w:val="28"/>
          <w:szCs w:val="28"/>
          <w:highlight w:val="none"/>
          <w:u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ascii="Times New Roman" w:hAnsi="Times New Roman" w:eastAsia="仿宋_GB2312" w:cs="Times New Roman"/>
          <w:color w:val="auto"/>
          <w:sz w:val="28"/>
          <w:szCs w:val="28"/>
          <w:highlight w:val="none"/>
          <w:u w:val="none"/>
          <w:shd w:val="clear"/>
        </w:rPr>
        <w:t>浙江省财政厅关于进一步加大政府采购 支持中小企业力度 助力扎实稳住经济 的通知</w:t>
      </w:r>
      <w:r>
        <w:rPr>
          <w:rFonts w:hint="default" w:ascii="Times New Roman" w:hAnsi="Times New Roman" w:eastAsia="仿宋_GB2312" w:cs="Times New Roman"/>
          <w:color w:val="auto"/>
          <w:sz w:val="28"/>
          <w:szCs w:val="28"/>
          <w:highlight w:val="none"/>
          <w:u w:val="none"/>
          <w:shd w:val="clear"/>
        </w:rPr>
        <w:t>》（浙财采监〔2022〕8号）</w:t>
      </w:r>
      <w:r>
        <w:rPr>
          <w:rFonts w:hint="default" w:ascii="Times New Roman" w:hAnsi="Times New Roman" w:eastAsia="仿宋_GB2312" w:cs="Times New Roman"/>
          <w:color w:val="auto"/>
          <w:sz w:val="28"/>
          <w:szCs w:val="28"/>
          <w:highlight w:val="none"/>
          <w:u w:val="none"/>
        </w:rPr>
        <w:t>已分别于2022年1月29日、2022年2月1日和2022年7月1日开始实施，此前有关规定与上述文件内容不一致的，按上述文件要求执行。</w:t>
      </w:r>
    </w:p>
    <w:p>
      <w:pPr>
        <w:snapToGrid/>
        <w:spacing w:line="500" w:lineRule="exact"/>
        <w:ind w:firstLine="560" w:firstLineChars="200"/>
        <w:rPr>
          <w:rFonts w:ascii="Times New Roman" w:hAnsi="Times New Roman" w:eastAsia="仿宋_GB2312" w:cs="Times New Roman"/>
          <w:color w:val="auto"/>
          <w:sz w:val="28"/>
          <w:szCs w:val="28"/>
          <w:highlight w:val="none"/>
          <w:u w:val="none"/>
        </w:rPr>
      </w:pPr>
      <w:r>
        <w:rPr>
          <w:rFonts w:hint="default" w:ascii="Times New Roman" w:hAnsi="Times New Roman" w:eastAsia="仿宋_GB2312" w:cs="Times New Roman"/>
          <w:color w:val="auto"/>
          <w:sz w:val="28"/>
          <w:szCs w:val="28"/>
          <w:highlight w:val="none"/>
          <w:u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napToGrid/>
        <w:spacing w:line="500" w:lineRule="exact"/>
        <w:ind w:firstLine="560" w:firstLineChars="200"/>
        <w:rPr>
          <w:rFonts w:ascii="Times New Roman" w:hAnsi="Times New Roman" w:eastAsia="仿宋_GB2312" w:cs="Times New Roman"/>
          <w:color w:val="auto"/>
          <w:sz w:val="28"/>
          <w:szCs w:val="28"/>
          <w:highlight w:val="none"/>
          <w:u w:val="none"/>
        </w:rPr>
      </w:pPr>
      <w:r>
        <w:rPr>
          <w:rFonts w:hint="default" w:ascii="Times New Roman" w:hAnsi="Times New Roman" w:eastAsia="仿宋_GB2312" w:cs="Times New Roman"/>
          <w:color w:val="auto"/>
          <w:sz w:val="28"/>
          <w:szCs w:val="28"/>
          <w:highlight w:val="none"/>
          <w:u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u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w:t>
      </w:r>
      <w:r>
        <w:rPr>
          <w:rFonts w:hint="default" w:ascii="Times New Roman" w:hAnsi="Times New Roman" w:eastAsia="仿宋_GB2312" w:cs="Times New Roman"/>
          <w:color w:val="auto"/>
          <w:sz w:val="28"/>
          <w:szCs w:val="28"/>
          <w:highlight w:val="none"/>
          <w:u w:val="none"/>
          <w:lang w:eastAsia="zh-CN"/>
        </w:rPr>
        <w:t>采购代理机构</w:t>
      </w:r>
      <w:r>
        <w:rPr>
          <w:rFonts w:hint="default" w:ascii="Times New Roman" w:hAnsi="Times New Roman" w:eastAsia="仿宋_GB2312" w:cs="Times New Roman"/>
          <w:color w:val="auto"/>
          <w:sz w:val="28"/>
          <w:szCs w:val="28"/>
          <w:highlight w:val="none"/>
          <w:u w:val="none"/>
        </w:rPr>
        <w:t>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w:t>
      </w:r>
      <w:r>
        <w:rPr>
          <w:rFonts w:hint="default" w:ascii="Times New Roman" w:hAnsi="Times New Roman" w:eastAsia="仿宋_GB2312" w:cs="Times New Roman"/>
          <w:color w:val="auto"/>
          <w:sz w:val="28"/>
          <w:szCs w:val="28"/>
          <w:highlight w:val="none"/>
        </w:rPr>
        <w:t>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pPr>
        <w:spacing w:line="500" w:lineRule="exact"/>
        <w:ind w:firstLine="560" w:firstLineChars="200"/>
        <w:rPr>
          <w:rFonts w:hint="default" w:ascii="黑体" w:hAnsi="黑体" w:eastAsia="黑体" w:cs="黑体"/>
          <w:b w:val="0"/>
          <w:bCs/>
          <w:sz w:val="28"/>
          <w:szCs w:val="28"/>
          <w:highlight w:val="none"/>
        </w:rPr>
      </w:pPr>
      <w:r>
        <w:rPr>
          <w:rFonts w:hint="default" w:ascii="黑体" w:hAnsi="黑体" w:eastAsia="黑体" w:cs="黑体"/>
          <w:b w:val="0"/>
          <w:bCs/>
          <w:sz w:val="28"/>
          <w:szCs w:val="28"/>
          <w:highlight w:val="none"/>
          <w:lang w:val="en-US" w:eastAsia="zh-CN"/>
        </w:rPr>
        <w:t>七</w:t>
      </w:r>
      <w:r>
        <w:rPr>
          <w:rFonts w:hint="default" w:ascii="黑体" w:hAnsi="黑体" w:eastAsia="黑体" w:cs="黑体"/>
          <w:b w:val="0"/>
          <w:bCs/>
          <w:sz w:val="28"/>
          <w:szCs w:val="28"/>
          <w:highlight w:val="none"/>
        </w:rPr>
        <w:t>、对本次采购提出询问、质疑、投诉，请按以下方式联系</w:t>
      </w:r>
    </w:p>
    <w:p>
      <w:pPr>
        <w:snapToGrid w:val="0"/>
        <w:spacing w:line="500" w:lineRule="exact"/>
        <w:ind w:firstLine="562" w:firstLineChars="200"/>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1.</w:t>
      </w:r>
      <w:r>
        <w:rPr>
          <w:rFonts w:hint="eastAsia" w:eastAsia="仿宋_GB2312" w:cs="Times New Roman"/>
          <w:b/>
          <w:bCs/>
          <w:sz w:val="28"/>
          <w:szCs w:val="28"/>
          <w:lang w:eastAsia="zh-CN"/>
        </w:rPr>
        <w:t>采购人</w:t>
      </w:r>
      <w:r>
        <w:rPr>
          <w:rFonts w:hint="default" w:ascii="Times New Roman" w:hAnsi="Times New Roman" w:eastAsia="仿宋_GB2312" w:cs="Times New Roman"/>
          <w:b/>
          <w:bCs/>
          <w:sz w:val="28"/>
          <w:szCs w:val="28"/>
        </w:rPr>
        <w:t>信息</w:t>
      </w:r>
    </w:p>
    <w:p>
      <w:pPr>
        <w:snapToGrid w:val="0"/>
        <w:spacing w:line="5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名    称：</w:t>
      </w:r>
      <w:r>
        <w:rPr>
          <w:rFonts w:hint="default" w:ascii="Times New Roman" w:hAnsi="Times New Roman" w:eastAsia="仿宋_GB2312" w:cs="Times New Roman"/>
          <w:color w:val="000000" w:themeColor="text1"/>
          <w:sz w:val="28"/>
          <w:szCs w:val="28"/>
          <w14:textFill>
            <w14:solidFill>
              <w14:schemeClr w14:val="tx1"/>
            </w14:solidFill>
          </w14:textFill>
        </w:rPr>
        <w:t>浙江省生态环境科学设计研究院</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地    址：</w:t>
      </w:r>
      <w:r>
        <w:rPr>
          <w:rFonts w:hint="default" w:ascii="Times New Roman" w:hAnsi="Times New Roman" w:eastAsia="仿宋_GB2312" w:cs="Times New Roman"/>
          <w:color w:val="000000" w:themeColor="text1"/>
          <w:sz w:val="28"/>
          <w:szCs w:val="28"/>
          <w:highlight w:val="none"/>
          <w14:textFill>
            <w14:solidFill>
              <w14:schemeClr w14:val="tx1"/>
            </w14:solidFill>
          </w14:textFill>
        </w:rPr>
        <w:t>浙江省生态环境科学设计研究院（天目山路109号）</w:t>
      </w:r>
      <w:r>
        <w:rPr>
          <w:rFonts w:hint="default" w:ascii="Times New Roman" w:hAnsi="Times New Roman" w:eastAsia="仿宋_GB2312" w:cs="Times New Roman"/>
          <w:sz w:val="28"/>
          <w:szCs w:val="28"/>
          <w:highlight w:val="none"/>
        </w:rPr>
        <w:t xml:space="preserve">      </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项目联系人（询问）：</w:t>
      </w:r>
      <w:r>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t>陈先生、丁先生；</w:t>
      </w:r>
      <w:r>
        <w:rPr>
          <w:rFonts w:hint="default" w:ascii="Times New Roman" w:hAnsi="Times New Roman" w:eastAsia="仿宋_GB2312" w:cs="Times New Roman"/>
          <w:sz w:val="28"/>
          <w:szCs w:val="28"/>
          <w:highlight w:val="none"/>
        </w:rPr>
        <w:t xml:space="preserve">  </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项目联系方式（询问）：</w:t>
      </w:r>
      <w:r>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t>19905817530，13600512244；</w:t>
      </w:r>
      <w:r>
        <w:rPr>
          <w:rFonts w:hint="default" w:ascii="Times New Roman" w:hAnsi="Times New Roman" w:eastAsia="仿宋_GB2312" w:cs="Times New Roman"/>
          <w:sz w:val="28"/>
          <w:szCs w:val="28"/>
          <w:highlight w:val="none"/>
        </w:rPr>
        <w:t xml:space="preserve"> </w:t>
      </w:r>
    </w:p>
    <w:p>
      <w:pPr>
        <w:snapToGrid w:val="0"/>
        <w:spacing w:line="500" w:lineRule="exact"/>
        <w:ind w:firstLine="562" w:firstLineChars="200"/>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 xml:space="preserve">2.采购代理机构信息            </w:t>
      </w:r>
    </w:p>
    <w:p>
      <w:pPr>
        <w:snapToGrid w:val="0"/>
        <w:spacing w:line="500" w:lineRule="exact"/>
        <w:ind w:firstLine="560" w:firstLineChars="200"/>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r>
        <w:rPr>
          <w:rFonts w:hint="default" w:ascii="Times New Roman" w:hAnsi="Times New Roman" w:eastAsia="仿宋_GB2312" w:cs="Times New Roman"/>
          <w:sz w:val="28"/>
          <w:szCs w:val="28"/>
        </w:rPr>
        <w:t>名    称：</w:t>
      </w:r>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中航技国际经贸发展有限公司</w:t>
      </w:r>
    </w:p>
    <w:p>
      <w:pPr>
        <w:snapToGrid w:val="0"/>
        <w:spacing w:line="5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地    址：</w:t>
      </w:r>
      <w:r>
        <w:rPr>
          <w:rFonts w:hint="default" w:ascii="Times New Roman" w:hAnsi="Times New Roman" w:eastAsia="仿宋_GB2312" w:cs="Times New Roman"/>
          <w:sz w:val="28"/>
          <w:szCs w:val="28"/>
          <w:lang w:val="en-US" w:eastAsia="zh-CN"/>
        </w:rPr>
        <w:t>浙</w:t>
      </w:r>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江省杭州市西湖区体中三路1号1幢二楼西</w:t>
      </w:r>
      <w:r>
        <w:rPr>
          <w:rFonts w:hint="default" w:ascii="Times New Roman" w:hAnsi="Times New Roman" w:eastAsia="仿宋_GB2312" w:cs="Times New Roman"/>
          <w:sz w:val="28"/>
          <w:szCs w:val="28"/>
        </w:rPr>
        <w:t xml:space="preserve">             </w:t>
      </w:r>
    </w:p>
    <w:p>
      <w:pPr>
        <w:snapToGrid w:val="0"/>
        <w:spacing w:line="5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项目联系人（询问）：</w:t>
      </w:r>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商女士、</w:t>
      </w:r>
      <w:r>
        <w:rPr>
          <w:rFonts w:hint="eastAsia" w:eastAsia="仿宋_GB2312" w:cs="Times New Roman"/>
          <w:color w:val="000000" w:themeColor="text1"/>
          <w:sz w:val="28"/>
          <w:szCs w:val="28"/>
          <w:lang w:val="en-US" w:eastAsia="zh-CN"/>
          <w14:textFill>
            <w14:solidFill>
              <w14:schemeClr w14:val="tx1"/>
            </w14:solidFill>
          </w14:textFill>
        </w:rPr>
        <w:t>徐</w:t>
      </w:r>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先生</w:t>
      </w:r>
      <w:r>
        <w:rPr>
          <w:rFonts w:hint="default" w:ascii="Times New Roman" w:hAnsi="Times New Roman" w:eastAsia="仿宋_GB2312" w:cs="Times New Roman"/>
          <w:color w:val="000000" w:themeColor="text1"/>
          <w:sz w:val="28"/>
          <w:szCs w:val="28"/>
          <w14:textFill>
            <w14:solidFill>
              <w14:schemeClr w14:val="tx1"/>
            </w14:solidFill>
          </w14:textFill>
        </w:rPr>
        <w:t xml:space="preserve"> </w:t>
      </w:r>
      <w:r>
        <w:rPr>
          <w:rFonts w:hint="default" w:ascii="Times New Roman" w:hAnsi="Times New Roman" w:eastAsia="仿宋_GB2312" w:cs="Times New Roman"/>
          <w:sz w:val="28"/>
          <w:szCs w:val="28"/>
        </w:rPr>
        <w:t xml:space="preserve">          </w:t>
      </w:r>
    </w:p>
    <w:p>
      <w:pPr>
        <w:snapToGrid w:val="0"/>
        <w:spacing w:line="500" w:lineRule="exact"/>
        <w:ind w:firstLine="560" w:firstLineChars="200"/>
        <w:rPr>
          <w:rFonts w:hint="default" w:ascii="Times New Roman" w:hAnsi="Times New Roman" w:eastAsia="仿宋_GB2312" w:cs="Times New Roman"/>
          <w:sz w:val="28"/>
          <w:szCs w:val="28"/>
          <w:lang w:val="en-US"/>
        </w:rPr>
      </w:pPr>
      <w:r>
        <w:rPr>
          <w:rFonts w:hint="default" w:ascii="Times New Roman" w:hAnsi="Times New Roman" w:eastAsia="仿宋_GB2312" w:cs="Times New Roman"/>
          <w:sz w:val="28"/>
          <w:szCs w:val="28"/>
        </w:rPr>
        <w:t>项目联系方式（询问）：</w:t>
      </w:r>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 xml:space="preserve">15658056140  </w:t>
      </w:r>
      <w:r>
        <w:rPr>
          <w:rFonts w:hint="eastAsia" w:eastAsia="仿宋_GB2312" w:cs="Times New Roman"/>
          <w:color w:val="000000" w:themeColor="text1"/>
          <w:sz w:val="28"/>
          <w:szCs w:val="28"/>
          <w:lang w:val="en-US" w:eastAsia="zh-CN"/>
          <w14:textFill>
            <w14:solidFill>
              <w14:schemeClr w14:val="tx1"/>
            </w14:solidFill>
          </w14:textFill>
        </w:rPr>
        <w:t>13735159336</w:t>
      </w:r>
    </w:p>
    <w:p>
      <w:pPr>
        <w:snapToGrid w:val="0"/>
        <w:spacing w:line="5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质疑联系人：</w:t>
      </w:r>
      <w:r>
        <w:rPr>
          <w:rFonts w:hint="eastAsia" w:eastAsia="仿宋_GB2312" w:cs="Times New Roman"/>
          <w:color w:val="000000" w:themeColor="text1"/>
          <w:sz w:val="28"/>
          <w:szCs w:val="28"/>
          <w:lang w:val="en-US" w:eastAsia="zh-CN"/>
          <w14:textFill>
            <w14:solidFill>
              <w14:schemeClr w14:val="tx1"/>
            </w14:solidFill>
          </w14:textFill>
        </w:rPr>
        <w:t>郑</w:t>
      </w:r>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先生</w:t>
      </w:r>
      <w:r>
        <w:rPr>
          <w:rFonts w:hint="default" w:ascii="Times New Roman" w:hAnsi="Times New Roman" w:eastAsia="仿宋_GB2312" w:cs="Times New Roman"/>
          <w:sz w:val="28"/>
          <w:szCs w:val="28"/>
        </w:rPr>
        <w:t xml:space="preserve">             </w:t>
      </w:r>
    </w:p>
    <w:p>
      <w:pPr>
        <w:snapToGrid w:val="0"/>
        <w:spacing w:line="500" w:lineRule="exact"/>
        <w:ind w:firstLine="560" w:firstLineChars="200"/>
        <w:rPr>
          <w:rFonts w:hint="default" w:ascii="Times New Roman" w:hAnsi="Times New Roman" w:eastAsia="仿宋_GB2312" w:cs="Times New Roman"/>
          <w:sz w:val="28"/>
          <w:szCs w:val="28"/>
          <w:lang w:val="en-US"/>
        </w:rPr>
      </w:pPr>
      <w:r>
        <w:rPr>
          <w:rFonts w:hint="default" w:ascii="Times New Roman" w:hAnsi="Times New Roman" w:eastAsia="仿宋_GB2312" w:cs="Times New Roman"/>
          <w:sz w:val="28"/>
          <w:szCs w:val="28"/>
        </w:rPr>
        <w:t>质疑联系方式：</w:t>
      </w:r>
      <w:r>
        <w:rPr>
          <w:rFonts w:hint="eastAsia" w:eastAsia="仿宋_GB2312" w:cs="Times New Roman"/>
          <w:color w:val="000000" w:themeColor="text1"/>
          <w:sz w:val="28"/>
          <w:szCs w:val="28"/>
          <w:lang w:val="en-US" w:eastAsia="zh-CN"/>
          <w14:textFill>
            <w14:solidFill>
              <w14:schemeClr w14:val="tx1"/>
            </w14:solidFill>
          </w14:textFill>
        </w:rPr>
        <w:t>17690263305</w:t>
      </w: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pStyle w:val="34"/>
        <w:spacing w:line="360" w:lineRule="auto"/>
        <w:jc w:val="center"/>
        <w:rPr>
          <w:rFonts w:hint="default" w:ascii="Times New Roman" w:hAnsi="Times New Roman" w:cs="Times New Roman"/>
          <w:b/>
          <w:snapToGrid/>
          <w:sz w:val="36"/>
          <w:szCs w:val="20"/>
        </w:rPr>
      </w:pPr>
    </w:p>
    <w:p>
      <w:pPr>
        <w:adjustRightInd/>
        <w:snapToGrid w:val="0"/>
        <w:spacing w:beforeLines="50" w:afterLines="50" w:line="240" w:lineRule="auto"/>
        <w:jc w:val="center"/>
        <w:outlineLvl w:val="0"/>
        <w:rPr>
          <w:rFonts w:hint="eastAsia" w:ascii="方正小标宋简体" w:hAnsi="方正小标宋简体" w:eastAsia="方正小标宋简体" w:cs="方正小标宋简体"/>
          <w:b w:val="0"/>
          <w:bCs/>
          <w:snapToGrid/>
          <w:sz w:val="44"/>
          <w:szCs w:val="44"/>
        </w:rPr>
      </w:pPr>
      <w:r>
        <w:rPr>
          <w:rFonts w:hint="default" w:ascii="方正小标宋简体" w:hAnsi="方正小标宋简体" w:eastAsia="方正小标宋简体" w:cs="方正小标宋简体"/>
          <w:b w:val="0"/>
          <w:bCs/>
          <w:snapToGrid/>
          <w:sz w:val="44"/>
          <w:szCs w:val="44"/>
        </w:rPr>
        <w:t>第二部分</w:t>
      </w:r>
      <w:bookmarkEnd w:id="8"/>
      <w:r>
        <w:rPr>
          <w:rFonts w:hint="default" w:ascii="方正小标宋简体" w:hAnsi="方正小标宋简体" w:eastAsia="方正小标宋简体" w:cs="方正小标宋简体"/>
          <w:b w:val="0"/>
          <w:bCs/>
          <w:snapToGrid/>
          <w:sz w:val="44"/>
          <w:szCs w:val="44"/>
        </w:rPr>
        <w:t xml:space="preserve"> </w:t>
      </w:r>
      <w:r>
        <w:rPr>
          <w:rFonts w:hint="eastAsia" w:ascii="方正小标宋简体" w:hAnsi="方正小标宋简体" w:eastAsia="方正小标宋简体" w:cs="方正小标宋简体"/>
          <w:b w:val="0"/>
          <w:bCs/>
          <w:snapToGrid/>
          <w:sz w:val="44"/>
          <w:szCs w:val="44"/>
          <w:lang w:val="en-US" w:eastAsia="zh-CN"/>
        </w:rPr>
        <w:t>供应商</w:t>
      </w:r>
      <w:r>
        <w:rPr>
          <w:rFonts w:hint="default" w:ascii="方正小标宋简体" w:hAnsi="方正小标宋简体" w:eastAsia="方正小标宋简体" w:cs="方正小标宋简体"/>
          <w:b w:val="0"/>
          <w:bCs/>
          <w:snapToGrid/>
          <w:sz w:val="44"/>
          <w:szCs w:val="44"/>
        </w:rPr>
        <w:t>须知</w:t>
      </w:r>
      <w:bookmarkEnd w:id="9"/>
    </w:p>
    <w:p>
      <w:pPr>
        <w:snapToGrid w:val="0"/>
        <w:spacing w:line="360" w:lineRule="auto"/>
        <w:jc w:val="center"/>
        <w:rPr>
          <w:rFonts w:hint="eastAsia" w:ascii="黑体" w:hAnsi="黑体" w:eastAsia="黑体" w:cs="黑体"/>
          <w:b w:val="0"/>
          <w:bCs/>
          <w:sz w:val="32"/>
          <w:szCs w:val="20"/>
        </w:rPr>
      </w:pPr>
      <w:r>
        <w:rPr>
          <w:rFonts w:hint="eastAsia" w:ascii="黑体" w:hAnsi="黑体" w:eastAsia="黑体" w:cs="黑体"/>
          <w:b w:val="0"/>
          <w:bCs/>
          <w:sz w:val="32"/>
          <w:szCs w:val="20"/>
        </w:rPr>
        <w:t>前附表</w:t>
      </w:r>
    </w:p>
    <w:tbl>
      <w:tblPr>
        <w:tblStyle w:val="63"/>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trPr>
        <w:tc>
          <w:tcPr>
            <w:tcW w:w="714" w:type="dxa"/>
          </w:tcPr>
          <w:p>
            <w:pPr>
              <w:snapToGrid w:val="0"/>
              <w:spacing w:line="500" w:lineRule="exact"/>
              <w:jc w:val="center"/>
              <w:rPr>
                <w:rFonts w:hint="eastAsia" w:ascii="黑体" w:hAnsi="黑体" w:eastAsia="黑体" w:cs="黑体"/>
                <w:b w:val="0"/>
                <w:bCs/>
                <w:color w:val="auto"/>
                <w:sz w:val="28"/>
                <w:szCs w:val="28"/>
                <w:highlight w:val="none"/>
              </w:rPr>
            </w:pPr>
            <w:r>
              <w:rPr>
                <w:rFonts w:hint="eastAsia" w:ascii="黑体" w:hAnsi="黑体" w:eastAsia="黑体" w:cs="黑体"/>
                <w:b w:val="0"/>
                <w:bCs/>
                <w:color w:val="auto"/>
                <w:sz w:val="28"/>
                <w:szCs w:val="28"/>
                <w:highlight w:val="none"/>
              </w:rPr>
              <w:t>序号</w:t>
            </w:r>
          </w:p>
        </w:tc>
        <w:tc>
          <w:tcPr>
            <w:tcW w:w="2093" w:type="dxa"/>
            <w:vAlign w:val="center"/>
          </w:tcPr>
          <w:p>
            <w:pPr>
              <w:snapToGrid w:val="0"/>
              <w:spacing w:line="500" w:lineRule="exact"/>
              <w:jc w:val="center"/>
              <w:rPr>
                <w:rFonts w:hint="eastAsia" w:ascii="黑体" w:hAnsi="黑体" w:eastAsia="黑体" w:cs="黑体"/>
                <w:b w:val="0"/>
                <w:bCs/>
                <w:color w:val="auto"/>
                <w:sz w:val="28"/>
                <w:szCs w:val="28"/>
                <w:highlight w:val="none"/>
              </w:rPr>
            </w:pPr>
            <w:r>
              <w:rPr>
                <w:rFonts w:hint="eastAsia" w:ascii="黑体" w:hAnsi="黑体" w:eastAsia="黑体" w:cs="黑体"/>
                <w:b w:val="0"/>
                <w:bCs/>
                <w:color w:val="auto"/>
                <w:sz w:val="28"/>
                <w:szCs w:val="28"/>
                <w:highlight w:val="none"/>
              </w:rPr>
              <w:t>事项</w:t>
            </w:r>
          </w:p>
        </w:tc>
        <w:tc>
          <w:tcPr>
            <w:tcW w:w="6927" w:type="dxa"/>
            <w:vAlign w:val="center"/>
          </w:tcPr>
          <w:p>
            <w:pPr>
              <w:snapToGrid w:val="0"/>
              <w:spacing w:line="500" w:lineRule="exact"/>
              <w:jc w:val="center"/>
              <w:rPr>
                <w:rFonts w:hint="eastAsia" w:ascii="黑体" w:hAnsi="黑体" w:eastAsia="黑体" w:cs="黑体"/>
                <w:b w:val="0"/>
                <w:bCs/>
                <w:color w:val="auto"/>
                <w:sz w:val="28"/>
                <w:szCs w:val="28"/>
                <w:highlight w:val="none"/>
              </w:rPr>
            </w:pPr>
            <w:r>
              <w:rPr>
                <w:rFonts w:hint="eastAsia" w:ascii="黑体" w:hAnsi="黑体" w:eastAsia="黑体" w:cs="黑体"/>
                <w:b w:val="0"/>
                <w:bCs/>
                <w:color w:val="auto"/>
                <w:sz w:val="28"/>
                <w:szCs w:val="28"/>
                <w:highlight w:val="none"/>
              </w:rPr>
              <w:t>本项目的特别规定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1</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rPr>
              <w:t>项目属性</w:t>
            </w:r>
          </w:p>
        </w:tc>
        <w:tc>
          <w:tcPr>
            <w:tcW w:w="6927" w:type="dxa"/>
            <w:vAlign w:val="center"/>
          </w:tcPr>
          <w:p>
            <w:pPr>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kern w:val="0"/>
                <w:sz w:val="28"/>
                <w:szCs w:val="28"/>
                <w:highlight w:val="none"/>
              </w:rPr>
              <w:t>工程</w:t>
            </w:r>
            <w:r>
              <w:rPr>
                <w:rFonts w:hint="default" w:ascii="Times New Roman" w:hAnsi="Times New Roman" w:eastAsia="仿宋_GB2312" w:cs="Times New Roman"/>
                <w:color w:val="auto"/>
                <w:sz w:val="28"/>
                <w:szCs w:val="28"/>
                <w:highlight w:val="none"/>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rPr>
              <w:t>采购标的及其对应的中小企业划分标准所属行业</w:t>
            </w:r>
          </w:p>
        </w:tc>
        <w:tc>
          <w:tcPr>
            <w:tcW w:w="6927" w:type="dxa"/>
            <w:vAlign w:val="center"/>
          </w:tcPr>
          <w:p>
            <w:pPr>
              <w:spacing w:line="500" w:lineRule="exact"/>
              <w:ind w:left="0" w:firstLine="0"/>
              <w:rPr>
                <w:rFonts w:hint="default" w:ascii="Times New Roman" w:hAnsi="Times New Roman" w:eastAsia="仿宋_GB2312" w:cs="Times New Roman"/>
                <w:color w:val="auto"/>
                <w:kern w:val="0"/>
                <w:sz w:val="28"/>
                <w:szCs w:val="28"/>
                <w:highlight w:val="none"/>
                <w:u w:val="none"/>
                <w:lang w:val="en-US" w:eastAsia="zh-CN"/>
              </w:rPr>
            </w:pPr>
            <w:r>
              <w:rPr>
                <w:rFonts w:hint="default" w:ascii="Times New Roman" w:hAnsi="Times New Roman" w:eastAsia="仿宋_GB2312" w:cs="Times New Roman"/>
                <w:color w:val="auto"/>
                <w:kern w:val="0"/>
                <w:sz w:val="28"/>
                <w:szCs w:val="28"/>
                <w:highlight w:val="none"/>
                <w:u w:val="none"/>
                <w:lang w:val="en-US" w:eastAsia="zh-CN"/>
              </w:rPr>
              <w:t>（1）标的：浙江省生态环境科学设计研究院</w:t>
            </w:r>
            <w:r>
              <w:rPr>
                <w:rFonts w:hint="eastAsia" w:eastAsia="仿宋_GB2312" w:cs="Times New Roman"/>
                <w:color w:val="auto"/>
                <w:kern w:val="0"/>
                <w:sz w:val="28"/>
                <w:szCs w:val="28"/>
                <w:highlight w:val="none"/>
                <w:u w:val="none"/>
                <w:lang w:val="en-US" w:eastAsia="zh-CN"/>
              </w:rPr>
              <w:t>109号大楼复原修缮</w:t>
            </w:r>
            <w:r>
              <w:rPr>
                <w:rFonts w:hint="default" w:ascii="Times New Roman" w:hAnsi="Times New Roman" w:eastAsia="仿宋_GB2312" w:cs="Times New Roman"/>
                <w:color w:val="auto"/>
                <w:kern w:val="0"/>
                <w:sz w:val="28"/>
                <w:szCs w:val="28"/>
                <w:highlight w:val="none"/>
                <w:u w:val="none"/>
                <w:lang w:val="en-US" w:eastAsia="zh-CN"/>
              </w:rPr>
              <w:t>工程，属于建筑业行业；</w:t>
            </w:r>
          </w:p>
          <w:p>
            <w:pPr>
              <w:spacing w:line="500" w:lineRule="exact"/>
              <w:ind w:left="0" w:firstLine="0"/>
              <w:jc w:val="left"/>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b w:val="0"/>
                <w:bCs w:val="0"/>
                <w:color w:val="auto"/>
                <w:kern w:val="0"/>
                <w:sz w:val="28"/>
                <w:szCs w:val="28"/>
                <w:highlight w:val="none"/>
                <w:u w:val="none"/>
                <w:lang w:val="en-US" w:eastAsia="zh-CN"/>
              </w:rPr>
              <w:t>根据《关于印发中小企业划型标准规定的通知》（工信部联企业〔2011〕300号）第四条第（三）项规定：建筑业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3</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rPr>
              <w:t>是否允许采购进口产品</w:t>
            </w:r>
          </w:p>
        </w:tc>
        <w:tc>
          <w:tcPr>
            <w:tcW w:w="6927" w:type="dxa"/>
            <w:vAlign w:val="center"/>
          </w:tcPr>
          <w:p>
            <w:pPr>
              <w:spacing w:line="500" w:lineRule="exact"/>
              <w:rPr>
                <w:rFonts w:hint="default" w:ascii="Times New Roman" w:hAnsi="Times New Roman" w:eastAsia="仿宋_GB2312" w:cs="Times New Roman"/>
                <w:color w:val="auto"/>
                <w:kern w:val="0"/>
                <w:sz w:val="28"/>
                <w:szCs w:val="28"/>
                <w:highlight w:val="none"/>
              </w:rPr>
            </w:pPr>
            <w:sdt>
              <w:sdtPr>
                <w:rPr>
                  <w:rFonts w:hint="default" w:ascii="Times New Roman" w:hAnsi="Times New Roman" w:eastAsia="仿宋_GB2312" w:cs="Times New Roman"/>
                  <w:color w:val="auto"/>
                  <w:kern w:val="0"/>
                  <w:sz w:val="28"/>
                  <w:szCs w:val="28"/>
                  <w:highlight w:val="none"/>
                </w:rPr>
                <w:id w:val="39348121"/>
                <w14:checkbox>
                  <w14:checked w14:val="1"/>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Times New Roman" w:hAnsi="Times New Roman" w:eastAsia="仿宋_GB2312" w:cs="Times New Roman"/>
                    <w:color w:val="auto"/>
                    <w:kern w:val="0"/>
                    <w:sz w:val="28"/>
                    <w:szCs w:val="28"/>
                    <w:highlight w:val="none"/>
                  </w:rPr>
                  <w:sym w:font="Wingdings" w:char="F0FE"/>
                </w:r>
              </w:sdtContent>
            </w:sdt>
            <w:r>
              <w:rPr>
                <w:rFonts w:hint="default" w:ascii="Times New Roman" w:hAnsi="Times New Roman" w:eastAsia="仿宋_GB2312" w:cs="Times New Roman"/>
                <w:color w:val="auto"/>
                <w:kern w:val="0"/>
                <w:sz w:val="28"/>
                <w:szCs w:val="28"/>
                <w:highlight w:val="none"/>
              </w:rPr>
              <w:t>本项目不允许采购进口产品。</w:t>
            </w:r>
          </w:p>
          <w:p>
            <w:pPr>
              <w:spacing w:line="500" w:lineRule="exact"/>
              <w:rPr>
                <w:rFonts w:hint="default" w:ascii="Times New Roman" w:hAnsi="Times New Roman" w:eastAsia="仿宋_GB2312" w:cs="Times New Roman"/>
                <w:color w:val="auto"/>
                <w:sz w:val="28"/>
                <w:szCs w:val="28"/>
                <w:highlight w:val="none"/>
              </w:rPr>
            </w:pPr>
            <w:sdt>
              <w:sdtPr>
                <w:rPr>
                  <w:rFonts w:hint="default" w:ascii="Times New Roman" w:hAnsi="Times New Roman" w:eastAsia="仿宋_GB2312" w:cs="Times New Roman"/>
                  <w:color w:val="auto"/>
                  <w:kern w:val="0"/>
                  <w:sz w:val="28"/>
                  <w:szCs w:val="28"/>
                  <w:highlight w:val="none"/>
                </w:rPr>
                <w:id w:val="934249032"/>
                <w14:checkbox>
                  <w14:checked w14:val="0"/>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Times New Roman" w:hAnsi="Times New Roman" w:eastAsia="仿宋_GB2312" w:cs="Times New Roman"/>
                    <w:color w:val="auto"/>
                    <w:kern w:val="0"/>
                    <w:sz w:val="28"/>
                    <w:szCs w:val="28"/>
                    <w:highlight w:val="none"/>
                  </w:rPr>
                  <w:t>☐</w:t>
                </w:r>
              </w:sdtContent>
            </w:sdt>
            <w:r>
              <w:rPr>
                <w:rFonts w:hint="default" w:ascii="Times New Roman" w:hAnsi="Times New Roman" w:eastAsia="仿宋_GB2312" w:cs="Times New Roman"/>
                <w:color w:val="auto"/>
                <w:kern w:val="0"/>
                <w:sz w:val="28"/>
                <w:szCs w:val="28"/>
                <w:highlight w:val="none"/>
              </w:rPr>
              <w:t>可以就</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kern w:val="0"/>
                <w:sz w:val="28"/>
                <w:szCs w:val="28"/>
                <w:highlight w:val="none"/>
              </w:rPr>
              <w:t>采购进口产品。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4</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rPr>
              <w:t>分包</w:t>
            </w:r>
          </w:p>
        </w:tc>
        <w:tc>
          <w:tcPr>
            <w:tcW w:w="6927" w:type="dxa"/>
            <w:vAlign w:val="center"/>
          </w:tcPr>
          <w:p>
            <w:pPr>
              <w:spacing w:line="500" w:lineRule="exact"/>
              <w:rPr>
                <w:rFonts w:hint="default" w:ascii="Times New Roman" w:hAnsi="Times New Roman" w:eastAsia="仿宋_GB2312" w:cs="Times New Roman"/>
                <w:color w:val="auto"/>
                <w:sz w:val="28"/>
                <w:szCs w:val="28"/>
                <w:highlight w:val="none"/>
              </w:rPr>
            </w:pPr>
            <w:sdt>
              <w:sdtPr>
                <w:rPr>
                  <w:rFonts w:hint="default" w:ascii="Times New Roman" w:hAnsi="Times New Roman" w:eastAsia="仿宋_GB2312" w:cs="Times New Roman"/>
                  <w:color w:val="auto"/>
                  <w:kern w:val="0"/>
                  <w:sz w:val="28"/>
                  <w:szCs w:val="28"/>
                  <w:highlight w:val="none"/>
                </w:rPr>
                <w:id w:val="895793254"/>
                <w14:checkbox>
                  <w14:checked w14:val="1"/>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Wingdings" w:hAnsi="Wingdings" w:eastAsia="仿宋_GB2312" w:cs="Times New Roman"/>
                    <w:color w:val="auto"/>
                    <w:kern w:val="0"/>
                    <w:sz w:val="28"/>
                    <w:szCs w:val="28"/>
                    <w:highlight w:val="none"/>
                    <w:lang w:val="en-US" w:eastAsia="zh-CN" w:bidi="ar-SA"/>
                  </w:rPr>
                  <w:t>þ</w:t>
                </w:r>
              </w:sdtContent>
            </w:sdt>
            <w:r>
              <w:rPr>
                <w:rFonts w:hint="default" w:ascii="Times New Roman" w:hAnsi="Times New Roman" w:eastAsia="仿宋_GB2312" w:cs="Times New Roman"/>
                <w:color w:val="auto"/>
                <w:kern w:val="0"/>
                <w:sz w:val="28"/>
                <w:szCs w:val="28"/>
                <w:highlight w:val="none"/>
              </w:rPr>
              <w:t>A</w:t>
            </w:r>
            <w:r>
              <w:rPr>
                <w:rFonts w:hint="default" w:ascii="Times New Roman" w:hAnsi="Times New Roman" w:eastAsia="仿宋_GB2312" w:cs="Times New Roman"/>
                <w:color w:val="auto"/>
                <w:sz w:val="28"/>
                <w:szCs w:val="28"/>
                <w:highlight w:val="none"/>
              </w:rPr>
              <w:t>同意将非主体、非关键性的</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工作分包。</w:t>
            </w:r>
          </w:p>
          <w:p>
            <w:pPr>
              <w:spacing w:line="500" w:lineRule="exact"/>
              <w:rPr>
                <w:rFonts w:hint="default" w:ascii="Times New Roman" w:hAnsi="Times New Roman" w:eastAsia="仿宋_GB2312" w:cs="Times New Roman"/>
                <w:color w:val="auto"/>
                <w:sz w:val="28"/>
                <w:szCs w:val="28"/>
                <w:highlight w:val="none"/>
              </w:rPr>
            </w:pPr>
            <w:sdt>
              <w:sdtPr>
                <w:rPr>
                  <w:rFonts w:hint="default" w:ascii="Times New Roman" w:hAnsi="Times New Roman" w:eastAsia="仿宋_GB2312" w:cs="Times New Roman"/>
                  <w:color w:val="auto"/>
                  <w:kern w:val="0"/>
                  <w:sz w:val="28"/>
                  <w:szCs w:val="28"/>
                  <w:highlight w:val="none"/>
                </w:rPr>
                <w:id w:val="147465495"/>
                <w14:checkbox>
                  <w14:checked w14:val="0"/>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Times New Roman" w:hAnsi="Times New Roman" w:eastAsia="仿宋_GB2312" w:cs="Times New Roman"/>
                    <w:color w:val="auto"/>
                    <w:kern w:val="0"/>
                    <w:sz w:val="28"/>
                    <w:szCs w:val="28"/>
                    <w:highlight w:val="none"/>
                  </w:rPr>
                  <w:t>☐</w:t>
                </w:r>
              </w:sdtContent>
            </w:sdt>
            <w:r>
              <w:rPr>
                <w:rFonts w:hint="default" w:ascii="Times New Roman" w:hAnsi="Times New Roman" w:eastAsia="仿宋_GB2312" w:cs="Times New Roman"/>
                <w:color w:val="auto"/>
                <w:kern w:val="0"/>
                <w:sz w:val="28"/>
                <w:szCs w:val="28"/>
                <w:highlight w:val="none"/>
              </w:rPr>
              <w:t>B</w:t>
            </w:r>
            <w:r>
              <w:rPr>
                <w:rFonts w:hint="default" w:ascii="Times New Roman" w:hAnsi="Times New Roman" w:eastAsia="仿宋_GB2312" w:cs="Times New Roman"/>
                <w:color w:val="auto"/>
                <w:sz w:val="28"/>
                <w:szCs w:val="28"/>
                <w:highlight w:val="none"/>
              </w:rPr>
              <w:t>不同意分包，具体理由：</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w:t>
            </w:r>
          </w:p>
          <w:p>
            <w:pPr>
              <w:spacing w:line="500" w:lineRule="exac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注：不得限制大中型企业向小微企业合理分包。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rPr>
              <w:t>磋商前答疑会</w:t>
            </w:r>
          </w:p>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rPr>
              <w:t>或现场考察</w:t>
            </w:r>
          </w:p>
        </w:tc>
        <w:tc>
          <w:tcPr>
            <w:tcW w:w="6927" w:type="dxa"/>
            <w:vAlign w:val="center"/>
          </w:tcPr>
          <w:p>
            <w:pPr>
              <w:pStyle w:val="2"/>
              <w:spacing w:line="500" w:lineRule="exact"/>
              <w:ind w:firstLine="0" w:firstLineChars="0"/>
              <w:rPr>
                <w:rFonts w:hint="default" w:ascii="Times New Roman" w:hAnsi="Times New Roman" w:eastAsia="仿宋_GB2312" w:cs="Times New Roman"/>
                <w:color w:val="auto"/>
                <w:sz w:val="28"/>
                <w:szCs w:val="28"/>
                <w:highlight w:val="none"/>
              </w:rPr>
            </w:pPr>
            <w:sdt>
              <w:sdtPr>
                <w:rPr>
                  <w:rFonts w:hint="default" w:ascii="Times New Roman" w:hAnsi="Times New Roman" w:eastAsia="仿宋_GB2312" w:cs="Times New Roman"/>
                  <w:color w:val="auto"/>
                  <w:kern w:val="0"/>
                  <w:sz w:val="28"/>
                  <w:szCs w:val="28"/>
                  <w:highlight w:val="none"/>
                </w:rPr>
                <w:id w:val="688692135"/>
                <w14:checkbox>
                  <w14:checked w14:val="0"/>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Times New Roman" w:hAnsi="Times New Roman" w:eastAsia="仿宋_GB2312" w:cs="Times New Roman"/>
                    <w:color w:val="auto"/>
                    <w:kern w:val="0"/>
                    <w:sz w:val="28"/>
                    <w:szCs w:val="28"/>
                    <w:highlight w:val="none"/>
                    <w:lang w:val="en-US" w:eastAsia="zh-CN" w:bidi="ar-SA"/>
                  </w:rPr>
                  <w:t>☐</w:t>
                </w:r>
              </w:sdtContent>
            </w:sdt>
            <w:r>
              <w:rPr>
                <w:rFonts w:hint="default" w:ascii="Times New Roman" w:hAnsi="Times New Roman" w:eastAsia="仿宋_GB2312" w:cs="Times New Roman"/>
                <w:color w:val="auto"/>
                <w:kern w:val="0"/>
                <w:sz w:val="28"/>
                <w:szCs w:val="28"/>
                <w:highlight w:val="none"/>
              </w:rPr>
              <w:t>A</w:t>
            </w:r>
            <w:r>
              <w:rPr>
                <w:rFonts w:hint="default" w:ascii="Times New Roman" w:hAnsi="Times New Roman" w:eastAsia="仿宋_GB2312" w:cs="Times New Roman"/>
                <w:color w:val="auto"/>
                <w:sz w:val="28"/>
                <w:szCs w:val="28"/>
                <w:highlight w:val="none"/>
              </w:rPr>
              <w:t>不组织。</w:t>
            </w:r>
          </w:p>
          <w:p>
            <w:pPr>
              <w:pStyle w:val="2"/>
              <w:spacing w:line="500" w:lineRule="exact"/>
              <w:ind w:firstLine="0" w:firstLineChars="0"/>
              <w:rPr>
                <w:rFonts w:hint="default" w:ascii="Times New Roman" w:hAnsi="Times New Roman" w:eastAsia="仿宋_GB2312" w:cs="Times New Roman"/>
                <w:color w:val="auto"/>
                <w:sz w:val="28"/>
                <w:szCs w:val="28"/>
                <w:highlight w:val="none"/>
              </w:rPr>
            </w:pPr>
            <w:sdt>
              <w:sdtPr>
                <w:rPr>
                  <w:rFonts w:hint="default" w:ascii="Times New Roman" w:hAnsi="Times New Roman" w:eastAsia="仿宋_GB2312" w:cs="Times New Roman"/>
                  <w:color w:val="auto"/>
                  <w:kern w:val="0"/>
                  <w:sz w:val="28"/>
                  <w:szCs w:val="28"/>
                  <w:highlight w:val="none"/>
                </w:rPr>
                <w:id w:val="374731186"/>
                <w14:checkbox>
                  <w14:checked w14:val="0"/>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MS Gothic" w:hAnsi="MS Gothic" w:eastAsia="仿宋_GB2312" w:cs="Times New Roman"/>
                    <w:color w:val="auto"/>
                    <w:kern w:val="0"/>
                    <w:sz w:val="28"/>
                    <w:szCs w:val="28"/>
                    <w:highlight w:val="none"/>
                    <w:lang w:val="en-US" w:eastAsia="zh-CN" w:bidi="ar-SA"/>
                  </w:rPr>
                  <w:t>☐</w:t>
                </w:r>
              </w:sdtContent>
            </w:sdt>
            <w:r>
              <w:rPr>
                <w:rFonts w:hint="default" w:ascii="Times New Roman" w:hAnsi="Times New Roman" w:eastAsia="仿宋_GB2312" w:cs="Times New Roman"/>
                <w:color w:val="auto"/>
                <w:kern w:val="0"/>
                <w:sz w:val="28"/>
                <w:szCs w:val="28"/>
                <w:highlight w:val="none"/>
              </w:rPr>
              <w:t>B组织，</w:t>
            </w:r>
            <w:r>
              <w:rPr>
                <w:rFonts w:hint="default" w:ascii="Times New Roman" w:hAnsi="Times New Roman" w:eastAsia="仿宋_GB2312" w:cs="Times New Roman"/>
                <w:color w:val="auto"/>
                <w:sz w:val="28"/>
                <w:szCs w:val="28"/>
                <w:highlight w:val="none"/>
              </w:rPr>
              <w:t>时间：</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,地点：</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，联系人：</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，联系方式：</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w:t>
            </w:r>
          </w:p>
          <w:p>
            <w:pPr>
              <w:pStyle w:val="2"/>
              <w:spacing w:line="500" w:lineRule="exact"/>
              <w:ind w:firstLine="0" w:firstLineChars="0"/>
              <w:rPr>
                <w:rFonts w:hint="default" w:ascii="Times New Roman" w:hAnsi="Times New Roman" w:eastAsia="仿宋_GB2312" w:cs="Times New Roman"/>
                <w:color w:val="auto"/>
                <w:sz w:val="28"/>
                <w:szCs w:val="28"/>
                <w:highlight w:val="none"/>
              </w:rPr>
            </w:pPr>
            <w:sdt>
              <w:sdtPr>
                <w:rPr>
                  <w:rFonts w:hint="default" w:ascii="Times New Roman" w:hAnsi="Times New Roman" w:eastAsia="仿宋_GB2312" w:cs="Times New Roman"/>
                  <w:color w:val="auto"/>
                  <w:kern w:val="0"/>
                  <w:sz w:val="28"/>
                  <w:szCs w:val="28"/>
                  <w:highlight w:val="none"/>
                </w:rPr>
                <w:id w:val="505456896"/>
                <w14:checkbox>
                  <w14:checked w14:val="1"/>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Wingdings" w:hAnsi="Wingdings" w:eastAsia="仿宋_GB2312" w:cs="Times New Roman"/>
                    <w:color w:val="auto"/>
                    <w:kern w:val="0"/>
                    <w:sz w:val="28"/>
                    <w:szCs w:val="28"/>
                    <w:highlight w:val="none"/>
                    <w:lang w:val="en-US" w:eastAsia="zh-CN" w:bidi="ar-SA"/>
                  </w:rPr>
                  <w:t>þ</w:t>
                </w:r>
              </w:sdtContent>
            </w:sdt>
            <w:r>
              <w:rPr>
                <w:rFonts w:hint="default" w:ascii="Times New Roman" w:hAnsi="Times New Roman" w:eastAsia="仿宋_GB2312" w:cs="Times New Roman"/>
                <w:color w:val="auto"/>
                <w:kern w:val="0"/>
                <w:sz w:val="28"/>
                <w:szCs w:val="28"/>
                <w:highlight w:val="none"/>
              </w:rPr>
              <w:t>C不统一组织，</w:t>
            </w:r>
            <w:r>
              <w:rPr>
                <w:rFonts w:hint="eastAsia" w:ascii="Times New Roman" w:hAnsi="Times New Roman"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在获取采购文件后，自行至项目现场考察。地点：</w:t>
            </w:r>
            <w:r>
              <w:rPr>
                <w:rFonts w:hint="default" w:ascii="Times New Roman" w:hAnsi="Times New Roman" w:eastAsia="仿宋_GB2312" w:cs="Times New Roman"/>
                <w:color w:val="auto"/>
                <w:kern w:val="0"/>
                <w:sz w:val="28"/>
                <w:szCs w:val="28"/>
                <w:highlight w:val="none"/>
                <w:lang w:val="en-US" w:eastAsia="zh-CN"/>
              </w:rPr>
              <w:t xml:space="preserve">天目山109号 </w:t>
            </w:r>
            <w:r>
              <w:rPr>
                <w:rFonts w:hint="default" w:ascii="Times New Roman" w:hAnsi="Times New Roman" w:eastAsia="仿宋_GB2312" w:cs="Times New Roman"/>
                <w:color w:val="auto"/>
                <w:kern w:val="0"/>
                <w:sz w:val="28"/>
                <w:szCs w:val="28"/>
                <w:highlight w:val="none"/>
              </w:rPr>
              <w:t>，联系人：</w:t>
            </w:r>
            <w:r>
              <w:rPr>
                <w:rFonts w:hint="default" w:ascii="Times New Roman" w:hAnsi="Times New Roman" w:eastAsia="仿宋_GB2312" w:cs="Times New Roman"/>
                <w:color w:val="auto"/>
                <w:sz w:val="28"/>
                <w:szCs w:val="28"/>
                <w:highlight w:val="none"/>
                <w:lang w:val="en-US" w:eastAsia="zh-CN"/>
              </w:rPr>
              <w:t>陈先生、丁先生</w:t>
            </w:r>
            <w:r>
              <w:rPr>
                <w:rFonts w:hint="default" w:ascii="Times New Roman" w:hAnsi="Times New Roman" w:eastAsia="仿宋_GB2312" w:cs="Times New Roman"/>
                <w:color w:val="auto"/>
                <w:kern w:val="0"/>
                <w:sz w:val="28"/>
                <w:szCs w:val="28"/>
                <w:highlight w:val="none"/>
              </w:rPr>
              <w:t xml:space="preserve"> ，联系方式：</w:t>
            </w:r>
            <w:r>
              <w:rPr>
                <w:rFonts w:hint="default" w:ascii="Times New Roman" w:hAnsi="Times New Roman" w:eastAsia="仿宋_GB2312" w:cs="Times New Roman"/>
                <w:color w:val="auto"/>
                <w:sz w:val="28"/>
                <w:szCs w:val="28"/>
                <w:highlight w:val="none"/>
                <w:lang w:val="en-US" w:eastAsia="zh-CN"/>
              </w:rPr>
              <w:t>19905817530，13600512244</w:t>
            </w:r>
            <w:r>
              <w:rPr>
                <w:rFonts w:hint="default" w:ascii="Times New Roman" w:hAnsi="Times New Roman" w:eastAsia="仿宋_GB2312" w:cs="Times New Roman"/>
                <w:color w:val="auto"/>
                <w:kern w:val="0"/>
                <w:sz w:val="28"/>
                <w:szCs w:val="2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6</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rPr>
              <w:t>样品提供</w:t>
            </w:r>
          </w:p>
        </w:tc>
        <w:tc>
          <w:tcPr>
            <w:tcW w:w="6927" w:type="dxa"/>
            <w:vAlign w:val="center"/>
          </w:tcPr>
          <w:p>
            <w:pPr>
              <w:spacing w:line="500" w:lineRule="exact"/>
              <w:rPr>
                <w:rFonts w:hint="default" w:ascii="Times New Roman" w:hAnsi="Times New Roman" w:eastAsia="仿宋_GB2312" w:cs="Times New Roman"/>
                <w:color w:val="auto"/>
                <w:sz w:val="28"/>
                <w:szCs w:val="28"/>
                <w:highlight w:val="none"/>
              </w:rPr>
            </w:pPr>
            <w:sdt>
              <w:sdtPr>
                <w:rPr>
                  <w:rFonts w:hint="default" w:ascii="Times New Roman" w:hAnsi="Times New Roman" w:eastAsia="仿宋_GB2312" w:cs="Times New Roman"/>
                  <w:color w:val="auto"/>
                  <w:kern w:val="0"/>
                  <w:sz w:val="28"/>
                  <w:szCs w:val="28"/>
                  <w:highlight w:val="none"/>
                </w:rPr>
                <w:id w:val="586211181"/>
                <w14:checkbox>
                  <w14:checked w14:val="1"/>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Wingdings" w:hAnsi="Wingdings" w:eastAsia="仿宋_GB2312" w:cs="Times New Roman"/>
                    <w:color w:val="auto"/>
                    <w:kern w:val="0"/>
                    <w:sz w:val="28"/>
                    <w:szCs w:val="28"/>
                    <w:highlight w:val="none"/>
                    <w:lang w:val="en-US" w:eastAsia="zh-CN" w:bidi="ar-SA"/>
                  </w:rPr>
                  <w:t>þ</w:t>
                </w:r>
              </w:sdtContent>
            </w:sdt>
            <w:r>
              <w:rPr>
                <w:rFonts w:hint="default" w:ascii="Times New Roman" w:hAnsi="Times New Roman" w:eastAsia="仿宋_GB2312" w:cs="Times New Roman"/>
                <w:color w:val="auto"/>
                <w:kern w:val="0"/>
                <w:sz w:val="28"/>
                <w:szCs w:val="28"/>
                <w:highlight w:val="none"/>
              </w:rPr>
              <w:t>A</w:t>
            </w:r>
            <w:r>
              <w:rPr>
                <w:rFonts w:hint="default" w:ascii="Times New Roman" w:hAnsi="Times New Roman" w:eastAsia="仿宋_GB2312" w:cs="Times New Roman"/>
                <w:color w:val="auto"/>
                <w:sz w:val="28"/>
                <w:szCs w:val="28"/>
                <w:highlight w:val="none"/>
              </w:rPr>
              <w:t>不要求提供。</w:t>
            </w:r>
          </w:p>
          <w:p>
            <w:pPr>
              <w:spacing w:line="500" w:lineRule="exact"/>
              <w:rPr>
                <w:rFonts w:hint="default" w:ascii="Times New Roman" w:hAnsi="Times New Roman" w:eastAsia="仿宋_GB2312" w:cs="Times New Roman"/>
                <w:color w:val="auto"/>
                <w:kern w:val="0"/>
                <w:sz w:val="28"/>
                <w:szCs w:val="28"/>
                <w:highlight w:val="none"/>
              </w:rPr>
            </w:pPr>
            <w:sdt>
              <w:sdtPr>
                <w:rPr>
                  <w:rFonts w:hint="default" w:ascii="Times New Roman" w:hAnsi="Times New Roman" w:eastAsia="仿宋_GB2312" w:cs="Times New Roman"/>
                  <w:color w:val="auto"/>
                  <w:kern w:val="0"/>
                  <w:sz w:val="28"/>
                  <w:szCs w:val="28"/>
                  <w:highlight w:val="none"/>
                </w:rPr>
                <w:id w:val="1026831988"/>
                <w14:checkbox>
                  <w14:checked w14:val="0"/>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Times New Roman" w:hAnsi="Times New Roman" w:eastAsia="仿宋_GB2312" w:cs="Times New Roman"/>
                    <w:color w:val="auto"/>
                    <w:kern w:val="0"/>
                    <w:sz w:val="28"/>
                    <w:szCs w:val="28"/>
                    <w:highlight w:val="none"/>
                  </w:rPr>
                  <w:t>☐</w:t>
                </w:r>
              </w:sdtContent>
            </w:sdt>
            <w:r>
              <w:rPr>
                <w:rFonts w:hint="default" w:ascii="Times New Roman" w:hAnsi="Times New Roman" w:eastAsia="仿宋_GB2312" w:cs="Times New Roman"/>
                <w:color w:val="auto"/>
                <w:kern w:val="0"/>
                <w:sz w:val="28"/>
                <w:szCs w:val="28"/>
                <w:highlight w:val="none"/>
              </w:rPr>
              <w:t>B要求提供，</w:t>
            </w:r>
          </w:p>
          <w:p>
            <w:pPr>
              <w:spacing w:line="500" w:lineRule="exact"/>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（1）</w:t>
            </w:r>
            <w:r>
              <w:rPr>
                <w:rFonts w:hint="default" w:ascii="Times New Roman" w:hAnsi="Times New Roman" w:eastAsia="仿宋_GB2312" w:cs="Times New Roman"/>
                <w:snapToGrid w:val="0"/>
                <w:color w:val="auto"/>
                <w:kern w:val="28"/>
                <w:sz w:val="28"/>
                <w:szCs w:val="28"/>
                <w:highlight w:val="none"/>
              </w:rPr>
              <w:t>样品：</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kern w:val="0"/>
                <w:sz w:val="28"/>
                <w:szCs w:val="28"/>
                <w:highlight w:val="none"/>
              </w:rPr>
              <w:t>；</w:t>
            </w:r>
          </w:p>
          <w:p>
            <w:pPr>
              <w:spacing w:line="500" w:lineRule="exact"/>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（2）</w:t>
            </w:r>
            <w:r>
              <w:rPr>
                <w:rFonts w:hint="default" w:ascii="Times New Roman" w:hAnsi="Times New Roman" w:eastAsia="仿宋_GB2312" w:cs="Times New Roman"/>
                <w:snapToGrid w:val="0"/>
                <w:color w:val="auto"/>
                <w:kern w:val="28"/>
                <w:sz w:val="28"/>
                <w:szCs w:val="28"/>
                <w:highlight w:val="none"/>
              </w:rPr>
              <w:t>样品制作的标准和要求：</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kern w:val="0"/>
                <w:sz w:val="28"/>
                <w:szCs w:val="28"/>
                <w:highlight w:val="none"/>
              </w:rPr>
              <w:t>；</w:t>
            </w:r>
          </w:p>
          <w:p>
            <w:pPr>
              <w:spacing w:line="500" w:lineRule="exact"/>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（3）样品的评审方法以及评审标准</w:t>
            </w:r>
            <w:r>
              <w:rPr>
                <w:rFonts w:hint="default" w:ascii="Times New Roman" w:hAnsi="Times New Roman" w:eastAsia="仿宋_GB2312" w:cs="Times New Roman"/>
                <w:snapToGrid w:val="0"/>
                <w:color w:val="auto"/>
                <w:kern w:val="28"/>
                <w:sz w:val="28"/>
                <w:szCs w:val="28"/>
                <w:highlight w:val="none"/>
              </w:rPr>
              <w:t>：详见</w:t>
            </w:r>
            <w:r>
              <w:rPr>
                <w:rFonts w:hint="default" w:ascii="Times New Roman" w:hAnsi="Times New Roman" w:eastAsia="仿宋_GB2312" w:cs="Times New Roman"/>
                <w:color w:val="auto"/>
                <w:sz w:val="28"/>
                <w:szCs w:val="28"/>
                <w:highlight w:val="none"/>
                <w:u w:val="single"/>
              </w:rPr>
              <w:t>评审办法</w:t>
            </w:r>
            <w:r>
              <w:rPr>
                <w:rFonts w:hint="default" w:ascii="Times New Roman" w:hAnsi="Times New Roman" w:eastAsia="仿宋_GB2312" w:cs="Times New Roman"/>
                <w:color w:val="auto"/>
                <w:kern w:val="0"/>
                <w:sz w:val="28"/>
                <w:szCs w:val="28"/>
                <w:highlight w:val="none"/>
              </w:rPr>
              <w:t>；</w:t>
            </w:r>
          </w:p>
          <w:p>
            <w:pPr>
              <w:spacing w:line="500" w:lineRule="exact"/>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（4）是否需要随样品提交检测报告：</w:t>
            </w:r>
            <w:sdt>
              <w:sdtPr>
                <w:rPr>
                  <w:rFonts w:hint="default" w:ascii="Times New Roman" w:hAnsi="Times New Roman" w:eastAsia="仿宋_GB2312" w:cs="Times New Roman"/>
                  <w:color w:val="auto"/>
                  <w:kern w:val="0"/>
                  <w:sz w:val="28"/>
                  <w:szCs w:val="28"/>
                  <w:highlight w:val="none"/>
                </w:rPr>
                <w:id w:val="1303421454"/>
                <w14:checkbox>
                  <w14:checked w14:val="0"/>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Times New Roman" w:hAnsi="Times New Roman" w:eastAsia="仿宋_GB2312" w:cs="Times New Roman"/>
                    <w:color w:val="auto"/>
                    <w:kern w:val="0"/>
                    <w:sz w:val="28"/>
                    <w:szCs w:val="28"/>
                    <w:highlight w:val="none"/>
                  </w:rPr>
                  <w:t>☐</w:t>
                </w:r>
              </w:sdtContent>
            </w:sdt>
            <w:r>
              <w:rPr>
                <w:rFonts w:hint="default" w:ascii="Times New Roman" w:hAnsi="Times New Roman" w:eastAsia="仿宋_GB2312" w:cs="Times New Roman"/>
                <w:color w:val="auto"/>
                <w:kern w:val="0"/>
                <w:sz w:val="28"/>
                <w:szCs w:val="28"/>
                <w:highlight w:val="none"/>
              </w:rPr>
              <w:t>否；</w:t>
            </w:r>
            <w:sdt>
              <w:sdtPr>
                <w:rPr>
                  <w:rFonts w:hint="default" w:ascii="Times New Roman" w:hAnsi="Times New Roman" w:eastAsia="仿宋_GB2312" w:cs="Times New Roman"/>
                  <w:color w:val="auto"/>
                  <w:kern w:val="0"/>
                  <w:sz w:val="28"/>
                  <w:szCs w:val="28"/>
                  <w:highlight w:val="none"/>
                </w:rPr>
                <w:id w:val="1621728433"/>
                <w14:checkbox>
                  <w14:checked w14:val="0"/>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Times New Roman" w:hAnsi="Times New Roman" w:eastAsia="仿宋_GB2312" w:cs="Times New Roman"/>
                    <w:color w:val="auto"/>
                    <w:kern w:val="0"/>
                    <w:sz w:val="28"/>
                    <w:szCs w:val="28"/>
                    <w:highlight w:val="none"/>
                  </w:rPr>
                  <w:t>☐</w:t>
                </w:r>
              </w:sdtContent>
            </w:sdt>
            <w:r>
              <w:rPr>
                <w:rFonts w:hint="default" w:ascii="Times New Roman" w:hAnsi="Times New Roman" w:eastAsia="仿宋_GB2312" w:cs="Times New Roman"/>
                <w:color w:val="auto"/>
                <w:kern w:val="0"/>
                <w:sz w:val="28"/>
                <w:szCs w:val="28"/>
                <w:highlight w:val="none"/>
              </w:rPr>
              <w:t>是，检测机构的要求</w:t>
            </w:r>
            <w:r>
              <w:rPr>
                <w:rFonts w:hint="default" w:ascii="Times New Roman" w:hAnsi="Times New Roman" w:eastAsia="仿宋_GB2312" w:cs="Times New Roman"/>
                <w:color w:val="auto"/>
                <w:sz w:val="28"/>
                <w:szCs w:val="28"/>
                <w:highlight w:val="none"/>
              </w:rPr>
              <w:t>：</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kern w:val="0"/>
                <w:sz w:val="28"/>
                <w:szCs w:val="28"/>
                <w:highlight w:val="none"/>
              </w:rPr>
              <w:t>；检测内容</w:t>
            </w:r>
            <w:r>
              <w:rPr>
                <w:rFonts w:hint="default" w:ascii="Times New Roman" w:hAnsi="Times New Roman" w:eastAsia="仿宋_GB2312" w:cs="Times New Roman"/>
                <w:color w:val="auto"/>
                <w:sz w:val="28"/>
                <w:szCs w:val="28"/>
                <w:highlight w:val="none"/>
              </w:rPr>
              <w:t>：</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kern w:val="0"/>
                <w:sz w:val="28"/>
                <w:szCs w:val="28"/>
                <w:highlight w:val="none"/>
              </w:rPr>
              <w:t>。</w:t>
            </w:r>
          </w:p>
          <w:p>
            <w:pPr>
              <w:spacing w:line="500" w:lineRule="exac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（5）提供样品的时间：</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kern w:val="0"/>
                <w:sz w:val="28"/>
                <w:szCs w:val="28"/>
                <w:highlight w:val="none"/>
              </w:rPr>
              <w:t>；地点：</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kern w:val="0"/>
                <w:sz w:val="28"/>
                <w:szCs w:val="28"/>
                <w:highlight w:val="none"/>
              </w:rPr>
              <w:t>；联系人</w:t>
            </w:r>
            <w:r>
              <w:rPr>
                <w:rFonts w:hint="default" w:ascii="Times New Roman" w:hAnsi="Times New Roman" w:eastAsia="仿宋_GB2312" w:cs="Times New Roman"/>
                <w:color w:val="auto"/>
                <w:sz w:val="28"/>
                <w:szCs w:val="28"/>
                <w:highlight w:val="none"/>
              </w:rPr>
              <w:t>：</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w:t>
            </w:r>
            <w:r>
              <w:rPr>
                <w:rFonts w:hint="default" w:ascii="Times New Roman" w:hAnsi="Times New Roman" w:eastAsia="仿宋_GB2312" w:cs="Times New Roman"/>
                <w:color w:val="auto"/>
                <w:kern w:val="28"/>
                <w:sz w:val="28"/>
                <w:szCs w:val="28"/>
                <w:highlight w:val="none"/>
              </w:rPr>
              <w:t>联系电话：</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。请</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在上述时间内提供样品并按规定位置安装完毕。超过截止时间的，</w:t>
            </w:r>
            <w:r>
              <w:rPr>
                <w:rFonts w:hint="eastAsia" w:eastAsia="仿宋_GB2312" w:cs="Times New Roman"/>
                <w:color w:val="auto"/>
                <w:sz w:val="28"/>
                <w:szCs w:val="28"/>
                <w:highlight w:val="none"/>
                <w:lang w:eastAsia="zh-CN"/>
              </w:rPr>
              <w:t>采购人</w:t>
            </w:r>
            <w:r>
              <w:rPr>
                <w:rFonts w:hint="default" w:ascii="Times New Roman" w:hAnsi="Times New Roman" w:eastAsia="仿宋_GB2312" w:cs="Times New Roman"/>
                <w:color w:val="auto"/>
                <w:sz w:val="28"/>
                <w:szCs w:val="28"/>
                <w:highlight w:val="none"/>
              </w:rPr>
              <w:t>或采购代理机构将不予接收，并将清场并封闭样品现场。</w:t>
            </w:r>
          </w:p>
          <w:p>
            <w:pPr>
              <w:spacing w:line="500" w:lineRule="exact"/>
              <w:rPr>
                <w:rFonts w:hint="default" w:ascii="Times New Roman" w:hAnsi="Times New Roman" w:eastAsia="仿宋_GB2312" w:cs="Times New Roman"/>
                <w:color w:val="auto"/>
                <w:sz w:val="28"/>
                <w:szCs w:val="28"/>
                <w:highlight w:val="none"/>
              </w:rPr>
            </w:pPr>
            <w:r>
              <w:rPr>
                <w:rFonts w:hint="eastAsia"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6</w:t>
            </w:r>
            <w:r>
              <w:rPr>
                <w:rFonts w:hint="eastAsia"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采购活动结束后，对于未成交</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提供的样品，</w:t>
            </w:r>
            <w:r>
              <w:rPr>
                <w:rFonts w:hint="eastAsia" w:eastAsia="仿宋_GB2312" w:cs="Times New Roman"/>
                <w:color w:val="auto"/>
                <w:sz w:val="28"/>
                <w:szCs w:val="28"/>
                <w:highlight w:val="none"/>
                <w:lang w:eastAsia="zh-CN"/>
              </w:rPr>
              <w:t>采购人</w:t>
            </w:r>
            <w:r>
              <w:rPr>
                <w:rFonts w:hint="default" w:ascii="Times New Roman" w:hAnsi="Times New Roman" w:eastAsia="仿宋_GB2312" w:cs="Times New Roman"/>
                <w:color w:val="auto"/>
                <w:sz w:val="28"/>
                <w:szCs w:val="28"/>
                <w:highlight w:val="none"/>
              </w:rPr>
              <w:t>、</w:t>
            </w:r>
            <w:r>
              <w:rPr>
                <w:rFonts w:hint="default" w:ascii="Times New Roman" w:hAnsi="Times New Roman" w:eastAsia="仿宋_GB2312" w:cs="Times New Roman"/>
                <w:color w:val="auto"/>
                <w:sz w:val="28"/>
                <w:szCs w:val="28"/>
                <w:highlight w:val="none"/>
                <w:lang w:eastAsia="zh-CN"/>
              </w:rPr>
              <w:t>采购代理机构</w:t>
            </w:r>
            <w:r>
              <w:rPr>
                <w:rFonts w:hint="default" w:ascii="Times New Roman" w:hAnsi="Times New Roman" w:eastAsia="仿宋_GB2312" w:cs="Times New Roman"/>
                <w:color w:val="auto"/>
                <w:sz w:val="28"/>
                <w:szCs w:val="28"/>
                <w:highlight w:val="none"/>
              </w:rPr>
              <w:t>将通知未成交</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在规定的时间内取回，逾期未取回的，</w:t>
            </w:r>
            <w:r>
              <w:rPr>
                <w:rFonts w:hint="eastAsia" w:eastAsia="仿宋_GB2312" w:cs="Times New Roman"/>
                <w:color w:val="auto"/>
                <w:sz w:val="28"/>
                <w:szCs w:val="28"/>
                <w:highlight w:val="none"/>
                <w:lang w:eastAsia="zh-CN"/>
              </w:rPr>
              <w:t>采购人</w:t>
            </w:r>
            <w:r>
              <w:rPr>
                <w:rFonts w:hint="default" w:ascii="Times New Roman" w:hAnsi="Times New Roman" w:eastAsia="仿宋_GB2312" w:cs="Times New Roman"/>
                <w:color w:val="auto"/>
                <w:sz w:val="28"/>
                <w:szCs w:val="28"/>
                <w:highlight w:val="none"/>
              </w:rPr>
              <w:t>、</w:t>
            </w:r>
            <w:r>
              <w:rPr>
                <w:rFonts w:hint="default" w:ascii="Times New Roman" w:hAnsi="Times New Roman" w:eastAsia="仿宋_GB2312" w:cs="Times New Roman"/>
                <w:color w:val="auto"/>
                <w:sz w:val="28"/>
                <w:szCs w:val="28"/>
                <w:highlight w:val="none"/>
                <w:lang w:eastAsia="zh-CN"/>
              </w:rPr>
              <w:t>采购代理机构</w:t>
            </w:r>
            <w:r>
              <w:rPr>
                <w:rFonts w:hint="default" w:ascii="Times New Roman" w:hAnsi="Times New Roman" w:eastAsia="仿宋_GB2312" w:cs="Times New Roman"/>
                <w:color w:val="auto"/>
                <w:sz w:val="28"/>
                <w:szCs w:val="28"/>
                <w:highlight w:val="none"/>
              </w:rPr>
              <w:t>不负保管义务；对于成交</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提供的样品，</w:t>
            </w:r>
            <w:r>
              <w:rPr>
                <w:rFonts w:hint="eastAsia" w:eastAsia="仿宋_GB2312" w:cs="Times New Roman"/>
                <w:color w:val="auto"/>
                <w:sz w:val="28"/>
                <w:szCs w:val="28"/>
                <w:highlight w:val="none"/>
                <w:lang w:eastAsia="zh-CN"/>
              </w:rPr>
              <w:t>采购人</w:t>
            </w:r>
            <w:r>
              <w:rPr>
                <w:rFonts w:hint="default" w:ascii="Times New Roman" w:hAnsi="Times New Roman" w:eastAsia="仿宋_GB2312" w:cs="Times New Roman"/>
                <w:color w:val="auto"/>
                <w:sz w:val="28"/>
                <w:szCs w:val="28"/>
                <w:highlight w:val="none"/>
              </w:rPr>
              <w:t>将进行保管、封存，并作为履约验收的参考。</w:t>
            </w:r>
          </w:p>
          <w:p>
            <w:pPr>
              <w:spacing w:line="500" w:lineRule="exact"/>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color w:val="auto"/>
                <w:sz w:val="28"/>
                <w:szCs w:val="28"/>
                <w:highlight w:val="none"/>
              </w:rPr>
              <w:t>（7）制作、运输、安装和保管样品所发生的一切费用由</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7</w:t>
            </w:r>
          </w:p>
        </w:tc>
        <w:tc>
          <w:tcPr>
            <w:tcW w:w="2093" w:type="dxa"/>
            <w:vAlign w:val="center"/>
          </w:tcPr>
          <w:p>
            <w:pPr>
              <w:snapToGrid w:val="0"/>
              <w:spacing w:line="500" w:lineRule="exact"/>
              <w:jc w:val="center"/>
              <w:rPr>
                <w:rFonts w:hint="default" w:ascii="Times New Roman" w:hAnsi="Times New Roman" w:eastAsia="仿宋_GB2312" w:cs="Times New Roman"/>
                <w:bCs/>
                <w:color w:val="auto"/>
                <w:sz w:val="28"/>
                <w:szCs w:val="28"/>
                <w:highlight w:val="none"/>
              </w:rPr>
            </w:pPr>
            <w:r>
              <w:rPr>
                <w:rFonts w:hint="default" w:ascii="Times New Roman" w:hAnsi="Times New Roman" w:eastAsia="仿宋_GB2312" w:cs="Times New Roman"/>
                <w:b/>
                <w:color w:val="auto"/>
                <w:sz w:val="28"/>
                <w:szCs w:val="28"/>
                <w:highlight w:val="none"/>
              </w:rPr>
              <w:t>方案讲解演示</w:t>
            </w:r>
          </w:p>
        </w:tc>
        <w:tc>
          <w:tcPr>
            <w:tcW w:w="6927" w:type="dxa"/>
            <w:vAlign w:val="center"/>
          </w:tcPr>
          <w:p>
            <w:pPr>
              <w:spacing w:line="500" w:lineRule="exact"/>
              <w:rPr>
                <w:rFonts w:hint="default" w:ascii="Times New Roman" w:hAnsi="Times New Roman" w:eastAsia="仿宋_GB2312" w:cs="Times New Roman"/>
                <w:color w:val="auto"/>
                <w:sz w:val="28"/>
                <w:szCs w:val="28"/>
                <w:highlight w:val="none"/>
              </w:rPr>
            </w:pPr>
            <w:sdt>
              <w:sdtPr>
                <w:rPr>
                  <w:rFonts w:hint="default" w:ascii="Times New Roman" w:hAnsi="Times New Roman" w:eastAsia="仿宋_GB2312" w:cs="Times New Roman"/>
                  <w:color w:val="auto"/>
                  <w:kern w:val="0"/>
                  <w:sz w:val="28"/>
                  <w:szCs w:val="28"/>
                  <w:highlight w:val="none"/>
                </w:rPr>
                <w:id w:val="147452763"/>
                <w14:checkbox>
                  <w14:checked w14:val="1"/>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Wingdings" w:hAnsi="Wingdings" w:eastAsia="仿宋_GB2312" w:cs="Times New Roman"/>
                    <w:color w:val="auto"/>
                    <w:kern w:val="0"/>
                    <w:sz w:val="28"/>
                    <w:szCs w:val="28"/>
                    <w:highlight w:val="none"/>
                    <w:lang w:val="en-US" w:eastAsia="zh-CN" w:bidi="ar-SA"/>
                  </w:rPr>
                  <w:t>þ</w:t>
                </w:r>
              </w:sdtContent>
            </w:sdt>
            <w:r>
              <w:rPr>
                <w:rFonts w:hint="default" w:ascii="Times New Roman" w:hAnsi="Times New Roman" w:eastAsia="仿宋_GB2312" w:cs="Times New Roman"/>
                <w:color w:val="auto"/>
                <w:kern w:val="0"/>
                <w:sz w:val="28"/>
                <w:szCs w:val="28"/>
                <w:highlight w:val="none"/>
              </w:rPr>
              <w:t>A</w:t>
            </w:r>
            <w:r>
              <w:rPr>
                <w:rFonts w:hint="default" w:ascii="Times New Roman" w:hAnsi="Times New Roman" w:eastAsia="仿宋_GB2312" w:cs="Times New Roman"/>
                <w:color w:val="auto"/>
                <w:sz w:val="28"/>
                <w:szCs w:val="28"/>
                <w:highlight w:val="none"/>
              </w:rPr>
              <w:t>不组织。</w:t>
            </w:r>
          </w:p>
          <w:p>
            <w:pPr>
              <w:spacing w:line="500" w:lineRule="exact"/>
              <w:rPr>
                <w:rFonts w:hint="default" w:ascii="Times New Roman" w:hAnsi="Times New Roman" w:eastAsia="仿宋_GB2312" w:cs="Times New Roman"/>
                <w:color w:val="auto"/>
                <w:kern w:val="0"/>
                <w:sz w:val="28"/>
                <w:szCs w:val="28"/>
                <w:highlight w:val="none"/>
              </w:rPr>
            </w:pPr>
            <w:sdt>
              <w:sdtPr>
                <w:rPr>
                  <w:rFonts w:hint="default" w:ascii="Times New Roman" w:hAnsi="Times New Roman" w:eastAsia="仿宋_GB2312" w:cs="Times New Roman"/>
                  <w:color w:val="auto"/>
                  <w:kern w:val="0"/>
                  <w:sz w:val="28"/>
                  <w:szCs w:val="28"/>
                  <w:highlight w:val="none"/>
                </w:rPr>
                <w:id w:val="1174071719"/>
                <w14:checkbox>
                  <w14:checked w14:val="0"/>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rPr>
              </w:sdtEndPr>
              <w:sdtContent>
                <w:r>
                  <w:rPr>
                    <w:rFonts w:hint="default" w:ascii="MS Gothic" w:hAnsi="MS Gothic" w:eastAsia="仿宋_GB2312" w:cs="Times New Roman"/>
                    <w:color w:val="auto"/>
                    <w:kern w:val="0"/>
                    <w:sz w:val="28"/>
                    <w:szCs w:val="28"/>
                    <w:highlight w:val="none"/>
                    <w:lang w:val="en-US" w:eastAsia="zh-CN" w:bidi="ar-SA"/>
                  </w:rPr>
                  <w:t>☐</w:t>
                </w:r>
              </w:sdtContent>
            </w:sdt>
            <w:r>
              <w:rPr>
                <w:rFonts w:hint="default" w:ascii="Times New Roman" w:hAnsi="Times New Roman" w:eastAsia="仿宋_GB2312" w:cs="Times New Roman"/>
                <w:color w:val="auto"/>
                <w:kern w:val="0"/>
                <w:sz w:val="28"/>
                <w:szCs w:val="28"/>
                <w:highlight w:val="none"/>
              </w:rPr>
              <w:t>B组织。</w:t>
            </w:r>
          </w:p>
          <w:p>
            <w:pPr>
              <w:snapToGrid w:val="0"/>
              <w:spacing w:line="500" w:lineRule="exact"/>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（1）在评审时安排每个</w:t>
            </w:r>
            <w:r>
              <w:rPr>
                <w:rFonts w:hint="eastAsia"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进行方案讲解演示。每个</w:t>
            </w:r>
            <w:r>
              <w:rPr>
                <w:rFonts w:hint="eastAsia"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时间不超过</w:t>
            </w:r>
            <w:r>
              <w:rPr>
                <w:rFonts w:hint="default" w:ascii="Times New Roman" w:hAnsi="Times New Roman" w:eastAsia="仿宋_GB2312" w:cs="Times New Roman"/>
                <w:color w:val="auto"/>
                <w:kern w:val="0"/>
                <w:sz w:val="28"/>
                <w:szCs w:val="28"/>
                <w:highlight w:val="none"/>
                <w:u w:val="single"/>
              </w:rPr>
              <w:t>20</w:t>
            </w:r>
            <w:r>
              <w:rPr>
                <w:rFonts w:hint="default" w:ascii="Times New Roman" w:hAnsi="Times New Roman" w:eastAsia="仿宋_GB2312" w:cs="Times New Roman"/>
                <w:color w:val="auto"/>
                <w:kern w:val="0"/>
                <w:sz w:val="28"/>
                <w:szCs w:val="28"/>
                <w:highlight w:val="none"/>
                <w:u w:val="single"/>
                <w:lang w:eastAsia="zh-CN"/>
              </w:rPr>
              <w:t>（</w:t>
            </w:r>
            <w:r>
              <w:rPr>
                <w:rFonts w:hint="default" w:ascii="Times New Roman" w:hAnsi="Times New Roman" w:eastAsia="仿宋_GB2312" w:cs="Times New Roman"/>
                <w:color w:val="auto"/>
                <w:kern w:val="0"/>
                <w:sz w:val="28"/>
                <w:szCs w:val="28"/>
                <w:highlight w:val="none"/>
                <w:u w:val="single"/>
                <w:lang w:val="en-US" w:eastAsia="zh-CN"/>
              </w:rPr>
              <w:t>编制时可根据项目情况进行调整</w:t>
            </w:r>
            <w:r>
              <w:rPr>
                <w:rFonts w:hint="default" w:ascii="Times New Roman" w:hAnsi="Times New Roman" w:eastAsia="仿宋_GB2312" w:cs="Times New Roman"/>
                <w:color w:val="auto"/>
                <w:kern w:val="0"/>
                <w:sz w:val="28"/>
                <w:szCs w:val="28"/>
                <w:highlight w:val="none"/>
                <w:u w:val="single"/>
                <w:lang w:eastAsia="zh-CN"/>
              </w:rPr>
              <w:t>）</w:t>
            </w:r>
            <w:r>
              <w:rPr>
                <w:rFonts w:hint="default" w:ascii="Times New Roman" w:hAnsi="Times New Roman" w:eastAsia="仿宋_GB2312" w:cs="Times New Roman"/>
                <w:color w:val="auto"/>
                <w:kern w:val="0"/>
                <w:sz w:val="28"/>
                <w:szCs w:val="28"/>
                <w:highlight w:val="none"/>
              </w:rPr>
              <w:t>分钟，讲解次序以响应文件解密时间先后次序为准，讲解演示人员不超过</w:t>
            </w:r>
            <w:r>
              <w:rPr>
                <w:rFonts w:hint="default" w:ascii="Times New Roman" w:hAnsi="Times New Roman" w:eastAsia="仿宋_GB2312" w:cs="Times New Roman"/>
                <w:color w:val="auto"/>
                <w:kern w:val="0"/>
                <w:sz w:val="28"/>
                <w:szCs w:val="28"/>
                <w:highlight w:val="none"/>
                <w:u w:val="single"/>
              </w:rPr>
              <w:t>3</w:t>
            </w:r>
            <w:r>
              <w:rPr>
                <w:rFonts w:hint="default" w:ascii="Times New Roman" w:hAnsi="Times New Roman" w:eastAsia="仿宋_GB2312" w:cs="Times New Roman"/>
                <w:color w:val="auto"/>
                <w:kern w:val="0"/>
                <w:sz w:val="28"/>
                <w:szCs w:val="28"/>
                <w:highlight w:val="none"/>
                <w:u w:val="single"/>
                <w:lang w:eastAsia="zh-CN"/>
              </w:rPr>
              <w:t>（</w:t>
            </w:r>
            <w:r>
              <w:rPr>
                <w:rFonts w:hint="default" w:ascii="Times New Roman" w:hAnsi="Times New Roman" w:eastAsia="仿宋_GB2312" w:cs="Times New Roman"/>
                <w:color w:val="auto"/>
                <w:kern w:val="0"/>
                <w:sz w:val="28"/>
                <w:szCs w:val="28"/>
                <w:highlight w:val="none"/>
                <w:u w:val="single"/>
                <w:lang w:val="en-US" w:eastAsia="zh-CN"/>
              </w:rPr>
              <w:t>编制时可根据项目情况进行调整</w:t>
            </w:r>
            <w:r>
              <w:rPr>
                <w:rFonts w:hint="default" w:ascii="Times New Roman" w:hAnsi="Times New Roman" w:eastAsia="仿宋_GB2312" w:cs="Times New Roman"/>
                <w:color w:val="auto"/>
                <w:kern w:val="0"/>
                <w:sz w:val="28"/>
                <w:szCs w:val="28"/>
                <w:highlight w:val="none"/>
                <w:u w:val="single"/>
                <w:lang w:eastAsia="zh-CN"/>
              </w:rPr>
              <w:t>）</w:t>
            </w:r>
            <w:r>
              <w:rPr>
                <w:rFonts w:hint="default" w:ascii="Times New Roman" w:hAnsi="Times New Roman" w:eastAsia="仿宋_GB2312" w:cs="Times New Roman"/>
                <w:color w:val="auto"/>
                <w:kern w:val="0"/>
                <w:sz w:val="28"/>
                <w:szCs w:val="28"/>
                <w:highlight w:val="none"/>
              </w:rPr>
              <w:t>人。讲解演示结束后按要求解答磋商小组提问。</w:t>
            </w:r>
          </w:p>
          <w:p>
            <w:pPr>
              <w:snapToGrid w:val="0"/>
              <w:spacing w:line="500" w:lineRule="exact"/>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（2）方案讲解演示可选择以下其中一种方式：</w:t>
            </w:r>
          </w:p>
          <w:p>
            <w:pPr>
              <w:snapToGrid w:val="0"/>
              <w:spacing w:line="500" w:lineRule="exact"/>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方式一：政采云平台在线讲解演示。政采云平台在线讲解需</w:t>
            </w:r>
            <w:r>
              <w:rPr>
                <w:rFonts w:hint="eastAsia"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根据政采云平台操作要求做好准备工作，提前完善软硬件配置环境。</w:t>
            </w:r>
          </w:p>
          <w:p>
            <w:pPr>
              <w:snapToGrid w:val="0"/>
              <w:spacing w:line="500" w:lineRule="exact"/>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方式二：现场讲解演示。现场讲解地点为</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kern w:val="0"/>
                <w:sz w:val="28"/>
                <w:szCs w:val="28"/>
                <w:highlight w:val="none"/>
              </w:rPr>
              <w:t>，讲解演示所用电脑等设备由</w:t>
            </w:r>
            <w:r>
              <w:rPr>
                <w:rFonts w:hint="eastAsia"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自备。现场讲解演示人员进场时提供讲解人员名单（加盖公章或授权代表签名）及身份证明，否则不得讲解演示。</w:t>
            </w:r>
          </w:p>
          <w:p>
            <w:pPr>
              <w:snapToGrid w:val="0"/>
              <w:spacing w:line="500" w:lineRule="exact"/>
              <w:rPr>
                <w:rFonts w:hint="default" w:ascii="Times New Roman" w:hAnsi="Times New Roman" w:eastAsia="仿宋_GB2312" w:cs="Times New Roman"/>
                <w:b/>
                <w:color w:val="auto"/>
                <w:kern w:val="0"/>
                <w:sz w:val="28"/>
                <w:szCs w:val="28"/>
                <w:highlight w:val="none"/>
                <w:lang w:val="zh-CN"/>
              </w:rPr>
            </w:pPr>
            <w:r>
              <w:rPr>
                <w:rFonts w:hint="default" w:ascii="Times New Roman" w:hAnsi="Times New Roman" w:eastAsia="仿宋_GB2312" w:cs="Times New Roman"/>
                <w:color w:val="auto"/>
                <w:kern w:val="0"/>
                <w:sz w:val="28"/>
                <w:szCs w:val="28"/>
                <w:highlight w:val="none"/>
              </w:rPr>
              <w:t>注：因</w:t>
            </w:r>
            <w:r>
              <w:rPr>
                <w:rFonts w:hint="eastAsia"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自身原因导致无法演示或者演示效果不理想的，责任自负。因平台原因导致本项目方案讲解演示环节无法顺利开展，按照《浙江省政府采购项目电子交易管理暂行办法》相关规定执行。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70" w:hRule="atLeast"/>
        </w:trPr>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8</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eastAsia" w:eastAsia="仿宋_GB2312" w:cs="Times New Roman"/>
                <w:b/>
                <w:color w:val="auto"/>
                <w:sz w:val="28"/>
                <w:szCs w:val="28"/>
                <w:highlight w:val="none"/>
                <w:lang w:val="en-US" w:eastAsia="zh-CN"/>
              </w:rPr>
              <w:t>响应文件的组成</w:t>
            </w:r>
          </w:p>
        </w:tc>
        <w:tc>
          <w:tcPr>
            <w:tcW w:w="6927" w:type="dxa"/>
            <w:vAlign w:val="center"/>
          </w:tcPr>
          <w:p>
            <w:pPr>
              <w:spacing w:line="500" w:lineRule="exac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响应文件由资格证明文件、商务技术文件、报价文件和响应文件</w:t>
            </w:r>
            <w:r>
              <w:rPr>
                <w:rFonts w:hint="eastAsia" w:eastAsia="仿宋_GB2312" w:cs="Times New Roman"/>
                <w:color w:val="auto"/>
                <w:sz w:val="28"/>
                <w:szCs w:val="28"/>
                <w:highlight w:val="none"/>
                <w:lang w:val="en-US" w:eastAsia="zh-CN"/>
              </w:rPr>
              <w:t>电子备份文件</w:t>
            </w:r>
            <w:r>
              <w:rPr>
                <w:rFonts w:hint="default" w:ascii="Times New Roman" w:hAnsi="Times New Roman" w:eastAsia="仿宋_GB2312" w:cs="Times New Roman"/>
                <w:color w:val="auto"/>
                <w:sz w:val="28"/>
                <w:szCs w:val="28"/>
                <w:highlight w:val="none"/>
              </w:rPr>
              <w:t>四部分组成。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9</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rPr>
              <w:t>节能产品、环境标志产品</w:t>
            </w:r>
          </w:p>
        </w:tc>
        <w:tc>
          <w:tcPr>
            <w:tcW w:w="6927" w:type="dxa"/>
            <w:vAlign w:val="center"/>
          </w:tcPr>
          <w:p>
            <w:pPr>
              <w:snapToGrid w:val="0"/>
              <w:spacing w:line="500" w:lineRule="exact"/>
              <w:rPr>
                <w:rFonts w:hint="default" w:ascii="Times New Roman" w:hAnsi="Times New Roman" w:eastAsia="仿宋_GB2312" w:cs="Times New Roman"/>
                <w:color w:val="auto"/>
                <w:kern w:val="0"/>
                <w:sz w:val="28"/>
                <w:szCs w:val="28"/>
                <w:highlight w:val="none"/>
              </w:rPr>
            </w:pPr>
            <w:r>
              <w:rPr>
                <w:rFonts w:hint="eastAsia" w:eastAsia="仿宋_GB2312" w:cs="Times New Roman"/>
                <w:color w:val="auto"/>
                <w:kern w:val="0"/>
                <w:sz w:val="28"/>
                <w:szCs w:val="28"/>
                <w:highlight w:val="none"/>
                <w:lang w:eastAsia="zh-CN"/>
              </w:rPr>
              <w:t>采购人</w:t>
            </w:r>
            <w:r>
              <w:rPr>
                <w:rFonts w:hint="default" w:ascii="Times New Roman" w:hAnsi="Times New Roman" w:eastAsia="仿宋_GB2312" w:cs="Times New Roman"/>
                <w:color w:val="auto"/>
                <w:kern w:val="0"/>
                <w:sz w:val="28"/>
                <w:szCs w:val="28"/>
                <w:highlight w:val="none"/>
              </w:rPr>
              <w:t>拟采购的产品属于品目清单范围的，</w:t>
            </w:r>
            <w:r>
              <w:rPr>
                <w:rFonts w:hint="eastAsia" w:eastAsia="仿宋_GB2312" w:cs="Times New Roman"/>
                <w:color w:val="auto"/>
                <w:kern w:val="0"/>
                <w:sz w:val="28"/>
                <w:szCs w:val="28"/>
                <w:highlight w:val="none"/>
                <w:lang w:eastAsia="zh-CN"/>
              </w:rPr>
              <w:t>采购人</w:t>
            </w:r>
            <w:r>
              <w:rPr>
                <w:rFonts w:hint="default" w:ascii="Times New Roman" w:hAnsi="Times New Roman" w:eastAsia="仿宋_GB2312" w:cs="Times New Roman"/>
                <w:color w:val="auto"/>
                <w:kern w:val="0"/>
                <w:sz w:val="28"/>
                <w:szCs w:val="28"/>
                <w:highlight w:val="none"/>
              </w:rPr>
              <w:t>及其委托的采购代理机构将依据国家确定的认证机构出具的、处于有效期之内的节能产品、环境标志产品认证证书，对获得证书的产品实施政府优先采购或强制采购。</w:t>
            </w:r>
          </w:p>
          <w:p>
            <w:pPr>
              <w:pStyle w:val="2"/>
              <w:spacing w:line="500" w:lineRule="exact"/>
              <w:rPr>
                <w:rFonts w:hint="default" w:ascii="Times New Roman" w:hAnsi="Times New Roman" w:eastAsia="仿宋_GB2312" w:cs="Times New Roman"/>
                <w:color w:val="auto"/>
                <w:kern w:val="0"/>
                <w:sz w:val="28"/>
                <w:szCs w:val="28"/>
                <w:highlight w:val="none"/>
                <w:lang w:val="en-US" w:eastAsia="zh-CN" w:bidi="ar-SA"/>
              </w:rPr>
            </w:pPr>
            <w:sdt>
              <w:sdtPr>
                <w:rPr>
                  <w:rFonts w:hint="default" w:ascii="Times New Roman" w:hAnsi="Times New Roman" w:eastAsia="仿宋_GB2312" w:cs="Times New Roman"/>
                  <w:color w:val="auto"/>
                  <w:kern w:val="0"/>
                  <w:sz w:val="28"/>
                  <w:szCs w:val="28"/>
                  <w:highlight w:val="none"/>
                  <w:lang w:val="en-US" w:eastAsia="zh-CN" w:bidi="ar-SA"/>
                </w:rPr>
                <w:id w:val="147461840"/>
                <w14:checkbox>
                  <w14:checked w14:val="0"/>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highlight w:val="none"/>
                  <w:lang w:val="en-US" w:eastAsia="zh-CN" w:bidi="ar-SA"/>
                </w:rPr>
              </w:sdtEndPr>
              <w:sdtContent>
                <w:r>
                  <w:rPr>
                    <w:rFonts w:hint="default" w:ascii="Times New Roman" w:hAnsi="Times New Roman" w:eastAsia="仿宋_GB2312" w:cs="Times New Roman"/>
                    <w:color w:val="auto"/>
                    <w:kern w:val="0"/>
                    <w:sz w:val="28"/>
                    <w:szCs w:val="28"/>
                    <w:highlight w:val="none"/>
                    <w:lang w:val="en-US" w:eastAsia="zh-CN" w:bidi="ar-SA"/>
                  </w:rPr>
                  <w:t>☐</w:t>
                </w:r>
              </w:sdtContent>
            </w:sdt>
            <w:r>
              <w:rPr>
                <w:rFonts w:hint="default" w:ascii="Times New Roman" w:hAnsi="Times New Roman" w:eastAsia="仿宋_GB2312" w:cs="Times New Roman"/>
                <w:color w:val="auto"/>
                <w:kern w:val="0"/>
                <w:sz w:val="28"/>
                <w:szCs w:val="28"/>
                <w:highlight w:val="none"/>
                <w:lang w:val="en-US" w:eastAsia="zh-CN" w:bidi="ar-SA"/>
              </w:rPr>
              <w:t xml:space="preserve">强制采购节能产品。产品：    </w:t>
            </w:r>
          </w:p>
          <w:p>
            <w:pPr>
              <w:pStyle w:val="2"/>
              <w:spacing w:line="500" w:lineRule="exact"/>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 xml:space="preserve">☑优先采购节能产品。产品：   </w:t>
            </w:r>
          </w:p>
          <w:p>
            <w:pPr>
              <w:pStyle w:val="2"/>
              <w:spacing w:line="500" w:lineRule="exact"/>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 xml:space="preserve">☑优先采购环保产品。产品：    </w:t>
            </w:r>
          </w:p>
          <w:p>
            <w:pPr>
              <w:pStyle w:val="2"/>
              <w:spacing w:line="500" w:lineRule="exact"/>
              <w:rPr>
                <w:rFonts w:hint="default" w:ascii="Times New Roman" w:hAnsi="Times New Roman" w:eastAsia="仿宋_GB2312" w:cs="Times New Roman"/>
                <w:color w:val="auto"/>
                <w:sz w:val="28"/>
                <w:szCs w:val="28"/>
                <w:highlight w:val="none"/>
              </w:rPr>
            </w:pPr>
            <w:r>
              <w:rPr>
                <w:rFonts w:hint="eastAsia" w:ascii="Times New Roman" w:hAnsi="Times New Roman" w:eastAsia="仿宋_GB2312" w:cs="Times New Roman"/>
                <w:color w:val="auto"/>
                <w:kern w:val="0"/>
                <w:sz w:val="28"/>
                <w:szCs w:val="28"/>
                <w:highlight w:val="none"/>
                <w:lang w:val="en-US" w:eastAsia="zh-CN" w:bidi="ar-SA"/>
              </w:rPr>
              <w:t>□</w:t>
            </w:r>
            <w:r>
              <w:rPr>
                <w:rFonts w:hint="default" w:ascii="Times New Roman" w:hAnsi="Times New Roman" w:eastAsia="仿宋_GB2312" w:cs="Times New Roman"/>
                <w:color w:val="auto"/>
                <w:kern w:val="0"/>
                <w:sz w:val="28"/>
                <w:szCs w:val="28"/>
                <w:highlight w:val="none"/>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10</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rPr>
              <w:t>报价要求</w:t>
            </w:r>
          </w:p>
        </w:tc>
        <w:tc>
          <w:tcPr>
            <w:tcW w:w="6927" w:type="dxa"/>
            <w:vAlign w:val="center"/>
          </w:tcPr>
          <w:p>
            <w:pPr>
              <w:spacing w:line="500" w:lineRule="exact"/>
              <w:ind w:firstLine="0" w:firstLineChars="0"/>
              <w:rPr>
                <w:rFonts w:hint="default" w:ascii="Times New Roman" w:hAnsi="Times New Roman" w:eastAsia="仿宋_GB2312" w:cs="Times New Roman"/>
                <w:color w:val="auto"/>
                <w:kern w:val="0"/>
                <w:sz w:val="28"/>
                <w:szCs w:val="28"/>
                <w:highlight w:val="none"/>
                <w:lang w:val="zh-CN"/>
              </w:rPr>
            </w:pPr>
            <w:r>
              <w:rPr>
                <w:rFonts w:hint="default" w:ascii="Times New Roman" w:hAnsi="Times New Roman" w:eastAsia="仿宋_GB2312" w:cs="Times New Roman"/>
                <w:color w:val="auto"/>
                <w:kern w:val="0"/>
                <w:sz w:val="28"/>
                <w:szCs w:val="28"/>
                <w:highlight w:val="none"/>
                <w:lang w:val="zh-CN"/>
              </w:rPr>
              <w:t>最高磋商限价为人民币</w:t>
            </w:r>
            <w:r>
              <w:rPr>
                <w:rFonts w:hint="eastAsia" w:eastAsia="仿宋_GB2312" w:cs="Times New Roman"/>
                <w:b w:val="0"/>
                <w:bCs/>
                <w:sz w:val="28"/>
                <w:szCs w:val="28"/>
                <w:highlight w:val="none"/>
                <w:lang w:val="en-US" w:eastAsia="zh-CN"/>
              </w:rPr>
              <w:t>3683613</w:t>
            </w:r>
            <w:r>
              <w:rPr>
                <w:rFonts w:hint="default" w:ascii="Times New Roman" w:hAnsi="Times New Roman" w:eastAsia="仿宋_GB2312" w:cs="Times New Roman"/>
                <w:color w:val="auto"/>
                <w:kern w:val="0"/>
                <w:sz w:val="28"/>
                <w:szCs w:val="28"/>
                <w:highlight w:val="none"/>
                <w:lang w:val="zh-CN"/>
              </w:rPr>
              <w:t>元。其中：</w:t>
            </w:r>
          </w:p>
          <w:p>
            <w:pPr>
              <w:spacing w:line="500" w:lineRule="exact"/>
              <w:ind w:firstLine="0" w:firstLineChars="0"/>
              <w:rPr>
                <w:rFonts w:hint="default" w:ascii="Times New Roman" w:hAnsi="Times New Roman" w:eastAsia="仿宋_GB2312" w:cs="Times New Roman"/>
                <w:color w:val="auto"/>
                <w:kern w:val="0"/>
                <w:sz w:val="28"/>
                <w:szCs w:val="28"/>
                <w:highlight w:val="none"/>
                <w:lang w:val="zh-CN"/>
              </w:rPr>
            </w:pPr>
            <w:r>
              <w:rPr>
                <w:rFonts w:hint="default" w:ascii="Times New Roman" w:hAnsi="Times New Roman" w:eastAsia="仿宋_GB2312" w:cs="Times New Roman"/>
                <w:color w:val="auto"/>
                <w:kern w:val="0"/>
                <w:sz w:val="28"/>
                <w:szCs w:val="28"/>
                <w:highlight w:val="none"/>
                <w:lang w:val="zh-CN"/>
              </w:rPr>
              <w:t>1）设计费</w:t>
            </w:r>
            <w:r>
              <w:rPr>
                <w:rFonts w:hint="default" w:ascii="Times New Roman" w:hAnsi="Times New Roman" w:eastAsia="仿宋_GB2312" w:cs="Times New Roman"/>
                <w:color w:val="auto"/>
                <w:kern w:val="0"/>
                <w:sz w:val="28"/>
                <w:szCs w:val="28"/>
                <w:highlight w:val="none"/>
                <w:lang w:val="en-US" w:eastAsia="zh-CN"/>
              </w:rPr>
              <w:t>最高磋商限价</w:t>
            </w:r>
            <w:r>
              <w:rPr>
                <w:rFonts w:hint="default" w:ascii="Times New Roman" w:hAnsi="Times New Roman" w:eastAsia="仿宋_GB2312" w:cs="Times New Roman"/>
                <w:color w:val="auto"/>
                <w:kern w:val="0"/>
                <w:sz w:val="28"/>
                <w:szCs w:val="28"/>
                <w:highlight w:val="none"/>
                <w:lang w:val="zh-CN"/>
              </w:rPr>
              <w:t>为人民币</w:t>
            </w:r>
            <w:r>
              <w:rPr>
                <w:rFonts w:hint="eastAsia" w:eastAsia="仿宋_GB2312" w:cs="Times New Roman"/>
                <w:color w:val="auto"/>
                <w:kern w:val="0"/>
                <w:sz w:val="28"/>
                <w:szCs w:val="28"/>
                <w:highlight w:val="none"/>
                <w:lang w:val="en-US" w:eastAsia="zh-CN"/>
              </w:rPr>
              <w:t>100000</w:t>
            </w:r>
            <w:r>
              <w:rPr>
                <w:rFonts w:hint="default" w:ascii="Times New Roman" w:hAnsi="Times New Roman" w:eastAsia="仿宋_GB2312" w:cs="Times New Roman"/>
                <w:color w:val="auto"/>
                <w:kern w:val="0"/>
                <w:sz w:val="28"/>
                <w:szCs w:val="28"/>
                <w:highlight w:val="none"/>
                <w:lang w:val="zh-CN"/>
              </w:rPr>
              <w:t>元。</w:t>
            </w:r>
          </w:p>
          <w:p>
            <w:pPr>
              <w:spacing w:line="500" w:lineRule="exact"/>
              <w:ind w:firstLine="0" w:firstLineChars="0"/>
              <w:rPr>
                <w:rFonts w:hint="default" w:ascii="Times New Roman" w:hAnsi="Times New Roman" w:eastAsia="仿宋_GB2312" w:cs="Times New Roman"/>
                <w:color w:val="auto"/>
                <w:kern w:val="0"/>
                <w:sz w:val="28"/>
                <w:szCs w:val="28"/>
                <w:highlight w:val="none"/>
                <w:lang w:val="zh-CN"/>
              </w:rPr>
            </w:pPr>
            <w:r>
              <w:rPr>
                <w:rFonts w:hint="default" w:ascii="Times New Roman" w:hAnsi="Times New Roman" w:eastAsia="仿宋_GB2312" w:cs="Times New Roman"/>
                <w:color w:val="auto"/>
                <w:kern w:val="0"/>
                <w:sz w:val="28"/>
                <w:szCs w:val="28"/>
                <w:highlight w:val="none"/>
                <w:lang w:val="zh-CN"/>
              </w:rPr>
              <w:t>2）建筑安装工程费(含设备购置费)最高磋商限价为人民</w:t>
            </w:r>
            <w:r>
              <w:rPr>
                <w:rFonts w:hint="default" w:ascii="Times New Roman" w:hAnsi="Times New Roman" w:eastAsia="仿宋_GB2312" w:cs="Times New Roman"/>
                <w:b w:val="0"/>
                <w:bCs w:val="0"/>
                <w:color w:val="auto"/>
                <w:kern w:val="0"/>
                <w:sz w:val="28"/>
                <w:szCs w:val="28"/>
                <w:highlight w:val="none"/>
                <w:lang w:val="zh-CN"/>
              </w:rPr>
              <w:t>币</w:t>
            </w:r>
            <w:r>
              <w:rPr>
                <w:rFonts w:hint="eastAsia" w:eastAsia="仿宋_GB2312" w:cs="Times New Roman"/>
                <w:b w:val="0"/>
                <w:bCs w:val="0"/>
                <w:sz w:val="28"/>
                <w:szCs w:val="28"/>
                <w:highlight w:val="none"/>
                <w:lang w:val="en-US" w:eastAsia="zh-CN"/>
              </w:rPr>
              <w:t>3583613</w:t>
            </w:r>
            <w:r>
              <w:rPr>
                <w:rFonts w:hint="default" w:ascii="Times New Roman" w:hAnsi="Times New Roman" w:eastAsia="仿宋_GB2312" w:cs="Times New Roman"/>
                <w:b w:val="0"/>
                <w:bCs w:val="0"/>
                <w:color w:val="auto"/>
                <w:kern w:val="0"/>
                <w:sz w:val="28"/>
                <w:szCs w:val="28"/>
                <w:highlight w:val="none"/>
                <w:lang w:val="zh-CN"/>
              </w:rPr>
              <w:t>元</w:t>
            </w:r>
            <w:r>
              <w:rPr>
                <w:rFonts w:hint="default" w:ascii="Times New Roman" w:hAnsi="Times New Roman" w:eastAsia="仿宋_GB2312" w:cs="Times New Roman"/>
                <w:color w:val="auto"/>
                <w:kern w:val="0"/>
                <w:sz w:val="28"/>
                <w:szCs w:val="28"/>
                <w:highlight w:val="none"/>
                <w:lang w:val="zh-CN"/>
              </w:rPr>
              <w:t>；</w:t>
            </w:r>
          </w:p>
          <w:p>
            <w:pPr>
              <w:spacing w:line="500" w:lineRule="exact"/>
              <w:ind w:firstLine="0" w:firstLineChars="0"/>
              <w:rPr>
                <w:rFonts w:hint="default" w:ascii="Times New Roman" w:hAnsi="Times New Roman" w:eastAsia="仿宋_GB2312" w:cs="Times New Roman"/>
                <w:color w:val="auto"/>
                <w:kern w:val="0"/>
                <w:sz w:val="28"/>
                <w:szCs w:val="28"/>
                <w:highlight w:val="none"/>
                <w:lang w:val="zh-CN"/>
              </w:rPr>
            </w:pPr>
            <w:r>
              <w:rPr>
                <w:rFonts w:hint="default" w:ascii="Times New Roman" w:hAnsi="Times New Roman" w:eastAsia="仿宋_GB2312" w:cs="Times New Roman"/>
                <w:color w:val="auto"/>
                <w:kern w:val="0"/>
                <w:sz w:val="28"/>
                <w:szCs w:val="28"/>
                <w:highlight w:val="none"/>
                <w:lang w:val="zh-CN"/>
              </w:rPr>
              <w:t>▲1、磋商报价应按磋商文件中相关附表格式填写。《磋商报价一览表》中的首次报价仅为参考报价，供双方磋商时参考，最终报价须经磋商后确定。</w:t>
            </w:r>
          </w:p>
          <w:p>
            <w:pPr>
              <w:spacing w:line="500" w:lineRule="exact"/>
              <w:ind w:firstLine="0" w:firstLineChars="0"/>
              <w:rPr>
                <w:rFonts w:hint="default" w:ascii="Times New Roman" w:hAnsi="Times New Roman" w:eastAsia="仿宋_GB2312" w:cs="Times New Roman"/>
                <w:color w:val="auto"/>
                <w:kern w:val="0"/>
                <w:sz w:val="28"/>
                <w:szCs w:val="28"/>
                <w:highlight w:val="none"/>
                <w:lang w:val="zh-CN"/>
              </w:rPr>
            </w:pPr>
            <w:bookmarkStart w:id="12" w:name="OLE_LINK1"/>
            <w:r>
              <w:rPr>
                <w:rFonts w:hint="default" w:ascii="Times New Roman" w:hAnsi="Times New Roman" w:eastAsia="仿宋_GB2312" w:cs="Times New Roman"/>
                <w:color w:val="auto"/>
                <w:kern w:val="0"/>
                <w:sz w:val="28"/>
                <w:szCs w:val="28"/>
                <w:highlight w:val="none"/>
                <w:lang w:val="zh-CN"/>
              </w:rPr>
              <w:t>▲</w:t>
            </w:r>
            <w:bookmarkEnd w:id="12"/>
            <w:r>
              <w:rPr>
                <w:rFonts w:hint="default" w:ascii="Times New Roman" w:hAnsi="Times New Roman" w:eastAsia="仿宋_GB2312" w:cs="Times New Roman"/>
                <w:color w:val="auto"/>
                <w:kern w:val="0"/>
                <w:sz w:val="28"/>
                <w:szCs w:val="28"/>
                <w:highlight w:val="none"/>
                <w:lang w:val="zh-CN"/>
              </w:rPr>
              <w:t>2、磋商报价是履行合同的最终价格，应包括项目实施所需的人工费、服务费、管理费用、企业利润、税金、采购代理服务费等</w:t>
            </w:r>
            <w:r>
              <w:rPr>
                <w:rFonts w:hint="eastAsia" w:eastAsia="仿宋_GB2312" w:cs="Times New Roman"/>
                <w:color w:val="auto"/>
                <w:kern w:val="0"/>
                <w:sz w:val="28"/>
                <w:szCs w:val="28"/>
                <w:highlight w:val="none"/>
                <w:lang w:val="zh-CN"/>
              </w:rPr>
              <w:t>供应商</w:t>
            </w:r>
            <w:r>
              <w:rPr>
                <w:rFonts w:hint="default" w:ascii="Times New Roman" w:hAnsi="Times New Roman" w:eastAsia="仿宋_GB2312" w:cs="Times New Roman"/>
                <w:color w:val="auto"/>
                <w:kern w:val="0"/>
                <w:sz w:val="28"/>
                <w:szCs w:val="28"/>
                <w:highlight w:val="none"/>
                <w:lang w:val="zh-CN"/>
              </w:rPr>
              <w:t>为完成本项目服务可能发生的全部费用。项目实施中不能调整变动，其市场风险由</w:t>
            </w:r>
            <w:r>
              <w:rPr>
                <w:rFonts w:hint="eastAsia" w:eastAsia="仿宋_GB2312" w:cs="Times New Roman"/>
                <w:color w:val="auto"/>
                <w:kern w:val="0"/>
                <w:sz w:val="28"/>
                <w:szCs w:val="28"/>
                <w:highlight w:val="none"/>
                <w:lang w:val="zh-CN"/>
              </w:rPr>
              <w:t>供应商</w:t>
            </w:r>
            <w:r>
              <w:rPr>
                <w:rFonts w:hint="default" w:ascii="Times New Roman" w:hAnsi="Times New Roman" w:eastAsia="仿宋_GB2312" w:cs="Times New Roman"/>
                <w:color w:val="auto"/>
                <w:kern w:val="0"/>
                <w:sz w:val="28"/>
                <w:szCs w:val="28"/>
                <w:highlight w:val="none"/>
                <w:lang w:val="zh-CN"/>
              </w:rPr>
              <w:t>承担。</w:t>
            </w:r>
            <w:r>
              <w:rPr>
                <w:rFonts w:hint="eastAsia" w:eastAsia="仿宋_GB2312" w:cs="Times New Roman"/>
                <w:color w:val="auto"/>
                <w:kern w:val="0"/>
                <w:sz w:val="28"/>
                <w:szCs w:val="28"/>
                <w:highlight w:val="none"/>
                <w:lang w:val="zh-CN"/>
              </w:rPr>
              <w:t>供应商</w:t>
            </w:r>
            <w:r>
              <w:rPr>
                <w:rFonts w:hint="default" w:ascii="Times New Roman" w:hAnsi="Times New Roman" w:eastAsia="仿宋_GB2312" w:cs="Times New Roman"/>
                <w:color w:val="auto"/>
                <w:kern w:val="0"/>
                <w:sz w:val="28"/>
                <w:szCs w:val="28"/>
                <w:highlight w:val="none"/>
                <w:lang w:val="zh-CN"/>
              </w:rPr>
              <w:t>须根据采购需求，针对企业自身实力，核算所需的成本及合理的利润，充分考虑合同期间的市场风险、政策性调整及不可预见因素自行报价。凡</w:t>
            </w:r>
            <w:r>
              <w:rPr>
                <w:rFonts w:hint="eastAsia" w:eastAsia="仿宋_GB2312" w:cs="Times New Roman"/>
                <w:color w:val="auto"/>
                <w:kern w:val="0"/>
                <w:sz w:val="28"/>
                <w:szCs w:val="28"/>
                <w:highlight w:val="none"/>
                <w:lang w:val="zh-CN"/>
              </w:rPr>
              <w:t>供应商</w:t>
            </w:r>
            <w:r>
              <w:rPr>
                <w:rFonts w:hint="default" w:ascii="Times New Roman" w:hAnsi="Times New Roman" w:eastAsia="仿宋_GB2312" w:cs="Times New Roman"/>
                <w:color w:val="auto"/>
                <w:kern w:val="0"/>
                <w:sz w:val="28"/>
                <w:szCs w:val="28"/>
                <w:highlight w:val="none"/>
                <w:lang w:val="zh-CN"/>
              </w:rPr>
              <w:t>漏项、漏报均认为已包含在磋商报价中。</w:t>
            </w:r>
          </w:p>
          <w:p>
            <w:pPr>
              <w:spacing w:line="500" w:lineRule="exact"/>
              <w:ind w:firstLine="0" w:firstLineChars="0"/>
              <w:rPr>
                <w:rFonts w:hint="default" w:eastAsia="仿宋_GB2312"/>
                <w:color w:val="auto"/>
                <w:sz w:val="28"/>
                <w:szCs w:val="28"/>
                <w:highlight w:val="none"/>
                <w:lang w:val="en-US" w:eastAsia="zh-CN"/>
              </w:rPr>
            </w:pPr>
            <w:r>
              <w:rPr>
                <w:rFonts w:hint="default" w:ascii="Times New Roman" w:hAnsi="Times New Roman" w:eastAsia="仿宋_GB2312" w:cs="Times New Roman"/>
                <w:color w:val="auto"/>
                <w:kern w:val="0"/>
                <w:sz w:val="28"/>
                <w:szCs w:val="28"/>
                <w:highlight w:val="none"/>
                <w:lang w:val="zh-CN"/>
              </w:rPr>
              <w:t>▲3、响应文件只允许有一个报价，有选择的或有条件的报价将不予接受。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rPr>
              <w:t>1</w:t>
            </w:r>
            <w:r>
              <w:rPr>
                <w:rFonts w:hint="default" w:ascii="Times New Roman" w:hAnsi="Times New Roman" w:eastAsia="仿宋_GB2312" w:cs="Times New Roman"/>
                <w:color w:val="auto"/>
                <w:sz w:val="28"/>
                <w:szCs w:val="28"/>
                <w:highlight w:val="none"/>
                <w:lang w:val="en-US" w:eastAsia="zh-CN"/>
              </w:rPr>
              <w:t>1</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lang w:eastAsia="zh-CN"/>
              </w:rPr>
            </w:pPr>
            <w:r>
              <w:rPr>
                <w:rFonts w:hint="default" w:ascii="Times New Roman" w:hAnsi="Times New Roman" w:eastAsia="仿宋_GB2312" w:cs="Times New Roman"/>
                <w:b/>
                <w:color w:val="auto"/>
                <w:sz w:val="28"/>
                <w:szCs w:val="28"/>
                <w:highlight w:val="none"/>
              </w:rPr>
              <w:t>备份响应文件送达</w:t>
            </w:r>
            <w:r>
              <w:rPr>
                <w:rFonts w:hint="eastAsia" w:eastAsia="仿宋_GB2312" w:cs="Times New Roman"/>
                <w:b/>
                <w:color w:val="auto"/>
                <w:sz w:val="28"/>
                <w:szCs w:val="28"/>
                <w:highlight w:val="none"/>
                <w:lang w:val="en-US" w:eastAsia="zh-CN"/>
              </w:rPr>
              <w:t>要求</w:t>
            </w:r>
          </w:p>
        </w:tc>
        <w:tc>
          <w:tcPr>
            <w:tcW w:w="6927" w:type="dxa"/>
            <w:vAlign w:val="center"/>
          </w:tcPr>
          <w:p>
            <w:pPr>
              <w:numPr>
                <w:ilvl w:val="-1"/>
                <w:numId w:val="0"/>
              </w:numPr>
              <w:spacing w:line="500" w:lineRule="exact"/>
              <w:rPr>
                <w:rFonts w:hint="default" w:ascii="Times New Roman" w:hAnsi="Times New Roman" w:eastAsia="仿宋_GB2312" w:cs="Times New Roman"/>
                <w:snapToGrid/>
                <w:color w:val="auto"/>
                <w:kern w:val="0"/>
                <w:sz w:val="28"/>
                <w:szCs w:val="28"/>
                <w:highlight w:val="none"/>
                <w:lang w:val="zh-CN"/>
              </w:rPr>
            </w:pPr>
            <w:r>
              <w:rPr>
                <w:rFonts w:hint="eastAsia" w:eastAsia="仿宋_GB2312" w:cs="Times New Roman"/>
                <w:snapToGrid/>
                <w:color w:val="auto"/>
                <w:kern w:val="0"/>
                <w:sz w:val="28"/>
                <w:szCs w:val="28"/>
                <w:highlight w:val="none"/>
                <w:lang w:val="en-US" w:eastAsia="zh-CN"/>
              </w:rPr>
              <w:t>1、</w:t>
            </w:r>
            <w:r>
              <w:rPr>
                <w:rFonts w:hint="default" w:ascii="Times New Roman" w:hAnsi="Times New Roman" w:eastAsia="仿宋_GB2312" w:cs="Times New Roman"/>
                <w:snapToGrid/>
                <w:color w:val="auto"/>
                <w:kern w:val="0"/>
                <w:sz w:val="28"/>
                <w:szCs w:val="28"/>
                <w:highlight w:val="none"/>
                <w:lang w:val="zh-CN"/>
              </w:rPr>
              <w:t>备份响应文件送达地点：浙江省杭州市西湖区体中三路1号1幢二楼西</w:t>
            </w:r>
            <w:r>
              <w:rPr>
                <w:rFonts w:hint="default" w:ascii="Times New Roman" w:hAnsi="Times New Roman" w:eastAsia="仿宋_GB2312" w:cs="Times New Roman"/>
                <w:snapToGrid/>
                <w:color w:val="auto"/>
                <w:kern w:val="0"/>
                <w:sz w:val="28"/>
                <w:szCs w:val="28"/>
                <w:highlight w:val="none"/>
                <w:lang w:val="zh-CN" w:eastAsia="zh-CN"/>
              </w:rPr>
              <w:t>中航招标招标室</w:t>
            </w:r>
            <w:r>
              <w:rPr>
                <w:rFonts w:hint="eastAsia" w:ascii="Times New Roman" w:hAnsi="Times New Roman" w:eastAsia="仿宋_GB2312" w:cs="Times New Roman"/>
                <w:snapToGrid/>
                <w:color w:val="auto"/>
                <w:kern w:val="0"/>
                <w:sz w:val="28"/>
                <w:szCs w:val="28"/>
                <w:highlight w:val="none"/>
                <w:lang w:val="zh-CN" w:eastAsia="zh-CN"/>
              </w:rPr>
              <w:t>（</w:t>
            </w:r>
            <w:r>
              <w:rPr>
                <w:rFonts w:hint="eastAsia" w:ascii="Times New Roman" w:hAnsi="Times New Roman" w:eastAsia="仿宋_GB2312" w:cs="Times New Roman"/>
                <w:snapToGrid/>
                <w:color w:val="auto"/>
                <w:kern w:val="0"/>
                <w:sz w:val="28"/>
                <w:szCs w:val="28"/>
                <w:highlight w:val="none"/>
                <w:lang w:val="en-US" w:eastAsia="zh-CN"/>
              </w:rPr>
              <w:t>联系人：商女士 15658056140</w:t>
            </w:r>
            <w:r>
              <w:rPr>
                <w:rFonts w:hint="eastAsia" w:ascii="Times New Roman" w:hAnsi="Times New Roman" w:eastAsia="仿宋_GB2312" w:cs="Times New Roman"/>
                <w:snapToGrid/>
                <w:color w:val="auto"/>
                <w:kern w:val="0"/>
                <w:sz w:val="28"/>
                <w:szCs w:val="28"/>
                <w:highlight w:val="none"/>
                <w:lang w:val="zh-CN" w:eastAsia="zh-CN"/>
              </w:rPr>
              <w:t>）</w:t>
            </w:r>
            <w:r>
              <w:rPr>
                <w:rFonts w:hint="default" w:ascii="Times New Roman" w:hAnsi="Times New Roman" w:eastAsia="仿宋_GB2312" w:cs="Times New Roman"/>
                <w:snapToGrid/>
                <w:color w:val="auto"/>
                <w:kern w:val="0"/>
                <w:sz w:val="28"/>
                <w:szCs w:val="28"/>
                <w:highlight w:val="none"/>
                <w:lang w:val="zh-CN"/>
              </w:rPr>
              <w:t>；</w:t>
            </w:r>
          </w:p>
          <w:p>
            <w:pPr>
              <w:pStyle w:val="34"/>
              <w:spacing w:line="360" w:lineRule="auto"/>
              <w:rPr>
                <w:rFonts w:hint="default" w:ascii="Times New Roman" w:hAnsi="Times New Roman" w:eastAsia="仿宋_GB2312" w:cs="Times New Roman"/>
                <w:color w:val="auto"/>
                <w:kern w:val="28"/>
                <w:sz w:val="28"/>
                <w:szCs w:val="28"/>
                <w:highlight w:val="none"/>
                <w:lang w:val="en-US" w:eastAsia="zh-CN"/>
              </w:rPr>
            </w:pPr>
            <w:r>
              <w:rPr>
                <w:rFonts w:hint="eastAsia" w:ascii="Times New Roman" w:hAnsi="Times New Roman" w:eastAsia="仿宋_GB2312" w:cs="Times New Roman"/>
                <w:snapToGrid/>
                <w:color w:val="auto"/>
                <w:kern w:val="0"/>
                <w:sz w:val="28"/>
                <w:szCs w:val="28"/>
                <w:highlight w:val="none"/>
                <w:lang w:val="en-US" w:eastAsia="zh-CN"/>
              </w:rPr>
              <w:t>2、递交时间：同响应文件提交（上传）截止时间。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rPr>
              <w:t>1</w:t>
            </w:r>
            <w:r>
              <w:rPr>
                <w:rFonts w:hint="default" w:ascii="Times New Roman" w:hAnsi="Times New Roman" w:eastAsia="仿宋_GB2312" w:cs="Times New Roman"/>
                <w:color w:val="auto"/>
                <w:sz w:val="28"/>
                <w:szCs w:val="28"/>
                <w:highlight w:val="none"/>
                <w:lang w:val="en-US" w:eastAsia="zh-CN"/>
              </w:rPr>
              <w:t>2</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rPr>
              <w:t>其它说明</w:t>
            </w:r>
          </w:p>
        </w:tc>
        <w:tc>
          <w:tcPr>
            <w:tcW w:w="6927" w:type="dxa"/>
            <w:vAlign w:val="center"/>
          </w:tcPr>
          <w:p>
            <w:pPr>
              <w:numPr>
                <w:ilvl w:val="0"/>
                <w:numId w:val="1"/>
              </w:numPr>
              <w:spacing w:line="500" w:lineRule="exact"/>
              <w:rPr>
                <w:rFonts w:hint="default" w:ascii="Times New Roman" w:hAnsi="Times New Roman" w:eastAsia="仿宋_GB2312" w:cs="Times New Roman"/>
                <w:b/>
                <w:color w:val="auto"/>
                <w:kern w:val="0"/>
                <w:sz w:val="28"/>
                <w:szCs w:val="28"/>
                <w:highlight w:val="none"/>
                <w:lang w:eastAsia="zh-CN"/>
              </w:rPr>
            </w:pPr>
            <w:r>
              <w:rPr>
                <w:rFonts w:hint="default" w:hAnsi="Times New Roman" w:eastAsia="仿宋_GB2312" w:cs="Times New Roman"/>
                <w:color w:val="auto"/>
                <w:kern w:val="28"/>
                <w:sz w:val="28"/>
                <w:szCs w:val="28"/>
                <w:highlight w:val="none"/>
              </w:rPr>
              <w:t>联合体投标的，由联合体牵头方出具相应的业绩证明材料</w:t>
            </w:r>
            <w:r>
              <w:rPr>
                <w:rFonts w:hint="default" w:ascii="Times New Roman" w:hAnsi="Times New Roman" w:eastAsia="仿宋_GB2312" w:cs="Times New Roman"/>
                <w:b/>
                <w:color w:val="auto"/>
                <w:kern w:val="0"/>
                <w:sz w:val="28"/>
                <w:szCs w:val="28"/>
                <w:highlight w:val="none"/>
                <w:lang w:eastAsia="zh-CN"/>
              </w:rPr>
              <w:t>；</w:t>
            </w:r>
          </w:p>
          <w:p>
            <w:pPr>
              <w:numPr>
                <w:ilvl w:val="0"/>
                <w:numId w:val="1"/>
              </w:numPr>
              <w:spacing w:line="500" w:lineRule="exact"/>
              <w:ind w:left="0" w:leftChars="0" w:firstLine="0" w:firstLineChars="0"/>
              <w:rPr>
                <w:rFonts w:hint="default" w:ascii="Times New Roman" w:hAnsi="Times New Roman" w:eastAsia="仿宋_GB2312" w:cs="Times New Roman"/>
                <w:b/>
                <w:color w:val="auto"/>
                <w:kern w:val="0"/>
                <w:sz w:val="28"/>
                <w:szCs w:val="28"/>
                <w:highlight w:val="none"/>
                <w:u w:val="single"/>
                <w:lang w:eastAsia="zh-CN"/>
              </w:rPr>
            </w:pPr>
            <w:r>
              <w:rPr>
                <w:rFonts w:hint="eastAsia" w:eastAsia="仿宋_GB2312" w:cs="Times New Roman"/>
                <w:b/>
                <w:color w:val="auto"/>
                <w:kern w:val="0"/>
                <w:sz w:val="28"/>
                <w:szCs w:val="28"/>
                <w:highlight w:val="none"/>
                <w:u w:val="single"/>
                <w:lang w:eastAsia="zh-CN"/>
              </w:rPr>
              <w:t>采购人</w:t>
            </w:r>
            <w:r>
              <w:rPr>
                <w:rFonts w:hint="default" w:ascii="Times New Roman" w:hAnsi="Times New Roman" w:eastAsia="仿宋_GB2312" w:cs="Times New Roman"/>
                <w:b/>
                <w:color w:val="auto"/>
                <w:kern w:val="0"/>
                <w:sz w:val="28"/>
                <w:szCs w:val="28"/>
                <w:highlight w:val="none"/>
                <w:u w:val="single"/>
              </w:rPr>
              <w:t>提供的设计图纸</w:t>
            </w:r>
            <w:r>
              <w:rPr>
                <w:rFonts w:hint="default" w:ascii="Times New Roman" w:hAnsi="Times New Roman" w:eastAsia="仿宋_GB2312" w:cs="Times New Roman"/>
                <w:b/>
                <w:color w:val="auto"/>
                <w:kern w:val="0"/>
                <w:sz w:val="28"/>
                <w:szCs w:val="28"/>
                <w:highlight w:val="none"/>
                <w:u w:val="single"/>
                <w:lang w:eastAsia="zh-CN"/>
              </w:rPr>
              <w:t>、</w:t>
            </w:r>
            <w:r>
              <w:rPr>
                <w:rFonts w:hint="default" w:ascii="Times New Roman" w:hAnsi="Times New Roman" w:eastAsia="仿宋_GB2312" w:cs="Times New Roman"/>
                <w:b/>
                <w:color w:val="auto"/>
                <w:kern w:val="0"/>
                <w:sz w:val="28"/>
                <w:szCs w:val="28"/>
                <w:highlight w:val="none"/>
                <w:u w:val="single"/>
                <w:lang w:val="en-US" w:eastAsia="zh-CN"/>
              </w:rPr>
              <w:t>工程量、</w:t>
            </w:r>
            <w:r>
              <w:rPr>
                <w:rFonts w:hint="default" w:ascii="Times New Roman" w:hAnsi="Times New Roman" w:eastAsia="仿宋_GB2312" w:cs="Times New Roman"/>
                <w:b/>
                <w:color w:val="auto"/>
                <w:kern w:val="0"/>
                <w:sz w:val="28"/>
                <w:szCs w:val="28"/>
                <w:highlight w:val="none"/>
                <w:u w:val="single"/>
              </w:rPr>
              <w:t>技术资料</w:t>
            </w:r>
            <w:r>
              <w:rPr>
                <w:rFonts w:hint="default" w:ascii="Times New Roman" w:hAnsi="Times New Roman" w:eastAsia="仿宋_GB2312" w:cs="Times New Roman"/>
                <w:b/>
                <w:color w:val="auto"/>
                <w:kern w:val="0"/>
                <w:sz w:val="28"/>
                <w:szCs w:val="28"/>
                <w:highlight w:val="none"/>
                <w:u w:val="single"/>
                <w:lang w:val="en-US" w:eastAsia="zh-CN"/>
              </w:rPr>
              <w:t>等</w:t>
            </w:r>
            <w:r>
              <w:rPr>
                <w:rFonts w:hint="default" w:ascii="Times New Roman" w:hAnsi="Times New Roman" w:eastAsia="仿宋_GB2312" w:cs="Times New Roman"/>
                <w:b/>
                <w:color w:val="auto"/>
                <w:kern w:val="0"/>
                <w:sz w:val="28"/>
                <w:szCs w:val="28"/>
                <w:highlight w:val="none"/>
                <w:u w:val="single"/>
              </w:rPr>
              <w:t>仅作为投标参考依据，</w:t>
            </w:r>
            <w:r>
              <w:rPr>
                <w:rFonts w:hint="eastAsia" w:eastAsia="仿宋_GB2312" w:cs="Times New Roman"/>
                <w:b/>
                <w:color w:val="auto"/>
                <w:kern w:val="0"/>
                <w:sz w:val="28"/>
                <w:szCs w:val="28"/>
                <w:highlight w:val="none"/>
                <w:u w:val="single"/>
                <w:lang w:val="en-US" w:eastAsia="zh-CN"/>
              </w:rPr>
              <w:t>采购</w:t>
            </w:r>
            <w:r>
              <w:rPr>
                <w:rFonts w:hint="default" w:ascii="Times New Roman" w:hAnsi="Times New Roman" w:eastAsia="仿宋_GB2312" w:cs="Times New Roman"/>
                <w:b/>
                <w:color w:val="auto"/>
                <w:kern w:val="0"/>
                <w:sz w:val="28"/>
                <w:szCs w:val="28"/>
                <w:highlight w:val="none"/>
                <w:u w:val="single"/>
                <w:lang w:eastAsia="zh-CN"/>
              </w:rPr>
              <w:t>人</w:t>
            </w:r>
            <w:r>
              <w:rPr>
                <w:rFonts w:hint="default" w:ascii="Times New Roman" w:hAnsi="Times New Roman" w:eastAsia="仿宋_GB2312" w:cs="Times New Roman"/>
                <w:b/>
                <w:color w:val="auto"/>
                <w:kern w:val="0"/>
                <w:sz w:val="28"/>
                <w:szCs w:val="28"/>
                <w:highlight w:val="none"/>
                <w:u w:val="single"/>
              </w:rPr>
              <w:t>不对其完整性、准确性和适用性作任何明示或默示的保证</w:t>
            </w:r>
            <w:r>
              <w:rPr>
                <w:rFonts w:hint="default" w:ascii="Times New Roman" w:hAnsi="Times New Roman" w:eastAsia="仿宋_GB2312" w:cs="Times New Roman"/>
                <w:b/>
                <w:color w:val="auto"/>
                <w:kern w:val="0"/>
                <w:sz w:val="28"/>
                <w:szCs w:val="28"/>
                <w:highlight w:val="none"/>
                <w:u w:val="single"/>
                <w:lang w:val="en-US" w:eastAsia="zh-CN"/>
              </w:rPr>
              <w:t>。</w:t>
            </w:r>
            <w:r>
              <w:rPr>
                <w:rFonts w:hint="eastAsia" w:eastAsia="仿宋_GB2312" w:cs="Times New Roman"/>
                <w:b/>
                <w:color w:val="auto"/>
                <w:kern w:val="0"/>
                <w:sz w:val="28"/>
                <w:szCs w:val="28"/>
                <w:highlight w:val="none"/>
                <w:u w:val="single"/>
                <w:lang w:val="en-US" w:eastAsia="zh-CN"/>
              </w:rPr>
              <w:t>供应商</w:t>
            </w:r>
            <w:r>
              <w:rPr>
                <w:rFonts w:hint="default" w:ascii="Times New Roman" w:hAnsi="Times New Roman" w:eastAsia="仿宋_GB2312" w:cs="Times New Roman"/>
                <w:b/>
                <w:color w:val="auto"/>
                <w:kern w:val="0"/>
                <w:sz w:val="28"/>
                <w:szCs w:val="28"/>
                <w:highlight w:val="none"/>
                <w:u w:val="single"/>
                <w:lang w:val="en-US" w:eastAsia="zh-CN"/>
              </w:rPr>
              <w:t>经现场踏勘核实完毕，结合</w:t>
            </w:r>
            <w:r>
              <w:rPr>
                <w:rFonts w:hint="eastAsia" w:eastAsia="仿宋_GB2312" w:cs="Times New Roman"/>
                <w:b/>
                <w:color w:val="auto"/>
                <w:kern w:val="0"/>
                <w:sz w:val="28"/>
                <w:szCs w:val="28"/>
                <w:highlight w:val="none"/>
                <w:u w:val="single"/>
                <w:lang w:val="en-US" w:eastAsia="zh-CN"/>
              </w:rPr>
              <w:t>采购人</w:t>
            </w:r>
            <w:r>
              <w:rPr>
                <w:rFonts w:hint="default" w:ascii="Times New Roman" w:hAnsi="Times New Roman" w:eastAsia="仿宋_GB2312" w:cs="Times New Roman"/>
                <w:b/>
                <w:color w:val="auto"/>
                <w:kern w:val="0"/>
                <w:sz w:val="28"/>
                <w:szCs w:val="28"/>
                <w:highlight w:val="none"/>
                <w:u w:val="single"/>
                <w:lang w:val="en-US" w:eastAsia="zh-CN"/>
              </w:rPr>
              <w:t>提供的设计图纸、工程量清单，自行组织申报子项目单价；投标人所报的项目总价组成应包括</w:t>
            </w:r>
            <w:r>
              <w:rPr>
                <w:rFonts w:hint="eastAsia" w:eastAsia="仿宋_GB2312" w:cs="Times New Roman"/>
                <w:b/>
                <w:color w:val="auto"/>
                <w:kern w:val="0"/>
                <w:sz w:val="28"/>
                <w:szCs w:val="28"/>
                <w:highlight w:val="none"/>
                <w:u w:val="single"/>
                <w:lang w:val="en-US" w:eastAsia="zh-CN"/>
              </w:rPr>
              <w:t>但不限于</w:t>
            </w:r>
            <w:r>
              <w:rPr>
                <w:rFonts w:hint="default" w:ascii="Times New Roman" w:hAnsi="Times New Roman" w:eastAsia="仿宋_GB2312" w:cs="Times New Roman"/>
                <w:b/>
                <w:color w:val="auto"/>
                <w:kern w:val="0"/>
                <w:sz w:val="28"/>
                <w:szCs w:val="28"/>
                <w:highlight w:val="none"/>
                <w:u w:val="single"/>
                <w:lang w:val="en-US" w:eastAsia="zh-CN"/>
              </w:rPr>
              <w:t>设计图纸、工程量清单及发包人提供的附件的所有内容。如</w:t>
            </w:r>
            <w:r>
              <w:rPr>
                <w:rFonts w:hint="eastAsia" w:eastAsia="仿宋_GB2312" w:cs="Times New Roman"/>
                <w:b/>
                <w:color w:val="auto"/>
                <w:kern w:val="0"/>
                <w:sz w:val="28"/>
                <w:szCs w:val="28"/>
                <w:highlight w:val="none"/>
                <w:u w:val="single"/>
                <w:lang w:val="en-US" w:eastAsia="zh-CN"/>
              </w:rPr>
              <w:t>成交</w:t>
            </w:r>
            <w:r>
              <w:rPr>
                <w:rFonts w:hint="default" w:ascii="Times New Roman" w:hAnsi="Times New Roman" w:eastAsia="仿宋_GB2312" w:cs="Times New Roman"/>
                <w:b/>
                <w:color w:val="auto"/>
                <w:kern w:val="0"/>
                <w:sz w:val="28"/>
                <w:szCs w:val="28"/>
                <w:highlight w:val="none"/>
                <w:u w:val="single"/>
                <w:lang w:val="en-US" w:eastAsia="zh-CN"/>
              </w:rPr>
              <w:t>，则</w:t>
            </w:r>
            <w:r>
              <w:rPr>
                <w:rFonts w:hint="eastAsia" w:eastAsia="仿宋_GB2312" w:cs="Times New Roman"/>
                <w:b/>
                <w:color w:val="auto"/>
                <w:kern w:val="0"/>
                <w:sz w:val="28"/>
                <w:szCs w:val="28"/>
                <w:highlight w:val="none"/>
                <w:u w:val="single"/>
                <w:lang w:val="en-US" w:eastAsia="zh-CN"/>
              </w:rPr>
              <w:t>供应商</w:t>
            </w:r>
            <w:r>
              <w:rPr>
                <w:rFonts w:hint="default" w:ascii="Times New Roman" w:hAnsi="Times New Roman" w:eastAsia="仿宋_GB2312" w:cs="Times New Roman"/>
                <w:b/>
                <w:color w:val="auto"/>
                <w:kern w:val="0"/>
                <w:sz w:val="28"/>
                <w:szCs w:val="28"/>
                <w:highlight w:val="none"/>
                <w:u w:val="single"/>
                <w:lang w:val="en-US" w:eastAsia="zh-CN"/>
              </w:rPr>
              <w:t>所报工程量清单中单价不得修改。结算过程中，承包人提供的工程量清单数量不得超过</w:t>
            </w:r>
            <w:r>
              <w:rPr>
                <w:rFonts w:hint="eastAsia" w:eastAsia="仿宋_GB2312" w:cs="Times New Roman"/>
                <w:b/>
                <w:color w:val="auto"/>
                <w:kern w:val="0"/>
                <w:sz w:val="28"/>
                <w:szCs w:val="28"/>
                <w:highlight w:val="none"/>
                <w:u w:val="single"/>
                <w:lang w:val="en-US" w:eastAsia="zh-CN"/>
              </w:rPr>
              <w:t>采购人</w:t>
            </w:r>
            <w:r>
              <w:rPr>
                <w:rFonts w:hint="default" w:ascii="Times New Roman" w:hAnsi="Times New Roman" w:eastAsia="仿宋_GB2312" w:cs="Times New Roman"/>
                <w:b/>
                <w:color w:val="auto"/>
                <w:kern w:val="0"/>
                <w:sz w:val="28"/>
                <w:szCs w:val="28"/>
                <w:highlight w:val="none"/>
                <w:u w:val="single"/>
                <w:lang w:val="en-US" w:eastAsia="zh-CN"/>
              </w:rPr>
              <w:t>的工程量清单数量。在工程结算审核过程中，承包人不得再增加结算资料（图纸、签证变更单、价格凭证等）。</w:t>
            </w:r>
          </w:p>
          <w:p>
            <w:pPr>
              <w:spacing w:line="500" w:lineRule="exact"/>
              <w:rPr>
                <w:rFonts w:hint="default" w:ascii="Times New Roman" w:hAnsi="Times New Roman" w:eastAsia="仿宋_GB2312" w:cs="Times New Roman"/>
                <w:b/>
                <w:color w:val="auto"/>
                <w:kern w:val="0"/>
                <w:sz w:val="28"/>
                <w:szCs w:val="28"/>
                <w:highlight w:val="none"/>
                <w:lang w:eastAsia="zh-CN"/>
              </w:rPr>
            </w:pPr>
            <w:r>
              <w:rPr>
                <w:rFonts w:hint="default" w:ascii="Times New Roman" w:hAnsi="Times New Roman" w:eastAsia="仿宋_GB2312" w:cs="Times New Roman"/>
                <w:b/>
                <w:color w:val="auto"/>
                <w:kern w:val="0"/>
                <w:sz w:val="28"/>
                <w:szCs w:val="28"/>
                <w:highlight w:val="none"/>
                <w:lang w:val="en-US" w:eastAsia="zh-CN"/>
              </w:rPr>
              <w:t>3</w:t>
            </w:r>
            <w:r>
              <w:rPr>
                <w:rFonts w:hint="default" w:ascii="Times New Roman" w:hAnsi="Times New Roman" w:eastAsia="仿宋_GB2312" w:cs="Times New Roman"/>
                <w:b/>
                <w:color w:val="auto"/>
                <w:kern w:val="0"/>
                <w:sz w:val="28"/>
                <w:szCs w:val="28"/>
                <w:highlight w:val="none"/>
              </w:rPr>
              <w:t xml:space="preserve">. </w:t>
            </w:r>
            <w:r>
              <w:rPr>
                <w:rFonts w:hint="eastAsia" w:eastAsia="仿宋_GB2312" w:cs="Times New Roman"/>
                <w:b/>
                <w:color w:val="auto"/>
                <w:kern w:val="0"/>
                <w:sz w:val="28"/>
                <w:szCs w:val="28"/>
                <w:highlight w:val="none"/>
                <w:lang w:eastAsia="zh-CN"/>
              </w:rPr>
              <w:t>供应商</w:t>
            </w:r>
            <w:r>
              <w:rPr>
                <w:rFonts w:hint="default" w:ascii="Times New Roman" w:hAnsi="Times New Roman" w:eastAsia="仿宋_GB2312" w:cs="Times New Roman"/>
                <w:b/>
                <w:color w:val="auto"/>
                <w:kern w:val="0"/>
                <w:sz w:val="28"/>
                <w:szCs w:val="28"/>
                <w:highlight w:val="none"/>
              </w:rPr>
              <w:t>应在</w:t>
            </w:r>
            <w:r>
              <w:rPr>
                <w:rFonts w:hint="eastAsia" w:eastAsia="仿宋_GB2312" w:cs="Times New Roman"/>
                <w:b/>
                <w:color w:val="auto"/>
                <w:kern w:val="0"/>
                <w:sz w:val="28"/>
                <w:szCs w:val="28"/>
                <w:highlight w:val="none"/>
                <w:lang w:val="en-US" w:eastAsia="zh-CN"/>
              </w:rPr>
              <w:t>递交响应文件</w:t>
            </w:r>
            <w:r>
              <w:rPr>
                <w:rFonts w:hint="default" w:ascii="Times New Roman" w:hAnsi="Times New Roman" w:eastAsia="仿宋_GB2312" w:cs="Times New Roman"/>
                <w:b/>
                <w:color w:val="auto"/>
                <w:kern w:val="0"/>
                <w:sz w:val="28"/>
                <w:szCs w:val="28"/>
                <w:highlight w:val="none"/>
              </w:rPr>
              <w:t>截止日前</w:t>
            </w:r>
            <w:r>
              <w:rPr>
                <w:rFonts w:hint="default" w:ascii="Times New Roman" w:hAnsi="Times New Roman" w:eastAsia="仿宋_GB2312" w:cs="Times New Roman"/>
                <w:b/>
                <w:color w:val="auto"/>
                <w:kern w:val="0"/>
                <w:sz w:val="28"/>
                <w:szCs w:val="28"/>
                <w:highlight w:val="none"/>
                <w:lang w:val="en-US" w:eastAsia="zh-CN"/>
              </w:rPr>
              <w:t>联系发包方进行</w:t>
            </w:r>
            <w:r>
              <w:rPr>
                <w:rFonts w:hint="default" w:ascii="Times New Roman" w:hAnsi="Times New Roman" w:eastAsia="仿宋_GB2312" w:cs="Times New Roman"/>
                <w:b/>
                <w:color w:val="auto"/>
                <w:kern w:val="0"/>
                <w:sz w:val="28"/>
                <w:szCs w:val="28"/>
                <w:highlight w:val="none"/>
              </w:rPr>
              <w:t>现场</w:t>
            </w:r>
            <w:r>
              <w:rPr>
                <w:rFonts w:hint="default" w:ascii="Times New Roman" w:hAnsi="Times New Roman" w:eastAsia="仿宋_GB2312" w:cs="Times New Roman"/>
                <w:b/>
                <w:color w:val="auto"/>
                <w:kern w:val="0"/>
                <w:sz w:val="28"/>
                <w:szCs w:val="28"/>
                <w:highlight w:val="none"/>
                <w:lang w:val="en-US" w:eastAsia="zh-CN"/>
              </w:rPr>
              <w:t>考察</w:t>
            </w:r>
            <w:r>
              <w:rPr>
                <w:rFonts w:hint="default" w:ascii="Times New Roman" w:hAnsi="Times New Roman" w:eastAsia="仿宋_GB2312" w:cs="Times New Roman"/>
                <w:b/>
                <w:color w:val="auto"/>
                <w:kern w:val="0"/>
                <w:sz w:val="28"/>
                <w:szCs w:val="28"/>
                <w:highlight w:val="none"/>
              </w:rPr>
              <w:t>，对工程现场条件、周边环境及</w:t>
            </w:r>
            <w:r>
              <w:rPr>
                <w:rFonts w:hint="eastAsia" w:eastAsia="仿宋_GB2312" w:cs="Times New Roman"/>
                <w:b/>
                <w:color w:val="auto"/>
                <w:kern w:val="0"/>
                <w:sz w:val="28"/>
                <w:szCs w:val="28"/>
                <w:highlight w:val="none"/>
                <w:lang w:eastAsia="zh-CN"/>
              </w:rPr>
              <w:t>竞争性磋商文件</w:t>
            </w:r>
            <w:r>
              <w:rPr>
                <w:rFonts w:hint="default" w:ascii="Times New Roman" w:hAnsi="Times New Roman" w:eastAsia="仿宋_GB2312" w:cs="Times New Roman"/>
                <w:b/>
                <w:color w:val="auto"/>
                <w:kern w:val="0"/>
                <w:sz w:val="28"/>
                <w:szCs w:val="28"/>
                <w:highlight w:val="none"/>
              </w:rPr>
              <w:t>技术参数等进行全面核查</w:t>
            </w:r>
            <w:r>
              <w:rPr>
                <w:rFonts w:hint="default" w:ascii="Times New Roman" w:hAnsi="Times New Roman" w:eastAsia="仿宋_GB2312" w:cs="Times New Roman"/>
                <w:b/>
                <w:color w:val="auto"/>
                <w:kern w:val="0"/>
                <w:sz w:val="28"/>
                <w:szCs w:val="28"/>
                <w:highlight w:val="none"/>
                <w:lang w:eastAsia="zh-CN"/>
              </w:rPr>
              <w:t>。</w:t>
            </w:r>
            <w:r>
              <w:rPr>
                <w:rFonts w:hint="default" w:ascii="Times New Roman" w:hAnsi="Times New Roman" w:eastAsia="仿宋_GB2312" w:cs="Times New Roman"/>
                <w:b/>
                <w:color w:val="auto"/>
                <w:kern w:val="0"/>
                <w:sz w:val="28"/>
                <w:szCs w:val="28"/>
                <w:highlight w:val="none"/>
              </w:rPr>
              <w:t>未提出书面质疑的，视为已完全理解并认可</w:t>
            </w:r>
            <w:r>
              <w:rPr>
                <w:rFonts w:hint="eastAsia" w:eastAsia="仿宋_GB2312" w:cs="Times New Roman"/>
                <w:b/>
                <w:color w:val="auto"/>
                <w:kern w:val="0"/>
                <w:sz w:val="28"/>
                <w:szCs w:val="28"/>
                <w:highlight w:val="none"/>
                <w:lang w:eastAsia="zh-CN"/>
              </w:rPr>
              <w:t>竞争性磋商文件</w:t>
            </w:r>
            <w:r>
              <w:rPr>
                <w:rFonts w:hint="default" w:ascii="Times New Roman" w:hAnsi="Times New Roman" w:eastAsia="仿宋_GB2312" w:cs="Times New Roman"/>
                <w:b/>
                <w:color w:val="auto"/>
                <w:kern w:val="0"/>
                <w:sz w:val="28"/>
                <w:szCs w:val="28"/>
                <w:highlight w:val="none"/>
              </w:rPr>
              <w:t>的全部技术要求</w:t>
            </w:r>
            <w:r>
              <w:rPr>
                <w:rFonts w:hint="default" w:ascii="Times New Roman" w:hAnsi="Times New Roman" w:eastAsia="仿宋_GB2312" w:cs="Times New Roman"/>
                <w:b/>
                <w:color w:val="auto"/>
                <w:kern w:val="0"/>
                <w:sz w:val="28"/>
                <w:szCs w:val="28"/>
                <w:highlight w:val="none"/>
                <w:lang w:eastAsia="zh-CN"/>
              </w:rPr>
              <w:t>；</w:t>
            </w:r>
          </w:p>
          <w:p>
            <w:pPr>
              <w:numPr>
                <w:ilvl w:val="-1"/>
                <w:numId w:val="0"/>
              </w:numPr>
              <w:spacing w:line="500" w:lineRule="exact"/>
              <w:rPr>
                <w:rFonts w:hint="default" w:ascii="Times New Roman" w:hAnsi="Times New Roman" w:eastAsia="仿宋_GB2312" w:cs="Times New Roman"/>
                <w:b/>
                <w:color w:val="auto"/>
                <w:kern w:val="0"/>
                <w:sz w:val="28"/>
                <w:szCs w:val="28"/>
                <w:highlight w:val="none"/>
                <w:lang w:eastAsia="zh-CN"/>
              </w:rPr>
            </w:pPr>
            <w:r>
              <w:rPr>
                <w:rFonts w:hint="default" w:ascii="Times New Roman" w:hAnsi="Times New Roman" w:eastAsia="仿宋_GB2312" w:cs="Times New Roman"/>
                <w:b/>
                <w:color w:val="auto"/>
                <w:kern w:val="0"/>
                <w:sz w:val="28"/>
                <w:szCs w:val="28"/>
                <w:highlight w:val="none"/>
                <w:lang w:val="en-US" w:eastAsia="zh-CN"/>
              </w:rPr>
              <w:t>4</w:t>
            </w:r>
            <w:r>
              <w:rPr>
                <w:rFonts w:hint="default" w:ascii="Times New Roman" w:hAnsi="Times New Roman" w:eastAsia="仿宋_GB2312" w:cs="Times New Roman"/>
                <w:b/>
                <w:color w:val="auto"/>
                <w:kern w:val="0"/>
                <w:sz w:val="28"/>
                <w:szCs w:val="28"/>
                <w:highlight w:val="none"/>
              </w:rPr>
              <w:t xml:space="preserve">. </w:t>
            </w:r>
            <w:r>
              <w:rPr>
                <w:rFonts w:hint="eastAsia" w:eastAsia="仿宋_GB2312" w:cs="Times New Roman"/>
                <w:b/>
                <w:color w:val="auto"/>
                <w:kern w:val="0"/>
                <w:sz w:val="28"/>
                <w:szCs w:val="28"/>
                <w:highlight w:val="none"/>
                <w:lang w:eastAsia="zh-CN"/>
              </w:rPr>
              <w:t>供应商成交</w:t>
            </w:r>
            <w:r>
              <w:rPr>
                <w:rFonts w:hint="default" w:ascii="Times New Roman" w:hAnsi="Times New Roman" w:eastAsia="仿宋_GB2312" w:cs="Times New Roman"/>
                <w:b/>
                <w:color w:val="auto"/>
                <w:kern w:val="0"/>
                <w:sz w:val="28"/>
                <w:szCs w:val="28"/>
                <w:highlight w:val="none"/>
              </w:rPr>
              <w:t>后应承担设计复核责任，包括但不限于对招标图纸的深化设计、误差修正及技术可行性验证。因设计资料缺陷导致的工程变更，其责任及费用风险由承包人承担。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46" w:hRule="atLeast"/>
        </w:trPr>
        <w:tc>
          <w:tcPr>
            <w:tcW w:w="714" w:type="dxa"/>
            <w:vAlign w:val="top"/>
          </w:tcPr>
          <w:p>
            <w:pPr>
              <w:snapToGrid w:val="0"/>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lang w:val="en-US" w:eastAsia="zh-CN"/>
              </w:rPr>
              <w:t>13</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lang w:val="en" w:eastAsia="zh-CN"/>
              </w:rPr>
              <w:t>成交候选人数量</w:t>
            </w:r>
          </w:p>
        </w:tc>
        <w:tc>
          <w:tcPr>
            <w:tcW w:w="6927" w:type="dxa"/>
            <w:vAlign w:val="center"/>
          </w:tcPr>
          <w:p>
            <w:pPr>
              <w:spacing w:line="500" w:lineRule="exact"/>
              <w:rPr>
                <w:rFonts w:hint="default" w:ascii="Times New Roman" w:hAnsi="Times New Roman" w:eastAsia="仿宋_GB2312" w:cs="Times New Roman"/>
                <w:snapToGrid w:val="0"/>
                <w:color w:val="auto"/>
                <w:kern w:val="28"/>
                <w:sz w:val="28"/>
                <w:szCs w:val="28"/>
                <w:highlight w:val="none"/>
              </w:rPr>
            </w:pPr>
            <w:r>
              <w:rPr>
                <w:rFonts w:hint="default" w:ascii="Times New Roman" w:hAnsi="Times New Roman" w:eastAsia="仿宋_GB2312" w:cs="Times New Roman"/>
                <w:color w:val="auto"/>
                <w:kern w:val="0"/>
                <w:sz w:val="28"/>
                <w:szCs w:val="28"/>
                <w:highlight w:val="none"/>
                <w:lang w:val="en" w:eastAsia="zh-CN"/>
              </w:rPr>
              <w:t>本项目推荐的成交候选人数量：</w:t>
            </w:r>
            <w:r>
              <w:rPr>
                <w:rFonts w:hint="default" w:ascii="Times New Roman" w:hAnsi="Times New Roman" w:eastAsia="仿宋_GB2312" w:cs="Times New Roman"/>
                <w:color w:val="auto"/>
                <w:kern w:val="0"/>
                <w:sz w:val="28"/>
                <w:szCs w:val="28"/>
                <w:highlight w:val="none"/>
                <w:u w:val="single"/>
                <w:lang w:val="en-US" w:eastAsia="zh-CN"/>
              </w:rPr>
              <w:t xml:space="preserve">   1家     </w:t>
            </w:r>
            <w:r>
              <w:rPr>
                <w:rFonts w:hint="default" w:ascii="Times New Roman" w:hAnsi="Times New Roman" w:eastAsia="仿宋_GB2312" w:cs="Times New Roman"/>
                <w:color w:val="auto"/>
                <w:kern w:val="0"/>
                <w:sz w:val="28"/>
                <w:szCs w:val="28"/>
                <w:highlight w:val="none"/>
                <w:lang w:val="e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50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lang w:val="en-US" w:eastAsia="zh-CN"/>
              </w:rPr>
              <w:t>14</w:t>
            </w:r>
          </w:p>
        </w:tc>
        <w:tc>
          <w:tcPr>
            <w:tcW w:w="2093" w:type="dxa"/>
            <w:vAlign w:val="center"/>
          </w:tcPr>
          <w:p>
            <w:pPr>
              <w:snapToGrid w:val="0"/>
              <w:spacing w:line="500" w:lineRule="exact"/>
              <w:jc w:val="center"/>
              <w:rPr>
                <w:rFonts w:hint="default" w:ascii="Times New Roman" w:hAnsi="Times New Roman" w:eastAsia="仿宋_GB2312" w:cs="Times New Roman"/>
                <w:b/>
                <w:color w:val="auto"/>
                <w:sz w:val="28"/>
                <w:szCs w:val="28"/>
                <w:highlight w:val="none"/>
                <w:lang w:val="en" w:eastAsia="zh-CN"/>
              </w:rPr>
            </w:pPr>
            <w:r>
              <w:rPr>
                <w:rFonts w:hint="default" w:ascii="Times New Roman" w:hAnsi="Times New Roman" w:eastAsia="仿宋_GB2312" w:cs="Times New Roman"/>
                <w:b/>
                <w:color w:val="auto"/>
                <w:sz w:val="28"/>
                <w:szCs w:val="28"/>
                <w:highlight w:val="none"/>
                <w:lang w:val="en" w:eastAsia="zh-CN"/>
              </w:rPr>
              <w:t>代理费用收取</w:t>
            </w:r>
          </w:p>
          <w:p>
            <w:pPr>
              <w:snapToGrid w:val="0"/>
              <w:spacing w:line="500" w:lineRule="exact"/>
              <w:jc w:val="center"/>
              <w:rPr>
                <w:rFonts w:hint="default" w:ascii="Times New Roman" w:hAnsi="Times New Roman" w:eastAsia="仿宋_GB2312" w:cs="Times New Roman"/>
                <w:b/>
                <w:color w:val="auto"/>
                <w:sz w:val="28"/>
                <w:szCs w:val="28"/>
                <w:highlight w:val="none"/>
              </w:rPr>
            </w:pPr>
            <w:r>
              <w:rPr>
                <w:rFonts w:hint="default" w:ascii="Times New Roman" w:hAnsi="Times New Roman" w:eastAsia="仿宋_GB2312" w:cs="Times New Roman"/>
                <w:b/>
                <w:color w:val="auto"/>
                <w:sz w:val="28"/>
                <w:szCs w:val="28"/>
                <w:highlight w:val="none"/>
                <w:lang w:val="en" w:eastAsia="zh-CN"/>
              </w:rPr>
              <w:t>方式及标准</w:t>
            </w:r>
          </w:p>
        </w:tc>
        <w:tc>
          <w:tcPr>
            <w:tcW w:w="6927" w:type="dxa"/>
            <w:vAlign w:val="center"/>
          </w:tcPr>
          <w:p>
            <w:pPr>
              <w:spacing w:line="500" w:lineRule="exact"/>
              <w:rPr>
                <w:color w:val="auto"/>
                <w:highlight w:val="none"/>
              </w:rPr>
            </w:pPr>
            <w:r>
              <w:rPr>
                <w:rFonts w:hint="default" w:ascii="Times New Roman" w:hAnsi="Times New Roman" w:eastAsia="仿宋_GB2312" w:cs="Times New Roman"/>
                <w:b w:val="0"/>
                <w:bCs/>
                <w:snapToGrid w:val="0"/>
                <w:color w:val="auto"/>
                <w:kern w:val="28"/>
                <w:sz w:val="28"/>
                <w:szCs w:val="28"/>
                <w:highlight w:val="none"/>
                <w:lang w:val="en-US" w:eastAsia="zh-CN"/>
              </w:rPr>
              <w:t>本次采购的招标代理服务费：本项目招标代理服务费按国家计委</w:t>
            </w:r>
            <w:r>
              <w:rPr>
                <w:rFonts w:hint="eastAsia" w:ascii="仿宋_GB2312" w:hAnsi="仿宋_GB2312" w:eastAsia="仿宋_GB2312" w:cs="仿宋_GB2312"/>
                <w:b w:val="0"/>
                <w:bCs/>
                <w:snapToGrid w:val="0"/>
                <w:color w:val="auto"/>
                <w:kern w:val="28"/>
                <w:sz w:val="28"/>
                <w:szCs w:val="28"/>
                <w:highlight w:val="none"/>
                <w:lang w:val="en-US" w:eastAsia="zh-CN"/>
              </w:rPr>
              <w:t>〔</w:t>
            </w:r>
            <w:r>
              <w:rPr>
                <w:rFonts w:hint="default" w:ascii="Times New Roman" w:hAnsi="Times New Roman" w:eastAsia="仿宋_GB2312" w:cs="Times New Roman"/>
                <w:b w:val="0"/>
                <w:bCs/>
                <w:snapToGrid w:val="0"/>
                <w:color w:val="auto"/>
                <w:kern w:val="28"/>
                <w:sz w:val="28"/>
                <w:szCs w:val="28"/>
                <w:highlight w:val="none"/>
                <w:lang w:val="en-US" w:eastAsia="zh-CN"/>
              </w:rPr>
              <w:t>2002</w:t>
            </w:r>
            <w:r>
              <w:rPr>
                <w:rFonts w:hint="eastAsia" w:ascii="仿宋_GB2312" w:hAnsi="仿宋_GB2312" w:eastAsia="仿宋_GB2312" w:cs="仿宋_GB2312"/>
                <w:b w:val="0"/>
                <w:bCs/>
                <w:snapToGrid w:val="0"/>
                <w:color w:val="auto"/>
                <w:kern w:val="28"/>
                <w:sz w:val="28"/>
                <w:szCs w:val="28"/>
                <w:highlight w:val="none"/>
                <w:lang w:val="en-US" w:eastAsia="zh-CN"/>
              </w:rPr>
              <w:t>〕</w:t>
            </w:r>
            <w:r>
              <w:rPr>
                <w:rFonts w:hint="default" w:ascii="Times New Roman" w:hAnsi="Times New Roman" w:eastAsia="仿宋_GB2312" w:cs="Times New Roman"/>
                <w:b w:val="0"/>
                <w:bCs/>
                <w:snapToGrid w:val="0"/>
                <w:color w:val="auto"/>
                <w:kern w:val="28"/>
                <w:sz w:val="28"/>
                <w:szCs w:val="28"/>
                <w:highlight w:val="none"/>
                <w:lang w:val="en-US" w:eastAsia="zh-CN"/>
              </w:rPr>
              <w:t>1980号文50%计（不足5000元按5000元计）。该项费用由</w:t>
            </w:r>
            <w:r>
              <w:rPr>
                <w:rFonts w:hint="eastAsia" w:eastAsia="仿宋_GB2312" w:cs="Times New Roman"/>
                <w:b w:val="0"/>
                <w:bCs/>
                <w:snapToGrid w:val="0"/>
                <w:color w:val="auto"/>
                <w:kern w:val="28"/>
                <w:sz w:val="28"/>
                <w:szCs w:val="28"/>
                <w:highlight w:val="none"/>
                <w:lang w:val="en-US" w:eastAsia="zh-CN"/>
              </w:rPr>
              <w:t>成交</w:t>
            </w:r>
            <w:r>
              <w:rPr>
                <w:rFonts w:hint="default" w:ascii="Times New Roman" w:hAnsi="Times New Roman" w:eastAsia="仿宋_GB2312" w:cs="Times New Roman"/>
                <w:b w:val="0"/>
                <w:bCs/>
                <w:snapToGrid w:val="0"/>
                <w:color w:val="auto"/>
                <w:kern w:val="28"/>
                <w:sz w:val="28"/>
                <w:szCs w:val="28"/>
                <w:highlight w:val="none"/>
                <w:lang w:val="en-US" w:eastAsia="zh-CN"/>
              </w:rPr>
              <w:t>人承担，在领取</w:t>
            </w:r>
            <w:r>
              <w:rPr>
                <w:rFonts w:hint="eastAsia" w:eastAsia="仿宋_GB2312" w:cs="Times New Roman"/>
                <w:b w:val="0"/>
                <w:bCs/>
                <w:snapToGrid w:val="0"/>
                <w:color w:val="auto"/>
                <w:kern w:val="28"/>
                <w:sz w:val="28"/>
                <w:szCs w:val="28"/>
                <w:highlight w:val="none"/>
                <w:lang w:val="en-US" w:eastAsia="zh-CN"/>
              </w:rPr>
              <w:t>成交</w:t>
            </w:r>
            <w:r>
              <w:rPr>
                <w:rFonts w:hint="default" w:ascii="Times New Roman" w:hAnsi="Times New Roman" w:eastAsia="仿宋_GB2312" w:cs="Times New Roman"/>
                <w:b w:val="0"/>
                <w:bCs/>
                <w:snapToGrid w:val="0"/>
                <w:color w:val="auto"/>
                <w:kern w:val="28"/>
                <w:sz w:val="28"/>
                <w:szCs w:val="28"/>
                <w:highlight w:val="none"/>
                <w:lang w:val="en-US" w:eastAsia="zh-CN"/>
              </w:rPr>
              <w:t>通知书时一次性支付。</w:t>
            </w:r>
          </w:p>
          <w:p>
            <w:pPr>
              <w:spacing w:line="500" w:lineRule="exact"/>
              <w:ind w:firstLine="0" w:firstLineChars="0"/>
              <w:rPr>
                <w:rFonts w:hint="default" w:ascii="Times New Roman" w:hAnsi="Times New Roman" w:eastAsia="仿宋_GB2312" w:cs="Times New Roman"/>
                <w:bCs/>
                <w:snapToGrid w:val="0"/>
                <w:color w:val="auto"/>
                <w:kern w:val="28"/>
                <w:sz w:val="28"/>
                <w:szCs w:val="28"/>
                <w:highlight w:val="none"/>
                <w:lang w:val="en-US" w:eastAsia="zh-CN"/>
              </w:rPr>
            </w:pPr>
            <w:r>
              <w:rPr>
                <w:rFonts w:hint="default" w:ascii="Times New Roman" w:hAnsi="Times New Roman" w:eastAsia="仿宋_GB2312" w:cs="Times New Roman"/>
                <w:bCs/>
                <w:snapToGrid w:val="0"/>
                <w:color w:val="auto"/>
                <w:kern w:val="28"/>
                <w:sz w:val="28"/>
                <w:szCs w:val="28"/>
                <w:highlight w:val="none"/>
                <w:lang w:val="en-US" w:eastAsia="zh-CN"/>
              </w:rPr>
              <w:t>本项目招标咨询（预算编制）本项目根据浙价服[2009]84 号文件75%计取，单个项目（不足5000元按5000元计）。</w:t>
            </w:r>
            <w:r>
              <w:rPr>
                <w:rFonts w:hint="default" w:ascii="Times New Roman" w:hAnsi="Times New Roman" w:eastAsia="仿宋_GB2312" w:cs="Times New Roman"/>
                <w:bCs/>
                <w:snapToGrid w:val="0"/>
                <w:color w:val="auto"/>
                <w:kern w:val="28"/>
                <w:sz w:val="28"/>
                <w:szCs w:val="28"/>
                <w:highlight w:val="none"/>
                <w:lang w:eastAsia="zh-CN"/>
              </w:rPr>
              <w:t>该项费用由中标人</w:t>
            </w:r>
            <w:r>
              <w:rPr>
                <w:rFonts w:hint="default" w:ascii="Times New Roman" w:hAnsi="Times New Roman" w:eastAsia="仿宋_GB2312" w:cs="Times New Roman"/>
                <w:bCs/>
                <w:snapToGrid w:val="0"/>
                <w:color w:val="auto"/>
                <w:kern w:val="28"/>
                <w:sz w:val="28"/>
                <w:szCs w:val="28"/>
                <w:highlight w:val="none"/>
                <w:lang w:val="en-US" w:eastAsia="zh-CN"/>
              </w:rPr>
              <w:t>承担，在</w:t>
            </w:r>
            <w:r>
              <w:rPr>
                <w:rFonts w:hint="default" w:ascii="Times New Roman" w:hAnsi="Times New Roman" w:eastAsia="仿宋_GB2312" w:cs="Times New Roman"/>
                <w:bCs/>
                <w:snapToGrid w:val="0"/>
                <w:color w:val="auto"/>
                <w:kern w:val="28"/>
                <w:sz w:val="28"/>
                <w:szCs w:val="28"/>
                <w:highlight w:val="none"/>
                <w:lang w:eastAsia="zh-CN"/>
              </w:rPr>
              <w:t>领取</w:t>
            </w:r>
            <w:r>
              <w:rPr>
                <w:rFonts w:hint="eastAsia" w:eastAsia="仿宋_GB2312" w:cs="Times New Roman"/>
                <w:b w:val="0"/>
                <w:bCs/>
                <w:snapToGrid w:val="0"/>
                <w:color w:val="auto"/>
                <w:kern w:val="28"/>
                <w:sz w:val="28"/>
                <w:szCs w:val="28"/>
                <w:highlight w:val="none"/>
                <w:lang w:val="en-US" w:eastAsia="zh-CN"/>
              </w:rPr>
              <w:t>成交</w:t>
            </w:r>
            <w:r>
              <w:rPr>
                <w:rFonts w:hint="default" w:ascii="Times New Roman" w:hAnsi="Times New Roman" w:eastAsia="仿宋_GB2312" w:cs="Times New Roman"/>
                <w:b w:val="0"/>
                <w:bCs/>
                <w:snapToGrid w:val="0"/>
                <w:color w:val="auto"/>
                <w:kern w:val="28"/>
                <w:sz w:val="28"/>
                <w:szCs w:val="28"/>
                <w:highlight w:val="none"/>
                <w:lang w:val="en-US" w:eastAsia="zh-CN"/>
              </w:rPr>
              <w:t>通知书</w:t>
            </w:r>
            <w:r>
              <w:rPr>
                <w:rFonts w:hint="default" w:ascii="Times New Roman" w:hAnsi="Times New Roman" w:eastAsia="仿宋_GB2312" w:cs="Times New Roman"/>
                <w:bCs/>
                <w:snapToGrid w:val="0"/>
                <w:color w:val="auto"/>
                <w:kern w:val="28"/>
                <w:sz w:val="28"/>
                <w:szCs w:val="28"/>
                <w:highlight w:val="none"/>
                <w:lang w:eastAsia="zh-CN"/>
              </w:rPr>
              <w:t>时一次性支付。</w:t>
            </w:r>
          </w:p>
          <w:p>
            <w:pPr>
              <w:spacing w:line="500" w:lineRule="exact"/>
              <w:rPr>
                <w:rFonts w:hint="default" w:ascii="Times New Roman" w:hAnsi="Times New Roman" w:eastAsia="仿宋_GB2312" w:cs="Times New Roman"/>
                <w:snapToGrid w:val="0"/>
                <w:color w:val="auto"/>
                <w:kern w:val="28"/>
                <w:sz w:val="28"/>
                <w:szCs w:val="28"/>
                <w:highlight w:val="none"/>
              </w:rPr>
            </w:pPr>
            <w:r>
              <w:rPr>
                <w:rFonts w:hint="default" w:ascii="Times New Roman" w:hAnsi="Times New Roman" w:eastAsia="仿宋_GB2312" w:cs="Times New Roman"/>
                <w:b w:val="0"/>
                <w:bCs/>
                <w:snapToGrid w:val="0"/>
                <w:color w:val="auto"/>
                <w:kern w:val="28"/>
                <w:sz w:val="28"/>
                <w:szCs w:val="28"/>
                <w:highlight w:val="none"/>
                <w:lang w:val="en-US" w:eastAsia="zh-CN"/>
              </w:rPr>
              <w:t>上述费用应含在投标报价中（不得单独列项），</w:t>
            </w:r>
            <w:r>
              <w:rPr>
                <w:rFonts w:hint="eastAsia" w:eastAsia="仿宋_GB2312" w:cs="Times New Roman"/>
                <w:b w:val="0"/>
                <w:bCs/>
                <w:snapToGrid w:val="0"/>
                <w:color w:val="auto"/>
                <w:kern w:val="28"/>
                <w:sz w:val="28"/>
                <w:szCs w:val="28"/>
                <w:highlight w:val="none"/>
                <w:lang w:val="en-US" w:eastAsia="zh-CN"/>
              </w:rPr>
              <w:t>供应商</w:t>
            </w:r>
            <w:r>
              <w:rPr>
                <w:rFonts w:hint="default" w:ascii="Times New Roman" w:hAnsi="Times New Roman" w:eastAsia="仿宋_GB2312" w:cs="Times New Roman"/>
                <w:b w:val="0"/>
                <w:bCs/>
                <w:snapToGrid w:val="0"/>
                <w:color w:val="auto"/>
                <w:kern w:val="28"/>
                <w:sz w:val="28"/>
                <w:szCs w:val="28"/>
                <w:highlight w:val="none"/>
                <w:lang w:val="en-US" w:eastAsia="zh-CN"/>
              </w:rPr>
              <w:t>在投标报价让利中考虑上述费用。</w:t>
            </w:r>
          </w:p>
        </w:tc>
      </w:tr>
    </w:tbl>
    <w:p>
      <w:pPr>
        <w:snapToGrid w:val="0"/>
        <w:spacing w:line="360" w:lineRule="auto"/>
        <w:jc w:val="center"/>
        <w:rPr>
          <w:rFonts w:ascii="Times New Roman" w:hAnsi="Times New Roman" w:cs="Times New Roman"/>
          <w:b/>
          <w:sz w:val="32"/>
          <w:szCs w:val="20"/>
        </w:rPr>
      </w:pPr>
    </w:p>
    <w:bookmarkEnd w:id="10"/>
    <w:p>
      <w:pPr>
        <w:widowControl/>
        <w:adjustRightInd/>
        <w:jc w:val="left"/>
        <w:rPr>
          <w:rFonts w:ascii="Times New Roman" w:hAnsi="Times New Roman" w:cs="Times New Roman"/>
          <w:b/>
          <w:sz w:val="32"/>
          <w:szCs w:val="20"/>
        </w:rPr>
      </w:pPr>
      <w:bookmarkStart w:id="13" w:name="_Toc164416483"/>
      <w:bookmarkStart w:id="14" w:name="第三部分"/>
      <w:r>
        <w:rPr>
          <w:rFonts w:hint="default" w:ascii="Times New Roman" w:hAnsi="Times New Roman" w:cs="Times New Roman"/>
          <w:b/>
          <w:sz w:val="32"/>
          <w:szCs w:val="20"/>
        </w:rPr>
        <w:br w:type="page"/>
      </w:r>
    </w:p>
    <w:p>
      <w:pPr>
        <w:snapToGrid w:val="0"/>
        <w:spacing w:beforeLines="50" w:afterLines="100" w:line="240" w:lineRule="auto"/>
        <w:jc w:val="center"/>
        <w:outlineLvl w:val="0"/>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一、总</w:t>
      </w:r>
      <w:r>
        <w:rPr>
          <w:rFonts w:hint="eastAsia" w:ascii="方正小标宋简体" w:hAnsi="方正小标宋简体" w:eastAsia="方正小标宋简体" w:cs="方正小标宋简体"/>
          <w:b w:val="0"/>
          <w:bCs/>
          <w:sz w:val="36"/>
          <w:szCs w:val="36"/>
          <w:lang w:val="en-US" w:eastAsia="zh-CN"/>
        </w:rPr>
        <w:t xml:space="preserve">  </w:t>
      </w:r>
      <w:r>
        <w:rPr>
          <w:rFonts w:hint="eastAsia" w:ascii="方正小标宋简体" w:hAnsi="方正小标宋简体" w:eastAsia="方正小标宋简体" w:cs="方正小标宋简体"/>
          <w:b w:val="0"/>
          <w:bCs/>
          <w:sz w:val="36"/>
          <w:szCs w:val="36"/>
        </w:rPr>
        <w:t>则</w:t>
      </w:r>
    </w:p>
    <w:p>
      <w:pPr>
        <w:snapToGrid w:val="0"/>
        <w:spacing w:line="500" w:lineRule="exact"/>
        <w:ind w:firstLine="560" w:firstLineChars="200"/>
        <w:jc w:val="both"/>
        <w:outlineLvl w:val="1"/>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1. 适用范围</w:t>
      </w:r>
    </w:p>
    <w:p>
      <w:pPr>
        <w:snapToGrid w:val="0"/>
        <w:spacing w:line="500" w:lineRule="exact"/>
        <w:ind w:firstLine="560" w:firstLineChars="200"/>
        <w:jc w:val="both"/>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本采购文件适用于该项目的采购邀请、响应文件提交、响应文件开启、资格审查及信用信息查询、磋商、评审、成交</w:t>
      </w:r>
      <w:r>
        <w:rPr>
          <w:rFonts w:hint="default" w:ascii="Times New Roman" w:hAnsi="Times New Roman" w:eastAsia="仿宋_GB2312" w:cs="Times New Roman"/>
          <w:sz w:val="28"/>
          <w:szCs w:val="28"/>
          <w:lang w:eastAsia="zh-CN"/>
        </w:rPr>
        <w:t>承包人</w:t>
      </w:r>
      <w:r>
        <w:rPr>
          <w:rFonts w:hint="default" w:ascii="Times New Roman" w:hAnsi="Times New Roman" w:eastAsia="仿宋_GB2312" w:cs="Times New Roman"/>
          <w:sz w:val="28"/>
          <w:szCs w:val="28"/>
        </w:rPr>
        <w:t>确定、合同、验收等行为（法律、法规另有规定的，从其规定）。</w:t>
      </w:r>
    </w:p>
    <w:p>
      <w:pPr>
        <w:snapToGrid w:val="0"/>
        <w:spacing w:line="500" w:lineRule="exact"/>
        <w:ind w:firstLine="560" w:firstLineChars="200"/>
        <w:outlineLvl w:val="1"/>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2.定义</w:t>
      </w:r>
    </w:p>
    <w:p>
      <w:pPr>
        <w:snapToGrid w:val="0"/>
        <w:spacing w:line="5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 “</w:t>
      </w:r>
      <w:r>
        <w:rPr>
          <w:rFonts w:hint="eastAsia" w:eastAsia="仿宋_GB2312" w:cs="Times New Roman"/>
          <w:sz w:val="28"/>
          <w:szCs w:val="28"/>
          <w:lang w:eastAsia="zh-CN"/>
        </w:rPr>
        <w:t>采购人</w:t>
      </w:r>
      <w:r>
        <w:rPr>
          <w:rFonts w:hint="default" w:ascii="Times New Roman" w:hAnsi="Times New Roman" w:eastAsia="仿宋_GB2312" w:cs="Times New Roman"/>
          <w:sz w:val="28"/>
          <w:szCs w:val="28"/>
        </w:rPr>
        <w:t>”系指竞争性磋商公告中载明的本项目的</w:t>
      </w:r>
      <w:r>
        <w:rPr>
          <w:rFonts w:hint="eastAsia" w:eastAsia="仿宋_GB2312" w:cs="Times New Roman"/>
          <w:sz w:val="28"/>
          <w:szCs w:val="28"/>
          <w:lang w:eastAsia="zh-CN"/>
        </w:rPr>
        <w:t>采购人</w:t>
      </w:r>
      <w:r>
        <w:rPr>
          <w:rFonts w:hint="default" w:ascii="Times New Roman" w:hAnsi="Times New Roman" w:eastAsia="仿宋_GB2312" w:cs="Times New Roman"/>
          <w:sz w:val="28"/>
          <w:szCs w:val="28"/>
        </w:rPr>
        <w:t>。</w:t>
      </w:r>
    </w:p>
    <w:p>
      <w:pPr>
        <w:snapToGrid w:val="0"/>
        <w:spacing w:line="5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2.2 “</w:t>
      </w:r>
      <w:r>
        <w:rPr>
          <w:rFonts w:hint="default" w:ascii="Times New Roman" w:hAnsi="Times New Roman" w:eastAsia="仿宋_GB2312" w:cs="Times New Roman"/>
          <w:sz w:val="28"/>
          <w:szCs w:val="28"/>
          <w:lang w:eastAsia="zh-CN"/>
        </w:rPr>
        <w:t>采购代理机构</w:t>
      </w:r>
      <w:r>
        <w:rPr>
          <w:rFonts w:hint="default" w:ascii="Times New Roman" w:hAnsi="Times New Roman" w:eastAsia="仿宋_GB2312" w:cs="Times New Roman"/>
          <w:sz w:val="28"/>
          <w:szCs w:val="28"/>
        </w:rPr>
        <w:t>”系指竞争性磋商公告中载明的本项目的</w:t>
      </w:r>
      <w:r>
        <w:rPr>
          <w:rFonts w:hint="default" w:ascii="Times New Roman" w:hAnsi="Times New Roman" w:eastAsia="仿宋_GB2312" w:cs="Times New Roman"/>
          <w:sz w:val="28"/>
          <w:szCs w:val="28"/>
          <w:lang w:eastAsia="zh-CN"/>
        </w:rPr>
        <w:t>采购代理机构</w:t>
      </w:r>
      <w:r>
        <w:rPr>
          <w:rFonts w:hint="default" w:ascii="Times New Roman" w:hAnsi="Times New Roman" w:eastAsia="仿宋_GB2312" w:cs="Times New Roman"/>
          <w:sz w:val="28"/>
          <w:szCs w:val="28"/>
        </w:rPr>
        <w:t>。</w:t>
      </w:r>
    </w:p>
    <w:p>
      <w:pPr>
        <w:snapToGrid w:val="0"/>
        <w:spacing w:line="5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 “</w:t>
      </w:r>
      <w:r>
        <w:rPr>
          <w:rFonts w:hint="eastAsia" w:eastAsia="仿宋_GB2312" w:cs="Times New Roman"/>
          <w:sz w:val="28"/>
          <w:szCs w:val="28"/>
          <w:lang w:eastAsia="zh-CN"/>
        </w:rPr>
        <w:t>供应商</w:t>
      </w:r>
      <w:r>
        <w:rPr>
          <w:rFonts w:hint="default" w:ascii="Times New Roman" w:hAnsi="Times New Roman" w:eastAsia="仿宋_GB2312" w:cs="Times New Roman"/>
          <w:sz w:val="28"/>
          <w:szCs w:val="28"/>
        </w:rPr>
        <w:t>”系指是指提交响应文件和报价、参与竞争性磋商采购活动的法人、其他组织或者自然人。</w:t>
      </w:r>
    </w:p>
    <w:p>
      <w:pPr>
        <w:snapToGrid w:val="0"/>
        <w:spacing w:line="5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2.4 “负责人”系指法人企业的法定负责人，或其他组织为法律、行政法规规定代表单位行使职权的主要负责人，或自然人本人。</w:t>
      </w:r>
    </w:p>
    <w:p>
      <w:pPr>
        <w:snapToGrid w:val="0"/>
        <w:spacing w:line="500" w:lineRule="exact"/>
        <w:ind w:firstLine="560" w:firstLineChars="200"/>
        <w:rPr>
          <w:rFonts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pPr>
        <w:snapToGrid w:val="0"/>
        <w:spacing w:line="500" w:lineRule="exact"/>
        <w:ind w:firstLine="560" w:firstLineChars="200"/>
        <w:rPr>
          <w:rFonts w:hint="default"/>
        </w:rPr>
      </w:pPr>
      <w:r>
        <w:rPr>
          <w:rFonts w:hint="default" w:ascii="Times New Roman" w:hAnsi="Times New Roman" w:eastAsia="仿宋_GB2312" w:cs="Times New Roman"/>
          <w:color w:val="auto"/>
          <w:sz w:val="28"/>
          <w:szCs w:val="28"/>
        </w:rPr>
        <w:t>2.6“电子交易平台”</w:t>
      </w:r>
      <w:r>
        <w:rPr>
          <w:rFonts w:hint="default" w:ascii="Times New Roman" w:hAnsi="Times New Roman" w:eastAsia="仿宋_GB2312" w:cs="Times New Roman"/>
          <w:color w:val="auto"/>
          <w:sz w:val="28"/>
          <w:szCs w:val="28"/>
          <w:lang w:val="en-US" w:eastAsia="zh-CN"/>
        </w:rPr>
        <w:t>系</w:t>
      </w:r>
      <w:r>
        <w:rPr>
          <w:rFonts w:hint="default" w:ascii="Times New Roman" w:hAnsi="Times New Roman" w:eastAsia="仿宋_GB2312" w:cs="Times New Roman"/>
          <w:color w:val="auto"/>
          <w:sz w:val="28"/>
          <w:szCs w:val="28"/>
        </w:rPr>
        <w:t>指本项目政府采购活动所依托的政府采购云平台（https://www.zcygov.cn/）。</w:t>
      </w:r>
    </w:p>
    <w:p>
      <w:pPr>
        <w:snapToGrid w:val="0"/>
        <w:spacing w:line="500" w:lineRule="exact"/>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w:t>
      </w:r>
      <w:r>
        <w:rPr>
          <w:rFonts w:hint="eastAsia" w:eastAsia="仿宋_GB2312" w:cs="Times New Roman"/>
          <w:color w:val="auto"/>
          <w:sz w:val="28"/>
          <w:szCs w:val="28"/>
          <w:lang w:val="en-US" w:eastAsia="zh-CN"/>
        </w:rPr>
        <w:t>7</w:t>
      </w:r>
      <w:r>
        <w:rPr>
          <w:rFonts w:hint="default" w:ascii="Times New Roman" w:hAnsi="Times New Roman" w:eastAsia="仿宋_GB2312" w:cs="Times New Roman"/>
          <w:color w:val="auto"/>
          <w:sz w:val="28"/>
          <w:szCs w:val="28"/>
        </w:rPr>
        <w:t>“▲” 系指实质性要求条款，“</w:t>
      </w:r>
      <w:sdt>
        <w:sdtPr>
          <w:rPr>
            <w:rFonts w:hint="default" w:ascii="Times New Roman" w:hAnsi="Times New Roman" w:eastAsia="仿宋_GB2312" w:cs="Times New Roman"/>
            <w:color w:val="auto"/>
            <w:kern w:val="0"/>
            <w:sz w:val="28"/>
            <w:szCs w:val="28"/>
          </w:rPr>
          <w:id w:val="512970236"/>
          <w14:checkbox>
            <w14:checked w14:val="1"/>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rPr>
        </w:sdtEndPr>
        <w:sdtContent>
          <w:r>
            <w:rPr>
              <w:rFonts w:hint="default" w:ascii="Times New Roman" w:hAnsi="Times New Roman" w:eastAsia="仿宋_GB2312" w:cs="Times New Roman"/>
              <w:color w:val="auto"/>
              <w:kern w:val="0"/>
              <w:sz w:val="28"/>
              <w:szCs w:val="28"/>
            </w:rPr>
            <w:t></w:t>
          </w:r>
        </w:sdtContent>
      </w:sdt>
      <w:r>
        <w:rPr>
          <w:rFonts w:hint="default" w:ascii="Times New Roman" w:hAnsi="Times New Roman" w:eastAsia="仿宋_GB2312" w:cs="Times New Roman"/>
          <w:color w:val="auto"/>
          <w:sz w:val="28"/>
          <w:szCs w:val="28"/>
        </w:rPr>
        <w:t>” 系指适用本项目的要求，“</w:t>
      </w:r>
      <w:sdt>
        <w:sdtPr>
          <w:rPr>
            <w:rFonts w:hint="default" w:ascii="Times New Roman" w:hAnsi="Times New Roman" w:eastAsia="仿宋_GB2312" w:cs="Times New Roman"/>
            <w:color w:val="auto"/>
            <w:kern w:val="0"/>
            <w:sz w:val="28"/>
            <w:szCs w:val="28"/>
          </w:rPr>
          <w:id w:val="404888855"/>
          <w14:checkbox>
            <w14:checked w14:val="0"/>
            <w14:checkedState w14:val="00FE" w14:font="Wingdings"/>
            <w14:uncheckedState w14:val="2610" w14:font="MS Gothic"/>
          </w14:checkbox>
        </w:sdtPr>
        <w:sdtEndPr>
          <w:rPr>
            <w:rFonts w:hint="default" w:ascii="Times New Roman" w:hAnsi="Times New Roman" w:eastAsia="仿宋_GB2312" w:cs="Times New Roman"/>
            <w:color w:val="auto"/>
            <w:kern w:val="0"/>
            <w:sz w:val="28"/>
            <w:szCs w:val="28"/>
          </w:rPr>
        </w:sdtEndPr>
        <w:sdtContent>
          <w:r>
            <w:rPr>
              <w:rFonts w:hint="default" w:ascii="Times New Roman" w:hAnsi="Times New Roman" w:eastAsia="仿宋_GB2312" w:cs="Times New Roman"/>
              <w:color w:val="auto"/>
              <w:kern w:val="0"/>
              <w:sz w:val="28"/>
              <w:szCs w:val="28"/>
            </w:rPr>
            <w:t>☐</w:t>
          </w:r>
        </w:sdtContent>
      </w:sdt>
      <w:r>
        <w:rPr>
          <w:rFonts w:hint="default" w:ascii="Times New Roman" w:hAnsi="Times New Roman" w:eastAsia="仿宋_GB2312" w:cs="Times New Roman"/>
          <w:color w:val="auto"/>
          <w:sz w:val="28"/>
          <w:szCs w:val="28"/>
        </w:rPr>
        <w:t>” 系指不适用本项目的要求，“※”系指磋商过程中可能实质性变动的内容。</w:t>
      </w:r>
    </w:p>
    <w:p>
      <w:pPr>
        <w:snapToGrid w:val="0"/>
        <w:spacing w:line="500" w:lineRule="exact"/>
        <w:ind w:firstLine="560" w:firstLineChars="200"/>
        <w:outlineLvl w:val="1"/>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3.</w:t>
      </w:r>
      <w:r>
        <w:rPr>
          <w:rFonts w:hint="default" w:ascii="Times New Roman" w:hAnsi="Times New Roman" w:eastAsia="黑体" w:cs="Times New Roman"/>
          <w:bCs/>
          <w:sz w:val="28"/>
          <w:szCs w:val="28"/>
        </w:rPr>
        <w:t xml:space="preserve"> </w:t>
      </w:r>
      <w:r>
        <w:rPr>
          <w:rFonts w:hint="default" w:ascii="Times New Roman" w:hAnsi="Times New Roman" w:eastAsia="黑体" w:cs="Times New Roman"/>
          <w:b w:val="0"/>
          <w:bCs/>
          <w:sz w:val="28"/>
          <w:szCs w:val="28"/>
        </w:rPr>
        <w:t>采购项目需要落实的政府采购政策</w:t>
      </w:r>
    </w:p>
    <w:p>
      <w:pPr>
        <w:snapToGrid w:val="0"/>
        <w:spacing w:line="5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 本项目原则上采购本国生产的货物、工程和服务，不允许采购进口产品。除非</w:t>
      </w:r>
      <w:r>
        <w:rPr>
          <w:rFonts w:hint="eastAsia" w:eastAsia="仿宋_GB2312" w:cs="Times New Roman"/>
          <w:sz w:val="28"/>
          <w:szCs w:val="28"/>
          <w:lang w:eastAsia="zh-CN"/>
        </w:rPr>
        <w:t>采购人</w:t>
      </w:r>
      <w:r>
        <w:rPr>
          <w:rFonts w:hint="default" w:ascii="Times New Roman" w:hAnsi="Times New Roman" w:eastAsia="仿宋_GB2312" w:cs="Times New Roman"/>
          <w:sz w:val="28"/>
          <w:szCs w:val="28"/>
        </w:rPr>
        <w:t>采购进口产品，已经在采购活动开始前向财政部门提出申请并获得财政部</w:t>
      </w:r>
      <w:r>
        <w:rPr>
          <w:rFonts w:hint="default" w:ascii="Times New Roman" w:hAnsi="Times New Roman" w:eastAsia="仿宋_GB2312" w:cs="Times New Roman"/>
          <w:spacing w:val="6"/>
          <w:sz w:val="28"/>
          <w:szCs w:val="28"/>
        </w:rPr>
        <w:t>门审核同意，且在采购需求中明确规定可以采购进口产品（但如果因信息不对称等原因，仍有满足需求的国内产品要求参与采购竞争的，</w:t>
      </w:r>
      <w:r>
        <w:rPr>
          <w:rFonts w:hint="eastAsia" w:eastAsia="仿宋_GB2312" w:cs="Times New Roman"/>
          <w:spacing w:val="6"/>
          <w:sz w:val="28"/>
          <w:szCs w:val="28"/>
          <w:lang w:eastAsia="zh-CN"/>
        </w:rPr>
        <w:t>采购人</w:t>
      </w:r>
      <w:r>
        <w:rPr>
          <w:rFonts w:hint="default" w:ascii="Times New Roman" w:hAnsi="Times New Roman" w:eastAsia="仿宋_GB2312" w:cs="Times New Roman"/>
          <w:spacing w:val="6"/>
          <w:sz w:val="28"/>
          <w:szCs w:val="28"/>
        </w:rPr>
        <w:t>、</w:t>
      </w:r>
      <w:r>
        <w:rPr>
          <w:rFonts w:hint="default" w:ascii="Times New Roman" w:hAnsi="Times New Roman" w:eastAsia="仿宋_GB2312" w:cs="Times New Roman"/>
          <w:spacing w:val="6"/>
          <w:sz w:val="28"/>
          <w:szCs w:val="28"/>
          <w:lang w:eastAsia="zh-CN"/>
        </w:rPr>
        <w:t>采购代理机构</w:t>
      </w:r>
      <w:r>
        <w:rPr>
          <w:rFonts w:hint="default" w:ascii="Times New Roman" w:hAnsi="Times New Roman" w:eastAsia="仿宋_GB2312" w:cs="Times New Roman"/>
          <w:spacing w:val="6"/>
          <w:sz w:val="28"/>
          <w:szCs w:val="28"/>
        </w:rPr>
        <w:t>不会对其加以限制，仍将按照公平竞争原则实施采购）；</w:t>
      </w:r>
      <w:r>
        <w:rPr>
          <w:rFonts w:hint="default" w:ascii="Times New Roman" w:hAnsi="Times New Roman" w:eastAsia="仿宋_GB2312" w:cs="Times New Roman"/>
          <w:spacing w:val="6"/>
          <w:kern w:val="0"/>
          <w:sz w:val="28"/>
          <w:szCs w:val="28"/>
        </w:rPr>
        <w:t>优先采购向我国企业转让</w:t>
      </w:r>
      <w:r>
        <w:rPr>
          <w:rFonts w:hint="default" w:ascii="Times New Roman" w:hAnsi="Times New Roman" w:eastAsia="仿宋_GB2312" w:cs="Times New Roman"/>
          <w:kern w:val="0"/>
          <w:sz w:val="28"/>
          <w:szCs w:val="28"/>
        </w:rPr>
        <w:t>技术、与我国企业签订消化吸收再创新方案的</w:t>
      </w:r>
      <w:r>
        <w:rPr>
          <w:rFonts w:hint="default" w:ascii="Times New Roman" w:hAnsi="Times New Roman" w:eastAsia="仿宋_GB2312" w:cs="Times New Roman"/>
          <w:kern w:val="0"/>
          <w:sz w:val="28"/>
          <w:szCs w:val="28"/>
          <w:lang w:eastAsia="zh-CN"/>
        </w:rPr>
        <w:t>承包人</w:t>
      </w:r>
      <w:r>
        <w:rPr>
          <w:rFonts w:hint="default" w:ascii="Times New Roman" w:hAnsi="Times New Roman" w:eastAsia="仿宋_GB2312" w:cs="Times New Roman"/>
          <w:kern w:val="0"/>
          <w:sz w:val="28"/>
          <w:szCs w:val="28"/>
        </w:rPr>
        <w:t>的进口产品</w:t>
      </w:r>
      <w:r>
        <w:rPr>
          <w:rFonts w:hint="default" w:ascii="Times New Roman" w:hAnsi="Times New Roman" w:eastAsia="仿宋_GB2312" w:cs="Times New Roman"/>
          <w:sz w:val="28"/>
          <w:szCs w:val="28"/>
        </w:rPr>
        <w:t>。</w:t>
      </w:r>
    </w:p>
    <w:p>
      <w:pPr>
        <w:snapToGrid w:val="0"/>
        <w:spacing w:line="5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 支持绿色发展</w:t>
      </w:r>
    </w:p>
    <w:p>
      <w:pPr>
        <w:snapToGrid w:val="0"/>
        <w:spacing w:line="500" w:lineRule="exact"/>
        <w:ind w:firstLine="560"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sz w:val="28"/>
          <w:szCs w:val="28"/>
          <w:highlight w:val="none"/>
        </w:rPr>
        <w:t>3.2.1</w:t>
      </w:r>
      <w:r>
        <w:rPr>
          <w:rFonts w:hint="eastAsia"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拟采购的产品属于品目清单范围的，</w:t>
      </w:r>
      <w:r>
        <w:rPr>
          <w:rFonts w:hint="eastAsia"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及其委托的采购代理机构将依据国家确定的认证机构出具的、处于有效期之内的节能产品、环境标志产品认证证书，对获得证书的产品实施政府优先采购或强制采购。</w:t>
      </w:r>
      <w:r>
        <w:rPr>
          <w:rFonts w:hint="default" w:ascii="Times New Roman" w:hAnsi="Times New Roman" w:eastAsia="仿宋_GB2312" w:cs="Times New Roman"/>
          <w:sz w:val="28"/>
          <w:szCs w:val="28"/>
          <w:highlight w:val="none"/>
          <w:lang w:eastAsia="zh-CN"/>
        </w:rPr>
        <w:t>承包人</w:t>
      </w:r>
      <w:r>
        <w:rPr>
          <w:rFonts w:hint="default" w:ascii="Times New Roman" w:hAnsi="Times New Roman" w:eastAsia="仿宋_GB2312" w:cs="Times New Roman"/>
          <w:sz w:val="28"/>
          <w:szCs w:val="28"/>
          <w:highlight w:val="none"/>
        </w:rPr>
        <w:t>须按采购文件要求提供相关产品认证证书。▲</w:t>
      </w:r>
      <w:r>
        <w:rPr>
          <w:rFonts w:hint="eastAsia" w:eastAsia="仿宋_GB2312" w:cs="Times New Roman"/>
          <w:b/>
          <w:sz w:val="28"/>
          <w:szCs w:val="28"/>
          <w:highlight w:val="none"/>
          <w:lang w:eastAsia="zh-CN"/>
        </w:rPr>
        <w:t>采购人</w:t>
      </w:r>
      <w:r>
        <w:rPr>
          <w:rFonts w:hint="default" w:ascii="Times New Roman" w:hAnsi="Times New Roman" w:eastAsia="仿宋_GB2312" w:cs="Times New Roman"/>
          <w:b/>
          <w:sz w:val="28"/>
          <w:szCs w:val="28"/>
          <w:highlight w:val="none"/>
        </w:rPr>
        <w:t>拟采购的产品属于政府强制采购的节能产品品目清单范围的，</w:t>
      </w:r>
      <w:r>
        <w:rPr>
          <w:rFonts w:hint="eastAsia" w:eastAsia="仿宋_GB2312" w:cs="Times New Roman"/>
          <w:b/>
          <w:sz w:val="28"/>
          <w:szCs w:val="28"/>
          <w:highlight w:val="none"/>
          <w:lang w:eastAsia="zh-CN"/>
        </w:rPr>
        <w:t>供应商</w:t>
      </w:r>
      <w:r>
        <w:rPr>
          <w:rFonts w:hint="default" w:ascii="Times New Roman" w:hAnsi="Times New Roman" w:eastAsia="仿宋_GB2312" w:cs="Times New Roman"/>
          <w:b/>
          <w:sz w:val="28"/>
          <w:szCs w:val="28"/>
          <w:highlight w:val="none"/>
        </w:rPr>
        <w:t>未按采购文件要求提供国家确定的认证机构出具的、处于有效期之内的节能产品认证证书的，响应文件无效。</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3.2.2纳入政府采购管理的修缮、装修类项目采购建材的，鼓励采购单位将绿色建材性能、指标等作为实质性条件纳入采购文件和合同，具体性能指标要求参考相关绿色建材政府采购需求标准。</w:t>
      </w:r>
    </w:p>
    <w:p>
      <w:pPr>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3.2.3为助力打好污染防治攻坚战，推广使用绿色包装，政府采购货物、工程和服务项目中涉及商品包装和快递包装的，</w:t>
      </w:r>
      <w:r>
        <w:rPr>
          <w:rFonts w:hint="eastAsia"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pPr>
        <w:pStyle w:val="4"/>
        <w:tabs>
          <w:tab w:val="left" w:pos="0"/>
          <w:tab w:val="clear" w:pos="432"/>
        </w:tabs>
        <w:spacing w:line="500" w:lineRule="exact"/>
        <w:ind w:left="0" w:firstLine="560" w:firstLineChars="200"/>
        <w:jc w:val="both"/>
        <w:rPr>
          <w:rFonts w:hint="default" w:ascii="Times New Roman" w:hAnsi="Times New Roman" w:eastAsia="仿宋_GB2312" w:cs="Times New Roman"/>
          <w:b w:val="0"/>
          <w:bCs w:val="0"/>
          <w:sz w:val="28"/>
          <w:szCs w:val="28"/>
          <w:highlight w:val="none"/>
          <w:lang w:val="en-US"/>
        </w:rPr>
      </w:pPr>
      <w:r>
        <w:rPr>
          <w:rFonts w:hint="default" w:ascii="Times New Roman" w:hAnsi="Times New Roman" w:eastAsia="仿宋_GB2312" w:cs="Times New Roman"/>
          <w:b w:val="0"/>
          <w:bCs w:val="0"/>
          <w:sz w:val="28"/>
          <w:szCs w:val="28"/>
          <w:highlight w:val="none"/>
          <w:lang w:val="en-US"/>
        </w:rPr>
        <w:t>3.2.4 鼓励</w:t>
      </w:r>
      <w:r>
        <w:rPr>
          <w:rFonts w:hint="eastAsia" w:ascii="Times New Roman" w:hAnsi="Times New Roman" w:cs="Times New Roman"/>
          <w:b w:val="0"/>
          <w:bCs w:val="0"/>
          <w:sz w:val="28"/>
          <w:szCs w:val="28"/>
          <w:highlight w:val="none"/>
          <w:lang w:val="en-US" w:eastAsia="zh-CN"/>
        </w:rPr>
        <w:t>供应商</w:t>
      </w:r>
      <w:r>
        <w:rPr>
          <w:rFonts w:hint="default" w:ascii="Times New Roman" w:hAnsi="Times New Roman" w:eastAsia="仿宋_GB2312" w:cs="Times New Roman"/>
          <w:b w:val="0"/>
          <w:bCs w:val="0"/>
          <w:sz w:val="28"/>
          <w:szCs w:val="28"/>
          <w:highlight w:val="none"/>
          <w:lang w:val="en-US"/>
        </w:rPr>
        <w:t>在参加政府采购过程中开展绿色设计、选择绿色材料、打造绿色制造工艺、开展绿色运输、做好废弃产品回收处理，实现产品全周期的绿色环保。</w:t>
      </w:r>
    </w:p>
    <w:p>
      <w:pPr>
        <w:snapToGrid w:val="0"/>
        <w:spacing w:line="500" w:lineRule="exact"/>
        <w:ind w:firstLine="560" w:firstLineChars="200"/>
        <w:rPr>
          <w:rFonts w:hint="default" w:eastAsia="仿宋_GB2312"/>
          <w:sz w:val="28"/>
          <w:szCs w:val="28"/>
          <w:lang w:val="en-US" w:eastAsia="zh-CN"/>
        </w:rPr>
      </w:pPr>
      <w:r>
        <w:rPr>
          <w:rFonts w:hint="default" w:eastAsia="仿宋_GB2312" w:cs="Times New Roman"/>
          <w:b w:val="0"/>
          <w:bCs w:val="0"/>
          <w:sz w:val="28"/>
          <w:szCs w:val="28"/>
          <w:highlight w:val="none"/>
          <w:lang w:val="en-US" w:eastAsia="zh-CN"/>
        </w:rPr>
        <w:t>3.3</w:t>
      </w:r>
      <w:r>
        <w:rPr>
          <w:rFonts w:hint="default" w:ascii="Times New Roman" w:hAnsi="Times New Roman" w:eastAsia="仿宋_GB2312" w:cs="Times New Roman"/>
          <w:sz w:val="28"/>
          <w:szCs w:val="28"/>
        </w:rPr>
        <w:t>支持中小企业发展</w:t>
      </w:r>
    </w:p>
    <w:p>
      <w:pPr>
        <w:snapToGrid/>
        <w:spacing w:line="500" w:lineRule="exact"/>
        <w:ind w:firstLine="560" w:firstLineChars="200"/>
        <w:rPr>
          <w:rFonts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napToGrid/>
        <w:spacing w:line="500" w:lineRule="exact"/>
        <w:ind w:firstLine="560" w:firstLineChars="200"/>
        <w:rPr>
          <w:rFonts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符合中小企业划分标准的个体工商户，在政府采购活动中视同中小企业。</w:t>
      </w:r>
    </w:p>
    <w:p>
      <w:pPr>
        <w:widowControl/>
        <w:snapToGrid/>
        <w:spacing w:line="500" w:lineRule="exact"/>
        <w:ind w:firstLine="560" w:firstLineChars="200"/>
        <w:jc w:val="left"/>
        <w:rPr>
          <w:rFonts w:ascii="Times New Roman" w:hAnsi="Times New Roman" w:eastAsia="仿宋_GB2312" w:cs="Times New Roman"/>
          <w:kern w:val="2"/>
          <w:sz w:val="28"/>
          <w:szCs w:val="28"/>
          <w:highlight w:val="none"/>
        </w:rPr>
      </w:pPr>
      <w:r>
        <w:rPr>
          <w:rFonts w:hint="default" w:ascii="Times New Roman" w:hAnsi="Times New Roman" w:eastAsia="仿宋_GB2312" w:cs="Times New Roman"/>
          <w:bCs w:val="0"/>
          <w:sz w:val="28"/>
          <w:szCs w:val="28"/>
          <w:highlight w:val="none"/>
        </w:rPr>
        <w:t>3.3.2</w:t>
      </w:r>
      <w:r>
        <w:rPr>
          <w:rFonts w:hint="default" w:ascii="Times New Roman" w:hAnsi="Times New Roman" w:eastAsia="仿宋_GB2312" w:cs="Times New Roman"/>
          <w:kern w:val="2"/>
          <w:sz w:val="28"/>
          <w:szCs w:val="28"/>
          <w:highlight w:val="none"/>
        </w:rPr>
        <w:t>在政府采购活动中，供应商提供的工程符合下列情形的，享受中小企业扶持政策：</w:t>
      </w:r>
      <w:r>
        <w:rPr>
          <w:rFonts w:ascii="Times New Roman" w:hAnsi="Times New Roman" w:eastAsia="仿宋_GB2312" w:cs="Times New Roman"/>
          <w:sz w:val="28"/>
          <w:szCs w:val="28"/>
          <w:highlight w:val="none"/>
        </w:rPr>
        <w:t>在工程采购项目中，工程由中小企业承建，即工程施工单位为中小企业</w:t>
      </w:r>
      <w:r>
        <w:rPr>
          <w:rFonts w:hint="default" w:ascii="Times New Roman" w:hAnsi="Times New Roman" w:eastAsia="仿宋_GB2312" w:cs="Times New Roman"/>
          <w:kern w:val="2"/>
          <w:sz w:val="28"/>
          <w:szCs w:val="28"/>
          <w:highlight w:val="none"/>
        </w:rPr>
        <w:t>。</w:t>
      </w:r>
    </w:p>
    <w:p>
      <w:pPr>
        <w:widowControl/>
        <w:snapToGrid/>
        <w:spacing w:line="500" w:lineRule="exact"/>
        <w:ind w:firstLine="560" w:firstLineChars="200"/>
        <w:jc w:val="left"/>
        <w:rPr>
          <w:rFonts w:ascii="Times New Roman" w:hAnsi="Times New Roman" w:eastAsia="仿宋_GB2312" w:cs="Times New Roman"/>
          <w:kern w:val="2"/>
          <w:sz w:val="28"/>
          <w:szCs w:val="28"/>
          <w:highlight w:val="none"/>
        </w:rPr>
      </w:pPr>
      <w:r>
        <w:rPr>
          <w:rFonts w:hint="default" w:ascii="Times New Roman" w:hAnsi="Times New Roman" w:eastAsia="仿宋_GB2312" w:cs="Times New Roman"/>
          <w:kern w:val="2"/>
          <w:sz w:val="28"/>
          <w:szCs w:val="28"/>
          <w:highlight w:val="none"/>
        </w:rPr>
        <w:t>以联合体形式参加政府采购活动，联合体各方均为中小企业的，联合体视同中小企业。其中，联合体各方均为小微企业的，联合体视同小微企业。</w:t>
      </w:r>
    </w:p>
    <w:p>
      <w:pPr>
        <w:snapToGrid/>
        <w:spacing w:line="500" w:lineRule="exact"/>
        <w:ind w:firstLine="560" w:firstLineChars="200"/>
        <w:rPr>
          <w:rFonts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5" w:name="_Hlk101132181"/>
      <w:r>
        <w:rPr>
          <w:rFonts w:hint="default" w:ascii="Times New Roman" w:hAnsi="Times New Roman" w:eastAsia="仿宋_GB2312" w:cs="Times New Roman"/>
          <w:sz w:val="28"/>
          <w:szCs w:val="28"/>
          <w:highlight w:val="none"/>
        </w:rPr>
        <w:t>联合协议或者分包意向协议约定小微企业的合同份额占到合同总金额30%以上的</w:t>
      </w:r>
      <w:bookmarkEnd w:id="15"/>
      <w:r>
        <w:rPr>
          <w:rFonts w:hint="default" w:ascii="Times New Roman" w:hAnsi="Times New Roman" w:eastAsia="仿宋_GB2312" w:cs="Times New Roman"/>
          <w:sz w:val="28"/>
          <w:szCs w:val="28"/>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pPr>
        <w:snapToGrid/>
        <w:spacing w:line="500" w:lineRule="exact"/>
        <w:ind w:firstLine="560" w:firstLineChars="200"/>
        <w:rPr>
          <w:rFonts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3.3.4符合《关于促进残疾人就业政府采购政策的通知》（财库〔2017〕141号）规定的条件并提供《残疾人福利性单位声明函》（附件1）的残疾人福利性单位视同小型、微型企业；</w:t>
      </w:r>
    </w:p>
    <w:p>
      <w:pPr>
        <w:snapToGrid/>
        <w:spacing w:line="500" w:lineRule="exact"/>
        <w:ind w:firstLine="560" w:firstLineChars="200"/>
        <w:rPr>
          <w:rFonts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500" w:lineRule="exact"/>
        <w:ind w:firstLine="560" w:firstLineChars="200"/>
        <w:rPr>
          <w:rFonts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3.6可享受中小企业扶持政策的供应商应按照磋商文件格式要求提供《中小企业声明函》，《中小企业声明函》填写企业类型错误，导致该企业享受本不能享受的中小企业扶持政策，响应无效并依法承担法律责任。</w:t>
      </w:r>
    </w:p>
    <w:p>
      <w:pPr>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3.3.7中小企业享受扶持政策获得政府采购合同的，小微企业不得将合同分包给大中型企业，中型企业不得将合同分包给大型企业。</w:t>
      </w:r>
    </w:p>
    <w:p>
      <w:pPr>
        <w:snapToGrid w:val="0"/>
        <w:spacing w:line="500" w:lineRule="exact"/>
        <w:ind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lang w:val="en-US" w:eastAsia="zh-CN"/>
        </w:rPr>
        <w:t>4</w:t>
      </w:r>
      <w:r>
        <w:rPr>
          <w:rFonts w:hint="default" w:ascii="Times New Roman" w:hAnsi="Times New Roman" w:eastAsia="黑体" w:cs="Times New Roman"/>
          <w:b w:val="0"/>
          <w:bCs/>
          <w:sz w:val="28"/>
          <w:szCs w:val="28"/>
          <w:highlight w:val="none"/>
        </w:rPr>
        <w:t>. 询问、质疑、投诉</w:t>
      </w:r>
    </w:p>
    <w:p>
      <w:pPr>
        <w:autoSpaceDE w:val="0"/>
        <w:autoSpaceDN w:val="0"/>
        <w:snapToGrid w:val="0"/>
        <w:spacing w:line="500" w:lineRule="exact"/>
        <w:ind w:firstLine="562" w:firstLineChars="200"/>
        <w:jc w:val="both"/>
        <w:rPr>
          <w:rFonts w:hint="default" w:ascii="Times New Roman" w:hAnsi="Times New Roman" w:eastAsia="仿宋_GB2312" w:cs="Times New Roman"/>
          <w:b/>
          <w:bCs/>
          <w:kern w:val="0"/>
          <w:sz w:val="28"/>
          <w:szCs w:val="28"/>
          <w:highlight w:val="none"/>
          <w:lang w:val="zh-CN"/>
        </w:rPr>
      </w:pPr>
      <w:r>
        <w:rPr>
          <w:rFonts w:hint="default" w:ascii="Times New Roman" w:hAnsi="Times New Roman" w:eastAsia="仿宋_GB2312" w:cs="Times New Roman"/>
          <w:b/>
          <w:bCs/>
          <w:kern w:val="0"/>
          <w:sz w:val="28"/>
          <w:szCs w:val="28"/>
          <w:highlight w:val="none"/>
          <w:lang w:val="en-US" w:eastAsia="zh-CN"/>
        </w:rPr>
        <w:t>4</w:t>
      </w:r>
      <w:r>
        <w:rPr>
          <w:rFonts w:hint="default" w:ascii="Times New Roman" w:hAnsi="Times New Roman" w:eastAsia="仿宋_GB2312" w:cs="Times New Roman"/>
          <w:b/>
          <w:bCs/>
          <w:kern w:val="0"/>
          <w:sz w:val="28"/>
          <w:szCs w:val="28"/>
          <w:highlight w:val="none"/>
          <w:lang w:val="zh-CN"/>
        </w:rPr>
        <w:t>.</w:t>
      </w:r>
      <w:r>
        <w:rPr>
          <w:rFonts w:hint="default" w:ascii="Times New Roman" w:hAnsi="Times New Roman" w:eastAsia="仿宋_GB2312" w:cs="Times New Roman"/>
          <w:b/>
          <w:bCs/>
          <w:kern w:val="0"/>
          <w:sz w:val="28"/>
          <w:szCs w:val="28"/>
          <w:highlight w:val="none"/>
          <w:lang w:val="en-US" w:eastAsia="zh-CN"/>
        </w:rPr>
        <w:t>1</w:t>
      </w:r>
      <w:r>
        <w:rPr>
          <w:rFonts w:hint="eastAsia" w:eastAsia="仿宋_GB2312" w:cs="Times New Roman"/>
          <w:b/>
          <w:bCs/>
          <w:kern w:val="0"/>
          <w:sz w:val="28"/>
          <w:szCs w:val="28"/>
          <w:highlight w:val="none"/>
          <w:lang w:val="zh-CN"/>
        </w:rPr>
        <w:t>供应商</w:t>
      </w:r>
      <w:r>
        <w:rPr>
          <w:rFonts w:hint="default" w:ascii="Times New Roman" w:hAnsi="Times New Roman" w:eastAsia="仿宋_GB2312" w:cs="Times New Roman"/>
          <w:b/>
          <w:bCs/>
          <w:kern w:val="0"/>
          <w:sz w:val="28"/>
          <w:szCs w:val="28"/>
          <w:highlight w:val="none"/>
          <w:lang w:val="zh-CN"/>
        </w:rPr>
        <w:t>询问</w:t>
      </w:r>
    </w:p>
    <w:p>
      <w:pPr>
        <w:autoSpaceDE w:val="0"/>
        <w:autoSpaceDN w:val="0"/>
        <w:snapToGrid w:val="0"/>
        <w:spacing w:line="500" w:lineRule="exact"/>
        <w:ind w:firstLine="560" w:firstLineChars="200"/>
        <w:jc w:val="both"/>
        <w:rPr>
          <w:rFonts w:hint="default" w:ascii="Times New Roman" w:hAnsi="Times New Roman" w:eastAsia="仿宋_GB2312" w:cs="Times New Roman"/>
          <w:kern w:val="0"/>
          <w:sz w:val="28"/>
          <w:szCs w:val="28"/>
          <w:highlight w:val="none"/>
          <w:lang w:val="zh-CN"/>
        </w:rPr>
      </w:pPr>
      <w:r>
        <w:rPr>
          <w:rFonts w:hint="eastAsia" w:eastAsia="仿宋_GB2312" w:cs="Times New Roman"/>
          <w:kern w:val="0"/>
          <w:sz w:val="28"/>
          <w:szCs w:val="28"/>
          <w:highlight w:val="none"/>
          <w:lang w:val="zh-CN"/>
        </w:rPr>
        <w:t>供应商</w:t>
      </w:r>
      <w:r>
        <w:rPr>
          <w:rFonts w:hint="default" w:ascii="Times New Roman" w:hAnsi="Times New Roman" w:eastAsia="仿宋_GB2312" w:cs="Times New Roman"/>
          <w:kern w:val="0"/>
          <w:sz w:val="28"/>
          <w:szCs w:val="28"/>
          <w:highlight w:val="none"/>
          <w:lang w:val="zh-CN"/>
        </w:rPr>
        <w:t>对政府采购活动事项有疑问的，可以提出询问，</w:t>
      </w:r>
      <w:r>
        <w:rPr>
          <w:rFonts w:hint="eastAsia" w:eastAsia="仿宋_GB2312" w:cs="Times New Roman"/>
          <w:kern w:val="0"/>
          <w:sz w:val="28"/>
          <w:szCs w:val="28"/>
          <w:highlight w:val="none"/>
          <w:lang w:val="zh-CN"/>
        </w:rPr>
        <w:t>采购人</w:t>
      </w:r>
      <w:r>
        <w:rPr>
          <w:rFonts w:hint="default" w:ascii="Times New Roman" w:hAnsi="Times New Roman" w:eastAsia="仿宋_GB2312" w:cs="Times New Roman"/>
          <w:kern w:val="0"/>
          <w:sz w:val="28"/>
          <w:szCs w:val="28"/>
          <w:highlight w:val="none"/>
          <w:lang w:val="zh-CN"/>
        </w:rPr>
        <w:t>或者采购代理机构应当在3个工作日内对</w:t>
      </w:r>
      <w:r>
        <w:rPr>
          <w:rFonts w:hint="eastAsia" w:eastAsia="仿宋_GB2312" w:cs="Times New Roman"/>
          <w:kern w:val="0"/>
          <w:sz w:val="28"/>
          <w:szCs w:val="28"/>
          <w:highlight w:val="none"/>
          <w:lang w:val="zh-CN"/>
        </w:rPr>
        <w:t>供应商</w:t>
      </w:r>
      <w:r>
        <w:rPr>
          <w:rFonts w:hint="default" w:ascii="Times New Roman" w:hAnsi="Times New Roman" w:eastAsia="仿宋_GB2312" w:cs="Times New Roman"/>
          <w:kern w:val="0"/>
          <w:sz w:val="28"/>
          <w:szCs w:val="28"/>
          <w:highlight w:val="none"/>
          <w:lang w:val="zh-CN"/>
        </w:rPr>
        <w:t>依法提出的询问作出答复，但答复的内容不得涉及商业秘密。</w:t>
      </w:r>
      <w:r>
        <w:rPr>
          <w:rFonts w:hint="eastAsia" w:eastAsia="仿宋_GB2312" w:cs="Times New Roman"/>
          <w:kern w:val="0"/>
          <w:sz w:val="28"/>
          <w:szCs w:val="28"/>
          <w:highlight w:val="none"/>
          <w:lang w:val="zh-CN"/>
        </w:rPr>
        <w:t>供应商</w:t>
      </w:r>
      <w:r>
        <w:rPr>
          <w:rFonts w:hint="default" w:ascii="Times New Roman" w:hAnsi="Times New Roman" w:eastAsia="仿宋_GB2312" w:cs="Times New Roman"/>
          <w:kern w:val="0"/>
          <w:sz w:val="28"/>
          <w:szCs w:val="28"/>
          <w:highlight w:val="none"/>
          <w:lang w:val="zh-CN"/>
        </w:rPr>
        <w:t>提出的询问超出</w:t>
      </w:r>
      <w:r>
        <w:rPr>
          <w:rFonts w:hint="eastAsia" w:eastAsia="仿宋_GB2312" w:cs="Times New Roman"/>
          <w:kern w:val="0"/>
          <w:sz w:val="28"/>
          <w:szCs w:val="28"/>
          <w:highlight w:val="none"/>
          <w:lang w:val="zh-CN"/>
        </w:rPr>
        <w:t>采购人</w:t>
      </w:r>
      <w:r>
        <w:rPr>
          <w:rFonts w:hint="default" w:ascii="Times New Roman" w:hAnsi="Times New Roman" w:eastAsia="仿宋_GB2312" w:cs="Times New Roman"/>
          <w:kern w:val="0"/>
          <w:sz w:val="28"/>
          <w:szCs w:val="28"/>
          <w:highlight w:val="none"/>
          <w:lang w:val="zh-CN"/>
        </w:rPr>
        <w:t>对采购代理机构委托授权范围的，采购代理机构应当告知</w:t>
      </w:r>
      <w:r>
        <w:rPr>
          <w:rFonts w:hint="eastAsia" w:eastAsia="仿宋_GB2312" w:cs="Times New Roman"/>
          <w:kern w:val="0"/>
          <w:sz w:val="28"/>
          <w:szCs w:val="28"/>
          <w:highlight w:val="none"/>
          <w:lang w:val="zh-CN"/>
        </w:rPr>
        <w:t>供应商</w:t>
      </w:r>
      <w:r>
        <w:rPr>
          <w:rFonts w:hint="default" w:ascii="Times New Roman" w:hAnsi="Times New Roman" w:eastAsia="仿宋_GB2312" w:cs="Times New Roman"/>
          <w:kern w:val="0"/>
          <w:sz w:val="28"/>
          <w:szCs w:val="28"/>
          <w:highlight w:val="none"/>
          <w:lang w:val="zh-CN"/>
        </w:rPr>
        <w:t>向</w:t>
      </w:r>
      <w:r>
        <w:rPr>
          <w:rFonts w:hint="eastAsia" w:eastAsia="仿宋_GB2312" w:cs="Times New Roman"/>
          <w:kern w:val="0"/>
          <w:sz w:val="28"/>
          <w:szCs w:val="28"/>
          <w:highlight w:val="none"/>
          <w:lang w:val="zh-CN"/>
        </w:rPr>
        <w:t>采购人</w:t>
      </w:r>
      <w:r>
        <w:rPr>
          <w:rFonts w:hint="default" w:ascii="Times New Roman" w:hAnsi="Times New Roman" w:eastAsia="仿宋_GB2312" w:cs="Times New Roman"/>
          <w:kern w:val="0"/>
          <w:sz w:val="28"/>
          <w:szCs w:val="28"/>
          <w:highlight w:val="none"/>
          <w:lang w:val="zh-CN"/>
        </w:rPr>
        <w:t>提出。</w:t>
      </w:r>
    </w:p>
    <w:p>
      <w:pPr>
        <w:autoSpaceDE w:val="0"/>
        <w:autoSpaceDN w:val="0"/>
        <w:snapToGrid w:val="0"/>
        <w:spacing w:line="500" w:lineRule="exact"/>
        <w:ind w:firstLine="562" w:firstLineChars="200"/>
        <w:jc w:val="both"/>
        <w:rPr>
          <w:rFonts w:hint="default" w:ascii="Times New Roman" w:hAnsi="Times New Roman" w:eastAsia="仿宋_GB2312" w:cs="Times New Roman"/>
          <w:b/>
          <w:bCs/>
          <w:kern w:val="0"/>
          <w:sz w:val="28"/>
          <w:szCs w:val="28"/>
          <w:highlight w:val="none"/>
          <w:lang w:val="zh-CN"/>
        </w:rPr>
      </w:pPr>
      <w:r>
        <w:rPr>
          <w:rFonts w:hint="default" w:ascii="Times New Roman" w:hAnsi="Times New Roman" w:eastAsia="仿宋_GB2312" w:cs="Times New Roman"/>
          <w:b/>
          <w:bCs/>
          <w:kern w:val="0"/>
          <w:sz w:val="28"/>
          <w:szCs w:val="28"/>
          <w:highlight w:val="none"/>
          <w:lang w:val="en-US" w:eastAsia="zh-CN"/>
        </w:rPr>
        <w:t>4</w:t>
      </w:r>
      <w:r>
        <w:rPr>
          <w:rFonts w:hint="default" w:ascii="Times New Roman" w:hAnsi="Times New Roman" w:eastAsia="仿宋_GB2312" w:cs="Times New Roman"/>
          <w:b/>
          <w:bCs/>
          <w:kern w:val="0"/>
          <w:sz w:val="28"/>
          <w:szCs w:val="28"/>
          <w:highlight w:val="none"/>
          <w:lang w:val="zh-CN"/>
        </w:rPr>
        <w:t>.</w:t>
      </w:r>
      <w:r>
        <w:rPr>
          <w:rFonts w:hint="default" w:ascii="Times New Roman" w:hAnsi="Times New Roman" w:eastAsia="仿宋_GB2312" w:cs="Times New Roman"/>
          <w:b/>
          <w:bCs/>
          <w:kern w:val="0"/>
          <w:sz w:val="28"/>
          <w:szCs w:val="28"/>
          <w:highlight w:val="none"/>
          <w:lang w:val="en-US" w:eastAsia="zh-CN"/>
        </w:rPr>
        <w:t>2</w:t>
      </w:r>
      <w:r>
        <w:rPr>
          <w:rFonts w:hint="eastAsia" w:eastAsia="仿宋_GB2312" w:cs="Times New Roman"/>
          <w:b/>
          <w:bCs/>
          <w:kern w:val="0"/>
          <w:sz w:val="28"/>
          <w:szCs w:val="28"/>
          <w:highlight w:val="none"/>
          <w:lang w:val="zh-CN"/>
        </w:rPr>
        <w:t>供应商</w:t>
      </w:r>
      <w:r>
        <w:rPr>
          <w:rFonts w:hint="default" w:ascii="Times New Roman" w:hAnsi="Times New Roman" w:eastAsia="仿宋_GB2312" w:cs="Times New Roman"/>
          <w:b/>
          <w:bCs/>
          <w:kern w:val="0"/>
          <w:sz w:val="28"/>
          <w:szCs w:val="28"/>
          <w:highlight w:val="none"/>
          <w:lang w:val="zh-CN"/>
        </w:rPr>
        <w:t>质疑</w:t>
      </w:r>
    </w:p>
    <w:p>
      <w:pPr>
        <w:pStyle w:val="34"/>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kern w:val="0"/>
          <w:sz w:val="28"/>
          <w:szCs w:val="28"/>
          <w:highlight w:val="none"/>
          <w:lang w:val="en-US" w:eastAsia="zh-CN"/>
        </w:rPr>
        <w:t>4</w:t>
      </w:r>
      <w:r>
        <w:rPr>
          <w:rFonts w:hint="default" w:ascii="Times New Roman" w:hAnsi="Times New Roman" w:eastAsia="仿宋_GB2312" w:cs="Times New Roman"/>
          <w:kern w:val="0"/>
          <w:sz w:val="28"/>
          <w:szCs w:val="28"/>
          <w:highlight w:val="none"/>
          <w:lang w:val="zh-CN"/>
        </w:rPr>
        <w:t>.</w:t>
      </w:r>
      <w:r>
        <w:rPr>
          <w:rFonts w:hint="default" w:ascii="Times New Roman" w:hAnsi="Times New Roman" w:eastAsia="仿宋_GB2312" w:cs="Times New Roman"/>
          <w:kern w:val="0"/>
          <w:sz w:val="28"/>
          <w:szCs w:val="28"/>
          <w:highlight w:val="none"/>
          <w:lang w:val="en-US" w:eastAsia="zh-CN"/>
        </w:rPr>
        <w:t>2</w:t>
      </w:r>
      <w:r>
        <w:rPr>
          <w:rFonts w:hint="default" w:ascii="Times New Roman" w:hAnsi="Times New Roman" w:eastAsia="仿宋_GB2312" w:cs="Times New Roman"/>
          <w:sz w:val="28"/>
          <w:szCs w:val="28"/>
          <w:highlight w:val="none"/>
        </w:rPr>
        <w:t>.1提出质疑的</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应当是参与所质疑项目采购活动的</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。潜在</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已依法获取其可质疑的采购文件的，可以对该文件提出质疑。</w:t>
      </w:r>
    </w:p>
    <w:p>
      <w:pPr>
        <w:pStyle w:val="34"/>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kern w:val="0"/>
          <w:sz w:val="28"/>
          <w:szCs w:val="28"/>
          <w:highlight w:val="none"/>
          <w:lang w:val="en-US" w:eastAsia="zh-CN"/>
        </w:rPr>
        <w:t>4</w:t>
      </w:r>
      <w:r>
        <w:rPr>
          <w:rFonts w:hint="default" w:ascii="Times New Roman" w:hAnsi="Times New Roman" w:eastAsia="仿宋_GB2312" w:cs="Times New Roman"/>
          <w:kern w:val="0"/>
          <w:sz w:val="28"/>
          <w:szCs w:val="28"/>
          <w:highlight w:val="none"/>
          <w:lang w:val="zh-CN"/>
        </w:rPr>
        <w:t>.</w:t>
      </w:r>
      <w:r>
        <w:rPr>
          <w:rFonts w:hint="default" w:ascii="Times New Roman" w:hAnsi="Times New Roman" w:eastAsia="仿宋_GB2312" w:cs="Times New Roman"/>
          <w:kern w:val="0"/>
          <w:sz w:val="28"/>
          <w:szCs w:val="28"/>
          <w:highlight w:val="none"/>
          <w:lang w:val="en-US" w:eastAsia="zh-CN"/>
        </w:rPr>
        <w:t>2</w:t>
      </w:r>
      <w:r>
        <w:rPr>
          <w:rFonts w:hint="default" w:ascii="Times New Roman" w:hAnsi="Times New Roman" w:eastAsia="仿宋_GB2312" w:cs="Times New Roman"/>
          <w:sz w:val="28"/>
          <w:szCs w:val="28"/>
          <w:highlight w:val="none"/>
        </w:rPr>
        <w:t>.2</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认为采购文件、采购过程和成交结果使自己的权益受到损害的，可以在知道或者应知其权益受到损害之日起七个工作日内，以书面形式向</w:t>
      </w:r>
      <w:r>
        <w:rPr>
          <w:rFonts w:hint="eastAsia" w:ascii="Times New Roman" w:hAnsi="Times New Roman"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或者</w:t>
      </w:r>
      <w:r>
        <w:rPr>
          <w:rFonts w:hint="default" w:ascii="Times New Roman" w:hAnsi="Times New Roman" w:eastAsia="仿宋_GB2312" w:cs="Times New Roman"/>
          <w:sz w:val="28"/>
          <w:szCs w:val="28"/>
          <w:highlight w:val="none"/>
          <w:lang w:eastAsia="zh-CN"/>
        </w:rPr>
        <w:t>采购代理机构</w:t>
      </w:r>
      <w:r>
        <w:rPr>
          <w:rFonts w:hint="default" w:ascii="Times New Roman" w:hAnsi="Times New Roman" w:eastAsia="仿宋_GB2312" w:cs="Times New Roman"/>
          <w:sz w:val="28"/>
          <w:szCs w:val="28"/>
          <w:highlight w:val="none"/>
        </w:rPr>
        <w:t>提出质疑，否则，</w:t>
      </w:r>
      <w:r>
        <w:rPr>
          <w:rFonts w:hint="eastAsia" w:ascii="Times New Roman" w:hAnsi="Times New Roman"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或者</w:t>
      </w:r>
      <w:r>
        <w:rPr>
          <w:rFonts w:hint="default" w:ascii="Times New Roman" w:hAnsi="Times New Roman" w:eastAsia="仿宋_GB2312" w:cs="Times New Roman"/>
          <w:sz w:val="28"/>
          <w:szCs w:val="28"/>
          <w:highlight w:val="none"/>
          <w:lang w:eastAsia="zh-CN"/>
        </w:rPr>
        <w:t>采购代理机构</w:t>
      </w:r>
      <w:r>
        <w:rPr>
          <w:rFonts w:hint="default" w:ascii="Times New Roman" w:hAnsi="Times New Roman" w:eastAsia="仿宋_GB2312" w:cs="Times New Roman"/>
          <w:sz w:val="28"/>
          <w:szCs w:val="28"/>
          <w:highlight w:val="none"/>
        </w:rPr>
        <w:t>不予受理：</w:t>
      </w:r>
    </w:p>
    <w:p>
      <w:pPr>
        <w:pStyle w:val="6"/>
        <w:spacing w:line="500" w:lineRule="exact"/>
        <w:ind w:firstLine="560" w:firstLineChars="200"/>
        <w:rPr>
          <w:rFonts w:hint="default" w:ascii="Times New Roman" w:hAnsi="Times New Roman" w:eastAsia="仿宋_GB2312" w:cs="Times New Roman"/>
          <w:snapToGrid/>
          <w:color w:val="auto"/>
          <w:kern w:val="2"/>
          <w:sz w:val="28"/>
          <w:szCs w:val="28"/>
          <w:highlight w:val="none"/>
        </w:rPr>
      </w:pPr>
      <w:r>
        <w:rPr>
          <w:rFonts w:hint="default" w:ascii="Times New Roman" w:hAnsi="Times New Roman" w:eastAsia="仿宋_GB2312" w:cs="Times New Roman"/>
          <w:snapToGrid/>
          <w:color w:val="auto"/>
          <w:kern w:val="2"/>
          <w:sz w:val="28"/>
          <w:szCs w:val="28"/>
          <w:highlight w:val="none"/>
          <w:lang w:val="en-US" w:eastAsia="zh-CN"/>
        </w:rPr>
        <w:t>4</w:t>
      </w:r>
      <w:r>
        <w:rPr>
          <w:rFonts w:hint="default" w:ascii="Times New Roman" w:hAnsi="Times New Roman" w:eastAsia="仿宋_GB2312" w:cs="Times New Roman"/>
          <w:snapToGrid/>
          <w:color w:val="auto"/>
          <w:kern w:val="2"/>
          <w:sz w:val="28"/>
          <w:szCs w:val="28"/>
          <w:highlight w:val="none"/>
        </w:rPr>
        <w:t>.</w:t>
      </w:r>
      <w:r>
        <w:rPr>
          <w:rFonts w:hint="default" w:ascii="Times New Roman" w:hAnsi="Times New Roman" w:eastAsia="仿宋_GB2312" w:cs="Times New Roman"/>
          <w:snapToGrid/>
          <w:color w:val="auto"/>
          <w:kern w:val="2"/>
          <w:sz w:val="28"/>
          <w:szCs w:val="28"/>
          <w:highlight w:val="none"/>
          <w:lang w:val="en-US" w:eastAsia="zh-CN"/>
        </w:rPr>
        <w:t>2</w:t>
      </w:r>
      <w:r>
        <w:rPr>
          <w:rFonts w:hint="default" w:ascii="Times New Roman" w:hAnsi="Times New Roman" w:eastAsia="仿宋_GB2312" w:cs="Times New Roman"/>
          <w:snapToGrid/>
          <w:color w:val="auto"/>
          <w:kern w:val="2"/>
          <w:sz w:val="28"/>
          <w:szCs w:val="28"/>
          <w:highlight w:val="none"/>
        </w:rPr>
        <w:t>.2.1对采购文件提出质疑的，质疑期限为</w:t>
      </w:r>
      <w:r>
        <w:rPr>
          <w:rFonts w:hint="eastAsia" w:ascii="Times New Roman" w:eastAsia="仿宋_GB2312" w:cs="Times New Roman"/>
          <w:snapToGrid/>
          <w:color w:val="auto"/>
          <w:kern w:val="2"/>
          <w:sz w:val="28"/>
          <w:szCs w:val="28"/>
          <w:highlight w:val="none"/>
          <w:lang w:eastAsia="zh-CN"/>
        </w:rPr>
        <w:t>供应商</w:t>
      </w:r>
      <w:r>
        <w:rPr>
          <w:rFonts w:hint="default" w:ascii="Times New Roman" w:hAnsi="Times New Roman" w:eastAsia="仿宋_GB2312" w:cs="Times New Roman"/>
          <w:snapToGrid/>
          <w:color w:val="auto"/>
          <w:kern w:val="2"/>
          <w:sz w:val="28"/>
          <w:szCs w:val="28"/>
          <w:highlight w:val="none"/>
        </w:rPr>
        <w:t>获得采购文件之日或者采购文件公告期限届满之日起计算。</w:t>
      </w:r>
    </w:p>
    <w:p>
      <w:pPr>
        <w:pStyle w:val="34"/>
        <w:snapToGrid w:val="0"/>
        <w:spacing w:line="500" w:lineRule="exact"/>
        <w:ind w:firstLine="560" w:firstLineChars="200"/>
        <w:rPr>
          <w:rFonts w:hint="default" w:ascii="Times New Roman" w:hAnsi="Times New Roman" w:eastAsia="仿宋_GB2312" w:cs="Times New Roman"/>
          <w:spacing w:val="6"/>
          <w:sz w:val="28"/>
          <w:szCs w:val="28"/>
          <w:highlight w:val="none"/>
        </w:rPr>
      </w:pPr>
      <w:r>
        <w:rPr>
          <w:rFonts w:hint="default" w:ascii="Times New Roman" w:hAnsi="Times New Roman" w:eastAsia="仿宋_GB2312" w:cs="Times New Roman"/>
          <w:sz w:val="28"/>
          <w:szCs w:val="28"/>
          <w:highlight w:val="none"/>
          <w:lang w:val="en-US" w:eastAsia="zh-CN"/>
        </w:rPr>
        <w:t>4</w:t>
      </w:r>
      <w:r>
        <w:rPr>
          <w:rFonts w:hint="default" w:ascii="Times New Roman" w:hAnsi="Times New Roman" w:eastAsia="仿宋_GB2312" w:cs="Times New Roman"/>
          <w:sz w:val="28"/>
          <w:szCs w:val="28"/>
          <w:highlight w:val="none"/>
        </w:rPr>
        <w:t>.</w:t>
      </w:r>
      <w:r>
        <w:rPr>
          <w:rFonts w:hint="default" w:ascii="Times New Roman" w:hAnsi="Times New Roman" w:eastAsia="仿宋_GB2312" w:cs="Times New Roman"/>
          <w:sz w:val="28"/>
          <w:szCs w:val="28"/>
          <w:highlight w:val="none"/>
          <w:lang w:val="en-US" w:eastAsia="zh-CN"/>
        </w:rPr>
        <w:t>2</w:t>
      </w:r>
      <w:r>
        <w:rPr>
          <w:rFonts w:hint="default" w:ascii="Times New Roman" w:hAnsi="Times New Roman" w:eastAsia="仿宋_GB2312" w:cs="Times New Roman"/>
          <w:sz w:val="28"/>
          <w:szCs w:val="28"/>
          <w:highlight w:val="none"/>
        </w:rPr>
        <w:t>.2.2</w:t>
      </w:r>
      <w:r>
        <w:rPr>
          <w:rFonts w:hint="default" w:ascii="Times New Roman" w:hAnsi="Times New Roman" w:eastAsia="仿宋_GB2312" w:cs="Times New Roman"/>
          <w:spacing w:val="6"/>
          <w:sz w:val="28"/>
          <w:szCs w:val="28"/>
          <w:highlight w:val="none"/>
        </w:rPr>
        <w:t>对采购过程提出质疑的，质疑期限为各采购程序环节结束之日起计算。</w:t>
      </w:r>
    </w:p>
    <w:p>
      <w:pPr>
        <w:pStyle w:val="34"/>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lang w:val="en-US" w:eastAsia="zh-CN"/>
        </w:rPr>
        <w:t>4</w:t>
      </w:r>
      <w:r>
        <w:rPr>
          <w:rFonts w:hint="default" w:ascii="Times New Roman" w:hAnsi="Times New Roman" w:eastAsia="仿宋_GB2312" w:cs="Times New Roman"/>
          <w:sz w:val="28"/>
          <w:szCs w:val="28"/>
          <w:highlight w:val="none"/>
        </w:rPr>
        <w:t>.</w:t>
      </w:r>
      <w:r>
        <w:rPr>
          <w:rFonts w:hint="default" w:ascii="Times New Roman" w:hAnsi="Times New Roman" w:eastAsia="仿宋_GB2312" w:cs="Times New Roman"/>
          <w:sz w:val="28"/>
          <w:szCs w:val="28"/>
          <w:highlight w:val="none"/>
          <w:lang w:val="en-US" w:eastAsia="zh-CN"/>
        </w:rPr>
        <w:t>2</w:t>
      </w:r>
      <w:r>
        <w:rPr>
          <w:rFonts w:hint="default" w:ascii="Times New Roman" w:hAnsi="Times New Roman" w:eastAsia="仿宋_GB2312" w:cs="Times New Roman"/>
          <w:sz w:val="28"/>
          <w:szCs w:val="28"/>
          <w:highlight w:val="none"/>
        </w:rPr>
        <w:t>.2.3对采购结果提出质疑的，质疑期限自采购结果公告期限届满之日起计算。</w:t>
      </w:r>
    </w:p>
    <w:p>
      <w:pPr>
        <w:pStyle w:val="34"/>
        <w:snapToGrid w:val="0"/>
        <w:spacing w:line="500" w:lineRule="exact"/>
        <w:ind w:firstLine="560" w:firstLineChars="200"/>
        <w:rPr>
          <w:rFonts w:hint="default" w:ascii="Times New Roman" w:hAnsi="Times New Roman" w:eastAsia="仿宋_GB2312" w:cs="Times New Roman"/>
          <w:kern w:val="0"/>
          <w:sz w:val="28"/>
          <w:szCs w:val="28"/>
          <w:highlight w:val="none"/>
          <w:lang w:val="zh-CN"/>
        </w:rPr>
      </w:pPr>
      <w:r>
        <w:rPr>
          <w:rFonts w:hint="default" w:ascii="Times New Roman" w:hAnsi="Times New Roman" w:eastAsia="仿宋_GB2312" w:cs="Times New Roman"/>
          <w:kern w:val="0"/>
          <w:sz w:val="28"/>
          <w:szCs w:val="28"/>
          <w:highlight w:val="none"/>
          <w:lang w:val="en-US" w:eastAsia="zh-CN"/>
        </w:rPr>
        <w:t>4</w:t>
      </w:r>
      <w:r>
        <w:rPr>
          <w:rFonts w:hint="default" w:ascii="Times New Roman" w:hAnsi="Times New Roman" w:eastAsia="仿宋_GB2312" w:cs="Times New Roman"/>
          <w:kern w:val="0"/>
          <w:sz w:val="28"/>
          <w:szCs w:val="28"/>
          <w:highlight w:val="none"/>
          <w:lang w:val="zh-CN"/>
        </w:rPr>
        <w:t>.</w:t>
      </w:r>
      <w:r>
        <w:rPr>
          <w:rFonts w:hint="eastAsia" w:ascii="Times New Roman" w:hAnsi="Times New Roman" w:eastAsia="仿宋_GB2312" w:cs="Times New Roman"/>
          <w:kern w:val="0"/>
          <w:sz w:val="28"/>
          <w:szCs w:val="28"/>
          <w:highlight w:val="none"/>
          <w:lang w:val="en-US" w:eastAsia="zh-CN"/>
        </w:rPr>
        <w:t>2.</w:t>
      </w:r>
      <w:r>
        <w:rPr>
          <w:rFonts w:hint="default" w:ascii="Times New Roman" w:hAnsi="Times New Roman" w:eastAsia="仿宋_GB2312" w:cs="Times New Roman"/>
          <w:kern w:val="0"/>
          <w:sz w:val="28"/>
          <w:szCs w:val="28"/>
          <w:highlight w:val="none"/>
          <w:lang w:val="zh-CN"/>
        </w:rPr>
        <w:t>3</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提出质疑应当提交质疑函和必要的证明材料。质疑函应当包括下列内容：</w:t>
      </w:r>
    </w:p>
    <w:p>
      <w:pPr>
        <w:pStyle w:val="34"/>
        <w:snapToGrid w:val="0"/>
        <w:spacing w:line="500" w:lineRule="exact"/>
        <w:ind w:firstLine="560" w:firstLineChars="200"/>
        <w:rPr>
          <w:rFonts w:hint="default" w:ascii="Times New Roman" w:hAnsi="Times New Roman" w:eastAsia="仿宋_GB2312" w:cs="Times New Roman"/>
          <w:kern w:val="0"/>
          <w:sz w:val="28"/>
          <w:szCs w:val="28"/>
          <w:highlight w:val="none"/>
          <w:lang w:val="zh-CN"/>
        </w:rPr>
      </w:pPr>
      <w:r>
        <w:rPr>
          <w:rFonts w:hint="default" w:ascii="Times New Roman" w:hAnsi="Times New Roman" w:eastAsia="仿宋_GB2312" w:cs="Times New Roman"/>
          <w:kern w:val="0"/>
          <w:sz w:val="28"/>
          <w:szCs w:val="28"/>
          <w:highlight w:val="none"/>
          <w:lang w:val="en-US" w:eastAsia="zh-CN"/>
        </w:rPr>
        <w:t>4</w:t>
      </w:r>
      <w:r>
        <w:rPr>
          <w:rFonts w:hint="default" w:ascii="Times New Roman" w:hAnsi="Times New Roman" w:eastAsia="仿宋_GB2312" w:cs="Times New Roman"/>
          <w:kern w:val="0"/>
          <w:sz w:val="28"/>
          <w:szCs w:val="28"/>
          <w:highlight w:val="none"/>
          <w:lang w:val="zh-CN"/>
        </w:rPr>
        <w:t>.</w:t>
      </w:r>
      <w:r>
        <w:rPr>
          <w:rFonts w:hint="eastAsia" w:ascii="Times New Roman" w:hAnsi="Times New Roman" w:eastAsia="仿宋_GB2312" w:cs="Times New Roman"/>
          <w:kern w:val="0"/>
          <w:sz w:val="28"/>
          <w:szCs w:val="28"/>
          <w:highlight w:val="none"/>
          <w:lang w:val="en-US" w:eastAsia="zh-CN"/>
        </w:rPr>
        <w:t>2</w:t>
      </w:r>
      <w:r>
        <w:rPr>
          <w:rFonts w:hint="default" w:ascii="Times New Roman" w:hAnsi="Times New Roman" w:eastAsia="仿宋_GB2312" w:cs="Times New Roman"/>
          <w:kern w:val="0"/>
          <w:sz w:val="28"/>
          <w:szCs w:val="28"/>
          <w:highlight w:val="none"/>
          <w:lang w:val="zh-CN"/>
        </w:rPr>
        <w:t>.3.1</w:t>
      </w:r>
      <w:r>
        <w:rPr>
          <w:rFonts w:hint="eastAsia" w:ascii="Times New Roman" w:hAnsi="Times New Roman" w:eastAsia="仿宋_GB2312" w:cs="Times New Roman"/>
          <w:kern w:val="0"/>
          <w:sz w:val="28"/>
          <w:szCs w:val="28"/>
          <w:highlight w:val="none"/>
          <w:lang w:val="zh-CN"/>
        </w:rPr>
        <w:t>供应商</w:t>
      </w:r>
      <w:r>
        <w:rPr>
          <w:rFonts w:hint="default" w:ascii="Times New Roman" w:hAnsi="Times New Roman" w:eastAsia="仿宋_GB2312" w:cs="Times New Roman"/>
          <w:kern w:val="0"/>
          <w:sz w:val="28"/>
          <w:szCs w:val="28"/>
          <w:highlight w:val="none"/>
          <w:lang w:val="zh-CN"/>
        </w:rPr>
        <w:t>的姓名或者名称、地址、邮编、联系人及联系电话；</w:t>
      </w:r>
    </w:p>
    <w:p>
      <w:pPr>
        <w:pStyle w:val="34"/>
        <w:snapToGrid w:val="0"/>
        <w:spacing w:line="500" w:lineRule="exact"/>
        <w:ind w:firstLine="560" w:firstLineChars="200"/>
        <w:rPr>
          <w:rFonts w:hint="default" w:ascii="Times New Roman" w:hAnsi="Times New Roman" w:eastAsia="仿宋_GB2312" w:cs="Times New Roman"/>
          <w:kern w:val="0"/>
          <w:sz w:val="28"/>
          <w:szCs w:val="28"/>
          <w:highlight w:val="none"/>
          <w:lang w:val="zh-CN"/>
        </w:rPr>
      </w:pPr>
      <w:r>
        <w:rPr>
          <w:rFonts w:hint="default" w:ascii="Times New Roman" w:hAnsi="Times New Roman" w:eastAsia="仿宋_GB2312" w:cs="Times New Roman"/>
          <w:kern w:val="0"/>
          <w:sz w:val="28"/>
          <w:szCs w:val="28"/>
          <w:highlight w:val="none"/>
          <w:lang w:val="en-US" w:eastAsia="zh-CN"/>
        </w:rPr>
        <w:t>4</w:t>
      </w:r>
      <w:r>
        <w:rPr>
          <w:rFonts w:hint="default" w:ascii="Times New Roman" w:hAnsi="Times New Roman" w:eastAsia="仿宋_GB2312" w:cs="Times New Roman"/>
          <w:kern w:val="0"/>
          <w:sz w:val="28"/>
          <w:szCs w:val="28"/>
          <w:highlight w:val="none"/>
          <w:lang w:val="zh-CN"/>
        </w:rPr>
        <w:t>.</w:t>
      </w:r>
      <w:r>
        <w:rPr>
          <w:rFonts w:hint="eastAsia" w:ascii="Times New Roman" w:hAnsi="Times New Roman" w:eastAsia="仿宋_GB2312" w:cs="Times New Roman"/>
          <w:kern w:val="0"/>
          <w:sz w:val="28"/>
          <w:szCs w:val="28"/>
          <w:highlight w:val="none"/>
          <w:lang w:val="en-US" w:eastAsia="zh-CN"/>
        </w:rPr>
        <w:t>2</w:t>
      </w:r>
      <w:r>
        <w:rPr>
          <w:rFonts w:hint="default" w:ascii="Times New Roman" w:hAnsi="Times New Roman" w:eastAsia="仿宋_GB2312" w:cs="Times New Roman"/>
          <w:kern w:val="0"/>
          <w:sz w:val="28"/>
          <w:szCs w:val="28"/>
          <w:highlight w:val="none"/>
          <w:lang w:val="zh-CN"/>
        </w:rPr>
        <w:t>.3.2质疑项目的名称、编号；</w:t>
      </w:r>
    </w:p>
    <w:p>
      <w:pPr>
        <w:pStyle w:val="34"/>
        <w:snapToGrid w:val="0"/>
        <w:spacing w:line="500" w:lineRule="exact"/>
        <w:ind w:firstLine="560" w:firstLineChars="200"/>
        <w:rPr>
          <w:rFonts w:hint="default" w:ascii="Times New Roman" w:hAnsi="Times New Roman" w:eastAsia="仿宋_GB2312" w:cs="Times New Roman"/>
          <w:kern w:val="0"/>
          <w:sz w:val="28"/>
          <w:szCs w:val="28"/>
          <w:highlight w:val="none"/>
          <w:lang w:val="zh-CN"/>
        </w:rPr>
      </w:pPr>
      <w:r>
        <w:rPr>
          <w:rFonts w:hint="default" w:ascii="Times New Roman" w:hAnsi="Times New Roman" w:eastAsia="仿宋_GB2312" w:cs="Times New Roman"/>
          <w:kern w:val="0"/>
          <w:sz w:val="28"/>
          <w:szCs w:val="28"/>
          <w:highlight w:val="none"/>
          <w:lang w:val="en-US" w:eastAsia="zh-CN"/>
        </w:rPr>
        <w:t>4</w:t>
      </w:r>
      <w:r>
        <w:rPr>
          <w:rFonts w:hint="default" w:ascii="Times New Roman" w:hAnsi="Times New Roman" w:eastAsia="仿宋_GB2312" w:cs="Times New Roman"/>
          <w:kern w:val="0"/>
          <w:sz w:val="28"/>
          <w:szCs w:val="28"/>
          <w:highlight w:val="none"/>
          <w:lang w:val="zh-CN"/>
        </w:rPr>
        <w:t>.</w:t>
      </w:r>
      <w:r>
        <w:rPr>
          <w:rFonts w:hint="eastAsia" w:ascii="Times New Roman" w:hAnsi="Times New Roman" w:eastAsia="仿宋_GB2312" w:cs="Times New Roman"/>
          <w:kern w:val="0"/>
          <w:sz w:val="28"/>
          <w:szCs w:val="28"/>
          <w:highlight w:val="none"/>
          <w:lang w:val="en-US" w:eastAsia="zh-CN"/>
        </w:rPr>
        <w:t>2</w:t>
      </w:r>
      <w:r>
        <w:rPr>
          <w:rFonts w:hint="default" w:ascii="Times New Roman" w:hAnsi="Times New Roman" w:eastAsia="仿宋_GB2312" w:cs="Times New Roman"/>
          <w:kern w:val="0"/>
          <w:sz w:val="28"/>
          <w:szCs w:val="28"/>
          <w:highlight w:val="none"/>
          <w:lang w:val="zh-CN"/>
        </w:rPr>
        <w:t>.3.3具体、明确的质疑事项和与质疑事项相关的请求；</w:t>
      </w:r>
    </w:p>
    <w:p>
      <w:pPr>
        <w:pStyle w:val="34"/>
        <w:snapToGrid w:val="0"/>
        <w:spacing w:line="500" w:lineRule="exact"/>
        <w:ind w:firstLine="560" w:firstLineChars="200"/>
        <w:rPr>
          <w:rFonts w:hint="default" w:ascii="Times New Roman" w:hAnsi="Times New Roman" w:eastAsia="仿宋_GB2312" w:cs="Times New Roman"/>
          <w:kern w:val="0"/>
          <w:sz w:val="28"/>
          <w:szCs w:val="28"/>
          <w:highlight w:val="none"/>
          <w:lang w:val="zh-CN"/>
        </w:rPr>
      </w:pPr>
      <w:r>
        <w:rPr>
          <w:rFonts w:hint="default" w:ascii="Times New Roman" w:hAnsi="Times New Roman" w:eastAsia="仿宋_GB2312" w:cs="Times New Roman"/>
          <w:kern w:val="0"/>
          <w:sz w:val="28"/>
          <w:szCs w:val="28"/>
          <w:highlight w:val="none"/>
          <w:lang w:val="en-US" w:eastAsia="zh-CN"/>
        </w:rPr>
        <w:t>4</w:t>
      </w:r>
      <w:r>
        <w:rPr>
          <w:rFonts w:hint="default" w:ascii="Times New Roman" w:hAnsi="Times New Roman" w:eastAsia="仿宋_GB2312" w:cs="Times New Roman"/>
          <w:kern w:val="0"/>
          <w:sz w:val="28"/>
          <w:szCs w:val="28"/>
          <w:highlight w:val="none"/>
          <w:lang w:val="zh-CN"/>
        </w:rPr>
        <w:t>.</w:t>
      </w:r>
      <w:r>
        <w:rPr>
          <w:rFonts w:hint="eastAsia" w:ascii="Times New Roman" w:hAnsi="Times New Roman" w:eastAsia="仿宋_GB2312" w:cs="Times New Roman"/>
          <w:kern w:val="0"/>
          <w:sz w:val="28"/>
          <w:szCs w:val="28"/>
          <w:highlight w:val="none"/>
          <w:lang w:val="en-US" w:eastAsia="zh-CN"/>
        </w:rPr>
        <w:t>2</w:t>
      </w:r>
      <w:r>
        <w:rPr>
          <w:rFonts w:hint="default" w:ascii="Times New Roman" w:hAnsi="Times New Roman" w:eastAsia="仿宋_GB2312" w:cs="Times New Roman"/>
          <w:kern w:val="0"/>
          <w:sz w:val="28"/>
          <w:szCs w:val="28"/>
          <w:highlight w:val="none"/>
          <w:lang w:val="zh-CN"/>
        </w:rPr>
        <w:t>.3.4事实依据；</w:t>
      </w:r>
    </w:p>
    <w:p>
      <w:pPr>
        <w:pStyle w:val="34"/>
        <w:snapToGrid w:val="0"/>
        <w:spacing w:line="500" w:lineRule="exact"/>
        <w:ind w:firstLine="560" w:firstLineChars="200"/>
        <w:rPr>
          <w:rFonts w:hint="default" w:ascii="Times New Roman" w:hAnsi="Times New Roman" w:eastAsia="仿宋_GB2312" w:cs="Times New Roman"/>
          <w:kern w:val="0"/>
          <w:sz w:val="28"/>
          <w:szCs w:val="28"/>
          <w:highlight w:val="none"/>
          <w:lang w:val="zh-CN"/>
        </w:rPr>
      </w:pPr>
      <w:r>
        <w:rPr>
          <w:rFonts w:hint="default" w:ascii="Times New Roman" w:hAnsi="Times New Roman" w:eastAsia="仿宋_GB2312" w:cs="Times New Roman"/>
          <w:kern w:val="0"/>
          <w:sz w:val="28"/>
          <w:szCs w:val="28"/>
          <w:highlight w:val="none"/>
          <w:lang w:val="en-US" w:eastAsia="zh-CN"/>
        </w:rPr>
        <w:t>4</w:t>
      </w:r>
      <w:r>
        <w:rPr>
          <w:rFonts w:hint="default" w:ascii="Times New Roman" w:hAnsi="Times New Roman" w:eastAsia="仿宋_GB2312" w:cs="Times New Roman"/>
          <w:kern w:val="0"/>
          <w:sz w:val="28"/>
          <w:szCs w:val="28"/>
          <w:highlight w:val="none"/>
          <w:lang w:val="zh-CN"/>
        </w:rPr>
        <w:t>.</w:t>
      </w:r>
      <w:r>
        <w:rPr>
          <w:rFonts w:hint="eastAsia" w:ascii="Times New Roman" w:hAnsi="Times New Roman" w:eastAsia="仿宋_GB2312" w:cs="Times New Roman"/>
          <w:kern w:val="0"/>
          <w:sz w:val="28"/>
          <w:szCs w:val="28"/>
          <w:highlight w:val="none"/>
          <w:lang w:val="en-US" w:eastAsia="zh-CN"/>
        </w:rPr>
        <w:t>2</w:t>
      </w:r>
      <w:r>
        <w:rPr>
          <w:rFonts w:hint="default" w:ascii="Times New Roman" w:hAnsi="Times New Roman" w:eastAsia="仿宋_GB2312" w:cs="Times New Roman"/>
          <w:kern w:val="0"/>
          <w:sz w:val="28"/>
          <w:szCs w:val="28"/>
          <w:highlight w:val="none"/>
          <w:lang w:val="zh-CN"/>
        </w:rPr>
        <w:t>.3.5必要的法律依据；</w:t>
      </w:r>
    </w:p>
    <w:p>
      <w:pPr>
        <w:pStyle w:val="34"/>
        <w:snapToGrid w:val="0"/>
        <w:spacing w:line="500" w:lineRule="exact"/>
        <w:ind w:firstLine="560" w:firstLineChars="200"/>
        <w:rPr>
          <w:rFonts w:hint="default" w:ascii="Times New Roman" w:hAnsi="Times New Roman" w:eastAsia="仿宋_GB2312" w:cs="Times New Roman"/>
          <w:kern w:val="0"/>
          <w:sz w:val="28"/>
          <w:szCs w:val="28"/>
          <w:highlight w:val="none"/>
          <w:lang w:val="zh-CN"/>
        </w:rPr>
      </w:pPr>
      <w:r>
        <w:rPr>
          <w:rFonts w:hint="default" w:ascii="Times New Roman" w:hAnsi="Times New Roman" w:eastAsia="仿宋_GB2312" w:cs="Times New Roman"/>
          <w:kern w:val="0"/>
          <w:sz w:val="28"/>
          <w:szCs w:val="28"/>
          <w:highlight w:val="none"/>
          <w:lang w:val="en-US" w:eastAsia="zh-CN"/>
        </w:rPr>
        <w:t>4</w:t>
      </w:r>
      <w:r>
        <w:rPr>
          <w:rFonts w:hint="default" w:ascii="Times New Roman" w:hAnsi="Times New Roman" w:eastAsia="仿宋_GB2312" w:cs="Times New Roman"/>
          <w:kern w:val="0"/>
          <w:sz w:val="28"/>
          <w:szCs w:val="28"/>
          <w:highlight w:val="none"/>
          <w:lang w:val="zh-CN"/>
        </w:rPr>
        <w:t>.</w:t>
      </w:r>
      <w:r>
        <w:rPr>
          <w:rFonts w:hint="eastAsia" w:ascii="Times New Roman" w:hAnsi="Times New Roman" w:eastAsia="仿宋_GB2312" w:cs="Times New Roman"/>
          <w:kern w:val="0"/>
          <w:sz w:val="28"/>
          <w:szCs w:val="28"/>
          <w:highlight w:val="none"/>
          <w:lang w:val="en-US" w:eastAsia="zh-CN"/>
        </w:rPr>
        <w:t>2</w:t>
      </w:r>
      <w:r>
        <w:rPr>
          <w:rFonts w:hint="default" w:ascii="Times New Roman" w:hAnsi="Times New Roman" w:eastAsia="仿宋_GB2312" w:cs="Times New Roman"/>
          <w:kern w:val="0"/>
          <w:sz w:val="28"/>
          <w:szCs w:val="28"/>
          <w:highlight w:val="none"/>
          <w:lang w:val="zh-CN"/>
        </w:rPr>
        <w:t>.3.6提出质疑的日期。</w:t>
      </w:r>
    </w:p>
    <w:p>
      <w:pPr>
        <w:pStyle w:val="889"/>
        <w:shd w:val="clear" w:color="auto" w:fill="FFFFFF"/>
        <w:adjustRightInd w:val="0"/>
        <w:snapToGrid w:val="0"/>
        <w:spacing w:before="0" w:beforeAutospacing="0" w:after="0" w:afterAutospacing="0" w:line="500" w:lineRule="exact"/>
        <w:ind w:firstLine="560" w:firstLineChars="200"/>
        <w:contextualSpacing/>
        <w:jc w:val="both"/>
        <w:rPr>
          <w:rFonts w:hint="default" w:ascii="Times New Roman" w:hAnsi="Times New Roman" w:eastAsia="仿宋_GB2312" w:cs="Times New Roman"/>
          <w:sz w:val="28"/>
          <w:szCs w:val="28"/>
          <w:highlight w:val="none"/>
        </w:rPr>
      </w:pP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提交的质疑函需一式三份。</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为自然人的，应当由本人签字；</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为法人或者其他组织的，应当由法定代表人、主要负责人，或者其授权代表签字或者盖章，并加盖公章。</w:t>
      </w:r>
    </w:p>
    <w:p>
      <w:pPr>
        <w:pStyle w:val="889"/>
        <w:shd w:val="clear" w:color="auto" w:fill="FFFFFF"/>
        <w:adjustRightInd w:val="0"/>
        <w:snapToGrid w:val="0"/>
        <w:spacing w:before="0" w:beforeAutospacing="0" w:after="0" w:afterAutospacing="0" w:line="500" w:lineRule="exact"/>
        <w:ind w:firstLine="560" w:firstLineChars="200"/>
        <w:contextualSpacing/>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质疑函范本及制作说明详见附件2。</w:t>
      </w:r>
    </w:p>
    <w:p>
      <w:pPr>
        <w:pStyle w:val="889"/>
        <w:shd w:val="clear" w:color="auto" w:fill="FFFFFF"/>
        <w:adjustRightInd w:val="0"/>
        <w:snapToGrid w:val="0"/>
        <w:spacing w:before="0" w:beforeAutospacing="0" w:after="0" w:afterAutospacing="0" w:line="500" w:lineRule="exact"/>
        <w:ind w:firstLine="560" w:firstLineChars="200"/>
        <w:contextualSpacing/>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lang w:val="en-US" w:eastAsia="zh-CN"/>
        </w:rPr>
        <w:t>4</w:t>
      </w:r>
      <w:r>
        <w:rPr>
          <w:rFonts w:hint="default" w:ascii="Times New Roman" w:hAnsi="Times New Roman" w:eastAsia="仿宋_GB2312" w:cs="Times New Roman"/>
          <w:sz w:val="28"/>
          <w:szCs w:val="28"/>
          <w:highlight w:val="none"/>
        </w:rPr>
        <w:t>.</w:t>
      </w:r>
      <w:r>
        <w:rPr>
          <w:rFonts w:hint="eastAsia" w:ascii="Times New Roman" w:hAnsi="Times New Roman" w:eastAsia="仿宋_GB2312" w:cs="Times New Roman"/>
          <w:sz w:val="28"/>
          <w:szCs w:val="28"/>
          <w:highlight w:val="none"/>
          <w:lang w:val="en-US" w:eastAsia="zh-CN"/>
        </w:rPr>
        <w:t>2</w:t>
      </w:r>
      <w:r>
        <w:rPr>
          <w:rFonts w:hint="default" w:ascii="Times New Roman" w:hAnsi="Times New Roman" w:eastAsia="仿宋_GB2312" w:cs="Times New Roman"/>
          <w:sz w:val="28"/>
          <w:szCs w:val="28"/>
          <w:highlight w:val="none"/>
        </w:rPr>
        <w:t>.4对同一采购程序环节的质疑，</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须在法定质疑期内一次性提出。</w:t>
      </w:r>
    </w:p>
    <w:p>
      <w:pPr>
        <w:pStyle w:val="889"/>
        <w:shd w:val="clear" w:color="auto" w:fill="FFFFFF"/>
        <w:adjustRightInd w:val="0"/>
        <w:snapToGrid w:val="0"/>
        <w:spacing w:before="0" w:beforeAutospacing="0" w:after="0" w:afterAutospacing="0" w:line="500" w:lineRule="exact"/>
        <w:ind w:firstLine="560" w:firstLineChars="200"/>
        <w:contextualSpacing/>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lang w:val="en-US" w:eastAsia="zh-CN"/>
        </w:rPr>
        <w:t>4</w:t>
      </w:r>
      <w:r>
        <w:rPr>
          <w:rFonts w:hint="default" w:ascii="Times New Roman" w:hAnsi="Times New Roman" w:eastAsia="仿宋_GB2312" w:cs="Times New Roman"/>
          <w:sz w:val="28"/>
          <w:szCs w:val="28"/>
          <w:highlight w:val="none"/>
          <w:lang w:val="zh-CN"/>
        </w:rPr>
        <w:t>.</w:t>
      </w:r>
      <w:r>
        <w:rPr>
          <w:rFonts w:hint="eastAsia" w:ascii="Times New Roman" w:hAnsi="Times New Roman" w:eastAsia="仿宋_GB2312" w:cs="Times New Roman"/>
          <w:sz w:val="28"/>
          <w:szCs w:val="28"/>
          <w:highlight w:val="none"/>
          <w:lang w:val="en-US" w:eastAsia="zh-CN"/>
        </w:rPr>
        <w:t>2</w:t>
      </w:r>
      <w:r>
        <w:rPr>
          <w:rFonts w:hint="default" w:ascii="Times New Roman" w:hAnsi="Times New Roman" w:eastAsia="仿宋_GB2312" w:cs="Times New Roman"/>
          <w:sz w:val="28"/>
          <w:szCs w:val="28"/>
          <w:highlight w:val="none"/>
        </w:rPr>
        <w:t>.5</w:t>
      </w:r>
      <w:r>
        <w:rPr>
          <w:rFonts w:hint="eastAsia" w:ascii="Times New Roman" w:hAnsi="Times New Roman"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或者</w:t>
      </w:r>
      <w:r>
        <w:rPr>
          <w:rFonts w:hint="default" w:ascii="Times New Roman" w:hAnsi="Times New Roman" w:eastAsia="仿宋_GB2312" w:cs="Times New Roman"/>
          <w:sz w:val="28"/>
          <w:szCs w:val="28"/>
          <w:highlight w:val="none"/>
          <w:lang w:eastAsia="zh-CN"/>
        </w:rPr>
        <w:t>采购代理机构</w:t>
      </w:r>
      <w:r>
        <w:rPr>
          <w:rFonts w:hint="default" w:ascii="Times New Roman" w:hAnsi="Times New Roman" w:eastAsia="仿宋_GB2312" w:cs="Times New Roman"/>
          <w:sz w:val="28"/>
          <w:szCs w:val="28"/>
          <w:highlight w:val="none"/>
        </w:rPr>
        <w:t>应当在收到</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的书面质疑后七个工作日内作出答复，并以书面形式通知质疑</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和其他与质疑处理结果有利害关系的政府采购当事人，但答复的内容不得涉及商业秘密。根据《杭州市财政局关于进一步加强政府采购信息公开优化营商环境的通知》（杭财采监〔2021〕17号）,</w:t>
      </w:r>
      <w:r>
        <w:rPr>
          <w:rFonts w:hint="eastAsia" w:ascii="Times New Roman" w:hAnsi="Times New Roman"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或者</w:t>
      </w:r>
      <w:r>
        <w:rPr>
          <w:rFonts w:hint="default" w:ascii="Times New Roman" w:hAnsi="Times New Roman" w:eastAsia="仿宋_GB2312" w:cs="Times New Roman"/>
          <w:sz w:val="28"/>
          <w:szCs w:val="28"/>
          <w:highlight w:val="none"/>
          <w:lang w:eastAsia="zh-CN"/>
        </w:rPr>
        <w:t>采购代理机构</w:t>
      </w:r>
      <w:r>
        <w:rPr>
          <w:rFonts w:hint="default" w:ascii="Times New Roman" w:hAnsi="Times New Roman" w:eastAsia="仿宋_GB2312" w:cs="Times New Roman"/>
          <w:sz w:val="28"/>
          <w:szCs w:val="28"/>
          <w:highlight w:val="none"/>
        </w:rPr>
        <w:t>在质疑回复后5个工作日内，在浙江政府采购网的“其他公告”栏目公开质疑答复，答复内容应当完整。质疑函作为附件上传。</w:t>
      </w:r>
    </w:p>
    <w:p>
      <w:pPr>
        <w:pStyle w:val="889"/>
        <w:shd w:val="clear" w:color="auto" w:fill="FFFFFF"/>
        <w:adjustRightInd w:val="0"/>
        <w:snapToGrid w:val="0"/>
        <w:spacing w:before="0" w:beforeAutospacing="0" w:after="0" w:afterAutospacing="0" w:line="500" w:lineRule="exact"/>
        <w:ind w:firstLine="560" w:firstLineChars="200"/>
        <w:contextualSpacing/>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lang w:val="en-US" w:eastAsia="zh-CN"/>
        </w:rPr>
        <w:t>4</w:t>
      </w:r>
      <w:r>
        <w:rPr>
          <w:rFonts w:hint="default" w:ascii="Times New Roman" w:hAnsi="Times New Roman" w:eastAsia="仿宋_GB2312" w:cs="Times New Roman"/>
          <w:sz w:val="28"/>
          <w:szCs w:val="28"/>
          <w:highlight w:val="none"/>
          <w:lang w:val="zh-CN"/>
        </w:rPr>
        <w:t>.</w:t>
      </w:r>
      <w:r>
        <w:rPr>
          <w:rFonts w:hint="eastAsia" w:ascii="Times New Roman" w:hAnsi="Times New Roman" w:eastAsia="仿宋_GB2312" w:cs="Times New Roman"/>
          <w:sz w:val="28"/>
          <w:szCs w:val="28"/>
          <w:highlight w:val="none"/>
          <w:lang w:val="en-US" w:eastAsia="zh-CN"/>
        </w:rPr>
        <w:t>2</w:t>
      </w:r>
      <w:r>
        <w:rPr>
          <w:rFonts w:hint="default" w:ascii="Times New Roman" w:hAnsi="Times New Roman" w:eastAsia="仿宋_GB2312" w:cs="Times New Roman"/>
          <w:sz w:val="28"/>
          <w:szCs w:val="28"/>
          <w:highlight w:val="none"/>
        </w:rPr>
        <w:t>.6询问或者质疑事项可能影响采购结果的，</w:t>
      </w:r>
      <w:r>
        <w:rPr>
          <w:rFonts w:hint="eastAsia" w:ascii="Times New Roman" w:hAnsi="Times New Roman"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应当暂停签订合同，已经签订合同的，应当中止履行合同。</w:t>
      </w:r>
    </w:p>
    <w:p>
      <w:pPr>
        <w:pStyle w:val="889"/>
        <w:shd w:val="clear" w:color="auto" w:fill="FFFFFF"/>
        <w:adjustRightInd w:val="0"/>
        <w:snapToGrid w:val="0"/>
        <w:spacing w:before="0" w:beforeAutospacing="0" w:after="0" w:afterAutospacing="0" w:line="500" w:lineRule="exact"/>
        <w:ind w:firstLine="562" w:firstLineChars="200"/>
        <w:contextualSpacing/>
        <w:jc w:val="both"/>
        <w:rPr>
          <w:rFonts w:hint="default" w:ascii="Times New Roman" w:hAnsi="Times New Roman" w:eastAsia="仿宋_GB2312" w:cs="Times New Roman"/>
          <w:b/>
          <w:bCs/>
          <w:sz w:val="28"/>
          <w:szCs w:val="28"/>
          <w:highlight w:val="none"/>
          <w:lang w:val="zh-CN"/>
        </w:rPr>
      </w:pPr>
      <w:r>
        <w:rPr>
          <w:rFonts w:hint="default" w:ascii="Times New Roman" w:hAnsi="Times New Roman" w:eastAsia="仿宋_GB2312" w:cs="Times New Roman"/>
          <w:b/>
          <w:bCs/>
          <w:sz w:val="28"/>
          <w:szCs w:val="28"/>
          <w:highlight w:val="none"/>
          <w:lang w:val="en-US" w:eastAsia="zh-CN"/>
        </w:rPr>
        <w:t>4</w:t>
      </w:r>
      <w:r>
        <w:rPr>
          <w:rFonts w:hint="default" w:ascii="Times New Roman" w:hAnsi="Times New Roman" w:eastAsia="仿宋_GB2312" w:cs="Times New Roman"/>
          <w:b/>
          <w:bCs/>
          <w:sz w:val="28"/>
          <w:szCs w:val="28"/>
          <w:highlight w:val="none"/>
          <w:lang w:val="zh-CN"/>
        </w:rPr>
        <w:t>.</w:t>
      </w:r>
      <w:r>
        <w:rPr>
          <w:rFonts w:hint="eastAsia" w:ascii="Times New Roman" w:hAnsi="Times New Roman" w:eastAsia="仿宋_GB2312" w:cs="Times New Roman"/>
          <w:b/>
          <w:bCs/>
          <w:sz w:val="28"/>
          <w:szCs w:val="28"/>
          <w:highlight w:val="none"/>
          <w:lang w:val="en-US" w:eastAsia="zh-CN"/>
        </w:rPr>
        <w:t>3</w:t>
      </w:r>
      <w:r>
        <w:rPr>
          <w:rFonts w:hint="eastAsia" w:ascii="Times New Roman" w:hAnsi="Times New Roman" w:eastAsia="仿宋_GB2312" w:cs="Times New Roman"/>
          <w:b/>
          <w:bCs/>
          <w:sz w:val="28"/>
          <w:szCs w:val="28"/>
          <w:highlight w:val="none"/>
          <w:lang w:val="zh-CN"/>
        </w:rPr>
        <w:t>供应商</w:t>
      </w:r>
      <w:r>
        <w:rPr>
          <w:rFonts w:hint="default" w:ascii="Times New Roman" w:hAnsi="Times New Roman" w:eastAsia="仿宋_GB2312" w:cs="Times New Roman"/>
          <w:b/>
          <w:bCs/>
          <w:sz w:val="28"/>
          <w:szCs w:val="28"/>
          <w:highlight w:val="none"/>
          <w:lang w:val="zh-CN"/>
        </w:rPr>
        <w:t>投诉</w:t>
      </w:r>
    </w:p>
    <w:p>
      <w:pPr>
        <w:pStyle w:val="889"/>
        <w:shd w:val="clear" w:color="auto" w:fill="FFFFFF"/>
        <w:adjustRightInd w:val="0"/>
        <w:snapToGrid w:val="0"/>
        <w:spacing w:before="0" w:beforeAutospacing="0" w:after="0" w:afterAutospacing="0" w:line="500" w:lineRule="exact"/>
        <w:ind w:firstLine="560" w:firstLineChars="200"/>
        <w:contextualSpacing/>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lang w:val="en-US" w:eastAsia="zh-CN"/>
        </w:rPr>
        <w:t>4</w:t>
      </w:r>
      <w:r>
        <w:rPr>
          <w:rFonts w:hint="default" w:ascii="Times New Roman" w:hAnsi="Times New Roman" w:eastAsia="仿宋_GB2312" w:cs="Times New Roman"/>
          <w:sz w:val="28"/>
          <w:szCs w:val="28"/>
          <w:highlight w:val="none"/>
        </w:rPr>
        <w:t>.</w:t>
      </w:r>
      <w:r>
        <w:rPr>
          <w:rFonts w:hint="eastAsia" w:ascii="Times New Roman" w:hAnsi="Times New Roman" w:eastAsia="仿宋_GB2312" w:cs="Times New Roman"/>
          <w:sz w:val="28"/>
          <w:szCs w:val="28"/>
          <w:highlight w:val="none"/>
          <w:lang w:val="en-US" w:eastAsia="zh-CN"/>
        </w:rPr>
        <w:t>3</w:t>
      </w:r>
      <w:r>
        <w:rPr>
          <w:rFonts w:hint="default" w:ascii="Times New Roman" w:hAnsi="Times New Roman" w:eastAsia="仿宋_GB2312" w:cs="Times New Roman"/>
          <w:sz w:val="28"/>
          <w:szCs w:val="28"/>
          <w:highlight w:val="none"/>
        </w:rPr>
        <w:t>.1质疑</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对</w:t>
      </w:r>
      <w:r>
        <w:rPr>
          <w:rFonts w:hint="eastAsia" w:ascii="Times New Roman" w:hAnsi="Times New Roman"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w:t>
      </w:r>
      <w:r>
        <w:rPr>
          <w:rFonts w:hint="default" w:ascii="Times New Roman" w:hAnsi="Times New Roman" w:eastAsia="仿宋_GB2312" w:cs="Times New Roman"/>
          <w:sz w:val="28"/>
          <w:szCs w:val="28"/>
          <w:highlight w:val="none"/>
          <w:lang w:eastAsia="zh-CN"/>
        </w:rPr>
        <w:t>采购代理机构</w:t>
      </w:r>
      <w:r>
        <w:rPr>
          <w:rFonts w:hint="default" w:ascii="Times New Roman" w:hAnsi="Times New Roman" w:eastAsia="仿宋_GB2312" w:cs="Times New Roman"/>
          <w:sz w:val="28"/>
          <w:szCs w:val="28"/>
          <w:highlight w:val="none"/>
        </w:rPr>
        <w:t>的答复不满意或者</w:t>
      </w:r>
      <w:r>
        <w:rPr>
          <w:rFonts w:hint="eastAsia" w:ascii="Times New Roman" w:hAnsi="Times New Roman"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w:t>
      </w:r>
      <w:r>
        <w:rPr>
          <w:rFonts w:hint="default" w:ascii="Times New Roman" w:hAnsi="Times New Roman" w:eastAsia="仿宋_GB2312" w:cs="Times New Roman"/>
          <w:sz w:val="28"/>
          <w:szCs w:val="28"/>
          <w:highlight w:val="none"/>
          <w:lang w:eastAsia="zh-CN"/>
        </w:rPr>
        <w:t>采购代理机构</w:t>
      </w:r>
      <w:r>
        <w:rPr>
          <w:rFonts w:hint="default" w:ascii="Times New Roman" w:hAnsi="Times New Roman" w:eastAsia="仿宋_GB2312" w:cs="Times New Roman"/>
          <w:sz w:val="28"/>
          <w:szCs w:val="28"/>
          <w:highlight w:val="none"/>
        </w:rPr>
        <w:t>未在规定的时间内作出答复的，可以在答复期满后十五个工作日内向同级政府采购监督管理部门提出投诉。</w:t>
      </w:r>
    </w:p>
    <w:p>
      <w:pPr>
        <w:pStyle w:val="889"/>
        <w:shd w:val="clear" w:color="auto" w:fill="FFFFFF"/>
        <w:adjustRightInd w:val="0"/>
        <w:snapToGrid w:val="0"/>
        <w:spacing w:before="0" w:beforeAutospacing="0" w:after="0" w:afterAutospacing="0" w:line="500" w:lineRule="exact"/>
        <w:ind w:firstLine="560" w:firstLineChars="200"/>
        <w:contextualSpacing/>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lang w:val="en-US" w:eastAsia="zh-CN"/>
        </w:rPr>
        <w:t>4</w:t>
      </w:r>
      <w:r>
        <w:rPr>
          <w:rFonts w:hint="default" w:ascii="Times New Roman" w:hAnsi="Times New Roman" w:eastAsia="仿宋_GB2312" w:cs="Times New Roman"/>
          <w:sz w:val="28"/>
          <w:szCs w:val="28"/>
          <w:highlight w:val="none"/>
        </w:rPr>
        <w:t>.</w:t>
      </w:r>
      <w:r>
        <w:rPr>
          <w:rFonts w:hint="eastAsia" w:ascii="Times New Roman" w:hAnsi="Times New Roman" w:eastAsia="仿宋_GB2312" w:cs="Times New Roman"/>
          <w:sz w:val="28"/>
          <w:szCs w:val="28"/>
          <w:highlight w:val="none"/>
          <w:lang w:val="en-US" w:eastAsia="zh-CN"/>
        </w:rPr>
        <w:t>3</w:t>
      </w:r>
      <w:r>
        <w:rPr>
          <w:rFonts w:hint="default" w:ascii="Times New Roman" w:hAnsi="Times New Roman" w:eastAsia="仿宋_GB2312" w:cs="Times New Roman"/>
          <w:sz w:val="28"/>
          <w:szCs w:val="28"/>
          <w:highlight w:val="none"/>
        </w:rPr>
        <w:t>.</w:t>
      </w:r>
      <w:r>
        <w:rPr>
          <w:rFonts w:hint="default" w:ascii="Times New Roman" w:hAnsi="Times New Roman" w:eastAsia="仿宋_GB2312" w:cs="Times New Roman"/>
          <w:sz w:val="28"/>
          <w:szCs w:val="28"/>
          <w:highlight w:val="none"/>
          <w:lang w:val="zh-CN"/>
        </w:rPr>
        <w:t>2</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投诉的事项不得超出已质疑事项的范围，基于质疑答复内容提出的投诉事项除外。</w:t>
      </w:r>
    </w:p>
    <w:p>
      <w:pPr>
        <w:pStyle w:val="889"/>
        <w:shd w:val="clear" w:color="auto" w:fill="FFFFFF"/>
        <w:adjustRightInd w:val="0"/>
        <w:snapToGrid w:val="0"/>
        <w:spacing w:before="0" w:beforeAutospacing="0" w:after="0" w:afterAutospacing="0" w:line="500" w:lineRule="exact"/>
        <w:ind w:firstLine="560" w:firstLineChars="200"/>
        <w:contextualSpacing/>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lang w:val="en-US" w:eastAsia="zh-CN"/>
        </w:rPr>
        <w:t>4</w:t>
      </w:r>
      <w:r>
        <w:rPr>
          <w:rFonts w:hint="default" w:ascii="Times New Roman" w:hAnsi="Times New Roman" w:eastAsia="仿宋_GB2312" w:cs="Times New Roman"/>
          <w:sz w:val="28"/>
          <w:szCs w:val="28"/>
          <w:highlight w:val="none"/>
        </w:rPr>
        <w:t>.</w:t>
      </w:r>
      <w:r>
        <w:rPr>
          <w:rFonts w:hint="eastAsia" w:ascii="Times New Roman" w:hAnsi="Times New Roman" w:eastAsia="仿宋_GB2312" w:cs="Times New Roman"/>
          <w:sz w:val="28"/>
          <w:szCs w:val="28"/>
          <w:highlight w:val="none"/>
          <w:lang w:val="en-US" w:eastAsia="zh-CN"/>
        </w:rPr>
        <w:t>3</w:t>
      </w:r>
      <w:r>
        <w:rPr>
          <w:rFonts w:hint="default" w:ascii="Times New Roman" w:hAnsi="Times New Roman" w:eastAsia="仿宋_GB2312" w:cs="Times New Roman"/>
          <w:sz w:val="28"/>
          <w:szCs w:val="28"/>
          <w:highlight w:val="none"/>
        </w:rPr>
        <w:t>.3</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投诉应当有明确的请求和必要的证明材料。</w:t>
      </w:r>
    </w:p>
    <w:p>
      <w:pPr>
        <w:pStyle w:val="889"/>
        <w:shd w:val="clear" w:color="auto" w:fill="FFFFFF"/>
        <w:adjustRightInd w:val="0"/>
        <w:snapToGrid w:val="0"/>
        <w:spacing w:before="0" w:beforeAutospacing="0" w:after="0" w:afterAutospacing="0" w:line="500" w:lineRule="exact"/>
        <w:ind w:firstLine="560" w:firstLineChars="200"/>
        <w:contextualSpacing/>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lang w:val="en-US" w:eastAsia="zh-CN"/>
        </w:rPr>
        <w:t>4</w:t>
      </w:r>
      <w:r>
        <w:rPr>
          <w:rFonts w:hint="default" w:ascii="Times New Roman" w:hAnsi="Times New Roman" w:eastAsia="仿宋_GB2312" w:cs="Times New Roman"/>
          <w:sz w:val="28"/>
          <w:szCs w:val="28"/>
          <w:highlight w:val="none"/>
        </w:rPr>
        <w:t>.</w:t>
      </w:r>
      <w:r>
        <w:rPr>
          <w:rFonts w:hint="eastAsia" w:ascii="Times New Roman" w:hAnsi="Times New Roman" w:eastAsia="仿宋_GB2312" w:cs="Times New Roman"/>
          <w:sz w:val="28"/>
          <w:szCs w:val="28"/>
          <w:highlight w:val="none"/>
          <w:lang w:val="en-US" w:eastAsia="zh-CN"/>
        </w:rPr>
        <w:t>3</w:t>
      </w:r>
      <w:r>
        <w:rPr>
          <w:rFonts w:hint="default" w:ascii="Times New Roman" w:hAnsi="Times New Roman" w:eastAsia="仿宋_GB2312" w:cs="Times New Roman"/>
          <w:sz w:val="28"/>
          <w:szCs w:val="28"/>
          <w:highlight w:val="none"/>
        </w:rPr>
        <w:t>.4以联合体形式参加政府采购活动的，其投诉应当由组成联合体的所有</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共同提出。</w:t>
      </w:r>
    </w:p>
    <w:p>
      <w:pPr>
        <w:pStyle w:val="889"/>
        <w:shd w:val="clear" w:color="auto" w:fill="FFFFFF"/>
        <w:adjustRightInd w:val="0"/>
        <w:snapToGrid w:val="0"/>
        <w:spacing w:before="0" w:beforeAutospacing="0" w:after="0" w:afterAutospacing="0" w:line="500" w:lineRule="exact"/>
        <w:ind w:firstLine="560" w:firstLineChars="200"/>
        <w:contextualSpacing/>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投诉书范本及制作说明详见附件3。</w:t>
      </w:r>
    </w:p>
    <w:p>
      <w:pPr>
        <w:pStyle w:val="132"/>
        <w:snapToGrid w:val="0"/>
        <w:spacing w:before="0" w:line="500" w:lineRule="exact"/>
        <w:ind w:firstLine="562"/>
        <w:rPr>
          <w:rFonts w:hint="default" w:ascii="Times New Roman" w:hAnsi="Times New Roman" w:eastAsia="仿宋_GB2312" w:cs="Times New Roman"/>
          <w:sz w:val="28"/>
          <w:szCs w:val="28"/>
          <w:highlight w:val="none"/>
        </w:rPr>
      </w:pPr>
    </w:p>
    <w:p>
      <w:pPr>
        <w:snapToGrid/>
        <w:spacing w:line="240" w:lineRule="auto"/>
        <w:jc w:val="left"/>
        <w:outlineLvl w:val="9"/>
        <w:rPr>
          <w:rFonts w:hint="default"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br w:type="page"/>
      </w:r>
    </w:p>
    <w:p>
      <w:pPr>
        <w:snapToGrid w:val="0"/>
        <w:spacing w:beforeLines="50" w:afterLines="100" w:line="240" w:lineRule="auto"/>
        <w:jc w:val="center"/>
        <w:outlineLvl w:val="0"/>
        <w:rPr>
          <w:rFonts w:hint="eastAsia" w:ascii="方正小标宋简体" w:hAnsi="方正小标宋简体" w:eastAsia="方正小标宋简体" w:cs="方正小标宋简体"/>
          <w:b w:val="0"/>
          <w:bCs/>
          <w:color w:val="auto"/>
          <w:sz w:val="36"/>
          <w:szCs w:val="36"/>
          <w:highlight w:val="none"/>
        </w:rPr>
      </w:pPr>
      <w:r>
        <w:rPr>
          <w:rFonts w:hint="default" w:ascii="方正小标宋简体" w:hAnsi="方正小标宋简体" w:eastAsia="方正小标宋简体" w:cs="方正小标宋简体"/>
          <w:b w:val="0"/>
          <w:bCs/>
          <w:color w:val="auto"/>
          <w:sz w:val="36"/>
          <w:szCs w:val="36"/>
          <w:highlight w:val="none"/>
        </w:rPr>
        <w:t>二、采购文件的构成、澄清、修改</w:t>
      </w:r>
    </w:p>
    <w:p>
      <w:pPr>
        <w:pStyle w:val="34"/>
        <w:spacing w:line="500" w:lineRule="exact"/>
        <w:ind w:firstLine="560" w:firstLineChars="200"/>
        <w:rPr>
          <w:rFonts w:hint="default" w:ascii="Times New Roman" w:hAnsi="Times New Roman" w:eastAsia="黑体" w:cs="Times New Roman"/>
          <w:b w:val="0"/>
          <w:bCs/>
          <w:color w:val="auto"/>
          <w:sz w:val="28"/>
          <w:szCs w:val="28"/>
          <w:highlight w:val="none"/>
        </w:rPr>
      </w:pPr>
      <w:r>
        <w:rPr>
          <w:rFonts w:hint="default" w:ascii="Times New Roman" w:hAnsi="Times New Roman" w:eastAsia="黑体" w:cs="Times New Roman"/>
          <w:b w:val="0"/>
          <w:bCs/>
          <w:color w:val="auto"/>
          <w:sz w:val="28"/>
          <w:szCs w:val="28"/>
          <w:highlight w:val="none"/>
        </w:rPr>
        <w:t>5．采购文件的构成</w:t>
      </w:r>
    </w:p>
    <w:p>
      <w:pPr>
        <w:pStyle w:val="34"/>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5.1 采购文件包括下列文件及附件：</w:t>
      </w:r>
    </w:p>
    <w:p>
      <w:pPr>
        <w:pStyle w:val="34"/>
        <w:tabs>
          <w:tab w:val="left" w:pos="840"/>
        </w:tabs>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5.1.1竞争性磋商公告；</w:t>
      </w:r>
    </w:p>
    <w:p>
      <w:pPr>
        <w:pStyle w:val="34"/>
        <w:tabs>
          <w:tab w:val="left" w:pos="840"/>
        </w:tabs>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5.1.2</w:t>
      </w:r>
      <w:r>
        <w:rPr>
          <w:rFonts w:hint="eastAsia" w:ascii="Times New Roman" w:hAnsi="Times New Roman"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须知；</w:t>
      </w:r>
    </w:p>
    <w:p>
      <w:pPr>
        <w:pStyle w:val="34"/>
        <w:tabs>
          <w:tab w:val="left" w:pos="840"/>
        </w:tabs>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5.1.3采购需求；</w:t>
      </w:r>
    </w:p>
    <w:p>
      <w:pPr>
        <w:pStyle w:val="34"/>
        <w:tabs>
          <w:tab w:val="left" w:pos="840"/>
        </w:tabs>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5.1.4评审办法；</w:t>
      </w:r>
    </w:p>
    <w:p>
      <w:pPr>
        <w:pStyle w:val="34"/>
        <w:tabs>
          <w:tab w:val="left" w:pos="840"/>
        </w:tabs>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5.1.5拟签订的合同文本；</w:t>
      </w:r>
    </w:p>
    <w:p>
      <w:pPr>
        <w:pStyle w:val="34"/>
        <w:tabs>
          <w:tab w:val="left" w:pos="840"/>
        </w:tabs>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5.1.6应提交的有关格式范例。</w:t>
      </w:r>
    </w:p>
    <w:p>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5.2与本项目有关的</w:t>
      </w:r>
      <w:r>
        <w:rPr>
          <w:rFonts w:hint="default" w:ascii="Times New Roman" w:hAnsi="Times New Roman" w:eastAsia="仿宋_GB2312" w:cs="Times New Roman"/>
          <w:bCs/>
          <w:color w:val="auto"/>
          <w:sz w:val="28"/>
          <w:szCs w:val="28"/>
          <w:highlight w:val="none"/>
        </w:rPr>
        <w:t>澄清或者修改的内容为采购文件的组成部分</w:t>
      </w:r>
      <w:r>
        <w:rPr>
          <w:rFonts w:hint="default" w:ascii="Times New Roman" w:hAnsi="Times New Roman" w:eastAsia="仿宋_GB2312" w:cs="Times New Roman"/>
          <w:color w:val="auto"/>
          <w:sz w:val="28"/>
          <w:szCs w:val="28"/>
          <w:highlight w:val="none"/>
        </w:rPr>
        <w:t>。</w:t>
      </w:r>
    </w:p>
    <w:p>
      <w:pPr>
        <w:pStyle w:val="34"/>
        <w:spacing w:line="500" w:lineRule="exact"/>
        <w:ind w:firstLine="560" w:firstLineChars="200"/>
        <w:rPr>
          <w:rFonts w:hint="default" w:ascii="Times New Roman" w:hAnsi="Times New Roman" w:eastAsia="黑体" w:cs="Times New Roman"/>
          <w:b w:val="0"/>
          <w:bCs/>
          <w:color w:val="auto"/>
          <w:sz w:val="28"/>
          <w:szCs w:val="28"/>
          <w:highlight w:val="none"/>
        </w:rPr>
      </w:pPr>
      <w:r>
        <w:rPr>
          <w:rFonts w:hint="default" w:ascii="Times New Roman" w:hAnsi="Times New Roman" w:eastAsia="黑体" w:cs="Times New Roman"/>
          <w:b w:val="0"/>
          <w:bCs/>
          <w:color w:val="auto"/>
          <w:sz w:val="28"/>
          <w:szCs w:val="28"/>
          <w:highlight w:val="none"/>
        </w:rPr>
        <w:t>6. 采购文件的澄清、修改</w:t>
      </w:r>
    </w:p>
    <w:p>
      <w:pPr>
        <w:pStyle w:val="132"/>
        <w:snapToGrid w:val="0"/>
        <w:spacing w:before="0" w:line="500" w:lineRule="exact"/>
        <w:ind w:firstLine="562"/>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6.1已获取采购文件的潜在</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，若有问题需要澄清，应于响应文件</w:t>
      </w:r>
      <w:r>
        <w:rPr>
          <w:rFonts w:hint="default" w:ascii="Times New Roman" w:hAnsi="Times New Roman" w:eastAsia="仿宋_GB2312" w:cs="Times New Roman"/>
          <w:color w:val="auto"/>
          <w:sz w:val="28"/>
          <w:szCs w:val="28"/>
          <w:highlight w:val="none"/>
          <w:lang w:val="en-US" w:eastAsia="zh-CN"/>
        </w:rPr>
        <w:t>递交</w:t>
      </w:r>
      <w:r>
        <w:rPr>
          <w:rFonts w:hint="default" w:ascii="Times New Roman" w:hAnsi="Times New Roman" w:eastAsia="仿宋_GB2312" w:cs="Times New Roman"/>
          <w:color w:val="auto"/>
          <w:sz w:val="28"/>
          <w:szCs w:val="28"/>
          <w:highlight w:val="none"/>
        </w:rPr>
        <w:t>截止时间前，以书面形式向</w:t>
      </w:r>
      <w:r>
        <w:rPr>
          <w:rFonts w:hint="default" w:ascii="Times New Roman" w:hAnsi="Times New Roman" w:eastAsia="仿宋_GB2312" w:cs="Times New Roman"/>
          <w:color w:val="auto"/>
          <w:sz w:val="28"/>
          <w:szCs w:val="28"/>
          <w:highlight w:val="none"/>
          <w:lang w:eastAsia="zh-CN"/>
        </w:rPr>
        <w:t>采购代理机构</w:t>
      </w:r>
      <w:r>
        <w:rPr>
          <w:rFonts w:hint="default" w:ascii="Times New Roman" w:hAnsi="Times New Roman" w:eastAsia="仿宋_GB2312" w:cs="Times New Roman"/>
          <w:color w:val="auto"/>
          <w:sz w:val="28"/>
          <w:szCs w:val="28"/>
          <w:highlight w:val="none"/>
        </w:rPr>
        <w:t>提出。</w:t>
      </w:r>
    </w:p>
    <w:p>
      <w:pPr>
        <w:pStyle w:val="132"/>
        <w:snapToGrid w:val="0"/>
        <w:spacing w:before="0" w:line="500" w:lineRule="exact"/>
        <w:ind w:firstLine="562"/>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 xml:space="preserve">6.2 </w:t>
      </w:r>
      <w:r>
        <w:rPr>
          <w:rFonts w:hint="default" w:ascii="Times New Roman" w:hAnsi="Times New Roman" w:eastAsia="仿宋_GB2312" w:cs="Times New Roman"/>
          <w:color w:val="auto"/>
          <w:sz w:val="28"/>
          <w:szCs w:val="28"/>
          <w:highlight w:val="none"/>
          <w:lang w:eastAsia="zh-CN"/>
        </w:rPr>
        <w:t>采购代理机构</w:t>
      </w:r>
      <w:r>
        <w:rPr>
          <w:rFonts w:hint="default" w:ascii="Times New Roman" w:hAnsi="Times New Roman" w:eastAsia="仿宋_GB2312" w:cs="Times New Roman"/>
          <w:color w:val="auto"/>
          <w:sz w:val="28"/>
          <w:szCs w:val="28"/>
          <w:highlight w:val="none"/>
        </w:rPr>
        <w:t>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pPr>
        <w:snapToGrid/>
        <w:spacing w:line="240" w:lineRule="auto"/>
        <w:jc w:val="left"/>
        <w:outlineLvl w:val="9"/>
        <w:rPr>
          <w:rFonts w:hint="default"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br w:type="page"/>
      </w:r>
    </w:p>
    <w:p>
      <w:pPr>
        <w:snapToGrid w:val="0"/>
        <w:spacing w:beforeLines="50" w:afterLines="100" w:line="240" w:lineRule="auto"/>
        <w:jc w:val="center"/>
        <w:outlineLvl w:val="0"/>
        <w:rPr>
          <w:rFonts w:hint="eastAsia"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t>三、提交响应文件</w:t>
      </w:r>
    </w:p>
    <w:p>
      <w:pPr>
        <w:pStyle w:val="34"/>
        <w:spacing w:line="500" w:lineRule="exact"/>
        <w:ind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7. 采购文件的获取</w:t>
      </w:r>
    </w:p>
    <w:p>
      <w:pPr>
        <w:spacing w:line="500" w:lineRule="exact"/>
        <w:ind w:firstLine="560" w:firstLineChars="200"/>
        <w:rPr>
          <w:rFonts w:hint="default" w:ascii="Times New Roman" w:hAnsi="Times New Roman" w:eastAsia="仿宋_GB2312" w:cs="Times New Roman"/>
          <w:snapToGrid w:val="0"/>
          <w:kern w:val="28"/>
          <w:sz w:val="28"/>
          <w:szCs w:val="28"/>
          <w:highlight w:val="none"/>
        </w:rPr>
      </w:pPr>
      <w:r>
        <w:rPr>
          <w:rFonts w:hint="default" w:ascii="Times New Roman" w:hAnsi="Times New Roman" w:eastAsia="仿宋_GB2312" w:cs="Times New Roman"/>
          <w:snapToGrid w:val="0"/>
          <w:kern w:val="28"/>
          <w:sz w:val="28"/>
          <w:szCs w:val="28"/>
          <w:highlight w:val="none"/>
        </w:rPr>
        <w:t>详见竞争性磋商公告中获取采购文件的时间期限、地点、方式及采购文件售价。</w:t>
      </w:r>
    </w:p>
    <w:p>
      <w:pPr>
        <w:pStyle w:val="34"/>
        <w:numPr>
          <w:ilvl w:val="0"/>
          <w:numId w:val="2"/>
        </w:numPr>
        <w:spacing w:line="500" w:lineRule="exact"/>
        <w:ind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磋商前答疑会或现场考察</w:t>
      </w:r>
    </w:p>
    <w:p>
      <w:pPr>
        <w:pStyle w:val="34"/>
        <w:spacing w:line="360" w:lineRule="auto"/>
        <w:ind w:firstLine="480" w:firstLineChars="200"/>
        <w:rPr>
          <w:rFonts w:hint="default" w:ascii="Times New Roman" w:hAnsi="Times New Roman" w:eastAsia="仿宋_GB2312" w:cs="Times New Roman"/>
          <w:sz w:val="28"/>
          <w:szCs w:val="28"/>
          <w:highlight w:val="none"/>
        </w:rPr>
      </w:pPr>
      <w:r>
        <w:rPr>
          <w:rFonts w:hint="default" w:hAnsi="宋体" w:cs="宋体"/>
          <w:sz w:val="24"/>
          <w:szCs w:val="24"/>
          <w:lang w:eastAsia="zh-CN"/>
        </w:rPr>
        <w:t>发包人</w:t>
      </w:r>
      <w:r>
        <w:rPr>
          <w:rFonts w:hint="eastAsia" w:ascii="Times New Roman" w:hAnsi="Times New Roman" w:eastAsia="仿宋_GB2312" w:cs="Times New Roman"/>
          <w:sz w:val="28"/>
          <w:szCs w:val="28"/>
          <w:highlight w:val="none"/>
          <w:lang w:eastAsia="zh-CN"/>
        </w:rPr>
        <w:t>采购人</w:t>
      </w:r>
      <w:r>
        <w:rPr>
          <w:rFonts w:hint="default" w:hAnsi="宋体" w:cs="宋体"/>
          <w:sz w:val="24"/>
          <w:szCs w:val="24"/>
        </w:rPr>
        <w:t>组织潜在</w:t>
      </w:r>
      <w:r>
        <w:rPr>
          <w:rFonts w:hint="default" w:hAnsi="宋体" w:cs="宋体"/>
          <w:sz w:val="24"/>
          <w:szCs w:val="24"/>
          <w:lang w:eastAsia="zh-CN"/>
        </w:rPr>
        <w:t>投标人</w:t>
      </w:r>
      <w:r>
        <w:rPr>
          <w:rFonts w:hint="eastAsia" w:ascii="Times New Roman" w:hAnsi="Times New Roman" w:eastAsia="仿宋_GB2312" w:cs="Times New Roman"/>
          <w:sz w:val="28"/>
          <w:szCs w:val="28"/>
          <w:highlight w:val="none"/>
          <w:lang w:eastAsia="zh-CN"/>
        </w:rPr>
        <w:t>供应商</w:t>
      </w:r>
      <w:r>
        <w:rPr>
          <w:rFonts w:hint="default" w:hAnsi="宋体" w:cs="宋体"/>
          <w:sz w:val="24"/>
          <w:szCs w:val="24"/>
        </w:rPr>
        <w:t>现场考察或者召开磋商前答疑会的，潜在</w:t>
      </w:r>
      <w:r>
        <w:rPr>
          <w:rFonts w:hint="default" w:hAnsi="宋体" w:cs="宋体"/>
          <w:sz w:val="24"/>
          <w:szCs w:val="24"/>
          <w:lang w:eastAsia="zh-CN"/>
        </w:rPr>
        <w:t>投标人</w:t>
      </w:r>
      <w:r>
        <w:rPr>
          <w:rFonts w:hint="eastAsia" w:ascii="Times New Roman" w:hAnsi="Times New Roman" w:eastAsia="仿宋_GB2312" w:cs="Times New Roman"/>
          <w:sz w:val="28"/>
          <w:szCs w:val="28"/>
          <w:highlight w:val="none"/>
          <w:lang w:eastAsia="zh-CN"/>
        </w:rPr>
        <w:t>供应商</w:t>
      </w:r>
      <w:r>
        <w:rPr>
          <w:rFonts w:hint="default" w:hAnsi="宋体" w:cs="宋体"/>
          <w:sz w:val="24"/>
          <w:szCs w:val="24"/>
        </w:rPr>
        <w:t>按第二部分</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须知前附表的规定参加现场考察或者磋商前答疑会。</w:t>
      </w:r>
    </w:p>
    <w:p>
      <w:pPr>
        <w:pStyle w:val="34"/>
        <w:numPr>
          <w:ilvl w:val="0"/>
          <w:numId w:val="2"/>
        </w:numPr>
        <w:spacing w:line="500" w:lineRule="exact"/>
        <w:ind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kern w:val="2"/>
          <w:sz w:val="28"/>
          <w:szCs w:val="28"/>
          <w:highlight w:val="none"/>
        </w:rPr>
        <w:t>磋商保证金</w:t>
      </w:r>
    </w:p>
    <w:p>
      <w:pPr>
        <w:pStyle w:val="6"/>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本项目不需缴纳磋商保证金。</w:t>
      </w:r>
    </w:p>
    <w:p>
      <w:pPr>
        <w:pStyle w:val="34"/>
        <w:spacing w:line="500" w:lineRule="exact"/>
        <w:ind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10. 响应文件的语言</w:t>
      </w:r>
    </w:p>
    <w:p>
      <w:pPr>
        <w:autoSpaceDE w:val="0"/>
        <w:autoSpaceDN w:val="0"/>
        <w:spacing w:line="500" w:lineRule="exact"/>
        <w:ind w:firstLine="560" w:firstLineChars="200"/>
        <w:rPr>
          <w:rFonts w:hint="default" w:ascii="Times New Roman" w:hAnsi="Times New Roman" w:eastAsia="仿宋_GB2312" w:cs="Times New Roman"/>
          <w:sz w:val="28"/>
          <w:szCs w:val="28"/>
          <w:highlight w:val="none"/>
          <w:lang w:val="zh-CN"/>
        </w:rPr>
      </w:pPr>
      <w:r>
        <w:rPr>
          <w:rFonts w:hint="default" w:ascii="Times New Roman" w:hAnsi="Times New Roman" w:eastAsia="仿宋_GB2312" w:cs="Times New Roman"/>
          <w:sz w:val="28"/>
          <w:szCs w:val="28"/>
          <w:highlight w:val="none"/>
        </w:rPr>
        <w:t>响应文件及</w:t>
      </w:r>
      <w:r>
        <w:rPr>
          <w:rFonts w:hint="eastAsia"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与采购有关的来往通知、函件和文件均应使用中文。</w:t>
      </w:r>
    </w:p>
    <w:p>
      <w:pPr>
        <w:pStyle w:val="34"/>
        <w:spacing w:line="500" w:lineRule="exact"/>
        <w:ind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11. 响应文件的组成</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11.1</w:t>
      </w:r>
      <w:r>
        <w:rPr>
          <w:rFonts w:hint="default" w:ascii="Times New Roman" w:hAnsi="Times New Roman" w:eastAsia="仿宋_GB2312" w:cs="Times New Roman"/>
          <w:b/>
          <w:sz w:val="28"/>
          <w:szCs w:val="28"/>
          <w:highlight w:val="none"/>
        </w:rPr>
        <w:t>资格文件</w:t>
      </w:r>
      <w:r>
        <w:rPr>
          <w:rFonts w:hint="default" w:ascii="Times New Roman" w:hAnsi="Times New Roman" w:eastAsia="仿宋_GB2312" w:cs="Times New Roman"/>
          <w:sz w:val="28"/>
          <w:szCs w:val="28"/>
          <w:highlight w:val="none"/>
        </w:rPr>
        <w:t>：</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11.1.1符合参加政府采购活动应当具备的一般条件的承诺函；</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11.1.2</w:t>
      </w:r>
      <w:bookmarkStart w:id="16" w:name="_Hlk101259339"/>
      <w:r>
        <w:rPr>
          <w:rFonts w:hint="default" w:ascii="Times New Roman" w:hAnsi="Times New Roman" w:eastAsia="仿宋_GB2312" w:cs="Times New Roman"/>
          <w:snapToGrid w:val="0"/>
          <w:kern w:val="28"/>
          <w:sz w:val="28"/>
          <w:szCs w:val="28"/>
          <w:highlight w:val="none"/>
        </w:rPr>
        <w:t>联合协议</w:t>
      </w:r>
      <w:bookmarkStart w:id="17" w:name="_Hlk101257010"/>
      <w:r>
        <w:rPr>
          <w:rFonts w:hint="default" w:ascii="Times New Roman" w:hAnsi="Times New Roman" w:eastAsia="仿宋_GB2312" w:cs="Times New Roman"/>
          <w:snapToGrid w:val="0"/>
          <w:kern w:val="28"/>
          <w:sz w:val="28"/>
          <w:szCs w:val="28"/>
          <w:highlight w:val="none"/>
        </w:rPr>
        <w:t>（如果有)</w:t>
      </w:r>
      <w:bookmarkEnd w:id="16"/>
      <w:bookmarkEnd w:id="17"/>
      <w:r>
        <w:rPr>
          <w:rFonts w:hint="default" w:ascii="Times New Roman" w:hAnsi="Times New Roman" w:eastAsia="仿宋_GB2312" w:cs="Times New Roman"/>
          <w:snapToGrid w:val="0"/>
          <w:kern w:val="28"/>
          <w:sz w:val="28"/>
          <w:szCs w:val="28"/>
          <w:highlight w:val="none"/>
        </w:rPr>
        <w:t>；</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11.1.3落实政府采购政策需满足的资格要求</w:t>
      </w:r>
      <w:r>
        <w:rPr>
          <w:rFonts w:hint="default" w:ascii="Times New Roman" w:hAnsi="Times New Roman" w:eastAsia="仿宋_GB2312" w:cs="Times New Roman"/>
          <w:snapToGrid w:val="0"/>
          <w:kern w:val="28"/>
          <w:sz w:val="28"/>
          <w:szCs w:val="28"/>
          <w:highlight w:val="none"/>
        </w:rPr>
        <w:t>（如果有)</w:t>
      </w:r>
      <w:r>
        <w:rPr>
          <w:rFonts w:hint="default" w:ascii="Times New Roman" w:hAnsi="Times New Roman" w:eastAsia="仿宋_GB2312" w:cs="Times New Roman"/>
          <w:sz w:val="28"/>
          <w:szCs w:val="28"/>
          <w:highlight w:val="none"/>
        </w:rPr>
        <w:t>；</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11.1.4本项目的特定资格要求</w:t>
      </w:r>
      <w:r>
        <w:rPr>
          <w:rFonts w:hint="default" w:ascii="Times New Roman" w:hAnsi="Times New Roman" w:eastAsia="仿宋_GB2312" w:cs="Times New Roman"/>
          <w:snapToGrid w:val="0"/>
          <w:kern w:val="28"/>
          <w:sz w:val="28"/>
          <w:szCs w:val="28"/>
          <w:highlight w:val="none"/>
        </w:rPr>
        <w:t>（如果有)</w:t>
      </w:r>
      <w:r>
        <w:rPr>
          <w:rFonts w:hint="default" w:ascii="Times New Roman" w:hAnsi="Times New Roman" w:eastAsia="仿宋_GB2312" w:cs="Times New Roman"/>
          <w:sz w:val="28"/>
          <w:szCs w:val="28"/>
          <w:highlight w:val="none"/>
        </w:rPr>
        <w:t>。</w:t>
      </w:r>
    </w:p>
    <w:p>
      <w:pPr>
        <w:snapToGrid w:val="0"/>
        <w:spacing w:line="500" w:lineRule="exact"/>
        <w:ind w:firstLine="560" w:firstLineChars="200"/>
        <w:rPr>
          <w:rFonts w:hint="default" w:ascii="Times New Roman" w:hAnsi="Times New Roman" w:eastAsia="仿宋_GB2312" w:cs="Times New Roman"/>
          <w:sz w:val="28"/>
          <w:szCs w:val="28"/>
          <w:highlight w:val="none"/>
          <w:lang w:val="zh-CN"/>
        </w:rPr>
      </w:pPr>
      <w:r>
        <w:rPr>
          <w:rFonts w:hint="default" w:ascii="Times New Roman" w:hAnsi="Times New Roman" w:eastAsia="仿宋_GB2312" w:cs="Times New Roman"/>
          <w:sz w:val="28"/>
          <w:szCs w:val="28"/>
          <w:highlight w:val="none"/>
          <w:lang w:val="zh-CN"/>
        </w:rPr>
        <w:t>11.</w:t>
      </w:r>
      <w:r>
        <w:rPr>
          <w:rFonts w:hint="default" w:ascii="Times New Roman" w:hAnsi="Times New Roman" w:eastAsia="仿宋_GB2312" w:cs="Times New Roman"/>
          <w:sz w:val="28"/>
          <w:szCs w:val="28"/>
          <w:highlight w:val="none"/>
        </w:rPr>
        <w:t>2</w:t>
      </w:r>
      <w:r>
        <w:rPr>
          <w:rFonts w:hint="default" w:ascii="Times New Roman" w:hAnsi="Times New Roman" w:eastAsia="仿宋_GB2312" w:cs="Times New Roman"/>
          <w:sz w:val="28"/>
          <w:szCs w:val="28"/>
          <w:highlight w:val="none"/>
          <w:lang w:val="zh-CN"/>
        </w:rPr>
        <w:t xml:space="preserve">  </w:t>
      </w:r>
      <w:r>
        <w:rPr>
          <w:rFonts w:hint="default" w:ascii="Times New Roman" w:hAnsi="Times New Roman" w:eastAsia="仿宋_GB2312" w:cs="Times New Roman"/>
          <w:sz w:val="28"/>
          <w:szCs w:val="28"/>
          <w:highlight w:val="none"/>
        </w:rPr>
        <w:t>商务技术</w:t>
      </w:r>
      <w:r>
        <w:rPr>
          <w:rFonts w:hint="default" w:ascii="Times New Roman" w:hAnsi="Times New Roman" w:eastAsia="仿宋_GB2312" w:cs="Times New Roman"/>
          <w:sz w:val="28"/>
          <w:szCs w:val="28"/>
          <w:highlight w:val="none"/>
          <w:lang w:val="zh-CN"/>
        </w:rPr>
        <w:t>文件：</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11.2.1响应函；</w:t>
      </w:r>
      <w:r>
        <w:rPr>
          <w:rFonts w:hint="default" w:ascii="Times New Roman" w:hAnsi="Times New Roman" w:eastAsia="仿宋_GB2312" w:cs="Times New Roman"/>
          <w:sz w:val="28"/>
          <w:szCs w:val="28"/>
          <w:highlight w:val="none"/>
          <w:lang w:val="zh-CN"/>
        </w:rPr>
        <w:t xml:space="preserve"> </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11.2.2授权委托书或法定代表人（单位负责人、自然人本人）身份证明；</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11.2.3分包意向协议（如果有)；</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11.2.4符合性审查资料；</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11.2.5评审标准相应的商务技术资料；</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11.2.6商务技术偏离表；</w:t>
      </w:r>
    </w:p>
    <w:p>
      <w:pPr>
        <w:snapToGrid w:val="0"/>
        <w:spacing w:line="500" w:lineRule="exact"/>
        <w:ind w:firstLine="560" w:firstLineChars="200"/>
        <w:rPr>
          <w:rFonts w:hint="default" w:ascii="Times New Roman" w:hAnsi="Times New Roman" w:eastAsia="仿宋_GB2312" w:cs="Times New Roman"/>
          <w:sz w:val="28"/>
          <w:szCs w:val="28"/>
          <w:highlight w:val="none"/>
          <w:lang w:val="zh-CN"/>
        </w:rPr>
      </w:pPr>
      <w:r>
        <w:rPr>
          <w:rFonts w:hint="default" w:ascii="Times New Roman" w:hAnsi="Times New Roman" w:eastAsia="仿宋_GB2312" w:cs="Times New Roman"/>
          <w:sz w:val="28"/>
          <w:szCs w:val="28"/>
          <w:highlight w:val="none"/>
          <w:lang w:val="zh-CN"/>
        </w:rPr>
        <w:t>11.</w:t>
      </w:r>
      <w:r>
        <w:rPr>
          <w:rFonts w:hint="default" w:ascii="Times New Roman" w:hAnsi="Times New Roman" w:eastAsia="仿宋_GB2312" w:cs="Times New Roman"/>
          <w:sz w:val="28"/>
          <w:szCs w:val="28"/>
          <w:highlight w:val="none"/>
        </w:rPr>
        <w:t>2</w:t>
      </w:r>
      <w:r>
        <w:rPr>
          <w:rFonts w:hint="default" w:ascii="Times New Roman" w:hAnsi="Times New Roman" w:eastAsia="仿宋_GB2312" w:cs="Times New Roman"/>
          <w:sz w:val="28"/>
          <w:szCs w:val="28"/>
          <w:highlight w:val="none"/>
          <w:lang w:val="zh-CN"/>
        </w:rPr>
        <w:t>.</w:t>
      </w:r>
      <w:r>
        <w:rPr>
          <w:rFonts w:hint="default" w:ascii="Times New Roman" w:hAnsi="Times New Roman" w:eastAsia="仿宋_GB2312" w:cs="Times New Roman"/>
          <w:sz w:val="28"/>
          <w:szCs w:val="28"/>
          <w:highlight w:val="none"/>
        </w:rPr>
        <w:t>7</w:t>
      </w:r>
      <w:r>
        <w:rPr>
          <w:rFonts w:hint="default" w:ascii="Times New Roman" w:hAnsi="Times New Roman" w:eastAsia="仿宋_GB2312" w:cs="Times New Roman"/>
          <w:sz w:val="28"/>
          <w:szCs w:val="28"/>
          <w:highlight w:val="none"/>
          <w:lang w:val="zh-CN"/>
        </w:rPr>
        <w:t>政府采购</w:t>
      </w:r>
      <w:r>
        <w:rPr>
          <w:rFonts w:hint="eastAsia" w:eastAsia="仿宋_GB2312" w:cs="Times New Roman"/>
          <w:sz w:val="28"/>
          <w:szCs w:val="28"/>
          <w:highlight w:val="none"/>
          <w:lang w:val="zh-CN"/>
        </w:rPr>
        <w:t>供应商</w:t>
      </w:r>
      <w:r>
        <w:rPr>
          <w:rFonts w:hint="default" w:ascii="Times New Roman" w:hAnsi="Times New Roman" w:eastAsia="仿宋_GB2312" w:cs="Times New Roman"/>
          <w:sz w:val="28"/>
          <w:szCs w:val="28"/>
          <w:highlight w:val="none"/>
          <w:lang w:val="zh-CN"/>
        </w:rPr>
        <w:t>廉洁自律承诺书；</w:t>
      </w:r>
    </w:p>
    <w:p>
      <w:pPr>
        <w:snapToGrid/>
        <w:spacing w:line="240" w:lineRule="auto"/>
        <w:ind w:firstLine="0" w:firstLineChars="0"/>
        <w:rPr>
          <w:rFonts w:hint="default" w:ascii="Times New Roman" w:hAnsi="Times New Roman" w:eastAsia="仿宋_GB2312" w:cs="Times New Roman"/>
          <w:kern w:val="0"/>
          <w:sz w:val="28"/>
          <w:szCs w:val="28"/>
          <w:highlight w:val="none"/>
          <w:lang w:val="zh-CN"/>
        </w:rPr>
      </w:pPr>
      <w:r>
        <w:rPr>
          <w:rFonts w:hint="default" w:ascii="Times New Roman" w:hAnsi="Times New Roman" w:eastAsia="仿宋_GB2312" w:cs="Times New Roman"/>
          <w:kern w:val="0"/>
          <w:sz w:val="28"/>
          <w:szCs w:val="28"/>
          <w:highlight w:val="none"/>
          <w:lang w:val="zh-CN"/>
        </w:rPr>
        <w:br w:type="page"/>
      </w:r>
    </w:p>
    <w:p>
      <w:pPr>
        <w:snapToGrid w:val="0"/>
        <w:spacing w:line="500" w:lineRule="exact"/>
        <w:ind w:firstLine="560" w:firstLineChars="200"/>
        <w:rPr>
          <w:rFonts w:hint="default" w:ascii="Times New Roman" w:hAnsi="Times New Roman" w:eastAsia="仿宋_GB2312" w:cs="Times New Roman"/>
          <w:sz w:val="28"/>
          <w:szCs w:val="28"/>
          <w:highlight w:val="none"/>
          <w:u w:val="single"/>
          <w:lang w:val="zh-CN"/>
        </w:rPr>
      </w:pPr>
      <w:r>
        <w:rPr>
          <w:rFonts w:hint="default" w:ascii="Times New Roman" w:hAnsi="Times New Roman" w:eastAsia="仿宋_GB2312" w:cs="Times New Roman"/>
          <w:kern w:val="0"/>
          <w:sz w:val="28"/>
          <w:szCs w:val="28"/>
          <w:highlight w:val="none"/>
          <w:lang w:val="zh-CN"/>
        </w:rPr>
        <w:t>11.</w:t>
      </w:r>
      <w:r>
        <w:rPr>
          <w:rFonts w:hint="default" w:ascii="Times New Roman" w:hAnsi="Times New Roman" w:eastAsia="仿宋_GB2312" w:cs="Times New Roman"/>
          <w:kern w:val="0"/>
          <w:sz w:val="28"/>
          <w:szCs w:val="28"/>
          <w:highlight w:val="none"/>
        </w:rPr>
        <w:t>3</w:t>
      </w:r>
      <w:r>
        <w:rPr>
          <w:rFonts w:hint="default" w:ascii="Times New Roman" w:hAnsi="Times New Roman" w:eastAsia="仿宋_GB2312" w:cs="Times New Roman"/>
          <w:b/>
          <w:sz w:val="28"/>
          <w:szCs w:val="28"/>
          <w:highlight w:val="none"/>
        </w:rPr>
        <w:t>报价文件：</w:t>
      </w:r>
      <w:r>
        <w:rPr>
          <w:rFonts w:hint="default" w:ascii="Times New Roman" w:hAnsi="Times New Roman" w:eastAsia="仿宋_GB2312" w:cs="Times New Roman"/>
          <w:sz w:val="28"/>
          <w:szCs w:val="28"/>
          <w:highlight w:val="none"/>
        </w:rPr>
        <w:t xml:space="preserve"> </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11.3.1报价单；</w:t>
      </w:r>
    </w:p>
    <w:p>
      <w:pPr>
        <w:snapToGrid w:val="0"/>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11.3.2已标价工程量清单；</w:t>
      </w:r>
    </w:p>
    <w:p>
      <w:pPr>
        <w:snapToGrid w:val="0"/>
        <w:spacing w:line="500" w:lineRule="exact"/>
        <w:ind w:firstLine="560" w:firstLineChars="200"/>
        <w:rPr>
          <w:rFonts w:hint="default"/>
        </w:rPr>
      </w:pPr>
      <w:r>
        <w:rPr>
          <w:rFonts w:hint="default" w:ascii="Times New Roman" w:hAnsi="Times New Roman" w:eastAsia="仿宋_GB2312" w:cs="Times New Roman"/>
          <w:color w:val="auto"/>
          <w:sz w:val="28"/>
          <w:szCs w:val="28"/>
          <w:highlight w:val="none"/>
          <w:lang w:val="en-US" w:eastAsia="zh-CN"/>
        </w:rPr>
        <w:t>11</w:t>
      </w:r>
      <w:r>
        <w:rPr>
          <w:rFonts w:hint="default" w:ascii="Times New Roman" w:hAnsi="Times New Roman" w:eastAsia="仿宋_GB2312" w:cs="Times New Roman"/>
          <w:color w:val="auto"/>
          <w:sz w:val="28"/>
          <w:szCs w:val="28"/>
          <w:highlight w:val="none"/>
        </w:rPr>
        <w:t>.3.3中小企业声明函。</w:t>
      </w:r>
    </w:p>
    <w:p>
      <w:pPr>
        <w:spacing w:line="500" w:lineRule="exact"/>
        <w:ind w:firstLine="562"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响应文件含有</w:t>
      </w:r>
      <w:r>
        <w:rPr>
          <w:rFonts w:hint="eastAsia" w:eastAsia="仿宋_GB2312" w:cs="Times New Roman"/>
          <w:b/>
          <w:sz w:val="28"/>
          <w:szCs w:val="28"/>
          <w:highlight w:val="none"/>
          <w:lang w:eastAsia="zh-CN"/>
        </w:rPr>
        <w:t>采购人</w:t>
      </w:r>
      <w:r>
        <w:rPr>
          <w:rFonts w:hint="default" w:ascii="Times New Roman" w:hAnsi="Times New Roman" w:eastAsia="仿宋_GB2312" w:cs="Times New Roman"/>
          <w:b/>
          <w:sz w:val="28"/>
          <w:szCs w:val="28"/>
          <w:highlight w:val="none"/>
        </w:rPr>
        <w:t>不能接受的附加条件的，响应文件无效；</w:t>
      </w:r>
    </w:p>
    <w:p>
      <w:pPr>
        <w:spacing w:line="500" w:lineRule="exact"/>
        <w:ind w:firstLine="562" w:firstLineChars="200"/>
        <w:rPr>
          <w:rFonts w:hint="default" w:ascii="Times New Roman" w:hAnsi="Times New Roman" w:eastAsia="仿宋_GB2312" w:cs="Times New Roman"/>
          <w:b/>
          <w:sz w:val="28"/>
          <w:szCs w:val="28"/>
          <w:highlight w:val="none"/>
        </w:rPr>
      </w:pPr>
      <w:r>
        <w:rPr>
          <w:rFonts w:hint="eastAsia" w:eastAsia="仿宋_GB2312" w:cs="Times New Roman"/>
          <w:b/>
          <w:sz w:val="28"/>
          <w:szCs w:val="28"/>
          <w:highlight w:val="none"/>
          <w:lang w:eastAsia="zh-CN"/>
        </w:rPr>
        <w:t>供应商</w:t>
      </w:r>
      <w:r>
        <w:rPr>
          <w:rFonts w:hint="default" w:ascii="Times New Roman" w:hAnsi="Times New Roman" w:eastAsia="仿宋_GB2312" w:cs="Times New Roman"/>
          <w:b/>
          <w:sz w:val="28"/>
          <w:szCs w:val="28"/>
          <w:highlight w:val="none"/>
        </w:rPr>
        <w:t>提供虚假材料的，响应文件无效。</w:t>
      </w:r>
    </w:p>
    <w:p>
      <w:pPr>
        <w:spacing w:line="500" w:lineRule="exact"/>
        <w:ind w:firstLine="560" w:firstLineChars="200"/>
        <w:rPr>
          <w:rFonts w:hint="default" w:eastAsia="仿宋_GB2312"/>
          <w:color w:val="auto"/>
          <w:sz w:val="28"/>
          <w:szCs w:val="28"/>
          <w:highlight w:val="none"/>
        </w:rPr>
      </w:pPr>
      <w:r>
        <w:rPr>
          <w:rFonts w:hint="eastAsia" w:eastAsia="仿宋_GB2312"/>
          <w:color w:val="auto"/>
          <w:sz w:val="28"/>
          <w:szCs w:val="28"/>
          <w:highlight w:val="none"/>
          <w:shd w:val="clear" w:color="auto" w:fill="FFFFFF"/>
          <w:lang w:val="en-US" w:eastAsia="zh-CN"/>
        </w:rPr>
        <w:t>供应商</w:t>
      </w:r>
      <w:r>
        <w:rPr>
          <w:rFonts w:hint="default" w:eastAsia="仿宋_GB2312"/>
          <w:color w:val="auto"/>
          <w:sz w:val="28"/>
          <w:szCs w:val="28"/>
          <w:highlight w:val="none"/>
          <w:shd w:val="clear" w:color="auto" w:fill="FFFFFF"/>
          <w:lang w:val="en-US" w:eastAsia="zh-CN"/>
        </w:rPr>
        <w:t>可事先在公开官网查询、核对相关证书和报告内容，确保投标（响应）文件资料准确无误。</w:t>
      </w:r>
      <w:r>
        <w:rPr>
          <w:rFonts w:hint="eastAsia" w:eastAsia="仿宋_GB2312"/>
          <w:color w:val="auto"/>
          <w:sz w:val="28"/>
          <w:szCs w:val="28"/>
          <w:highlight w:val="none"/>
          <w:shd w:val="clear" w:color="auto" w:fill="FFFFFF"/>
          <w:lang w:val="en-US" w:eastAsia="zh-CN"/>
        </w:rPr>
        <w:t>供应商</w:t>
      </w:r>
      <w:r>
        <w:rPr>
          <w:rFonts w:hint="default" w:eastAsia="仿宋_GB2312"/>
          <w:color w:val="auto"/>
          <w:sz w:val="28"/>
          <w:szCs w:val="28"/>
          <w:highlight w:val="none"/>
          <w:shd w:val="clear" w:color="auto" w:fill="FFFFFF"/>
          <w:lang w:val="en-US" w:eastAsia="zh-CN"/>
        </w:rPr>
        <w:t>应对响应文件中材料的真实性、合法性负责。</w:t>
      </w:r>
    </w:p>
    <w:p>
      <w:pPr>
        <w:pStyle w:val="34"/>
        <w:snapToGrid w:val="0"/>
        <w:spacing w:before="0" w:line="500" w:lineRule="exact"/>
        <w:ind w:firstLine="560" w:firstLineChars="200"/>
        <w:outlineLvl w:val="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12</w:t>
      </w:r>
      <w:r>
        <w:rPr>
          <w:rFonts w:hint="default" w:ascii="Times New Roman" w:hAnsi="Times New Roman" w:eastAsia="黑体" w:cs="Times New Roman"/>
          <w:b w:val="0"/>
          <w:bCs/>
          <w:kern w:val="2"/>
          <w:sz w:val="28"/>
          <w:szCs w:val="28"/>
          <w:highlight w:val="none"/>
          <w:lang w:val="zh-CN"/>
        </w:rPr>
        <w:t xml:space="preserve">. </w:t>
      </w:r>
      <w:r>
        <w:rPr>
          <w:rFonts w:hint="default" w:ascii="Times New Roman" w:hAnsi="Times New Roman" w:eastAsia="黑体" w:cs="Times New Roman"/>
          <w:b w:val="0"/>
          <w:bCs/>
          <w:sz w:val="28"/>
          <w:szCs w:val="28"/>
          <w:highlight w:val="none"/>
        </w:rPr>
        <w:t>响应文件的编制</w:t>
      </w:r>
    </w:p>
    <w:p>
      <w:pPr>
        <w:spacing w:line="500" w:lineRule="exact"/>
        <w:ind w:firstLine="560" w:firstLineChars="200"/>
        <w:rPr>
          <w:rFonts w:hint="default" w:ascii="Times New Roman" w:hAnsi="Times New Roman" w:eastAsia="仿宋_GB2312" w:cs="Times New Roman"/>
          <w:color w:val="auto"/>
          <w:kern w:val="0"/>
          <w:sz w:val="28"/>
          <w:szCs w:val="28"/>
          <w:highlight w:val="none"/>
          <w:lang w:val="zh-CN"/>
        </w:rPr>
      </w:pPr>
      <w:r>
        <w:rPr>
          <w:rFonts w:hint="default" w:ascii="Times New Roman" w:hAnsi="Times New Roman" w:eastAsia="仿宋_GB2312" w:cs="Times New Roman"/>
          <w:color w:val="auto"/>
          <w:kern w:val="0"/>
          <w:sz w:val="28"/>
          <w:szCs w:val="28"/>
          <w:highlight w:val="none"/>
          <w:lang w:val="zh-CN"/>
        </w:rPr>
        <w:t>12.1响应文件分为资格文件、商务技术文件、报价文件三部分。各</w:t>
      </w:r>
      <w:r>
        <w:rPr>
          <w:rFonts w:hint="eastAsia" w:eastAsia="仿宋_GB2312" w:cs="Times New Roman"/>
          <w:color w:val="auto"/>
          <w:kern w:val="0"/>
          <w:sz w:val="28"/>
          <w:szCs w:val="28"/>
          <w:highlight w:val="none"/>
          <w:lang w:val="zh-CN"/>
        </w:rPr>
        <w:t>供应商</w:t>
      </w:r>
      <w:r>
        <w:rPr>
          <w:rFonts w:hint="default" w:ascii="Times New Roman" w:hAnsi="Times New Roman" w:eastAsia="仿宋_GB2312" w:cs="Times New Roman"/>
          <w:color w:val="auto"/>
          <w:kern w:val="0"/>
          <w:sz w:val="28"/>
          <w:szCs w:val="28"/>
          <w:highlight w:val="none"/>
          <w:lang w:val="zh-CN"/>
        </w:rPr>
        <w:t>在编制响应文件时请按照采购文件第六部分规定的格式进行，混乱的编排导致响应文件被误读或磋商小组查找不到有效文件是</w:t>
      </w:r>
      <w:r>
        <w:rPr>
          <w:rFonts w:hint="eastAsia" w:eastAsia="仿宋_GB2312" w:cs="Times New Roman"/>
          <w:color w:val="auto"/>
          <w:kern w:val="0"/>
          <w:sz w:val="28"/>
          <w:szCs w:val="28"/>
          <w:highlight w:val="none"/>
          <w:lang w:val="zh-CN"/>
        </w:rPr>
        <w:t>供应商</w:t>
      </w:r>
      <w:r>
        <w:rPr>
          <w:rFonts w:hint="default" w:ascii="Times New Roman" w:hAnsi="Times New Roman" w:eastAsia="仿宋_GB2312" w:cs="Times New Roman"/>
          <w:color w:val="auto"/>
          <w:kern w:val="0"/>
          <w:sz w:val="28"/>
          <w:szCs w:val="28"/>
          <w:highlight w:val="none"/>
          <w:lang w:val="zh-CN"/>
        </w:rPr>
        <w:t>的风险。</w:t>
      </w:r>
    </w:p>
    <w:p>
      <w:pPr>
        <w:spacing w:line="500" w:lineRule="exact"/>
        <w:ind w:firstLine="560" w:firstLineChars="200"/>
        <w:rPr>
          <w:rFonts w:ascii="Times New Roman" w:hAnsi="Times New Roman" w:eastAsia="仿宋_GB2312" w:cs="Times New Roman"/>
          <w:color w:val="auto"/>
          <w:kern w:val="0"/>
          <w:sz w:val="28"/>
          <w:szCs w:val="28"/>
          <w:highlight w:val="none"/>
          <w:lang w:val="zh-CN"/>
        </w:rPr>
      </w:pPr>
      <w:r>
        <w:rPr>
          <w:rFonts w:hint="default" w:ascii="Times New Roman" w:hAnsi="Times New Roman" w:eastAsia="仿宋_GB2312" w:cs="Times New Roman"/>
          <w:color w:val="auto"/>
          <w:kern w:val="0"/>
          <w:sz w:val="28"/>
          <w:szCs w:val="28"/>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pPr>
        <w:spacing w:line="500" w:lineRule="exact"/>
        <w:ind w:firstLine="56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color w:val="auto"/>
          <w:kern w:val="0"/>
          <w:sz w:val="28"/>
          <w:szCs w:val="28"/>
          <w:highlight w:val="none"/>
          <w:lang w:val="zh-CN"/>
        </w:rPr>
        <w:t>12.3使用“政采云电子交易客户端”需要提前申领CA数字证书，申领流程请自行前往“浙江政府采购网-下载专区-电子交易客户端-CA驱动和申领流程”进行查阅。</w:t>
      </w:r>
    </w:p>
    <w:p>
      <w:pPr>
        <w:pStyle w:val="34"/>
        <w:numPr>
          <w:ilvl w:val="0"/>
          <w:numId w:val="3"/>
        </w:numPr>
        <w:snapToGrid w:val="0"/>
        <w:spacing w:line="500" w:lineRule="exact"/>
        <w:ind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响应文件的签署、盖章</w:t>
      </w:r>
    </w:p>
    <w:p>
      <w:pPr>
        <w:pStyle w:val="132"/>
        <w:snapToGrid w:val="0"/>
        <w:spacing w:before="0" w:line="500" w:lineRule="exact"/>
        <w:ind w:firstLine="0"/>
        <w:rPr>
          <w:rFonts w:hint="eastAsia" w:ascii="Times New Roman" w:hAnsi="Times New Roman" w:eastAsia="仿宋_GB2312" w:cs="Times New Roman"/>
          <w:b/>
          <w:sz w:val="28"/>
          <w:szCs w:val="28"/>
          <w:highlight w:val="none"/>
          <w:lang w:val="en-US" w:eastAsia="zh-CN"/>
        </w:rPr>
      </w:pPr>
      <w:r>
        <w:rPr>
          <w:rFonts w:hint="default" w:ascii="Times New Roman" w:hAnsi="Times New Roman" w:eastAsia="仿宋_GB2312" w:cs="Times New Roman"/>
          <w:sz w:val="28"/>
          <w:szCs w:val="28"/>
          <w:highlight w:val="none"/>
        </w:rPr>
        <w:t>13.1响应文件按照采购文件第六部分格式要求进行签署、盖章。</w:t>
      </w:r>
      <w:r>
        <w:rPr>
          <w:rFonts w:hint="default" w:ascii="Times New Roman" w:hAnsi="Times New Roman" w:eastAsia="仿宋_GB2312" w:cs="Times New Roman"/>
          <w:b/>
          <w:sz w:val="28"/>
          <w:szCs w:val="28"/>
          <w:highlight w:val="none"/>
        </w:rPr>
        <w:t>▲</w:t>
      </w:r>
      <w:r>
        <w:rPr>
          <w:rFonts w:hint="eastAsia" w:eastAsia="仿宋_GB2312" w:cs="Times New Roman"/>
          <w:b/>
          <w:sz w:val="28"/>
          <w:szCs w:val="28"/>
          <w:highlight w:val="none"/>
          <w:lang w:eastAsia="zh-CN"/>
        </w:rPr>
        <w:t>供应商</w:t>
      </w:r>
      <w:r>
        <w:rPr>
          <w:rFonts w:hint="default" w:ascii="Times New Roman" w:hAnsi="Times New Roman" w:eastAsia="仿宋_GB2312" w:cs="Times New Roman"/>
          <w:b/>
          <w:sz w:val="28"/>
          <w:szCs w:val="28"/>
          <w:highlight w:val="none"/>
        </w:rPr>
        <w:t>的响应文件未按照采购文件要求签署、盖章的，其响应文件无效</w:t>
      </w:r>
      <w:r>
        <w:rPr>
          <w:rFonts w:hint="eastAsia" w:ascii="Times New Roman" w:hAnsi="Times New Roman" w:eastAsia="仿宋_GB2312" w:cs="Times New Roman"/>
          <w:b/>
          <w:sz w:val="28"/>
          <w:szCs w:val="28"/>
          <w:highlight w:val="none"/>
          <w:lang w:val="en-US" w:eastAsia="zh-CN"/>
        </w:rPr>
        <w:t>.</w:t>
      </w:r>
    </w:p>
    <w:p>
      <w:pPr>
        <w:pStyle w:val="132"/>
        <w:snapToGrid w:val="0"/>
        <w:spacing w:before="0"/>
        <w:ind w:firstLine="560" w:firstLineChars="200"/>
        <w:rPr>
          <w:rFonts w:ascii="Times New Roman" w:hAnsi="Times New Roman" w:eastAsia="黑体" w:cs="Times New Roman"/>
          <w:b w:val="0"/>
          <w:bCs/>
          <w:snapToGrid w:val="0"/>
          <w:color w:val="auto"/>
          <w:sz w:val="28"/>
          <w:szCs w:val="28"/>
          <w:highlight w:val="none"/>
        </w:rPr>
      </w:pPr>
      <w:r>
        <w:rPr>
          <w:rFonts w:hint="default" w:ascii="Times New Roman" w:hAnsi="Times New Roman" w:eastAsia="黑体" w:cs="Times New Roman"/>
          <w:b w:val="0"/>
          <w:bCs/>
          <w:snapToGrid w:val="0"/>
          <w:color w:val="auto"/>
          <w:sz w:val="28"/>
          <w:szCs w:val="28"/>
          <w:highlight w:val="none"/>
        </w:rPr>
        <w:t>14. 响应文件的提交、补充、修改、撤回</w:t>
      </w:r>
    </w:p>
    <w:p>
      <w:pPr>
        <w:pStyle w:val="132"/>
        <w:snapToGrid w:val="0"/>
        <w:spacing w:before="0"/>
        <w:ind w:firstLine="480"/>
        <w:rPr>
          <w:rFonts w:ascii="Times New Roman" w:hAnsi="Times New Roman" w:eastAsia="仿宋_GB2312" w:cs="Times New Roman"/>
          <w:color w:val="auto"/>
          <w:kern w:val="0"/>
          <w:sz w:val="28"/>
          <w:szCs w:val="28"/>
          <w:highlight w:val="none"/>
          <w:u w:val="none"/>
          <w:lang w:val="zh-CN"/>
        </w:rPr>
      </w:pPr>
      <w:r>
        <w:rPr>
          <w:rFonts w:hint="default" w:ascii="Times New Roman" w:hAnsi="Times New Roman" w:eastAsia="仿宋_GB2312" w:cs="Times New Roman"/>
          <w:color w:val="auto"/>
          <w:kern w:val="0"/>
          <w:sz w:val="28"/>
          <w:szCs w:val="28"/>
          <w:highlight w:val="none"/>
          <w:u w:val="none"/>
          <w:lang w:val="zh-CN"/>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pPr>
        <w:pStyle w:val="132"/>
        <w:snapToGrid w:val="0"/>
        <w:spacing w:before="0"/>
        <w:ind w:firstLine="480"/>
        <w:rPr>
          <w:rFonts w:ascii="Times New Roman" w:hAnsi="Times New Roman" w:eastAsia="仿宋_GB2312" w:cs="Times New Roman"/>
          <w:color w:val="auto"/>
          <w:kern w:val="0"/>
          <w:sz w:val="28"/>
          <w:szCs w:val="28"/>
          <w:highlight w:val="none"/>
          <w:u w:val="none"/>
          <w:lang w:val="zh-CN"/>
        </w:rPr>
      </w:pPr>
      <w:r>
        <w:rPr>
          <w:rFonts w:hint="default" w:ascii="Times New Roman" w:hAnsi="Times New Roman" w:eastAsia="仿宋_GB2312" w:cs="Times New Roman"/>
          <w:color w:val="auto"/>
          <w:kern w:val="0"/>
          <w:sz w:val="28"/>
          <w:szCs w:val="28"/>
          <w:highlight w:val="none"/>
          <w:u w:val="none"/>
          <w:lang w:val="zh-CN"/>
        </w:rPr>
        <w:t>14.2电子交易平台收到响应文件，将妥善保存并即时向供应商发出确认回执通知。在响应文件提交（上传）截止时间前，除供应商补充、修改或者撤回响应文件外，任何单位和个人不得解密或提取响应文件。</w:t>
      </w:r>
    </w:p>
    <w:p>
      <w:pPr>
        <w:pStyle w:val="132"/>
        <w:snapToGrid w:val="0"/>
        <w:spacing w:before="0"/>
        <w:ind w:firstLine="480"/>
        <w:rPr>
          <w:rFonts w:ascii="Times New Roman" w:hAnsi="Times New Roman" w:eastAsia="仿宋_GB2312" w:cs="Times New Roman"/>
          <w:color w:val="auto"/>
          <w:kern w:val="0"/>
          <w:sz w:val="28"/>
          <w:szCs w:val="28"/>
          <w:highlight w:val="none"/>
          <w:u w:val="none"/>
          <w:lang w:val="zh-CN"/>
        </w:rPr>
      </w:pPr>
      <w:r>
        <w:rPr>
          <w:rFonts w:hint="default" w:ascii="Times New Roman" w:hAnsi="Times New Roman" w:eastAsia="仿宋_GB2312" w:cs="Times New Roman"/>
          <w:color w:val="auto"/>
          <w:kern w:val="0"/>
          <w:sz w:val="28"/>
          <w:szCs w:val="28"/>
          <w:highlight w:val="none"/>
          <w:u w:val="none"/>
          <w:lang w:val="zh-CN"/>
        </w:rPr>
        <w:t>14.3采购人、</w:t>
      </w:r>
      <w:r>
        <w:rPr>
          <w:rFonts w:hint="default" w:ascii="Times New Roman" w:hAnsi="Times New Roman" w:eastAsia="仿宋_GB2312" w:cs="Times New Roman"/>
          <w:color w:val="auto"/>
          <w:kern w:val="0"/>
          <w:sz w:val="28"/>
          <w:szCs w:val="28"/>
          <w:highlight w:val="none"/>
          <w:u w:val="none"/>
          <w:lang w:val="zh-CN" w:eastAsia="zh-CN"/>
        </w:rPr>
        <w:t>采购代理机构</w:t>
      </w:r>
      <w:r>
        <w:rPr>
          <w:rFonts w:hint="default" w:ascii="Times New Roman" w:hAnsi="Times New Roman" w:eastAsia="仿宋_GB2312" w:cs="Times New Roman"/>
          <w:color w:val="auto"/>
          <w:kern w:val="0"/>
          <w:sz w:val="28"/>
          <w:szCs w:val="28"/>
          <w:highlight w:val="none"/>
          <w:u w:val="none"/>
          <w:lang w:val="zh-CN"/>
        </w:rPr>
        <w:t>可以视情况延长响应文件提交的截止时间。在上述情况下，</w:t>
      </w:r>
      <w:r>
        <w:rPr>
          <w:rFonts w:hint="default" w:ascii="Times New Roman" w:hAnsi="Times New Roman" w:eastAsia="仿宋_GB2312" w:cs="Times New Roman"/>
          <w:color w:val="auto"/>
          <w:kern w:val="0"/>
          <w:sz w:val="28"/>
          <w:szCs w:val="28"/>
          <w:highlight w:val="none"/>
          <w:u w:val="none"/>
          <w:lang w:val="zh-CN" w:eastAsia="zh-CN"/>
        </w:rPr>
        <w:t>采购代理机构</w:t>
      </w:r>
      <w:r>
        <w:rPr>
          <w:rFonts w:hint="default" w:ascii="Times New Roman" w:hAnsi="Times New Roman" w:eastAsia="仿宋_GB2312" w:cs="Times New Roman"/>
          <w:color w:val="auto"/>
          <w:kern w:val="0"/>
          <w:sz w:val="28"/>
          <w:szCs w:val="28"/>
          <w:highlight w:val="none"/>
          <w:u w:val="none"/>
          <w:lang w:val="zh-CN"/>
        </w:rPr>
        <w:t>与供应商以前在响应文件提交截止时间方面的全部权利、责任和义务，将适用于延长至新的响应文件提交截止时间。</w:t>
      </w:r>
    </w:p>
    <w:p>
      <w:pPr>
        <w:pStyle w:val="34"/>
        <w:snapToGrid w:val="0"/>
        <w:spacing w:line="360" w:lineRule="auto"/>
        <w:ind w:firstLine="560" w:firstLineChars="200"/>
        <w:rPr>
          <w:rFonts w:ascii="Times New Roman" w:hAnsi="Times New Roman" w:eastAsia="黑体" w:cs="Times New Roman"/>
          <w:b w:val="0"/>
          <w:bCs/>
          <w:color w:val="auto"/>
          <w:sz w:val="28"/>
          <w:szCs w:val="28"/>
          <w:highlight w:val="none"/>
        </w:rPr>
      </w:pPr>
      <w:r>
        <w:rPr>
          <w:rFonts w:hint="default" w:ascii="Times New Roman" w:hAnsi="Times New Roman" w:eastAsia="黑体" w:cs="Times New Roman"/>
          <w:b w:val="0"/>
          <w:bCs/>
          <w:color w:val="auto"/>
          <w:sz w:val="28"/>
          <w:szCs w:val="28"/>
          <w:highlight w:val="none"/>
        </w:rPr>
        <w:t>15.备份响应文件</w:t>
      </w:r>
    </w:p>
    <w:p>
      <w:pPr>
        <w:pStyle w:val="34"/>
        <w:snapToGrid w:val="0"/>
        <w:spacing w:line="360" w:lineRule="auto"/>
        <w:ind w:firstLine="420" w:firstLineChars="150"/>
        <w:rPr>
          <w:rFonts w:ascii="Times New Roman" w:hAnsi="Times New Roman" w:eastAsia="仿宋_GB2312" w:cs="Times New Roman"/>
          <w:b w:val="0"/>
          <w:snapToGrid/>
          <w:color w:val="auto"/>
          <w:kern w:val="0"/>
          <w:sz w:val="28"/>
          <w:szCs w:val="28"/>
          <w:highlight w:val="none"/>
          <w:u w:val="none"/>
          <w:lang w:val="zh-CN"/>
        </w:rPr>
      </w:pPr>
      <w:r>
        <w:rPr>
          <w:rFonts w:hint="default" w:ascii="Times New Roman" w:hAnsi="Times New Roman" w:eastAsia="仿宋_GB2312" w:cs="Times New Roman"/>
          <w:snapToGrid/>
          <w:color w:val="auto"/>
          <w:kern w:val="0"/>
          <w:sz w:val="28"/>
          <w:szCs w:val="28"/>
          <w:highlight w:val="none"/>
          <w:u w:val="none"/>
          <w:lang w:val="zh-CN"/>
        </w:rPr>
        <w:t xml:space="preserve"> 15.1供应商在电子交易平台传输递交响应文件后，还可以在响应文件提交（上传）截止时间前直接提交或者以邮政快递方式递交备份响应文件1份，</w:t>
      </w:r>
      <w:r>
        <w:rPr>
          <w:rFonts w:hint="default" w:ascii="Times New Roman" w:hAnsi="Times New Roman" w:eastAsia="仿宋_GB2312" w:cs="Times New Roman"/>
          <w:b w:val="0"/>
          <w:snapToGrid/>
          <w:color w:val="auto"/>
          <w:kern w:val="0"/>
          <w:sz w:val="28"/>
          <w:szCs w:val="28"/>
          <w:highlight w:val="none"/>
          <w:u w:val="none"/>
          <w:lang w:val="zh-CN"/>
        </w:rPr>
        <w:t>但采购人、</w:t>
      </w:r>
      <w:r>
        <w:rPr>
          <w:rFonts w:hint="default" w:ascii="Times New Roman" w:hAnsi="Times New Roman" w:eastAsia="仿宋_GB2312" w:cs="Times New Roman"/>
          <w:b w:val="0"/>
          <w:snapToGrid/>
          <w:color w:val="auto"/>
          <w:kern w:val="0"/>
          <w:sz w:val="28"/>
          <w:szCs w:val="28"/>
          <w:highlight w:val="none"/>
          <w:u w:val="none"/>
          <w:lang w:val="zh-CN" w:eastAsia="zh-CN"/>
        </w:rPr>
        <w:t>采购代理机构</w:t>
      </w:r>
      <w:r>
        <w:rPr>
          <w:rFonts w:hint="default" w:ascii="Times New Roman" w:hAnsi="Times New Roman" w:eastAsia="仿宋_GB2312" w:cs="Times New Roman"/>
          <w:b w:val="0"/>
          <w:snapToGrid/>
          <w:color w:val="auto"/>
          <w:kern w:val="0"/>
          <w:sz w:val="28"/>
          <w:szCs w:val="28"/>
          <w:highlight w:val="none"/>
          <w:u w:val="none"/>
          <w:lang w:val="zh-CN"/>
        </w:rPr>
        <w:t>不强制或变相强制供应商提交备份响应文件。</w:t>
      </w:r>
    </w:p>
    <w:p>
      <w:pPr>
        <w:pStyle w:val="34"/>
        <w:snapToGrid w:val="0"/>
        <w:spacing w:line="360" w:lineRule="auto"/>
        <w:ind w:firstLine="560" w:firstLineChars="200"/>
        <w:rPr>
          <w:rFonts w:ascii="Times New Roman" w:hAnsi="Times New Roman" w:eastAsia="仿宋_GB2312" w:cs="Times New Roman"/>
          <w:b w:val="0"/>
          <w:snapToGrid/>
          <w:color w:val="auto"/>
          <w:kern w:val="0"/>
          <w:sz w:val="28"/>
          <w:szCs w:val="28"/>
          <w:highlight w:val="none"/>
          <w:u w:val="none"/>
          <w:lang w:val="zh-CN"/>
        </w:rPr>
      </w:pPr>
      <w:r>
        <w:rPr>
          <w:rFonts w:hint="default" w:ascii="Times New Roman" w:hAnsi="Times New Roman" w:eastAsia="仿宋_GB2312" w:cs="Times New Roman"/>
          <w:snapToGrid/>
          <w:color w:val="auto"/>
          <w:kern w:val="0"/>
          <w:sz w:val="28"/>
          <w:szCs w:val="28"/>
          <w:highlight w:val="none"/>
          <w:u w:val="none"/>
          <w:lang w:val="zh-CN"/>
        </w:rPr>
        <w:t>15.2备份响应文件须在“政采云投标客户端”制作生成，并储存在DVD光盘</w:t>
      </w:r>
      <w:r>
        <w:rPr>
          <w:rFonts w:hint="default" w:ascii="Times New Roman" w:hAnsi="Times New Roman" w:eastAsia="仿宋_GB2312" w:cs="Times New Roman"/>
          <w:snapToGrid/>
          <w:color w:val="auto"/>
          <w:kern w:val="0"/>
          <w:sz w:val="28"/>
          <w:szCs w:val="28"/>
          <w:highlight w:val="none"/>
          <w:u w:val="none"/>
          <w:lang w:val="zh-CN" w:eastAsia="zh-CN"/>
        </w:rPr>
        <w:t>等存储介质</w:t>
      </w:r>
      <w:r>
        <w:rPr>
          <w:rFonts w:hint="default" w:ascii="Times New Roman" w:hAnsi="Times New Roman" w:eastAsia="仿宋_GB2312" w:cs="Times New Roman"/>
          <w:snapToGrid/>
          <w:color w:val="auto"/>
          <w:kern w:val="0"/>
          <w:sz w:val="28"/>
          <w:szCs w:val="28"/>
          <w:highlight w:val="none"/>
          <w:u w:val="none"/>
          <w:lang w:val="zh-CN"/>
        </w:rPr>
        <w:t>中。备份响应文件应当密封包装并在包装上加盖公章并注明采购项目名称，供应商名称(联合体参与的，包装物封面需注明联合体，并注明联合体成员各方的名称和联合协议中约定的牵头人的名称)。</w:t>
      </w:r>
      <w:r>
        <w:rPr>
          <w:rFonts w:hint="default" w:ascii="Times New Roman" w:hAnsi="Times New Roman" w:eastAsia="仿宋_GB2312" w:cs="Times New Roman"/>
          <w:b w:val="0"/>
          <w:snapToGrid/>
          <w:color w:val="auto"/>
          <w:kern w:val="0"/>
          <w:sz w:val="28"/>
          <w:szCs w:val="28"/>
          <w:highlight w:val="none"/>
          <w:u w:val="none"/>
          <w:lang w:val="zh-CN"/>
        </w:rPr>
        <w:t>不符合上述制作、存储、密封规定的备份响应文件将被视为无效或者被拒绝接收。</w:t>
      </w:r>
    </w:p>
    <w:p>
      <w:pPr>
        <w:pStyle w:val="34"/>
        <w:snapToGrid w:val="0"/>
        <w:spacing w:line="360" w:lineRule="auto"/>
        <w:ind w:firstLine="560" w:firstLineChars="200"/>
        <w:rPr>
          <w:rFonts w:ascii="Times New Roman" w:hAnsi="Times New Roman" w:eastAsia="仿宋_GB2312" w:cs="Times New Roman"/>
          <w:snapToGrid/>
          <w:color w:val="auto"/>
          <w:kern w:val="0"/>
          <w:sz w:val="28"/>
          <w:szCs w:val="28"/>
          <w:highlight w:val="none"/>
          <w:u w:val="none"/>
          <w:lang w:val="zh-CN"/>
        </w:rPr>
      </w:pPr>
      <w:r>
        <w:rPr>
          <w:rFonts w:hint="default" w:ascii="Times New Roman" w:hAnsi="Times New Roman" w:eastAsia="仿宋_GB2312" w:cs="Times New Roman"/>
          <w:snapToGrid/>
          <w:color w:val="auto"/>
          <w:kern w:val="0"/>
          <w:sz w:val="28"/>
          <w:szCs w:val="28"/>
          <w:highlight w:val="none"/>
          <w:u w:val="none"/>
          <w:lang w:val="zh-CN"/>
        </w:rPr>
        <w:t>15.3直接提交备份响应文件的，供应商应于响应文件提交（上传）截止时间前在竞争性磋商公告中载明的响应文件开启地点将备份响应文件提交给</w:t>
      </w:r>
      <w:r>
        <w:rPr>
          <w:rFonts w:hint="default" w:ascii="Times New Roman" w:hAnsi="Times New Roman" w:eastAsia="仿宋_GB2312" w:cs="Times New Roman"/>
          <w:snapToGrid/>
          <w:color w:val="auto"/>
          <w:kern w:val="0"/>
          <w:sz w:val="28"/>
          <w:szCs w:val="28"/>
          <w:highlight w:val="none"/>
          <w:u w:val="none"/>
          <w:lang w:val="zh-CN" w:eastAsia="zh-CN"/>
        </w:rPr>
        <w:t>采购代理机构</w:t>
      </w:r>
      <w:r>
        <w:rPr>
          <w:rFonts w:hint="default" w:ascii="Times New Roman" w:hAnsi="Times New Roman" w:eastAsia="仿宋_GB2312" w:cs="Times New Roman"/>
          <w:snapToGrid/>
          <w:color w:val="auto"/>
          <w:kern w:val="0"/>
          <w:sz w:val="28"/>
          <w:szCs w:val="28"/>
          <w:highlight w:val="none"/>
          <w:u w:val="none"/>
          <w:lang w:val="zh-CN"/>
        </w:rPr>
        <w:t>，</w:t>
      </w:r>
      <w:r>
        <w:rPr>
          <w:rFonts w:hint="default" w:ascii="Times New Roman" w:hAnsi="Times New Roman" w:eastAsia="仿宋_GB2312" w:cs="Times New Roman"/>
          <w:snapToGrid/>
          <w:color w:val="auto"/>
          <w:kern w:val="0"/>
          <w:sz w:val="28"/>
          <w:szCs w:val="28"/>
          <w:highlight w:val="none"/>
          <w:u w:val="none"/>
          <w:lang w:val="zh-CN" w:eastAsia="zh-CN"/>
        </w:rPr>
        <w:t>采购代理机构</w:t>
      </w:r>
      <w:r>
        <w:rPr>
          <w:rFonts w:hint="default" w:ascii="Times New Roman" w:hAnsi="Times New Roman" w:eastAsia="仿宋_GB2312" w:cs="Times New Roman"/>
          <w:snapToGrid/>
          <w:color w:val="auto"/>
          <w:kern w:val="0"/>
          <w:sz w:val="28"/>
          <w:szCs w:val="28"/>
          <w:highlight w:val="none"/>
          <w:u w:val="none"/>
          <w:lang w:val="zh-CN"/>
        </w:rPr>
        <w:t>将拒绝接受逾期送达的备份响应文件。</w:t>
      </w:r>
    </w:p>
    <w:p>
      <w:pPr>
        <w:pStyle w:val="34"/>
        <w:snapToGrid w:val="0"/>
        <w:spacing w:line="360" w:lineRule="auto"/>
        <w:ind w:firstLine="560" w:firstLineChars="200"/>
        <w:rPr>
          <w:rFonts w:ascii="Times New Roman" w:hAnsi="Times New Roman" w:eastAsia="仿宋_GB2312" w:cs="Times New Roman"/>
          <w:snapToGrid/>
          <w:color w:val="auto"/>
          <w:kern w:val="0"/>
          <w:sz w:val="28"/>
          <w:szCs w:val="28"/>
          <w:highlight w:val="none"/>
          <w:u w:val="none"/>
          <w:lang w:val="zh-CN"/>
        </w:rPr>
      </w:pPr>
      <w:r>
        <w:rPr>
          <w:rFonts w:hint="default" w:ascii="Times New Roman" w:hAnsi="Times New Roman" w:eastAsia="仿宋_GB2312" w:cs="Times New Roman"/>
          <w:snapToGrid/>
          <w:color w:val="auto"/>
          <w:kern w:val="0"/>
          <w:sz w:val="28"/>
          <w:szCs w:val="28"/>
          <w:highlight w:val="none"/>
          <w:u w:val="none"/>
          <w:lang w:val="zh-CN"/>
        </w:rPr>
        <w:t>15.4以邮政快递方式递交备份响应文件的，供应商应先将备份响应文件按要求密封和标记，再进行邮政快递包装后邮寄。备份响应文件须在响应文件提交（上传）截止时间之前送达采购文件第二部分供应商须知前附表规定的备份响应文件送达地点；送达时间以签收人签收时间为准。</w:t>
      </w:r>
      <w:r>
        <w:rPr>
          <w:rFonts w:hint="default" w:ascii="Times New Roman" w:hAnsi="Times New Roman" w:eastAsia="仿宋_GB2312" w:cs="Times New Roman"/>
          <w:snapToGrid/>
          <w:color w:val="auto"/>
          <w:kern w:val="0"/>
          <w:sz w:val="28"/>
          <w:szCs w:val="28"/>
          <w:highlight w:val="none"/>
          <w:u w:val="none"/>
          <w:lang w:val="zh-CN" w:eastAsia="zh-CN"/>
        </w:rPr>
        <w:t>采购代理机构</w:t>
      </w:r>
      <w:r>
        <w:rPr>
          <w:rFonts w:hint="default" w:ascii="Times New Roman" w:hAnsi="Times New Roman" w:eastAsia="仿宋_GB2312" w:cs="Times New Roman"/>
          <w:snapToGrid/>
          <w:color w:val="auto"/>
          <w:kern w:val="0"/>
          <w:sz w:val="28"/>
          <w:szCs w:val="28"/>
          <w:highlight w:val="none"/>
          <w:u w:val="none"/>
          <w:lang w:val="zh-CN"/>
        </w:rPr>
        <w:t>将拒绝接受逾期送达的备份响应文件。邮寄过程中，电子备份响应文件发生泄露、遗失、损坏或延期送达等情况的，由供应商自行负责。</w:t>
      </w:r>
    </w:p>
    <w:p>
      <w:pPr>
        <w:pStyle w:val="34"/>
        <w:snapToGrid w:val="0"/>
        <w:spacing w:line="360" w:lineRule="auto"/>
        <w:ind w:firstLine="557" w:firstLineChars="199"/>
        <w:rPr>
          <w:rFonts w:ascii="Times New Roman" w:hAnsi="Times New Roman" w:eastAsia="仿宋_GB2312" w:cs="Times New Roman"/>
          <w:b w:val="0"/>
          <w:snapToGrid/>
          <w:color w:val="auto"/>
          <w:kern w:val="0"/>
          <w:sz w:val="28"/>
          <w:szCs w:val="28"/>
          <w:highlight w:val="none"/>
          <w:u w:val="none"/>
          <w:lang w:val="zh-CN"/>
        </w:rPr>
      </w:pPr>
      <w:r>
        <w:rPr>
          <w:rFonts w:hint="default" w:ascii="Times New Roman" w:hAnsi="Times New Roman" w:eastAsia="仿宋_GB2312" w:cs="Times New Roman"/>
          <w:b w:val="0"/>
          <w:snapToGrid/>
          <w:color w:val="auto"/>
          <w:kern w:val="0"/>
          <w:sz w:val="28"/>
          <w:szCs w:val="28"/>
          <w:highlight w:val="none"/>
          <w:u w:val="none"/>
          <w:lang w:val="zh-CN"/>
        </w:rPr>
        <w:t>15.5供应商仅提交备份响应文件，未在电子交易平台传输递交响应文件的，响应文件无效。</w:t>
      </w:r>
    </w:p>
    <w:p>
      <w:pPr>
        <w:pStyle w:val="34"/>
        <w:keepNext w:val="0"/>
        <w:keepLines w:val="0"/>
        <w:pageBreakBefore w:val="0"/>
        <w:widowControl w:val="0"/>
        <w:numPr>
          <w:ilvl w:val="4"/>
          <w:numId w:val="0"/>
        </w:numPr>
        <w:kinsoku/>
        <w:wordWrap/>
        <w:overflowPunct/>
        <w:topLinePunct w:val="0"/>
        <w:autoSpaceDE/>
        <w:autoSpaceDN/>
        <w:bidi w:val="0"/>
        <w:adjustRightInd w:val="0"/>
        <w:snapToGrid w:val="0"/>
        <w:spacing w:before="0" w:after="0" w:line="500" w:lineRule="exact"/>
        <w:ind w:leftChars="0" w:firstLine="560" w:firstLineChars="200"/>
        <w:textAlignment w:val="auto"/>
        <w:rPr>
          <w:rFonts w:hint="default" w:ascii="Times New Roman" w:hAnsi="Times New Roman" w:eastAsia="黑体" w:cs="Times New Roman"/>
          <w:bCs/>
          <w:color w:val="auto"/>
          <w:kern w:val="2"/>
          <w:sz w:val="28"/>
          <w:szCs w:val="28"/>
          <w:highlight w:val="none"/>
          <w:lang w:val="en-US" w:eastAsia="zh-CN" w:bidi="ar-SA"/>
        </w:rPr>
      </w:pPr>
      <w:r>
        <w:rPr>
          <w:rFonts w:hint="default" w:ascii="Times New Roman" w:hAnsi="Times New Roman" w:eastAsia="黑体" w:cs="Times New Roman"/>
          <w:b w:val="0"/>
          <w:bCs/>
          <w:color w:val="auto"/>
          <w:kern w:val="2"/>
          <w:sz w:val="28"/>
          <w:szCs w:val="28"/>
          <w:highlight w:val="none"/>
          <w:lang w:val="en-US" w:eastAsia="zh-CN" w:bidi="ar-SA"/>
        </w:rPr>
        <w:t>15.</w:t>
      </w:r>
      <w:r>
        <w:rPr>
          <w:rFonts w:hint="default" w:ascii="Times New Roman" w:hAnsi="Times New Roman" w:eastAsia="黑体" w:cs="Times New Roman"/>
          <w:b w:val="0"/>
          <w:bCs/>
          <w:color w:val="auto"/>
          <w:kern w:val="2"/>
          <w:sz w:val="28"/>
          <w:szCs w:val="28"/>
          <w:highlight w:val="none"/>
          <w:lang w:val="zh-CN" w:eastAsia="zh-CN" w:bidi="ar-SA"/>
        </w:rPr>
        <w:t>响应文件的包装、递交</w:t>
      </w:r>
    </w:p>
    <w:p>
      <w:pPr>
        <w:pStyle w:val="132"/>
        <w:keepNext w:val="0"/>
        <w:keepLines w:val="0"/>
        <w:pageBreakBefore w:val="0"/>
        <w:widowControl w:val="0"/>
        <w:kinsoku/>
        <w:wordWrap/>
        <w:overflowPunct/>
        <w:topLinePunct w:val="0"/>
        <w:autoSpaceDE/>
        <w:autoSpaceDN/>
        <w:bidi w:val="0"/>
        <w:adjustRightInd w:val="0"/>
        <w:spacing w:before="0" w:line="500" w:lineRule="exact"/>
        <w:ind w:firstLine="0"/>
        <w:textAlignment w:val="auto"/>
        <w:rPr>
          <w:rFonts w:hint="default" w:ascii="Times New Roman" w:hAnsi="Times New Roman" w:eastAsia="仿宋_GB2312" w:cs="Times New Roman"/>
          <w:color w:val="auto"/>
          <w:kern w:val="0"/>
          <w:sz w:val="28"/>
          <w:szCs w:val="28"/>
          <w:highlight w:val="none"/>
          <w:lang w:val="zh-CN" w:eastAsia="zh-CN" w:bidi="ar-SA"/>
        </w:rPr>
      </w:pPr>
      <w:r>
        <w:rPr>
          <w:rFonts w:hint="default" w:ascii="Times New Roman" w:hAnsi="Times New Roman" w:eastAsia="仿宋_GB2312" w:cs="Times New Roman"/>
          <w:color w:val="auto"/>
          <w:kern w:val="0"/>
          <w:sz w:val="28"/>
          <w:szCs w:val="28"/>
          <w:highlight w:val="none"/>
          <w:lang w:val="en-US" w:eastAsia="zh-CN" w:bidi="ar-SA"/>
        </w:rPr>
        <w:t>15.1</w:t>
      </w:r>
      <w:r>
        <w:rPr>
          <w:rFonts w:hint="eastAsia" w:eastAsia="仿宋_GB2312" w:cs="Times New Roman"/>
          <w:color w:val="auto"/>
          <w:kern w:val="0"/>
          <w:sz w:val="28"/>
          <w:szCs w:val="28"/>
          <w:highlight w:val="none"/>
          <w:lang w:val="zh-CN" w:eastAsia="zh-CN" w:bidi="ar-SA"/>
        </w:rPr>
        <w:t>供应商</w:t>
      </w:r>
      <w:r>
        <w:rPr>
          <w:rFonts w:hint="default" w:ascii="Times New Roman" w:hAnsi="Times New Roman" w:eastAsia="仿宋_GB2312" w:cs="Times New Roman"/>
          <w:color w:val="auto"/>
          <w:kern w:val="0"/>
          <w:sz w:val="28"/>
          <w:szCs w:val="28"/>
          <w:highlight w:val="none"/>
          <w:lang w:val="zh-CN" w:eastAsia="zh-CN" w:bidi="ar-SA"/>
        </w:rPr>
        <w:t>应按</w:t>
      </w:r>
      <w:r>
        <w:rPr>
          <w:rFonts w:hint="default" w:ascii="Times New Roman" w:hAnsi="Times New Roman" w:eastAsia="仿宋_GB2312" w:cs="Times New Roman"/>
          <w:kern w:val="0"/>
          <w:sz w:val="28"/>
          <w:szCs w:val="28"/>
          <w:highlight w:val="none"/>
          <w:lang w:val="zh-CN"/>
        </w:rPr>
        <w:t>资格文件、商务技术文件、报价文件</w:t>
      </w:r>
      <w:r>
        <w:rPr>
          <w:rFonts w:hint="default" w:ascii="Times New Roman" w:hAnsi="Times New Roman" w:eastAsia="仿宋_GB2312" w:cs="Times New Roman"/>
          <w:color w:val="auto"/>
          <w:kern w:val="0"/>
          <w:sz w:val="28"/>
          <w:szCs w:val="28"/>
          <w:highlight w:val="none"/>
          <w:lang w:val="en-US" w:eastAsia="zh-CN" w:bidi="ar-SA"/>
        </w:rPr>
        <w:t>三</w:t>
      </w:r>
      <w:r>
        <w:rPr>
          <w:rFonts w:hint="default" w:ascii="Times New Roman" w:hAnsi="Times New Roman" w:eastAsia="仿宋_GB2312" w:cs="Times New Roman"/>
          <w:color w:val="auto"/>
          <w:kern w:val="0"/>
          <w:sz w:val="28"/>
          <w:szCs w:val="28"/>
          <w:highlight w:val="none"/>
          <w:lang w:val="zh-CN" w:eastAsia="zh-CN" w:bidi="ar-SA"/>
        </w:rPr>
        <w:t>部分分别密封封装响应文件，在包装封面上注明</w:t>
      </w:r>
      <w:r>
        <w:rPr>
          <w:rFonts w:hint="eastAsia" w:eastAsia="仿宋_GB2312" w:cs="Times New Roman"/>
          <w:color w:val="auto"/>
          <w:kern w:val="0"/>
          <w:sz w:val="28"/>
          <w:szCs w:val="28"/>
          <w:highlight w:val="none"/>
          <w:lang w:val="zh-CN" w:eastAsia="zh-CN" w:bidi="ar-SA"/>
        </w:rPr>
        <w:t>供应商</w:t>
      </w:r>
      <w:r>
        <w:rPr>
          <w:rFonts w:hint="default" w:ascii="Times New Roman" w:hAnsi="Times New Roman" w:eastAsia="仿宋_GB2312" w:cs="Times New Roman"/>
          <w:color w:val="auto"/>
          <w:kern w:val="0"/>
          <w:sz w:val="28"/>
          <w:szCs w:val="28"/>
          <w:highlight w:val="none"/>
          <w:lang w:val="zh-CN" w:eastAsia="zh-CN" w:bidi="ar-SA"/>
        </w:rPr>
        <w:t>名称、</w:t>
      </w:r>
      <w:r>
        <w:rPr>
          <w:rFonts w:hint="eastAsia" w:eastAsia="仿宋_GB2312" w:cs="Times New Roman"/>
          <w:color w:val="auto"/>
          <w:kern w:val="0"/>
          <w:sz w:val="28"/>
          <w:szCs w:val="28"/>
          <w:highlight w:val="none"/>
          <w:lang w:val="zh-CN" w:eastAsia="zh-CN" w:bidi="ar-SA"/>
        </w:rPr>
        <w:t>供应商</w:t>
      </w:r>
      <w:r>
        <w:rPr>
          <w:rFonts w:hint="default" w:ascii="Times New Roman" w:hAnsi="Times New Roman" w:eastAsia="仿宋_GB2312" w:cs="Times New Roman"/>
          <w:color w:val="auto"/>
          <w:kern w:val="0"/>
          <w:sz w:val="28"/>
          <w:szCs w:val="28"/>
          <w:highlight w:val="none"/>
          <w:lang w:val="zh-CN" w:eastAsia="zh-CN" w:bidi="ar-SA"/>
        </w:rPr>
        <w:t>地址、响应文件名称（</w:t>
      </w:r>
      <w:r>
        <w:rPr>
          <w:rFonts w:hint="default" w:ascii="Times New Roman" w:hAnsi="Times New Roman" w:eastAsia="仿宋_GB2312" w:cs="Times New Roman"/>
          <w:kern w:val="0"/>
          <w:sz w:val="28"/>
          <w:szCs w:val="28"/>
          <w:highlight w:val="none"/>
          <w:lang w:val="zh-CN"/>
        </w:rPr>
        <w:t>资格文件、商务技术文件、报价文件</w:t>
      </w:r>
      <w:r>
        <w:rPr>
          <w:rFonts w:hint="default" w:ascii="Times New Roman" w:hAnsi="Times New Roman" w:eastAsia="仿宋_GB2312" w:cs="Times New Roman"/>
          <w:color w:val="auto"/>
          <w:kern w:val="0"/>
          <w:sz w:val="28"/>
          <w:szCs w:val="28"/>
          <w:highlight w:val="none"/>
          <w:lang w:val="zh-CN" w:eastAsia="zh-CN" w:bidi="ar-SA"/>
        </w:rPr>
        <w:t>等）、项目名称、项目编号等内容，并加盖</w:t>
      </w:r>
      <w:r>
        <w:rPr>
          <w:rFonts w:hint="eastAsia" w:eastAsia="仿宋_GB2312" w:cs="Times New Roman"/>
          <w:color w:val="auto"/>
          <w:kern w:val="0"/>
          <w:sz w:val="28"/>
          <w:szCs w:val="28"/>
          <w:highlight w:val="none"/>
          <w:lang w:val="zh-CN" w:eastAsia="zh-CN" w:bidi="ar-SA"/>
        </w:rPr>
        <w:t>供应商</w:t>
      </w:r>
      <w:r>
        <w:rPr>
          <w:rFonts w:hint="default" w:ascii="Times New Roman" w:hAnsi="Times New Roman" w:eastAsia="仿宋_GB2312" w:cs="Times New Roman"/>
          <w:color w:val="auto"/>
          <w:kern w:val="0"/>
          <w:sz w:val="28"/>
          <w:szCs w:val="28"/>
          <w:highlight w:val="none"/>
          <w:lang w:val="zh-CN" w:eastAsia="zh-CN" w:bidi="ar-SA"/>
        </w:rPr>
        <w:t>公章。</w:t>
      </w:r>
    </w:p>
    <w:p>
      <w:pPr>
        <w:pStyle w:val="132"/>
        <w:bidi w:val="0"/>
        <w:spacing w:before="0" w:line="500" w:lineRule="exact"/>
        <w:ind w:firstLine="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color w:val="auto"/>
          <w:kern w:val="0"/>
          <w:sz w:val="28"/>
          <w:szCs w:val="28"/>
          <w:highlight w:val="none"/>
          <w:lang w:val="en-US" w:eastAsia="zh-CN" w:bidi="ar-SA"/>
        </w:rPr>
        <w:t xml:space="preserve">15.2 </w:t>
      </w:r>
      <w:r>
        <w:rPr>
          <w:rFonts w:hint="default" w:ascii="Times New Roman" w:hAnsi="Times New Roman" w:eastAsia="仿宋_GB2312" w:cs="Times New Roman"/>
          <w:color w:val="auto"/>
          <w:kern w:val="0"/>
          <w:sz w:val="28"/>
          <w:szCs w:val="28"/>
          <w:highlight w:val="none"/>
          <w:lang w:val="zh-CN" w:eastAsia="zh-CN" w:bidi="ar-SA"/>
        </w:rPr>
        <w:t>未按规定密封或标记的谈判响应文件将有可能被拒绝，由此造成谈判响应文件被误投或提前拆封的风险由</w:t>
      </w:r>
      <w:r>
        <w:rPr>
          <w:rFonts w:hint="eastAsia" w:eastAsia="仿宋_GB2312" w:cs="Times New Roman"/>
          <w:color w:val="auto"/>
          <w:kern w:val="0"/>
          <w:sz w:val="28"/>
          <w:szCs w:val="28"/>
          <w:highlight w:val="none"/>
          <w:lang w:val="zh-CN" w:eastAsia="zh-CN" w:bidi="ar-SA"/>
        </w:rPr>
        <w:t>供应商</w:t>
      </w:r>
      <w:r>
        <w:rPr>
          <w:rFonts w:hint="default" w:ascii="Times New Roman" w:hAnsi="Times New Roman" w:eastAsia="仿宋_GB2312" w:cs="Times New Roman"/>
          <w:color w:val="auto"/>
          <w:kern w:val="0"/>
          <w:sz w:val="28"/>
          <w:szCs w:val="28"/>
          <w:highlight w:val="none"/>
          <w:lang w:val="zh-CN" w:eastAsia="zh-CN" w:bidi="ar-SA"/>
        </w:rPr>
        <w:t>承担。</w:t>
      </w:r>
    </w:p>
    <w:p>
      <w:pPr>
        <w:pStyle w:val="34"/>
        <w:spacing w:before="0" w:line="500" w:lineRule="exact"/>
        <w:ind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16.响应文件的无效处理</w:t>
      </w:r>
    </w:p>
    <w:p>
      <w:pPr>
        <w:pStyle w:val="26"/>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有采购文件第四部分4.2规定的情形之一的，响应文件无效：</w:t>
      </w:r>
    </w:p>
    <w:p>
      <w:pPr>
        <w:pStyle w:val="34"/>
        <w:spacing w:before="0" w:line="500" w:lineRule="exact"/>
        <w:ind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17.响应文件有效期</w:t>
      </w:r>
    </w:p>
    <w:p>
      <w:pPr>
        <w:spacing w:line="500" w:lineRule="exact"/>
        <w:ind w:firstLine="560"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sz w:val="28"/>
          <w:szCs w:val="28"/>
          <w:highlight w:val="none"/>
        </w:rPr>
        <w:t>17.1响应文件有效期为从提交响应文件的截止之日起90天。▲</w:t>
      </w:r>
      <w:r>
        <w:rPr>
          <w:rFonts w:hint="eastAsia" w:eastAsia="仿宋_GB2312" w:cs="Times New Roman"/>
          <w:b/>
          <w:sz w:val="28"/>
          <w:szCs w:val="28"/>
          <w:highlight w:val="none"/>
          <w:lang w:eastAsia="zh-CN"/>
        </w:rPr>
        <w:t>供应商</w:t>
      </w:r>
      <w:r>
        <w:rPr>
          <w:rFonts w:hint="default" w:ascii="Times New Roman" w:hAnsi="Times New Roman" w:eastAsia="仿宋_GB2312" w:cs="Times New Roman"/>
          <w:b/>
          <w:sz w:val="28"/>
          <w:szCs w:val="28"/>
          <w:highlight w:val="none"/>
        </w:rPr>
        <w:t>的响应文件中承诺的响应文件有效期少于采购文件中载明的响应文件有效期的，响应文件无效。</w:t>
      </w:r>
    </w:p>
    <w:p>
      <w:pPr>
        <w:pStyle w:val="132"/>
        <w:spacing w:before="0" w:line="500" w:lineRule="exact"/>
        <w:ind w:firstLine="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17.2响应文件合格投递后，自响应文件提交截止时间起，在响应文件有效期内有效。</w:t>
      </w:r>
    </w:p>
    <w:p>
      <w:pPr>
        <w:pStyle w:val="132"/>
        <w:spacing w:before="0" w:line="500" w:lineRule="exact"/>
        <w:ind w:firstLine="0"/>
        <w:rPr>
          <w:rFonts w:hint="default" w:ascii="方正小标宋简体" w:hAnsi="方正小标宋简体" w:eastAsia="方正小标宋简体" w:cs="方正小标宋简体"/>
          <w:b w:val="0"/>
          <w:bCs/>
          <w:sz w:val="36"/>
          <w:szCs w:val="36"/>
          <w:highlight w:val="none"/>
        </w:rPr>
      </w:pPr>
      <w:r>
        <w:rPr>
          <w:rFonts w:hint="default" w:ascii="Times New Roman" w:hAnsi="Times New Roman" w:eastAsia="仿宋_GB2312" w:cs="Times New Roman"/>
          <w:sz w:val="28"/>
          <w:szCs w:val="28"/>
          <w:highlight w:val="none"/>
        </w:rPr>
        <w:t>17.3在原定响应文件有效期满之前，如果出现特殊情况，</w:t>
      </w:r>
      <w:r>
        <w:rPr>
          <w:rFonts w:hint="default" w:ascii="Times New Roman" w:hAnsi="Times New Roman" w:eastAsia="仿宋_GB2312" w:cs="Times New Roman"/>
          <w:sz w:val="28"/>
          <w:szCs w:val="28"/>
          <w:highlight w:val="none"/>
          <w:lang w:eastAsia="zh-CN"/>
        </w:rPr>
        <w:t>采购代理机构</w:t>
      </w:r>
      <w:r>
        <w:rPr>
          <w:rFonts w:hint="default" w:ascii="Times New Roman" w:hAnsi="Times New Roman" w:eastAsia="仿宋_GB2312" w:cs="Times New Roman"/>
          <w:sz w:val="28"/>
          <w:szCs w:val="28"/>
          <w:highlight w:val="none"/>
        </w:rPr>
        <w:t>可以以书面形式通知</w:t>
      </w:r>
      <w:r>
        <w:rPr>
          <w:rFonts w:hint="eastAsia"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延长响应文件有效期。</w:t>
      </w:r>
      <w:r>
        <w:rPr>
          <w:rFonts w:hint="eastAsia"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同意延长的，不得要求或被允许修改其响应文件，</w:t>
      </w:r>
      <w:r>
        <w:rPr>
          <w:rFonts w:hint="eastAsia"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拒绝延长的，其响应文件无效。</w:t>
      </w:r>
    </w:p>
    <w:p>
      <w:pPr>
        <w:snapToGrid w:val="0"/>
        <w:spacing w:beforeLines="50" w:afterLines="100" w:line="240" w:lineRule="auto"/>
        <w:jc w:val="center"/>
        <w:outlineLvl w:val="0"/>
        <w:rPr>
          <w:rFonts w:hint="eastAsia"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t>四、响应文件开启、资格审查与信用信息查询</w:t>
      </w:r>
    </w:p>
    <w:p>
      <w:pPr>
        <w:pStyle w:val="34"/>
        <w:spacing w:before="0" w:line="500" w:lineRule="exact"/>
        <w:ind w:left="0" w:firstLine="560" w:firstLineChars="200"/>
        <w:contextualSpacing/>
        <w:rPr>
          <w:rFonts w:hint="default" w:ascii="Times New Roman" w:hAnsi="Times New Roman" w:eastAsia="黑体" w:cs="Times New Roman"/>
          <w:bCs/>
          <w:color w:val="auto"/>
          <w:sz w:val="28"/>
          <w:szCs w:val="28"/>
          <w:highlight w:val="none"/>
        </w:rPr>
      </w:pPr>
      <w:r>
        <w:rPr>
          <w:rFonts w:hint="default" w:ascii="Times New Roman" w:hAnsi="Times New Roman" w:eastAsia="黑体" w:cs="Times New Roman"/>
          <w:b w:val="0"/>
          <w:bCs/>
          <w:color w:val="auto"/>
          <w:sz w:val="28"/>
          <w:szCs w:val="28"/>
          <w:highlight w:val="none"/>
        </w:rPr>
        <w:t>18.</w:t>
      </w:r>
      <w:r>
        <w:rPr>
          <w:rFonts w:hint="default" w:ascii="Times New Roman" w:hAnsi="Times New Roman" w:eastAsia="黑体" w:cs="Times New Roman"/>
          <w:b w:val="0"/>
          <w:bCs/>
          <w:color w:val="auto"/>
          <w:sz w:val="28"/>
          <w:szCs w:val="28"/>
          <w:highlight w:val="none"/>
          <w:lang w:val="en-US" w:eastAsia="zh-CN"/>
        </w:rPr>
        <w:t xml:space="preserve"> </w:t>
      </w:r>
      <w:r>
        <w:rPr>
          <w:rFonts w:hint="default" w:ascii="Times New Roman" w:hAnsi="Times New Roman" w:eastAsia="黑体" w:cs="Times New Roman"/>
          <w:b w:val="0"/>
          <w:bCs/>
          <w:color w:val="auto"/>
          <w:sz w:val="28"/>
          <w:szCs w:val="28"/>
          <w:highlight w:val="none"/>
        </w:rPr>
        <w:t>响应文件开启</w:t>
      </w:r>
    </w:p>
    <w:p>
      <w:pPr>
        <w:pStyle w:val="557"/>
        <w:snapToGrid w:val="0"/>
        <w:spacing w:before="0" w:line="360" w:lineRule="auto"/>
        <w:ind w:left="0" w:firstLine="560" w:firstLineChars="200"/>
        <w:contextualSpacing/>
        <w:rPr>
          <w:rFonts w:ascii="Times New Roman" w:hAnsi="Times New Roman" w:eastAsia="仿宋_GB2312" w:cs="Times New Roman"/>
          <w:color w:val="auto"/>
          <w:kern w:val="2"/>
          <w:sz w:val="28"/>
          <w:szCs w:val="28"/>
          <w:highlight w:val="none"/>
        </w:rPr>
      </w:pPr>
      <w:r>
        <w:rPr>
          <w:rFonts w:hint="default" w:ascii="Times New Roman" w:hAnsi="Times New Roman" w:eastAsia="仿宋_GB2312" w:cs="Times New Roman"/>
          <w:color w:val="auto"/>
          <w:kern w:val="2"/>
          <w:sz w:val="28"/>
          <w:szCs w:val="28"/>
          <w:highlight w:val="none"/>
        </w:rPr>
        <w:t>18.1</w:t>
      </w:r>
      <w:r>
        <w:rPr>
          <w:rFonts w:hint="default" w:ascii="Times New Roman" w:hAnsi="Times New Roman" w:eastAsia="仿宋_GB2312" w:cs="Times New Roman"/>
          <w:color w:val="auto"/>
          <w:kern w:val="2"/>
          <w:sz w:val="28"/>
          <w:szCs w:val="28"/>
          <w:highlight w:val="none"/>
          <w:lang w:eastAsia="zh-CN"/>
        </w:rPr>
        <w:t>采购代理机构</w:t>
      </w:r>
      <w:r>
        <w:rPr>
          <w:rFonts w:hint="default" w:ascii="Times New Roman" w:hAnsi="Times New Roman" w:eastAsia="仿宋_GB2312" w:cs="Times New Roman"/>
          <w:color w:val="auto"/>
          <w:kern w:val="2"/>
          <w:sz w:val="28"/>
          <w:szCs w:val="28"/>
          <w:highlight w:val="none"/>
        </w:rPr>
        <w:t>按照采购文件规定的时间通过电子交易平台组织响应文件开启，所有供应商均应当准时在线参加。供应商不足3家的，不得开启。</w:t>
      </w:r>
    </w:p>
    <w:p>
      <w:pPr>
        <w:pStyle w:val="557"/>
        <w:snapToGrid w:val="0"/>
        <w:spacing w:before="0" w:line="360" w:lineRule="auto"/>
        <w:ind w:left="0" w:firstLine="560" w:firstLineChars="200"/>
        <w:contextualSpacing/>
        <w:rPr>
          <w:rFonts w:ascii="Times New Roman" w:hAnsi="Times New Roman" w:eastAsia="仿宋_GB2312" w:cs="Times New Roman"/>
          <w:color w:val="auto"/>
          <w:kern w:val="2"/>
          <w:sz w:val="28"/>
          <w:szCs w:val="28"/>
          <w:highlight w:val="none"/>
        </w:rPr>
      </w:pPr>
      <w:r>
        <w:rPr>
          <w:rFonts w:hint="default" w:ascii="Times New Roman" w:hAnsi="Times New Roman" w:eastAsia="仿宋_GB2312" w:cs="Times New Roman"/>
          <w:color w:val="auto"/>
          <w:kern w:val="2"/>
          <w:sz w:val="28"/>
          <w:szCs w:val="28"/>
          <w:highlight w:val="none"/>
        </w:rPr>
        <w:t>18.2响应文件开启时，电子交易平台按响应文件开启时间自动提取所有响应文件。</w:t>
      </w:r>
      <w:r>
        <w:rPr>
          <w:rFonts w:hint="default" w:ascii="Times New Roman" w:hAnsi="Times New Roman" w:eastAsia="仿宋_GB2312" w:cs="Times New Roman"/>
          <w:color w:val="auto"/>
          <w:kern w:val="2"/>
          <w:sz w:val="28"/>
          <w:szCs w:val="28"/>
          <w:highlight w:val="none"/>
          <w:lang w:eastAsia="zh-CN"/>
        </w:rPr>
        <w:t>采购代理机构</w:t>
      </w:r>
      <w:r>
        <w:rPr>
          <w:rFonts w:hint="default" w:ascii="Times New Roman" w:hAnsi="Times New Roman" w:eastAsia="仿宋_GB2312" w:cs="Times New Roman"/>
          <w:color w:val="auto"/>
          <w:kern w:val="2"/>
          <w:sz w:val="28"/>
          <w:szCs w:val="28"/>
          <w:highlight w:val="none"/>
        </w:rPr>
        <w:t>依托电子交易平台发起开始解密指令，供应商按照平台提示和采购文件的规定在半小时内完成在线解密。</w:t>
      </w:r>
    </w:p>
    <w:p>
      <w:pPr>
        <w:pStyle w:val="557"/>
        <w:snapToGrid w:val="0"/>
        <w:spacing w:before="0" w:line="360" w:lineRule="auto"/>
        <w:ind w:left="0" w:firstLine="560" w:firstLineChars="200"/>
        <w:contextualSpacing/>
        <w:rPr>
          <w:rFonts w:ascii="Times New Roman" w:hAnsi="Times New Roman" w:eastAsia="仿宋_GB2312" w:cs="Times New Roman"/>
          <w:b/>
          <w:bCs/>
          <w:color w:val="auto"/>
          <w:kern w:val="2"/>
          <w:sz w:val="28"/>
          <w:szCs w:val="28"/>
          <w:highlight w:val="none"/>
        </w:rPr>
      </w:pPr>
      <w:r>
        <w:rPr>
          <w:rFonts w:hint="default" w:ascii="Times New Roman" w:hAnsi="Times New Roman" w:eastAsia="仿宋_GB2312" w:cs="Times New Roman"/>
          <w:color w:val="auto"/>
          <w:kern w:val="2"/>
          <w:sz w:val="28"/>
          <w:szCs w:val="28"/>
          <w:highlight w:val="none"/>
        </w:rPr>
        <w:t>18.3</w:t>
      </w:r>
      <w:r>
        <w:rPr>
          <w:rFonts w:hint="default" w:ascii="Times New Roman" w:hAnsi="Times New Roman" w:eastAsia="仿宋_GB2312" w:cs="Times New Roman"/>
          <w:b/>
          <w:bCs/>
          <w:color w:val="auto"/>
          <w:kern w:val="2"/>
          <w:sz w:val="28"/>
          <w:szCs w:val="28"/>
          <w:highlight w:val="none"/>
        </w:rPr>
        <w:t>响应文件未按时解密，供应商提供了备份响应文件的，以备份响应文件作为依据，否则视为响应文件撤回。响应文件已按时解密的，备份响应文件自动失效。</w:t>
      </w:r>
    </w:p>
    <w:p>
      <w:pPr>
        <w:pStyle w:val="557"/>
        <w:spacing w:before="0" w:line="360" w:lineRule="auto"/>
        <w:ind w:left="0" w:firstLine="280" w:firstLineChars="100"/>
        <w:contextualSpacing/>
        <w:rPr>
          <w:rFonts w:ascii="Times New Roman" w:hAnsi="Times New Roman" w:eastAsia="仿宋_GB2312" w:cs="Times New Roman"/>
          <w:b w:val="0"/>
          <w:color w:val="auto"/>
          <w:kern w:val="2"/>
          <w:sz w:val="28"/>
          <w:szCs w:val="28"/>
          <w:highlight w:val="none"/>
        </w:rPr>
      </w:pPr>
      <w:r>
        <w:rPr>
          <w:rFonts w:hint="default" w:ascii="Times New Roman" w:hAnsi="Times New Roman" w:eastAsia="仿宋_GB2312" w:cs="Times New Roman"/>
          <w:b w:val="0"/>
          <w:color w:val="auto"/>
          <w:kern w:val="2"/>
          <w:sz w:val="28"/>
          <w:szCs w:val="28"/>
          <w:highlight w:val="none"/>
        </w:rPr>
        <w:t>19</w:t>
      </w:r>
      <w:r>
        <w:rPr>
          <w:rFonts w:hint="eastAsia" w:eastAsia="仿宋_GB2312" w:cs="Times New Roman"/>
          <w:b w:val="0"/>
          <w:color w:val="auto"/>
          <w:kern w:val="2"/>
          <w:sz w:val="28"/>
          <w:szCs w:val="28"/>
          <w:highlight w:val="none"/>
          <w:lang w:val="en-US" w:eastAsia="zh-CN"/>
        </w:rPr>
        <w:t>.</w:t>
      </w:r>
      <w:r>
        <w:rPr>
          <w:rFonts w:hint="default" w:ascii="Times New Roman" w:hAnsi="Times New Roman" w:eastAsia="仿宋_GB2312" w:cs="Times New Roman"/>
          <w:b w:val="0"/>
          <w:color w:val="auto"/>
          <w:kern w:val="2"/>
          <w:sz w:val="28"/>
          <w:szCs w:val="28"/>
          <w:highlight w:val="none"/>
        </w:rPr>
        <w:t>资格审查</w:t>
      </w:r>
    </w:p>
    <w:p>
      <w:pPr>
        <w:snapToGrid w:val="0"/>
        <w:spacing w:line="360" w:lineRule="auto"/>
        <w:ind w:firstLine="560" w:firstLineChars="200"/>
        <w:rPr>
          <w:rFonts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kern w:val="2"/>
          <w:sz w:val="28"/>
          <w:szCs w:val="28"/>
          <w:highlight w:val="none"/>
        </w:rPr>
        <w:t>19.</w:t>
      </w:r>
      <w:r>
        <w:rPr>
          <w:rFonts w:hint="default" w:ascii="Times New Roman" w:hAnsi="Times New Roman" w:eastAsia="仿宋_GB2312" w:cs="Times New Roman"/>
          <w:color w:val="auto"/>
          <w:kern w:val="2"/>
          <w:sz w:val="28"/>
          <w:szCs w:val="28"/>
          <w:highlight w:val="none"/>
          <w:lang w:val="en-US" w:eastAsia="zh-CN"/>
        </w:rPr>
        <w:t>1</w:t>
      </w:r>
      <w:r>
        <w:rPr>
          <w:rFonts w:hint="default" w:ascii="Times New Roman" w:hAnsi="Times New Roman" w:eastAsia="仿宋_GB2312" w:cs="Times New Roman"/>
          <w:color w:val="auto"/>
          <w:sz w:val="28"/>
          <w:szCs w:val="28"/>
          <w:highlight w:val="none"/>
        </w:rPr>
        <w:t>采购人、</w:t>
      </w:r>
      <w:r>
        <w:rPr>
          <w:rFonts w:hint="default" w:ascii="Times New Roman" w:hAnsi="Times New Roman" w:eastAsia="仿宋_GB2312" w:cs="Times New Roman"/>
          <w:color w:val="auto"/>
          <w:sz w:val="28"/>
          <w:szCs w:val="28"/>
          <w:highlight w:val="none"/>
          <w:lang w:eastAsia="zh-CN"/>
        </w:rPr>
        <w:t>采购代理机构</w:t>
      </w:r>
      <w:r>
        <w:rPr>
          <w:rFonts w:hint="default" w:ascii="Times New Roman" w:hAnsi="Times New Roman" w:eastAsia="仿宋_GB2312" w:cs="Times New Roman"/>
          <w:color w:val="auto"/>
          <w:sz w:val="28"/>
          <w:szCs w:val="28"/>
          <w:highlight w:val="none"/>
        </w:rPr>
        <w:t>或磋商小组依据法律法规和采购文件的规定，对供应商的资格进行审查。</w:t>
      </w:r>
    </w:p>
    <w:p>
      <w:pPr>
        <w:pStyle w:val="132"/>
        <w:spacing w:before="0"/>
        <w:ind w:firstLine="480"/>
        <w:rPr>
          <w:rFonts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kern w:val="2"/>
          <w:sz w:val="28"/>
          <w:szCs w:val="28"/>
          <w:highlight w:val="none"/>
        </w:rPr>
        <w:t>19.</w:t>
      </w:r>
      <w:r>
        <w:rPr>
          <w:rFonts w:hint="default" w:ascii="Times New Roman" w:hAnsi="Times New Roman" w:eastAsia="仿宋_GB2312" w:cs="Times New Roman"/>
          <w:color w:val="auto"/>
          <w:kern w:val="2"/>
          <w:sz w:val="28"/>
          <w:szCs w:val="28"/>
          <w:highlight w:val="none"/>
          <w:lang w:val="en-US" w:eastAsia="zh-CN"/>
        </w:rPr>
        <w:t>2</w:t>
      </w:r>
      <w:r>
        <w:rPr>
          <w:rFonts w:hint="default" w:ascii="Times New Roman" w:hAnsi="Times New Roman" w:eastAsia="仿宋_GB2312" w:cs="Times New Roman"/>
          <w:color w:val="auto"/>
          <w:kern w:val="2"/>
          <w:sz w:val="28"/>
          <w:szCs w:val="28"/>
          <w:highlight w:val="none"/>
        </w:rPr>
        <w:t>供应商未按照采购文件要求提供与</w:t>
      </w:r>
      <w:r>
        <w:rPr>
          <w:rFonts w:hint="default" w:ascii="Times New Roman" w:hAnsi="Times New Roman" w:eastAsia="仿宋_GB2312" w:cs="Times New Roman"/>
          <w:color w:val="auto"/>
          <w:sz w:val="28"/>
          <w:szCs w:val="28"/>
          <w:highlight w:val="none"/>
        </w:rPr>
        <w:t>资格条件相应的</w:t>
      </w:r>
      <w:r>
        <w:rPr>
          <w:rFonts w:hint="default" w:ascii="Times New Roman" w:hAnsi="Times New Roman" w:eastAsia="仿宋_GB2312" w:cs="Times New Roman"/>
          <w:color w:val="auto"/>
          <w:kern w:val="2"/>
          <w:sz w:val="28"/>
          <w:szCs w:val="28"/>
          <w:highlight w:val="none"/>
        </w:rPr>
        <w:t>有效资格证明材料的，视为</w:t>
      </w:r>
      <w:r>
        <w:rPr>
          <w:rFonts w:hint="default" w:ascii="Times New Roman" w:hAnsi="Times New Roman" w:eastAsia="仿宋_GB2312" w:cs="Times New Roman"/>
          <w:color w:val="auto"/>
          <w:sz w:val="28"/>
          <w:szCs w:val="28"/>
          <w:highlight w:val="none"/>
        </w:rPr>
        <w:t>供应商不具备采购文件中规定的资格要求，其响应文件无效。</w:t>
      </w:r>
    </w:p>
    <w:p>
      <w:pPr>
        <w:pStyle w:val="132"/>
        <w:spacing w:before="0"/>
        <w:ind w:firstLine="480"/>
        <w:rPr>
          <w:rFonts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kern w:val="2"/>
          <w:sz w:val="28"/>
          <w:szCs w:val="28"/>
          <w:highlight w:val="none"/>
        </w:rPr>
        <w:t>19.</w:t>
      </w:r>
      <w:r>
        <w:rPr>
          <w:rFonts w:hint="default" w:ascii="Times New Roman" w:hAnsi="Times New Roman" w:eastAsia="仿宋_GB2312" w:cs="Times New Roman"/>
          <w:color w:val="auto"/>
          <w:sz w:val="28"/>
          <w:szCs w:val="28"/>
          <w:highlight w:val="none"/>
          <w:lang w:val="en-US" w:eastAsia="zh-CN"/>
        </w:rPr>
        <w:t>3</w:t>
      </w:r>
      <w:r>
        <w:rPr>
          <w:rFonts w:hint="default" w:ascii="Times New Roman" w:hAnsi="Times New Roman" w:eastAsia="仿宋_GB2312" w:cs="Times New Roman"/>
          <w:color w:val="auto"/>
          <w:sz w:val="28"/>
          <w:szCs w:val="28"/>
          <w:highlight w:val="none"/>
        </w:rPr>
        <w:t>对未通过资格审查的供应商，采购人或</w:t>
      </w:r>
      <w:r>
        <w:rPr>
          <w:rFonts w:hint="default" w:ascii="Times New Roman" w:hAnsi="Times New Roman" w:eastAsia="仿宋_GB2312" w:cs="Times New Roman"/>
          <w:color w:val="auto"/>
          <w:sz w:val="28"/>
          <w:szCs w:val="28"/>
          <w:highlight w:val="none"/>
          <w:lang w:eastAsia="zh-CN"/>
        </w:rPr>
        <w:t>采购代理机构</w:t>
      </w:r>
      <w:r>
        <w:rPr>
          <w:rFonts w:hint="default" w:ascii="Times New Roman" w:hAnsi="Times New Roman" w:eastAsia="仿宋_GB2312" w:cs="Times New Roman"/>
          <w:color w:val="auto"/>
          <w:sz w:val="28"/>
          <w:szCs w:val="28"/>
          <w:highlight w:val="none"/>
        </w:rPr>
        <w:t>告知其未通过的原因。</w:t>
      </w:r>
    </w:p>
    <w:p>
      <w:pPr>
        <w:pStyle w:val="132"/>
        <w:spacing w:before="0" w:line="500" w:lineRule="exact"/>
        <w:ind w:firstLine="560" w:firstLineChars="200"/>
        <w:rPr>
          <w:rFonts w:hint="default" w:ascii="Times New Roman" w:hAnsi="Times New Roman" w:eastAsia="仿宋_GB2312" w:cs="Times New Roman"/>
          <w:color w:val="auto"/>
          <w:kern w:val="2"/>
          <w:sz w:val="28"/>
          <w:szCs w:val="28"/>
          <w:highlight w:val="none"/>
        </w:rPr>
      </w:pPr>
      <w:r>
        <w:rPr>
          <w:rFonts w:hint="default" w:ascii="Times New Roman" w:hAnsi="Times New Roman" w:eastAsia="仿宋_GB2312" w:cs="Times New Roman"/>
          <w:color w:val="auto"/>
          <w:kern w:val="2"/>
          <w:sz w:val="28"/>
          <w:szCs w:val="28"/>
          <w:highlight w:val="none"/>
        </w:rPr>
        <w:t>19.</w:t>
      </w:r>
      <w:r>
        <w:rPr>
          <w:rFonts w:hint="default" w:ascii="Times New Roman" w:hAnsi="Times New Roman" w:eastAsia="仿宋_GB2312" w:cs="Times New Roman"/>
          <w:color w:val="auto"/>
          <w:kern w:val="2"/>
          <w:sz w:val="28"/>
          <w:szCs w:val="28"/>
          <w:highlight w:val="none"/>
          <w:lang w:val="en-US" w:eastAsia="zh-CN"/>
        </w:rPr>
        <w:t>4</w:t>
      </w:r>
      <w:r>
        <w:rPr>
          <w:rFonts w:hint="default" w:ascii="Times New Roman" w:hAnsi="Times New Roman" w:eastAsia="仿宋_GB2312" w:cs="Times New Roman"/>
          <w:color w:val="auto"/>
          <w:kern w:val="2"/>
          <w:sz w:val="28"/>
          <w:szCs w:val="28"/>
          <w:highlight w:val="none"/>
        </w:rPr>
        <w:t>合格供应商不足3家的，不再评审。</w:t>
      </w:r>
    </w:p>
    <w:p>
      <w:pPr>
        <w:pStyle w:val="34"/>
        <w:numPr>
          <w:ilvl w:val="-1"/>
          <w:numId w:val="0"/>
        </w:numPr>
        <w:spacing w:before="0" w:line="500" w:lineRule="exact"/>
        <w:ind w:firstLine="280" w:firstLineChars="100"/>
        <w:rPr>
          <w:rFonts w:hint="default" w:ascii="Times New Roman" w:hAnsi="Times New Roman" w:eastAsia="黑体" w:cs="Times New Roman"/>
          <w:b w:val="0"/>
          <w:bCs/>
          <w:color w:val="auto"/>
          <w:sz w:val="28"/>
          <w:szCs w:val="28"/>
          <w:highlight w:val="none"/>
        </w:rPr>
      </w:pPr>
      <w:r>
        <w:rPr>
          <w:rFonts w:hint="eastAsia" w:ascii="Times New Roman" w:hAnsi="Times New Roman" w:eastAsia="黑体" w:cs="Times New Roman"/>
          <w:b w:val="0"/>
          <w:bCs/>
          <w:color w:val="auto"/>
          <w:sz w:val="28"/>
          <w:szCs w:val="28"/>
          <w:highlight w:val="none"/>
          <w:lang w:val="en-US" w:eastAsia="zh-CN"/>
        </w:rPr>
        <w:t>20.</w:t>
      </w:r>
      <w:r>
        <w:rPr>
          <w:rFonts w:hint="default" w:ascii="Times New Roman" w:hAnsi="Times New Roman" w:eastAsia="黑体" w:cs="Times New Roman"/>
          <w:b w:val="0"/>
          <w:bCs/>
          <w:color w:val="auto"/>
          <w:sz w:val="28"/>
          <w:szCs w:val="28"/>
          <w:highlight w:val="none"/>
        </w:rPr>
        <w:t>信用信息查询</w:t>
      </w:r>
    </w:p>
    <w:p>
      <w:pPr>
        <w:pStyle w:val="132"/>
        <w:spacing w:before="0" w:line="500" w:lineRule="exact"/>
        <w:ind w:firstLine="560" w:firstLineChars="200"/>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20.1信用信息查询渠道及截止时间：</w:t>
      </w:r>
      <w:r>
        <w:rPr>
          <w:rFonts w:hint="default" w:ascii="Times New Roman" w:hAnsi="Times New Roman" w:eastAsia="仿宋_GB2312" w:cs="Times New Roman"/>
          <w:color w:val="auto"/>
          <w:kern w:val="0"/>
          <w:sz w:val="28"/>
          <w:szCs w:val="28"/>
          <w:highlight w:val="none"/>
          <w:lang w:eastAsia="zh-CN"/>
        </w:rPr>
        <w:t>采购代理机构</w:t>
      </w:r>
      <w:r>
        <w:rPr>
          <w:rFonts w:hint="default" w:ascii="Times New Roman" w:hAnsi="Times New Roman" w:eastAsia="仿宋_GB2312" w:cs="Times New Roman"/>
          <w:color w:val="auto"/>
          <w:kern w:val="0"/>
          <w:sz w:val="28"/>
          <w:szCs w:val="28"/>
          <w:highlight w:val="none"/>
        </w:rPr>
        <w:t>将在资格审查时通过“信用中国”网站(www.creditchina.gov.cn)、中国政府采购网(www.ccgp.gov.cn)渠道查询</w:t>
      </w:r>
      <w:r>
        <w:rPr>
          <w:rFonts w:hint="eastAsia"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接受资格审查时的信用记录。</w:t>
      </w:r>
    </w:p>
    <w:p>
      <w:pPr>
        <w:pStyle w:val="132"/>
        <w:spacing w:before="0" w:line="500" w:lineRule="exact"/>
        <w:ind w:firstLine="560" w:firstLineChars="200"/>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20.2信用信息查询记录和证据留存的具体方式：现场查询的</w:t>
      </w:r>
      <w:r>
        <w:rPr>
          <w:rFonts w:hint="eastAsia"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的信用记录、查询结果经确认后将与采购文件一起存档。</w:t>
      </w:r>
    </w:p>
    <w:p>
      <w:pPr>
        <w:pStyle w:val="132"/>
        <w:spacing w:before="0" w:line="500" w:lineRule="exact"/>
        <w:ind w:firstLine="560" w:firstLineChars="200"/>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20.3信用信息的使用规则：经查询列入失信被执行人名单、重大税收违法案件当事人名单、政府采购严重违法失信行为记录名单的</w:t>
      </w:r>
      <w:r>
        <w:rPr>
          <w:rFonts w:hint="eastAsia"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将被拒绝参与政府采购活动。</w:t>
      </w:r>
    </w:p>
    <w:p>
      <w:pPr>
        <w:pStyle w:val="132"/>
        <w:spacing w:before="0" w:line="500" w:lineRule="exact"/>
        <w:ind w:firstLine="562"/>
        <w:rPr>
          <w:rFonts w:hint="default" w:ascii="Times New Roman" w:hAnsi="Times New Roman" w:eastAsia="仿宋_GB2312" w:cs="Times New Roman"/>
          <w:color w:val="auto"/>
          <w:kern w:val="2"/>
          <w:sz w:val="28"/>
          <w:szCs w:val="28"/>
          <w:highlight w:val="none"/>
        </w:rPr>
      </w:pPr>
      <w:r>
        <w:rPr>
          <w:rFonts w:hint="default" w:ascii="Times New Roman" w:hAnsi="Times New Roman" w:eastAsia="仿宋_GB2312" w:cs="Times New Roman"/>
          <w:color w:val="auto"/>
          <w:kern w:val="0"/>
          <w:sz w:val="28"/>
          <w:szCs w:val="28"/>
          <w:highlight w:val="none"/>
        </w:rPr>
        <w:t>20.4联合体信用信息查询：两个以上的自然人、法人或者其他组织组成一个联合体，以一个</w:t>
      </w:r>
      <w:r>
        <w:rPr>
          <w:rFonts w:hint="eastAsia"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的身份共同参加政府采购活动的，应当对所有联合体成员进行信用记录查询，联合体成员存在不良信用记录的，视同联合体存在不良信用记录</w:t>
      </w:r>
      <w:r>
        <w:rPr>
          <w:rFonts w:hint="default" w:ascii="Times New Roman" w:hAnsi="Times New Roman" w:eastAsia="仿宋_GB2312" w:cs="Times New Roman"/>
          <w:color w:val="auto"/>
          <w:sz w:val="28"/>
          <w:szCs w:val="28"/>
          <w:highlight w:val="none"/>
        </w:rPr>
        <w:t>。</w:t>
      </w:r>
    </w:p>
    <w:p>
      <w:pPr>
        <w:snapToGrid/>
        <w:spacing w:line="240" w:lineRule="auto"/>
        <w:jc w:val="left"/>
        <w:outlineLvl w:val="9"/>
        <w:rPr>
          <w:rFonts w:hint="default"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br w:type="page"/>
      </w:r>
    </w:p>
    <w:p>
      <w:pPr>
        <w:snapToGrid w:val="0"/>
        <w:spacing w:beforeLines="50" w:afterLines="100" w:line="240" w:lineRule="auto"/>
        <w:jc w:val="center"/>
        <w:outlineLvl w:val="0"/>
        <w:rPr>
          <w:rFonts w:hint="eastAsia"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t>五、评审</w:t>
      </w:r>
    </w:p>
    <w:p>
      <w:pPr>
        <w:spacing w:line="500" w:lineRule="exact"/>
        <w:ind w:firstLine="562" w:firstLineChars="200"/>
        <w:rPr>
          <w:rFonts w:hint="default" w:ascii="Times New Roman" w:hAnsi="Times New Roman" w:eastAsia="仿宋_GB2312" w:cs="Times New Roman"/>
          <w:b/>
          <w:color w:val="auto"/>
          <w:sz w:val="28"/>
          <w:szCs w:val="28"/>
          <w:highlight w:val="none"/>
        </w:rPr>
      </w:pPr>
      <w:bookmarkStart w:id="18" w:name="_Toc91899903"/>
      <w:r>
        <w:rPr>
          <w:rFonts w:hint="default" w:ascii="Times New Roman" w:hAnsi="Times New Roman" w:eastAsia="仿宋_GB2312" w:cs="Times New Roman"/>
          <w:b/>
          <w:color w:val="auto"/>
          <w:sz w:val="28"/>
          <w:szCs w:val="28"/>
          <w:highlight w:val="none"/>
        </w:rPr>
        <w:t>21.</w:t>
      </w:r>
      <w:r>
        <w:rPr>
          <w:rFonts w:hint="default" w:ascii="Times New Roman" w:hAnsi="Times New Roman" w:eastAsia="仿宋_GB2312" w:cs="Times New Roman"/>
          <w:color w:val="auto"/>
          <w:sz w:val="28"/>
          <w:szCs w:val="28"/>
          <w:highlight w:val="none"/>
        </w:rPr>
        <w:t xml:space="preserve"> 磋商小组</w:t>
      </w:r>
      <w:r>
        <w:rPr>
          <w:rFonts w:hint="eastAsia" w:eastAsia="仿宋_GB2312" w:cs="Times New Roman"/>
          <w:color w:val="auto"/>
          <w:sz w:val="28"/>
          <w:szCs w:val="28"/>
          <w:highlight w:val="none"/>
          <w:lang w:val="en-US" w:eastAsia="zh-CN"/>
        </w:rPr>
        <w:t>由五名商务技术专家组成，</w:t>
      </w:r>
      <w:r>
        <w:rPr>
          <w:rFonts w:hint="default" w:ascii="Times New Roman" w:hAnsi="Times New Roman" w:eastAsia="仿宋_GB2312" w:cs="Times New Roman"/>
          <w:color w:val="auto"/>
          <w:sz w:val="28"/>
          <w:szCs w:val="28"/>
          <w:highlight w:val="none"/>
        </w:rPr>
        <w:t>将根据采购文件和有关规定，履行评审工作职责，并按照评审方法及评分标准，全面衡量各</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对采购文件的响应情况。对实质上响应采购文件的</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，按照评审因素的量化指标排出推荐成交的</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的先后顺序，并按顺序提出授标建议。</w:t>
      </w:r>
      <w:r>
        <w:rPr>
          <w:rFonts w:hint="default" w:ascii="Times New Roman" w:hAnsi="Times New Roman" w:eastAsia="仿宋_GB2312" w:cs="Times New Roman"/>
          <w:b/>
          <w:color w:val="auto"/>
          <w:sz w:val="28"/>
          <w:szCs w:val="28"/>
          <w:highlight w:val="none"/>
        </w:rPr>
        <w:t>详见采购文件第四部分评审办法。</w:t>
      </w:r>
    </w:p>
    <w:p>
      <w:pPr>
        <w:spacing w:line="500" w:lineRule="exact"/>
        <w:ind w:firstLine="562" w:firstLineChars="200"/>
        <w:rPr>
          <w:rFonts w:hint="default" w:ascii="Times New Roman" w:hAnsi="Times New Roman" w:eastAsia="仿宋_GB2312" w:cs="Times New Roman"/>
          <w:b/>
          <w:sz w:val="28"/>
          <w:szCs w:val="28"/>
          <w:highlight w:val="none"/>
        </w:rPr>
      </w:pPr>
    </w:p>
    <w:p>
      <w:pPr>
        <w:spacing w:line="500" w:lineRule="exact"/>
        <w:ind w:firstLine="562" w:firstLineChars="200"/>
        <w:rPr>
          <w:rFonts w:hint="default" w:ascii="Times New Roman" w:hAnsi="Times New Roman" w:eastAsia="仿宋_GB2312" w:cs="Times New Roman"/>
          <w:b/>
          <w:sz w:val="28"/>
          <w:szCs w:val="28"/>
          <w:highlight w:val="none"/>
        </w:rPr>
      </w:pPr>
    </w:p>
    <w:p>
      <w:pPr>
        <w:snapToGrid/>
        <w:spacing w:line="240" w:lineRule="auto"/>
        <w:jc w:val="left"/>
        <w:outlineLvl w:val="9"/>
        <w:rPr>
          <w:rFonts w:hint="default"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br w:type="page"/>
      </w:r>
    </w:p>
    <w:p>
      <w:pPr>
        <w:snapToGrid w:val="0"/>
        <w:spacing w:beforeLines="50" w:afterLines="100" w:line="240" w:lineRule="auto"/>
        <w:jc w:val="center"/>
        <w:outlineLvl w:val="0"/>
        <w:rPr>
          <w:rFonts w:hint="eastAsia"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t>六、成交</w:t>
      </w:r>
      <w:r>
        <w:rPr>
          <w:rFonts w:hint="eastAsia" w:ascii="方正小标宋简体" w:hAnsi="方正小标宋简体" w:eastAsia="方正小标宋简体" w:cs="方正小标宋简体"/>
          <w:b w:val="0"/>
          <w:bCs/>
          <w:sz w:val="36"/>
          <w:szCs w:val="36"/>
          <w:highlight w:val="none"/>
          <w:lang w:eastAsia="zh-CN"/>
        </w:rPr>
        <w:t>供应商</w:t>
      </w:r>
      <w:r>
        <w:rPr>
          <w:rFonts w:hint="default" w:ascii="方正小标宋简体" w:hAnsi="方正小标宋简体" w:eastAsia="方正小标宋简体" w:cs="方正小标宋简体"/>
          <w:b w:val="0"/>
          <w:bCs/>
          <w:sz w:val="36"/>
          <w:szCs w:val="36"/>
          <w:highlight w:val="none"/>
        </w:rPr>
        <w:t>确定</w:t>
      </w:r>
    </w:p>
    <w:p>
      <w:pPr>
        <w:pStyle w:val="26"/>
        <w:spacing w:line="500" w:lineRule="exact"/>
        <w:ind w:left="0" w:firstLine="560" w:firstLineChars="200"/>
        <w:rPr>
          <w:rFonts w:hint="default" w:ascii="Times New Roman" w:hAnsi="Times New Roman" w:eastAsia="黑体" w:cs="Times New Roman"/>
          <w:b w:val="0"/>
          <w:bCs/>
          <w:sz w:val="28"/>
          <w:szCs w:val="28"/>
          <w:highlight w:val="none"/>
          <w:lang w:eastAsia="zh-CN"/>
        </w:rPr>
      </w:pPr>
      <w:r>
        <w:rPr>
          <w:rFonts w:hint="default" w:ascii="Times New Roman" w:hAnsi="Times New Roman" w:eastAsia="黑体" w:cs="Times New Roman"/>
          <w:b w:val="0"/>
          <w:bCs/>
          <w:sz w:val="28"/>
          <w:szCs w:val="28"/>
          <w:highlight w:val="none"/>
        </w:rPr>
        <w:t>22. 确定成交</w:t>
      </w:r>
      <w:r>
        <w:rPr>
          <w:rFonts w:hint="eastAsia" w:ascii="Times New Roman" w:hAnsi="Times New Roman" w:eastAsia="黑体" w:cs="Times New Roman"/>
          <w:b w:val="0"/>
          <w:bCs/>
          <w:sz w:val="28"/>
          <w:szCs w:val="28"/>
          <w:highlight w:val="none"/>
          <w:lang w:eastAsia="zh-CN"/>
        </w:rPr>
        <w:t>供应商</w:t>
      </w:r>
    </w:p>
    <w:p>
      <w:pPr>
        <w:pStyle w:val="132"/>
        <w:snapToGrid w:val="0"/>
        <w:spacing w:before="0" w:line="500" w:lineRule="exact"/>
        <w:ind w:firstLine="562"/>
        <w:rPr>
          <w:rFonts w:hint="default" w:ascii="Times New Roman" w:hAnsi="Times New Roman" w:eastAsia="仿宋_GB2312" w:cs="Times New Roman"/>
          <w:b/>
          <w:color w:val="auto"/>
          <w:sz w:val="28"/>
          <w:szCs w:val="28"/>
          <w:highlight w:val="none"/>
        </w:rPr>
      </w:pPr>
      <w:r>
        <w:rPr>
          <w:rFonts w:hint="eastAsia" w:ascii="Times New Roman" w:hAnsi="Times New Roman" w:eastAsia="仿宋_GB2312" w:cs="Times New Roman"/>
          <w:color w:val="auto"/>
          <w:sz w:val="28"/>
          <w:szCs w:val="28"/>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w:t>
      </w:r>
      <w:r>
        <w:rPr>
          <w:rFonts w:hint="eastAsia" w:ascii="Times New Roman" w:hAnsi="Times New Roman" w:eastAsia="仿宋_GB2312" w:cs="Times New Roman"/>
          <w:color w:val="auto"/>
          <w:sz w:val="28"/>
          <w:szCs w:val="28"/>
          <w:highlight w:val="none"/>
          <w:lang w:val="en-US" w:eastAsia="zh-CN"/>
        </w:rPr>
        <w:t>鼓励</w:t>
      </w:r>
      <w:r>
        <w:rPr>
          <w:rFonts w:hint="eastAsia" w:ascii="Times New Roman" w:hAnsi="Times New Roman" w:eastAsia="仿宋_GB2312" w:cs="Times New Roman"/>
          <w:color w:val="auto"/>
          <w:sz w:val="28"/>
          <w:szCs w:val="28"/>
          <w:highlight w:val="none"/>
        </w:rPr>
        <w:t>在收到评审报告当天</w:t>
      </w:r>
      <w:r>
        <w:rPr>
          <w:rFonts w:hint="eastAsia" w:ascii="Times New Roman" w:hAnsi="Times New Roman" w:eastAsia="仿宋_GB2312" w:cs="Times New Roman"/>
          <w:color w:val="auto"/>
          <w:sz w:val="28"/>
          <w:szCs w:val="28"/>
          <w:highlight w:val="none"/>
          <w:lang w:val="en-US" w:eastAsia="zh-CN"/>
        </w:rPr>
        <w:t>在线</w:t>
      </w:r>
      <w:r>
        <w:rPr>
          <w:rFonts w:hint="eastAsia" w:ascii="Times New Roman" w:hAnsi="Times New Roman" w:eastAsia="仿宋_GB2312" w:cs="Times New Roman"/>
          <w:color w:val="auto"/>
          <w:sz w:val="28"/>
          <w:szCs w:val="28"/>
          <w:highlight w:val="none"/>
        </w:rPr>
        <w:t>确定中标或者成交供应商。中标、成交通知书和中标、成交结果公告应当在规定时间内同时发出。</w:t>
      </w:r>
    </w:p>
    <w:p>
      <w:pPr>
        <w:pStyle w:val="26"/>
        <w:snapToGrid w:val="0"/>
        <w:spacing w:before="0" w:line="500" w:lineRule="exact"/>
        <w:ind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23. 成交通知与成交结果公告</w:t>
      </w:r>
    </w:p>
    <w:p>
      <w:pPr>
        <w:pStyle w:val="132"/>
        <w:snapToGrid w:val="0"/>
        <w:spacing w:before="0" w:line="500" w:lineRule="exact"/>
        <w:ind w:firstLine="562"/>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2"/>
          <w:sz w:val="28"/>
          <w:szCs w:val="28"/>
          <w:highlight w:val="none"/>
          <w:lang w:val="en-US" w:eastAsia="zh-CN" w:bidi="ar-SA"/>
        </w:rPr>
        <w:t>23.1自成交</w:t>
      </w:r>
      <w:r>
        <w:rPr>
          <w:rFonts w:hint="eastAsia" w:eastAsia="仿宋_GB2312" w:cs="Times New Roman"/>
          <w:color w:val="auto"/>
          <w:kern w:val="2"/>
          <w:sz w:val="28"/>
          <w:szCs w:val="28"/>
          <w:highlight w:val="none"/>
          <w:lang w:val="en-US" w:eastAsia="zh-CN" w:bidi="ar-SA"/>
        </w:rPr>
        <w:t>供应商</w:t>
      </w:r>
      <w:r>
        <w:rPr>
          <w:rFonts w:hint="default" w:ascii="Times New Roman" w:hAnsi="Times New Roman" w:eastAsia="仿宋_GB2312" w:cs="Times New Roman"/>
          <w:color w:val="auto"/>
          <w:kern w:val="2"/>
          <w:sz w:val="28"/>
          <w:szCs w:val="28"/>
          <w:highlight w:val="none"/>
          <w:lang w:val="en-US" w:eastAsia="zh-CN" w:bidi="ar-SA"/>
        </w:rPr>
        <w:t>确定之日起2个工作日内，</w:t>
      </w:r>
      <w:r>
        <w:rPr>
          <w:rFonts w:hint="default" w:ascii="Times New Roman" w:hAnsi="Times New Roman" w:eastAsia="仿宋_GB2312" w:cs="Times New Roman"/>
          <w:color w:val="auto"/>
          <w:sz w:val="28"/>
          <w:szCs w:val="28"/>
          <w:highlight w:val="none"/>
          <w:lang w:eastAsia="zh-CN"/>
        </w:rPr>
        <w:t>采购代理机构</w:t>
      </w:r>
      <w:r>
        <w:rPr>
          <w:rFonts w:hint="default" w:ascii="Times New Roman" w:hAnsi="Times New Roman" w:eastAsia="仿宋_GB2312" w:cs="Times New Roman"/>
          <w:color w:val="auto"/>
          <w:sz w:val="28"/>
          <w:szCs w:val="28"/>
          <w:highlight w:val="none"/>
        </w:rPr>
        <w:t>通过电子交易平台</w:t>
      </w:r>
      <w:r>
        <w:rPr>
          <w:rFonts w:hint="default" w:ascii="Times New Roman" w:hAnsi="Times New Roman" w:eastAsia="仿宋_GB2312" w:cs="Times New Roman"/>
          <w:color w:val="auto"/>
          <w:kern w:val="2"/>
          <w:sz w:val="28"/>
          <w:szCs w:val="28"/>
          <w:highlight w:val="none"/>
          <w:lang w:val="en-US" w:eastAsia="zh-CN" w:bidi="ar-SA"/>
        </w:rPr>
        <w:t>成交</w:t>
      </w:r>
      <w:r>
        <w:rPr>
          <w:rFonts w:hint="eastAsia" w:eastAsia="仿宋_GB2312" w:cs="Times New Roman"/>
          <w:color w:val="auto"/>
          <w:kern w:val="2"/>
          <w:sz w:val="28"/>
          <w:szCs w:val="28"/>
          <w:highlight w:val="none"/>
          <w:lang w:val="en-US" w:eastAsia="zh-CN" w:bidi="ar-SA"/>
        </w:rPr>
        <w:t>供应商</w:t>
      </w:r>
      <w:r>
        <w:rPr>
          <w:rFonts w:hint="default" w:ascii="Times New Roman" w:hAnsi="Times New Roman" w:eastAsia="仿宋_GB2312" w:cs="Times New Roman"/>
          <w:color w:val="auto"/>
          <w:kern w:val="2"/>
          <w:sz w:val="28"/>
          <w:szCs w:val="28"/>
          <w:highlight w:val="none"/>
          <w:lang w:val="en-US" w:eastAsia="zh-CN" w:bidi="ar-SA"/>
        </w:rPr>
        <w:t>发出成交通知书，同时编制发布采购结果公告。采购机构也可以以纸质形式进行成交通知。</w:t>
      </w:r>
    </w:p>
    <w:p>
      <w:pPr>
        <w:pStyle w:val="132"/>
        <w:snapToGrid w:val="0"/>
        <w:spacing w:before="0" w:line="500" w:lineRule="exact"/>
        <w:ind w:firstLine="562"/>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2"/>
          <w:sz w:val="28"/>
          <w:szCs w:val="28"/>
          <w:highlight w:val="none"/>
          <w:lang w:val="en-US" w:eastAsia="zh-CN" w:bidi="ar-SA"/>
        </w:rPr>
        <w:t>23.2成交结果公告内容包括</w:t>
      </w:r>
      <w:r>
        <w:rPr>
          <w:rFonts w:hint="eastAsia" w:eastAsia="仿宋_GB2312" w:cs="Times New Roman"/>
          <w:color w:val="auto"/>
          <w:kern w:val="2"/>
          <w:sz w:val="28"/>
          <w:szCs w:val="28"/>
          <w:highlight w:val="none"/>
          <w:lang w:val="en-US" w:eastAsia="zh-CN" w:bidi="ar-SA"/>
        </w:rPr>
        <w:t>采购人</w:t>
      </w:r>
      <w:r>
        <w:rPr>
          <w:rFonts w:hint="default" w:ascii="Times New Roman" w:hAnsi="Times New Roman" w:eastAsia="仿宋_GB2312" w:cs="Times New Roman"/>
          <w:color w:val="auto"/>
          <w:kern w:val="2"/>
          <w:sz w:val="28"/>
          <w:szCs w:val="28"/>
          <w:highlight w:val="none"/>
          <w:lang w:val="en-US" w:eastAsia="zh-CN" w:bidi="ar-SA"/>
        </w:rPr>
        <w:t>及其委托的采购机构的名称、地址、联系方式，项目名称和项目编号，成交</w:t>
      </w:r>
      <w:r>
        <w:rPr>
          <w:rFonts w:hint="eastAsia" w:eastAsia="仿宋_GB2312" w:cs="Times New Roman"/>
          <w:color w:val="auto"/>
          <w:kern w:val="2"/>
          <w:sz w:val="28"/>
          <w:szCs w:val="28"/>
          <w:highlight w:val="none"/>
          <w:lang w:val="en-US" w:eastAsia="zh-CN" w:bidi="ar-SA"/>
        </w:rPr>
        <w:t>供应商</w:t>
      </w:r>
      <w:r>
        <w:rPr>
          <w:rFonts w:hint="default" w:ascii="Times New Roman" w:hAnsi="Times New Roman" w:eastAsia="仿宋_GB2312" w:cs="Times New Roman"/>
          <w:color w:val="auto"/>
          <w:kern w:val="2"/>
          <w:sz w:val="28"/>
          <w:szCs w:val="28"/>
          <w:highlight w:val="none"/>
          <w:lang w:val="en-US" w:eastAsia="zh-CN" w:bidi="ar-SA"/>
        </w:rPr>
        <w:t>名称、地址和成交金额，主要成交标的的名称、规格型号、数量、单价、服务要求，开标记录、未</w:t>
      </w:r>
      <w:r>
        <w:rPr>
          <w:rFonts w:hint="eastAsia" w:eastAsia="仿宋_GB2312" w:cs="Times New Roman"/>
          <w:color w:val="auto"/>
          <w:kern w:val="2"/>
          <w:sz w:val="28"/>
          <w:szCs w:val="28"/>
          <w:highlight w:val="none"/>
          <w:lang w:val="en-US" w:eastAsia="zh-CN" w:bidi="ar-SA"/>
        </w:rPr>
        <w:t>成交</w:t>
      </w:r>
      <w:r>
        <w:rPr>
          <w:rFonts w:hint="default" w:ascii="Times New Roman" w:hAnsi="Times New Roman" w:eastAsia="仿宋_GB2312" w:cs="Times New Roman"/>
          <w:color w:val="auto"/>
          <w:kern w:val="2"/>
          <w:sz w:val="28"/>
          <w:szCs w:val="28"/>
          <w:highlight w:val="none"/>
          <w:lang w:val="en-US" w:eastAsia="zh-CN" w:bidi="ar-SA"/>
        </w:rPr>
        <w:t>情况说明、成交公告期限以及评审专家名单、评分汇总及明细。</w:t>
      </w:r>
    </w:p>
    <w:p>
      <w:pPr>
        <w:snapToGrid w:val="0"/>
        <w:spacing w:line="500" w:lineRule="exact"/>
        <w:ind w:firstLine="560" w:firstLineChars="200"/>
        <w:jc w:val="both"/>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2"/>
          <w:sz w:val="28"/>
          <w:szCs w:val="28"/>
          <w:highlight w:val="none"/>
          <w:lang w:val="en-US" w:eastAsia="zh-CN" w:bidi="ar-SA"/>
        </w:rPr>
        <w:t>23.3公告期限为1个工作日。</w:t>
      </w:r>
    </w:p>
    <w:p>
      <w:pPr>
        <w:snapToGrid w:val="0"/>
        <w:spacing w:line="500" w:lineRule="exact"/>
        <w:ind w:firstLine="560" w:firstLineChars="200"/>
        <w:jc w:val="both"/>
        <w:rPr>
          <w:rFonts w:hint="default" w:ascii="Times New Roman" w:hAnsi="Times New Roman" w:eastAsia="仿宋_GB2312" w:cs="Times New Roman"/>
          <w:b w:val="0"/>
          <w:color w:val="auto"/>
          <w:sz w:val="28"/>
          <w:szCs w:val="28"/>
          <w:highlight w:val="none"/>
        </w:rPr>
      </w:pPr>
    </w:p>
    <w:p>
      <w:pPr>
        <w:snapToGrid/>
        <w:spacing w:line="240" w:lineRule="auto"/>
        <w:jc w:val="left"/>
        <w:outlineLvl w:val="9"/>
        <w:rPr>
          <w:rFonts w:hint="default"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br w:type="page"/>
      </w:r>
    </w:p>
    <w:p>
      <w:pPr>
        <w:snapToGrid w:val="0"/>
        <w:spacing w:beforeLines="50" w:afterLines="100" w:line="240" w:lineRule="auto"/>
        <w:jc w:val="center"/>
        <w:outlineLvl w:val="0"/>
        <w:rPr>
          <w:rFonts w:hint="eastAsia"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t>七、合同授予</w:t>
      </w:r>
    </w:p>
    <w:p>
      <w:pPr>
        <w:pStyle w:val="26"/>
        <w:snapToGrid w:val="0"/>
        <w:spacing w:line="500" w:lineRule="exact"/>
        <w:ind w:left="0"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 xml:space="preserve">24. </w:t>
      </w:r>
      <w:r>
        <w:rPr>
          <w:rFonts w:hint="default" w:ascii="Times New Roman" w:hAnsi="Times New Roman" w:eastAsia="黑体" w:cs="Times New Roman"/>
          <w:bCs/>
          <w:sz w:val="28"/>
          <w:szCs w:val="28"/>
          <w:highlight w:val="none"/>
        </w:rPr>
        <w:t>合同主要条款详见第五部分拟签订的合同文本。</w:t>
      </w:r>
    </w:p>
    <w:p>
      <w:pPr>
        <w:pStyle w:val="26"/>
        <w:snapToGrid w:val="0"/>
        <w:spacing w:line="500" w:lineRule="exact"/>
        <w:ind w:left="0"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25. 合同的签订</w:t>
      </w:r>
    </w:p>
    <w:p>
      <w:pPr>
        <w:widowControl/>
        <w:shd w:val="clear" w:color="auto" w:fill="FFFFFF"/>
        <w:spacing w:line="500" w:lineRule="exact"/>
        <w:ind w:firstLine="560" w:firstLineChars="200"/>
        <w:jc w:val="left"/>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sz w:val="28"/>
          <w:szCs w:val="28"/>
          <w:highlight w:val="none"/>
        </w:rPr>
        <w:t>25.1</w:t>
      </w:r>
      <w:r>
        <w:rPr>
          <w:rFonts w:hint="default" w:ascii="Times New Roman" w:hAnsi="Times New Roman" w:eastAsia="仿宋_GB2312" w:cs="Times New Roman"/>
          <w:color w:val="auto"/>
          <w:kern w:val="0"/>
          <w:sz w:val="28"/>
          <w:szCs w:val="28"/>
          <w:highlight w:val="none"/>
        </w:rPr>
        <w:t xml:space="preserve"> </w:t>
      </w:r>
      <w:r>
        <w:rPr>
          <w:rFonts w:hint="eastAsia" w:eastAsia="仿宋_GB2312" w:cs="Times New Roman"/>
          <w:color w:val="auto"/>
          <w:kern w:val="0"/>
          <w:sz w:val="28"/>
          <w:szCs w:val="28"/>
          <w:highlight w:val="none"/>
          <w:lang w:eastAsia="zh-CN"/>
        </w:rPr>
        <w:t>采购人</w:t>
      </w:r>
      <w:r>
        <w:rPr>
          <w:rFonts w:hint="default" w:ascii="Times New Roman" w:hAnsi="Times New Roman" w:eastAsia="仿宋_GB2312" w:cs="Times New Roman"/>
          <w:color w:val="auto"/>
          <w:kern w:val="0"/>
          <w:sz w:val="28"/>
          <w:szCs w:val="28"/>
          <w:highlight w:val="none"/>
        </w:rPr>
        <w:t>与</w:t>
      </w:r>
      <w:r>
        <w:rPr>
          <w:rFonts w:hint="default" w:ascii="Times New Roman" w:hAnsi="Times New Roman" w:eastAsia="仿宋_GB2312" w:cs="Times New Roman"/>
          <w:color w:val="auto"/>
          <w:kern w:val="0"/>
          <w:sz w:val="28"/>
          <w:szCs w:val="28"/>
          <w:highlight w:val="none"/>
          <w:lang w:val="en-US" w:eastAsia="zh-CN"/>
        </w:rPr>
        <w:t>成交</w:t>
      </w:r>
      <w:r>
        <w:rPr>
          <w:rFonts w:hint="eastAsia"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应当通过电子交易平台在</w:t>
      </w:r>
      <w:r>
        <w:rPr>
          <w:rFonts w:hint="default" w:ascii="Times New Roman" w:hAnsi="Times New Roman" w:eastAsia="仿宋_GB2312" w:cs="Times New Roman"/>
          <w:color w:val="auto"/>
          <w:kern w:val="0"/>
          <w:sz w:val="28"/>
          <w:szCs w:val="28"/>
          <w:highlight w:val="none"/>
          <w:lang w:val="en-US" w:eastAsia="zh-CN"/>
        </w:rPr>
        <w:t>成交</w:t>
      </w:r>
      <w:r>
        <w:rPr>
          <w:rFonts w:hint="default" w:ascii="Times New Roman" w:hAnsi="Times New Roman" w:eastAsia="仿宋_GB2312" w:cs="Times New Roman"/>
          <w:color w:val="auto"/>
          <w:kern w:val="0"/>
          <w:sz w:val="28"/>
          <w:szCs w:val="28"/>
          <w:highlight w:val="none"/>
        </w:rPr>
        <w:t>通知书发出之日起三十日内，按照</w:t>
      </w:r>
      <w:r>
        <w:rPr>
          <w:rFonts w:hint="default" w:ascii="Times New Roman" w:hAnsi="Times New Roman" w:eastAsia="仿宋_GB2312" w:cs="Times New Roman"/>
          <w:color w:val="auto"/>
          <w:kern w:val="0"/>
          <w:sz w:val="28"/>
          <w:szCs w:val="28"/>
          <w:highlight w:val="none"/>
          <w:lang w:val="en-US" w:eastAsia="zh-CN"/>
        </w:rPr>
        <w:t>竞争性磋商</w:t>
      </w:r>
      <w:r>
        <w:rPr>
          <w:rFonts w:hint="default" w:ascii="Times New Roman" w:hAnsi="Times New Roman" w:eastAsia="仿宋_GB2312" w:cs="Times New Roman"/>
          <w:color w:val="auto"/>
          <w:kern w:val="0"/>
          <w:sz w:val="28"/>
          <w:szCs w:val="28"/>
          <w:highlight w:val="none"/>
        </w:rPr>
        <w:t>文件确定的事项签订政府采购合同，并在合同签订之日起2个工作日内依法发布合同公告。</w:t>
      </w:r>
    </w:p>
    <w:p>
      <w:pPr>
        <w:pStyle w:val="132"/>
        <w:snapToGrid w:val="0"/>
        <w:spacing w:before="0" w:line="500" w:lineRule="exact"/>
        <w:ind w:firstLine="562"/>
        <w:rPr>
          <w:rFonts w:hint="default" w:ascii="Times New Roman" w:hAnsi="Times New Roman" w:eastAsia="仿宋_GB2312" w:cs="Times New Roman"/>
          <w:color w:val="auto"/>
          <w:kern w:val="0"/>
          <w:sz w:val="28"/>
          <w:szCs w:val="28"/>
          <w:highlight w:val="none"/>
          <w:lang w:val="zh-CN"/>
        </w:rPr>
      </w:pPr>
      <w:r>
        <w:rPr>
          <w:rFonts w:hint="default" w:ascii="Times New Roman" w:hAnsi="Times New Roman" w:eastAsia="仿宋_GB2312" w:cs="Times New Roman"/>
          <w:color w:val="auto"/>
          <w:kern w:val="0"/>
          <w:sz w:val="28"/>
          <w:szCs w:val="28"/>
          <w:highlight w:val="none"/>
          <w:lang w:val="zh-CN"/>
        </w:rPr>
        <w:t>25.2</w:t>
      </w:r>
      <w:r>
        <w:rPr>
          <w:rFonts w:hint="default" w:ascii="Times New Roman" w:hAnsi="Times New Roman" w:eastAsia="仿宋_GB2312" w:cs="Times New Roman"/>
          <w:color w:val="auto"/>
          <w:kern w:val="0"/>
          <w:sz w:val="28"/>
          <w:szCs w:val="28"/>
          <w:highlight w:val="none"/>
          <w:lang w:val="en-US" w:eastAsia="zh-CN"/>
        </w:rPr>
        <w:t>成交</w:t>
      </w:r>
      <w:r>
        <w:rPr>
          <w:rFonts w:hint="eastAsia" w:eastAsia="仿宋_GB2312" w:cs="Times New Roman"/>
          <w:color w:val="auto"/>
          <w:kern w:val="0"/>
          <w:sz w:val="28"/>
          <w:szCs w:val="28"/>
          <w:highlight w:val="none"/>
          <w:lang w:val="zh-CN"/>
        </w:rPr>
        <w:t>供应商</w:t>
      </w:r>
      <w:r>
        <w:rPr>
          <w:rFonts w:hint="default" w:ascii="Times New Roman" w:hAnsi="Times New Roman" w:eastAsia="仿宋_GB2312" w:cs="Times New Roman"/>
          <w:color w:val="auto"/>
          <w:kern w:val="0"/>
          <w:sz w:val="28"/>
          <w:szCs w:val="28"/>
          <w:highlight w:val="none"/>
          <w:lang w:val="zh-CN"/>
        </w:rPr>
        <w:t>按规定的日期、时间、地点，由法定代表人或其授权代表与</w:t>
      </w:r>
      <w:r>
        <w:rPr>
          <w:rFonts w:hint="eastAsia" w:eastAsia="仿宋_GB2312" w:cs="Times New Roman"/>
          <w:color w:val="auto"/>
          <w:kern w:val="0"/>
          <w:sz w:val="28"/>
          <w:szCs w:val="28"/>
          <w:highlight w:val="none"/>
          <w:lang w:val="zh-CN"/>
        </w:rPr>
        <w:t>采购人</w:t>
      </w:r>
      <w:r>
        <w:rPr>
          <w:rFonts w:hint="default" w:ascii="Times New Roman" w:hAnsi="Times New Roman" w:eastAsia="仿宋_GB2312" w:cs="Times New Roman"/>
          <w:color w:val="auto"/>
          <w:kern w:val="0"/>
          <w:sz w:val="28"/>
          <w:szCs w:val="28"/>
          <w:highlight w:val="none"/>
          <w:lang w:val="zh-CN"/>
        </w:rPr>
        <w:t>代表签订合同。</w:t>
      </w:r>
    </w:p>
    <w:p>
      <w:pPr>
        <w:pStyle w:val="132"/>
        <w:snapToGrid w:val="0"/>
        <w:spacing w:before="0" w:line="500" w:lineRule="exact"/>
        <w:ind w:firstLine="562"/>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25.3如签订合同并生效后，</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无故拒绝或延期，除按照合同条款处理外，列入不良行为记录一次，并给予通报。</w:t>
      </w:r>
    </w:p>
    <w:p>
      <w:pPr>
        <w:pStyle w:val="132"/>
        <w:snapToGrid w:val="0"/>
        <w:spacing w:before="0" w:line="500" w:lineRule="exact"/>
        <w:ind w:firstLine="562"/>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25.4</w:t>
      </w:r>
      <w:r>
        <w:rPr>
          <w:rFonts w:hint="default" w:ascii="Times New Roman" w:hAnsi="Times New Roman" w:eastAsia="仿宋_GB2312" w:cs="Times New Roman"/>
          <w:color w:val="auto"/>
          <w:sz w:val="28"/>
          <w:szCs w:val="28"/>
          <w:highlight w:val="none"/>
          <w:lang w:val="en-US" w:eastAsia="zh-CN"/>
        </w:rPr>
        <w:t>成交</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拒绝与</w:t>
      </w:r>
      <w:r>
        <w:rPr>
          <w:rFonts w:hint="eastAsia" w:eastAsia="仿宋_GB2312" w:cs="Times New Roman"/>
          <w:color w:val="auto"/>
          <w:sz w:val="28"/>
          <w:szCs w:val="28"/>
          <w:highlight w:val="none"/>
          <w:lang w:eastAsia="zh-CN"/>
        </w:rPr>
        <w:t>采购人</w:t>
      </w:r>
      <w:r>
        <w:rPr>
          <w:rFonts w:hint="default" w:ascii="Times New Roman" w:hAnsi="Times New Roman" w:eastAsia="仿宋_GB2312" w:cs="Times New Roman"/>
          <w:color w:val="auto"/>
          <w:sz w:val="28"/>
          <w:szCs w:val="28"/>
          <w:highlight w:val="none"/>
        </w:rPr>
        <w:t>签订合同的，</w:t>
      </w:r>
      <w:r>
        <w:rPr>
          <w:rFonts w:hint="eastAsia" w:eastAsia="仿宋_GB2312" w:cs="Times New Roman"/>
          <w:color w:val="auto"/>
          <w:sz w:val="28"/>
          <w:szCs w:val="28"/>
          <w:highlight w:val="none"/>
          <w:lang w:eastAsia="zh-CN"/>
        </w:rPr>
        <w:t>采购人</w:t>
      </w:r>
      <w:r>
        <w:rPr>
          <w:rFonts w:hint="default" w:ascii="Times New Roman" w:hAnsi="Times New Roman" w:eastAsia="仿宋_GB2312" w:cs="Times New Roman"/>
          <w:color w:val="auto"/>
          <w:sz w:val="28"/>
          <w:szCs w:val="28"/>
          <w:highlight w:val="none"/>
        </w:rPr>
        <w:t>可以按照评审报告推荐的成交候选人名单排序，确定下一候选人为</w:t>
      </w:r>
      <w:r>
        <w:rPr>
          <w:rFonts w:hint="default" w:ascii="Times New Roman" w:hAnsi="Times New Roman" w:eastAsia="仿宋_GB2312" w:cs="Times New Roman"/>
          <w:color w:val="auto"/>
          <w:sz w:val="28"/>
          <w:szCs w:val="28"/>
          <w:highlight w:val="none"/>
          <w:lang w:val="en-US" w:eastAsia="zh-CN"/>
        </w:rPr>
        <w:t>成交</w:t>
      </w:r>
      <w:r>
        <w:rPr>
          <w:rFonts w:hint="eastAsia"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，也可以重新开展政府采购活动。</w:t>
      </w:r>
    </w:p>
    <w:p>
      <w:pPr>
        <w:pStyle w:val="132"/>
        <w:snapToGrid w:val="0"/>
        <w:spacing w:before="0"/>
        <w:ind w:firstLine="480"/>
        <w:rPr>
          <w:rFonts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25.5采购合同由</w:t>
      </w:r>
      <w:r>
        <w:rPr>
          <w:rFonts w:hint="eastAsia" w:ascii="Times New Roman" w:hAnsi="Times New Roman" w:eastAsia="仿宋_GB2312" w:cs="Times New Roman"/>
          <w:color w:val="auto"/>
          <w:sz w:val="28"/>
          <w:szCs w:val="28"/>
          <w:highlight w:val="none"/>
          <w:lang w:eastAsia="zh-CN"/>
        </w:rPr>
        <w:t>采购人</w:t>
      </w:r>
      <w:r>
        <w:rPr>
          <w:rFonts w:hint="default" w:ascii="Times New Roman" w:hAnsi="Times New Roman" w:eastAsia="仿宋_GB2312" w:cs="Times New Roman"/>
          <w:color w:val="auto"/>
          <w:sz w:val="28"/>
          <w:szCs w:val="28"/>
          <w:highlight w:val="none"/>
        </w:rPr>
        <w:t>与</w:t>
      </w:r>
      <w:r>
        <w:rPr>
          <w:rFonts w:hint="default" w:ascii="Times New Roman" w:hAnsi="Times New Roman" w:eastAsia="仿宋_GB2312" w:cs="Times New Roman"/>
          <w:color w:val="auto"/>
          <w:sz w:val="28"/>
          <w:szCs w:val="28"/>
          <w:highlight w:val="none"/>
          <w:lang w:val="en-US" w:eastAsia="zh-CN"/>
        </w:rPr>
        <w:t>成交</w:t>
      </w:r>
      <w:r>
        <w:rPr>
          <w:rFonts w:hint="eastAsia" w:ascii="Times New Roman" w:hAnsi="Times New Roman" w:eastAsia="仿宋_GB2312" w:cs="Times New Roman"/>
          <w:color w:val="auto"/>
          <w:sz w:val="28"/>
          <w:szCs w:val="28"/>
          <w:highlight w:val="none"/>
          <w:lang w:eastAsia="zh-CN"/>
        </w:rPr>
        <w:t>供应商</w:t>
      </w:r>
      <w:r>
        <w:rPr>
          <w:rFonts w:hint="default" w:ascii="Times New Roman" w:hAnsi="Times New Roman" w:eastAsia="仿宋_GB2312" w:cs="Times New Roman"/>
          <w:color w:val="auto"/>
          <w:sz w:val="28"/>
          <w:szCs w:val="28"/>
          <w:highlight w:val="none"/>
        </w:rPr>
        <w:t>根据</w:t>
      </w:r>
      <w:r>
        <w:rPr>
          <w:rFonts w:hint="default" w:ascii="Times New Roman" w:hAnsi="Times New Roman" w:eastAsia="仿宋_GB2312" w:cs="Times New Roman"/>
          <w:color w:val="auto"/>
          <w:sz w:val="28"/>
          <w:szCs w:val="28"/>
          <w:highlight w:val="none"/>
          <w:lang w:val="en-US" w:eastAsia="zh-CN"/>
        </w:rPr>
        <w:t>竞争性磋商</w:t>
      </w:r>
      <w:r>
        <w:rPr>
          <w:rFonts w:hint="default" w:ascii="Times New Roman" w:hAnsi="Times New Roman" w:eastAsia="仿宋_GB2312" w:cs="Times New Roman"/>
          <w:color w:val="auto"/>
          <w:sz w:val="28"/>
          <w:szCs w:val="28"/>
          <w:highlight w:val="none"/>
        </w:rPr>
        <w:t>文件、</w:t>
      </w:r>
      <w:r>
        <w:rPr>
          <w:rFonts w:hint="default" w:ascii="Times New Roman" w:hAnsi="Times New Roman" w:eastAsia="仿宋_GB2312" w:cs="Times New Roman"/>
          <w:color w:val="auto"/>
          <w:sz w:val="28"/>
          <w:szCs w:val="28"/>
          <w:highlight w:val="none"/>
          <w:lang w:val="en-US" w:eastAsia="zh-CN"/>
        </w:rPr>
        <w:t>响应</w:t>
      </w:r>
      <w:r>
        <w:rPr>
          <w:rFonts w:hint="default" w:ascii="Times New Roman" w:hAnsi="Times New Roman" w:eastAsia="仿宋_GB2312" w:cs="Times New Roman"/>
          <w:color w:val="auto"/>
          <w:sz w:val="28"/>
          <w:szCs w:val="28"/>
          <w:highlight w:val="none"/>
        </w:rPr>
        <w:t>文件等内容通过政府采购电子交易平台在线签订，自动备案。</w:t>
      </w:r>
    </w:p>
    <w:p>
      <w:pPr>
        <w:pStyle w:val="26"/>
        <w:snapToGrid w:val="0"/>
        <w:spacing w:line="500" w:lineRule="exact"/>
        <w:ind w:left="0" w:firstLine="560" w:firstLineChars="200"/>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26. 履约保证金</w:t>
      </w:r>
    </w:p>
    <w:p>
      <w:pPr>
        <w:tabs>
          <w:tab w:val="left" w:pos="0"/>
        </w:tabs>
        <w:snapToGrid w:val="0"/>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kern w:val="0"/>
          <w:sz w:val="28"/>
          <w:szCs w:val="28"/>
          <w:highlight w:val="none"/>
        </w:rPr>
        <w:t>拟签订</w:t>
      </w:r>
      <w:r>
        <w:rPr>
          <w:rFonts w:hint="default" w:ascii="Times New Roman" w:hAnsi="Times New Roman" w:eastAsia="仿宋_GB2312" w:cs="Times New Roman"/>
          <w:color w:val="auto"/>
          <w:kern w:val="0"/>
          <w:sz w:val="28"/>
          <w:szCs w:val="28"/>
          <w:highlight w:val="none"/>
        </w:rPr>
        <w:t>的合同文本要求成交</w:t>
      </w:r>
      <w:r>
        <w:rPr>
          <w:rFonts w:hint="eastAsia"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提交履约保证金的，</w:t>
      </w:r>
      <w:r>
        <w:rPr>
          <w:rFonts w:hint="eastAsia" w:eastAsia="仿宋_GB2312" w:cs="Times New Roman"/>
          <w:color w:val="auto"/>
          <w:kern w:val="0"/>
          <w:sz w:val="28"/>
          <w:szCs w:val="28"/>
          <w:highlight w:val="none"/>
          <w:lang w:eastAsia="zh-CN"/>
        </w:rPr>
        <w:t>供应商</w:t>
      </w:r>
      <w:r>
        <w:rPr>
          <w:rFonts w:hint="default" w:ascii="Times New Roman" w:hAnsi="Times New Roman" w:eastAsia="仿宋_GB2312" w:cs="Times New Roman"/>
          <w:color w:val="auto"/>
          <w:kern w:val="0"/>
          <w:sz w:val="28"/>
          <w:szCs w:val="28"/>
          <w:highlight w:val="none"/>
        </w:rPr>
        <w:t>应当以支票、汇票、本票或者金融机构、担保机构出具的保函等非现金形式提交</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履约保证金缴纳比例</w:t>
      </w:r>
      <w:r>
        <w:rPr>
          <w:rFonts w:hint="default" w:ascii="Times New Roman" w:hAnsi="Times New Roman" w:eastAsia="仿宋_GB2312" w:cs="Times New Roman"/>
          <w:color w:val="auto"/>
          <w:sz w:val="28"/>
          <w:szCs w:val="28"/>
          <w:highlight w:val="none"/>
          <w:lang w:val="en-US" w:eastAsia="zh-CN"/>
        </w:rPr>
        <w:t>为</w:t>
      </w:r>
      <w:r>
        <w:rPr>
          <w:rFonts w:hint="default" w:ascii="Times New Roman" w:hAnsi="Times New Roman" w:eastAsia="仿宋_GB2312" w:cs="Times New Roman"/>
          <w:color w:val="auto"/>
          <w:kern w:val="2"/>
          <w:sz w:val="28"/>
          <w:szCs w:val="28"/>
          <w:highlight w:val="none"/>
        </w:rPr>
        <w:t>合同金额的</w:t>
      </w:r>
      <w:r>
        <w:rPr>
          <w:rFonts w:hint="default" w:ascii="Times New Roman" w:hAnsi="Times New Roman" w:eastAsia="仿宋_GB2312" w:cs="Times New Roman"/>
          <w:color w:val="auto"/>
          <w:kern w:val="2"/>
          <w:sz w:val="28"/>
          <w:szCs w:val="28"/>
          <w:highlight w:val="none"/>
          <w:lang w:val="en-US" w:eastAsia="zh-CN"/>
        </w:rPr>
        <w:t>2</w:t>
      </w:r>
      <w:r>
        <w:rPr>
          <w:rFonts w:hint="default" w:ascii="Times New Roman" w:hAnsi="Times New Roman" w:eastAsia="仿宋_GB2312" w:cs="Times New Roman"/>
          <w:color w:val="auto"/>
          <w:kern w:val="2"/>
          <w:sz w:val="28"/>
          <w:szCs w:val="28"/>
          <w:highlight w:val="none"/>
        </w:rPr>
        <w:t>%</w:t>
      </w:r>
      <w:r>
        <w:rPr>
          <w:rFonts w:hint="default" w:ascii="Times New Roman" w:hAnsi="Times New Roman" w:eastAsia="仿宋_GB2312" w:cs="Times New Roman"/>
          <w:color w:val="auto"/>
          <w:kern w:val="2"/>
          <w:sz w:val="28"/>
          <w:szCs w:val="28"/>
          <w:highlight w:val="none"/>
          <w:lang w:eastAsia="zh-CN"/>
        </w:rPr>
        <w:t>。</w:t>
      </w:r>
    </w:p>
    <w:p>
      <w:pPr>
        <w:pStyle w:val="26"/>
        <w:snapToGrid w:val="0"/>
        <w:spacing w:line="500" w:lineRule="exact"/>
        <w:ind w:left="0" w:firstLine="560" w:firstLineChars="200"/>
        <w:rPr>
          <w:rFonts w:hint="default" w:ascii="Times New Roman" w:hAnsi="Times New Roman" w:eastAsia="黑体" w:cs="Times New Roman"/>
          <w:bCs/>
          <w:color w:val="auto"/>
          <w:sz w:val="28"/>
          <w:szCs w:val="28"/>
          <w:highlight w:val="none"/>
        </w:rPr>
      </w:pPr>
      <w:r>
        <w:rPr>
          <w:rFonts w:hint="default" w:ascii="Times New Roman" w:hAnsi="Times New Roman" w:eastAsia="黑体" w:cs="Times New Roman"/>
          <w:b w:val="0"/>
          <w:bCs/>
          <w:color w:val="auto"/>
          <w:kern w:val="2"/>
          <w:sz w:val="28"/>
          <w:szCs w:val="28"/>
          <w:highlight w:val="none"/>
          <w:lang w:val="en-US"/>
        </w:rPr>
        <w:t>27.</w:t>
      </w:r>
      <w:r>
        <w:rPr>
          <w:rFonts w:hint="eastAsia" w:ascii="Times New Roman" w:hAnsi="Times New Roman" w:eastAsia="黑体" w:cs="Times New Roman"/>
          <w:b w:val="0"/>
          <w:bCs/>
          <w:color w:val="auto"/>
          <w:kern w:val="2"/>
          <w:sz w:val="28"/>
          <w:szCs w:val="28"/>
          <w:highlight w:val="none"/>
          <w:lang w:val="en-US" w:eastAsia="zh-CN"/>
        </w:rPr>
        <w:t xml:space="preserve"> </w:t>
      </w:r>
      <w:r>
        <w:rPr>
          <w:rFonts w:hint="default" w:ascii="Times New Roman" w:hAnsi="Times New Roman" w:eastAsia="黑体" w:cs="Times New Roman"/>
          <w:b w:val="0"/>
          <w:bCs/>
          <w:color w:val="auto"/>
          <w:kern w:val="2"/>
          <w:sz w:val="28"/>
          <w:szCs w:val="28"/>
          <w:highlight w:val="none"/>
          <w:lang w:val="en-US"/>
        </w:rPr>
        <w:t>预付款</w:t>
      </w:r>
    </w:p>
    <w:p>
      <w:pPr>
        <w:adjustRightInd/>
        <w:spacing w:line="500" w:lineRule="exact"/>
        <w:ind w:firstLine="560" w:firstLineChars="200"/>
        <w:rPr>
          <w:rFonts w:hint="default" w:eastAsia="仿宋_GB2312"/>
          <w:sz w:val="28"/>
          <w:szCs w:val="28"/>
          <w:highlight w:val="none"/>
        </w:rPr>
      </w:pPr>
      <w:r>
        <w:rPr>
          <w:rFonts w:hint="default" w:ascii="Times New Roman" w:hAnsi="Times New Roman" w:eastAsia="仿宋_GB2312" w:cs="Times New Roman"/>
          <w:color w:val="auto"/>
          <w:kern w:val="2"/>
          <w:sz w:val="28"/>
          <w:szCs w:val="28"/>
          <w:highlight w:val="none"/>
        </w:rPr>
        <w:t>采购单位应当在政府采购合同中约定预付款，对中小企业合同预付款比例原则上不低于合同金额的</w:t>
      </w:r>
      <w:r>
        <w:rPr>
          <w:rFonts w:hint="default" w:ascii="Times New Roman" w:hAnsi="Times New Roman" w:eastAsia="仿宋_GB2312" w:cs="Times New Roman"/>
          <w:color w:val="auto"/>
          <w:kern w:val="2"/>
          <w:sz w:val="28"/>
          <w:szCs w:val="28"/>
          <w:highlight w:val="none"/>
          <w:lang w:val="en-US" w:eastAsia="zh-CN"/>
        </w:rPr>
        <w:t>30</w:t>
      </w:r>
      <w:r>
        <w:rPr>
          <w:rFonts w:hint="default" w:ascii="Times New Roman" w:hAnsi="Times New Roman" w:eastAsia="仿宋_GB2312" w:cs="Times New Roman"/>
          <w:color w:val="auto"/>
          <w:kern w:val="2"/>
          <w:sz w:val="28"/>
          <w:szCs w:val="28"/>
          <w:highlight w:val="none"/>
        </w:rPr>
        <w:t>％，不高于合同金额的70%；项目分年安排预算的，每年预付款比例</w:t>
      </w:r>
      <w:r>
        <w:rPr>
          <w:rFonts w:hint="default" w:ascii="Times New Roman" w:hAnsi="Times New Roman" w:eastAsia="仿宋_GB2312"/>
          <w:color w:val="auto"/>
          <w:sz w:val="28"/>
          <w:szCs w:val="28"/>
          <w:highlight w:val="none"/>
        </w:rPr>
        <w:t>不低于</w:t>
      </w:r>
      <w:r>
        <w:rPr>
          <w:rFonts w:hint="default" w:ascii="Times New Roman" w:hAnsi="Times New Roman" w:eastAsia="仿宋_GB2312" w:cs="Times New Roman"/>
          <w:color w:val="auto"/>
          <w:kern w:val="2"/>
          <w:sz w:val="28"/>
          <w:szCs w:val="28"/>
          <w:highlight w:val="none"/>
        </w:rPr>
        <w:t>项目年度计划支付资金额的</w:t>
      </w:r>
      <w:r>
        <w:rPr>
          <w:rFonts w:hint="default" w:ascii="Times New Roman" w:hAnsi="Times New Roman" w:eastAsia="仿宋_GB2312" w:cs="Times New Roman"/>
          <w:color w:val="auto"/>
          <w:kern w:val="2"/>
          <w:sz w:val="28"/>
          <w:szCs w:val="28"/>
          <w:highlight w:val="none"/>
          <w:lang w:val="en-US" w:eastAsia="zh-CN"/>
        </w:rPr>
        <w:t>30</w:t>
      </w:r>
      <w:r>
        <w:rPr>
          <w:rFonts w:hint="default" w:ascii="Times New Roman" w:hAnsi="Times New Roman" w:eastAsia="仿宋_GB2312" w:cs="Times New Roman"/>
          <w:color w:val="auto"/>
          <w:kern w:val="2"/>
          <w:sz w:val="28"/>
          <w:szCs w:val="28"/>
          <w:highlight w:val="none"/>
        </w:rPr>
        <w:t>％，不高于合同金额的70%；采购项目实施以人工投入为主的，可适当降低预付款比例，但不得低于20%。对</w:t>
      </w:r>
      <w:r>
        <w:rPr>
          <w:rFonts w:hint="eastAsia" w:eastAsia="仿宋_GB2312" w:cs="Times New Roman"/>
          <w:color w:val="auto"/>
          <w:kern w:val="2"/>
          <w:sz w:val="28"/>
          <w:szCs w:val="28"/>
          <w:highlight w:val="none"/>
          <w:lang w:eastAsia="zh-CN"/>
        </w:rPr>
        <w:t>供应商</w:t>
      </w:r>
      <w:r>
        <w:rPr>
          <w:rFonts w:hint="default" w:ascii="Times New Roman" w:hAnsi="Times New Roman" w:eastAsia="仿宋_GB2312" w:cs="Times New Roman"/>
          <w:color w:val="auto"/>
          <w:kern w:val="2"/>
          <w:sz w:val="28"/>
          <w:szCs w:val="28"/>
          <w:highlight w:val="none"/>
        </w:rPr>
        <w:t>为大型企业的项目或者以人工投入为主且实行按月定期结算支付</w:t>
      </w:r>
      <w:r>
        <w:rPr>
          <w:rFonts w:hint="default" w:ascii="Times New Roman" w:hAnsi="Times New Roman" w:eastAsia="仿宋_GB2312" w:cs="Times New Roman"/>
          <w:kern w:val="2"/>
          <w:sz w:val="28"/>
          <w:szCs w:val="28"/>
          <w:highlight w:val="none"/>
        </w:rPr>
        <w:t>款项的项目，预付款可低于上述比例或者不约定预付款。在签订合同时，</w:t>
      </w:r>
      <w:r>
        <w:rPr>
          <w:rFonts w:hint="eastAsia" w:eastAsia="仿宋_GB2312" w:cs="Times New Roman"/>
          <w:kern w:val="2"/>
          <w:sz w:val="28"/>
          <w:szCs w:val="28"/>
          <w:highlight w:val="none"/>
          <w:lang w:eastAsia="zh-CN"/>
        </w:rPr>
        <w:t>供应商</w:t>
      </w:r>
      <w:r>
        <w:rPr>
          <w:rFonts w:hint="default" w:ascii="Times New Roman" w:hAnsi="Times New Roman" w:eastAsia="仿宋_GB2312" w:cs="Times New Roman"/>
          <w:kern w:val="2"/>
          <w:sz w:val="28"/>
          <w:szCs w:val="28"/>
          <w:highlight w:val="none"/>
        </w:rPr>
        <w:t>明确表示无需预付款或者主动要求降低预付款比例的，采购单位可不适用前述规定。采购单位根据项目特点、</w:t>
      </w:r>
      <w:r>
        <w:rPr>
          <w:rFonts w:hint="eastAsia" w:eastAsia="仿宋_GB2312" w:cs="Times New Roman"/>
          <w:kern w:val="2"/>
          <w:sz w:val="28"/>
          <w:szCs w:val="28"/>
          <w:highlight w:val="none"/>
          <w:lang w:eastAsia="zh-CN"/>
        </w:rPr>
        <w:t>供应商</w:t>
      </w:r>
      <w:r>
        <w:rPr>
          <w:rFonts w:hint="default" w:ascii="Times New Roman" w:hAnsi="Times New Roman" w:eastAsia="仿宋_GB2312" w:cs="Times New Roman"/>
          <w:kern w:val="2"/>
          <w:sz w:val="28"/>
          <w:szCs w:val="28"/>
          <w:highlight w:val="none"/>
        </w:rPr>
        <w:t>诚信等因素，可以要求</w:t>
      </w:r>
      <w:r>
        <w:rPr>
          <w:rFonts w:hint="eastAsia" w:eastAsia="仿宋_GB2312" w:cs="Times New Roman"/>
          <w:kern w:val="2"/>
          <w:sz w:val="28"/>
          <w:szCs w:val="28"/>
          <w:highlight w:val="none"/>
          <w:lang w:eastAsia="zh-CN"/>
        </w:rPr>
        <w:t>供应商</w:t>
      </w:r>
      <w:r>
        <w:rPr>
          <w:rFonts w:hint="default" w:ascii="Times New Roman" w:hAnsi="Times New Roman" w:eastAsia="仿宋_GB2312" w:cs="Times New Roman"/>
          <w:kern w:val="2"/>
          <w:sz w:val="28"/>
          <w:szCs w:val="28"/>
          <w:highlight w:val="none"/>
        </w:rPr>
        <w:t>提交银行、保险公司等金融机构出具的预付款保函或其他担保措施。政府采购预付款应在合同生效以及具备实施条件后5个工作日内支付。政府采购工程以及与工程建设有关的货物、服务，采用招标方式采购的，预付款从其相关规定。</w:t>
      </w:r>
    </w:p>
    <w:p>
      <w:pPr>
        <w:snapToGrid/>
        <w:spacing w:line="240" w:lineRule="auto"/>
        <w:jc w:val="left"/>
        <w:outlineLvl w:val="9"/>
        <w:rPr>
          <w:rFonts w:hint="default" w:ascii="方正小标宋简体" w:hAnsi="方正小标宋简体" w:eastAsia="方正小标宋简体" w:cs="方正小标宋简体"/>
          <w:b w:val="0"/>
          <w:bCs/>
          <w:sz w:val="36"/>
          <w:szCs w:val="36"/>
          <w:highlight w:val="none"/>
          <w:lang w:val="en-US" w:eastAsia="zh-CN"/>
        </w:rPr>
      </w:pPr>
      <w:r>
        <w:rPr>
          <w:rFonts w:hint="default" w:ascii="方正小标宋简体" w:hAnsi="方正小标宋简体" w:eastAsia="方正小标宋简体" w:cs="方正小标宋简体"/>
          <w:b w:val="0"/>
          <w:bCs/>
          <w:sz w:val="36"/>
          <w:szCs w:val="36"/>
          <w:highlight w:val="none"/>
          <w:lang w:val="en-US" w:eastAsia="zh-CN"/>
        </w:rPr>
        <w:br w:type="page"/>
      </w:r>
    </w:p>
    <w:bookmarkEnd w:id="13"/>
    <w:bookmarkEnd w:id="14"/>
    <w:bookmarkEnd w:id="18"/>
    <w:p>
      <w:pPr>
        <w:snapToGrid w:val="0"/>
        <w:spacing w:line="360" w:lineRule="auto"/>
        <w:jc w:val="center"/>
        <w:outlineLvl w:val="0"/>
        <w:rPr>
          <w:rFonts w:ascii="宋体" w:hAnsi="宋体" w:cs="宋体"/>
          <w:b/>
          <w:sz w:val="32"/>
          <w:szCs w:val="20"/>
        </w:rPr>
      </w:pPr>
      <w:bookmarkStart w:id="19" w:name="第四部分"/>
      <w:r>
        <w:rPr>
          <w:rFonts w:hint="eastAsia" w:ascii="宋体" w:hAnsi="宋体" w:cs="宋体"/>
          <w:b/>
          <w:sz w:val="32"/>
          <w:szCs w:val="20"/>
        </w:rPr>
        <w:t>八、电子交易活动的中止</w:t>
      </w:r>
    </w:p>
    <w:p>
      <w:pPr>
        <w:pStyle w:val="132"/>
        <w:snapToGrid w:val="0"/>
        <w:spacing w:before="0"/>
        <w:ind w:firstLine="0" w:firstLineChars="0"/>
        <w:rPr>
          <w:rFonts w:ascii="Times New Roman" w:hAnsi="Times New Roman" w:eastAsia="仿宋_GB2312" w:cs="Times New Roman"/>
          <w:color w:val="auto"/>
          <w:kern w:val="0"/>
          <w:sz w:val="28"/>
          <w:szCs w:val="28"/>
          <w:highlight w:val="none"/>
        </w:rPr>
      </w:pPr>
      <w:r>
        <w:rPr>
          <w:rFonts w:ascii="Times New Roman" w:hAnsi="Times New Roman" w:eastAsia="仿宋_GB2312" w:cs="Times New Roman"/>
          <w:b/>
          <w:bCs/>
          <w:color w:val="auto"/>
          <w:kern w:val="0"/>
          <w:sz w:val="28"/>
          <w:szCs w:val="28"/>
          <w:highlight w:val="none"/>
        </w:rPr>
        <w:t>28</w:t>
      </w:r>
      <w:r>
        <w:rPr>
          <w:rFonts w:hint="default" w:ascii="Times New Roman" w:hAnsi="Times New Roman" w:eastAsia="仿宋_GB2312" w:cs="Times New Roman"/>
          <w:b/>
          <w:bCs/>
          <w:color w:val="auto"/>
          <w:kern w:val="0"/>
          <w:sz w:val="28"/>
          <w:szCs w:val="28"/>
          <w:highlight w:val="none"/>
        </w:rPr>
        <w:t>. 电子交易活动的中止。</w:t>
      </w:r>
      <w:r>
        <w:rPr>
          <w:rFonts w:hint="default" w:ascii="Times New Roman" w:hAnsi="Times New Roman" w:eastAsia="仿宋_GB2312" w:cs="Times New Roman"/>
          <w:color w:val="auto"/>
          <w:kern w:val="0"/>
          <w:sz w:val="28"/>
          <w:szCs w:val="28"/>
          <w:highlight w:val="none"/>
        </w:rPr>
        <w:t>采购过程中出现以下情形，导致电子交易平台无法正常运行，或者无法保证电子交易的公平、公正和安全时，</w:t>
      </w:r>
      <w:r>
        <w:rPr>
          <w:rFonts w:hint="default" w:ascii="Times New Roman" w:hAnsi="Times New Roman" w:eastAsia="仿宋_GB2312" w:cs="Times New Roman"/>
          <w:color w:val="auto"/>
          <w:kern w:val="0"/>
          <w:sz w:val="28"/>
          <w:szCs w:val="28"/>
          <w:highlight w:val="none"/>
          <w:lang w:eastAsia="zh-CN"/>
        </w:rPr>
        <w:t>采购代理机构</w:t>
      </w:r>
      <w:r>
        <w:rPr>
          <w:rFonts w:hint="default" w:ascii="Times New Roman" w:hAnsi="Times New Roman" w:eastAsia="仿宋_GB2312" w:cs="Times New Roman"/>
          <w:color w:val="auto"/>
          <w:kern w:val="0"/>
          <w:sz w:val="28"/>
          <w:szCs w:val="28"/>
          <w:highlight w:val="none"/>
        </w:rPr>
        <w:t>可中止电子交易活动：</w:t>
      </w:r>
    </w:p>
    <w:p>
      <w:pPr>
        <w:pStyle w:val="132"/>
        <w:snapToGrid w:val="0"/>
        <w:spacing w:before="0"/>
        <w:ind w:firstLine="480"/>
        <w:rPr>
          <w:rFonts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 xml:space="preserve">28.1电子交易平台发生故障而无法登录访问的； </w:t>
      </w:r>
    </w:p>
    <w:p>
      <w:pPr>
        <w:pStyle w:val="132"/>
        <w:snapToGrid w:val="0"/>
        <w:spacing w:before="0"/>
        <w:ind w:firstLine="480"/>
        <w:rPr>
          <w:rFonts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28.2电子交易平台应用或数据库出现错误，不能进行正常操作的；</w:t>
      </w:r>
    </w:p>
    <w:p>
      <w:pPr>
        <w:pStyle w:val="132"/>
        <w:snapToGrid w:val="0"/>
        <w:spacing w:before="0"/>
        <w:ind w:firstLine="480"/>
        <w:rPr>
          <w:rFonts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28.3电子交易平台发现严重安全漏洞，有潜在泄密危险的；</w:t>
      </w:r>
    </w:p>
    <w:p>
      <w:pPr>
        <w:pStyle w:val="132"/>
        <w:snapToGrid w:val="0"/>
        <w:spacing w:before="0"/>
        <w:ind w:firstLine="480"/>
        <w:rPr>
          <w:rFonts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 xml:space="preserve">28.4病毒发作导致不能进行正常操作的； </w:t>
      </w:r>
    </w:p>
    <w:p>
      <w:pPr>
        <w:pStyle w:val="132"/>
        <w:snapToGrid w:val="0"/>
        <w:spacing w:before="0"/>
        <w:ind w:firstLine="480"/>
        <w:rPr>
          <w:rFonts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28.5其他无法保证电子交易的公平、公正和安全的情况。</w:t>
      </w:r>
    </w:p>
    <w:p>
      <w:pPr>
        <w:pStyle w:val="132"/>
        <w:snapToGrid w:val="0"/>
        <w:spacing w:before="0"/>
        <w:ind w:firstLine="0" w:firstLineChars="0"/>
        <w:rPr>
          <w:rFonts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pPr>
        <w:snapToGrid/>
        <w:spacing w:line="240" w:lineRule="auto"/>
        <w:jc w:val="left"/>
        <w:outlineLvl w:val="9"/>
        <w:rPr>
          <w:rFonts w:hint="default" w:ascii="方正小标宋简体" w:hAnsi="方正小标宋简体" w:eastAsia="方正小标宋简体" w:cs="方正小标宋简体"/>
          <w:b w:val="0"/>
          <w:bCs/>
          <w:color w:val="auto"/>
          <w:sz w:val="36"/>
          <w:szCs w:val="36"/>
          <w:highlight w:val="none"/>
          <w:lang w:val="en-US" w:eastAsia="zh-CN"/>
        </w:rPr>
      </w:pPr>
    </w:p>
    <w:p>
      <w:pPr>
        <w:snapToGrid w:val="0"/>
        <w:spacing w:beforeLines="50" w:afterLines="100" w:line="240" w:lineRule="auto"/>
        <w:jc w:val="center"/>
        <w:outlineLvl w:val="0"/>
        <w:rPr>
          <w:rFonts w:hint="eastAsia" w:ascii="方正小标宋简体" w:hAnsi="方正小标宋简体" w:eastAsia="方正小标宋简体" w:cs="方正小标宋简体"/>
          <w:b w:val="0"/>
          <w:bCs/>
          <w:color w:val="auto"/>
          <w:sz w:val="36"/>
          <w:szCs w:val="36"/>
          <w:highlight w:val="none"/>
        </w:rPr>
      </w:pPr>
      <w:r>
        <w:rPr>
          <w:rFonts w:hint="eastAsia" w:ascii="方正小标宋简体" w:hAnsi="方正小标宋简体" w:eastAsia="方正小标宋简体" w:cs="方正小标宋简体"/>
          <w:b w:val="0"/>
          <w:bCs/>
          <w:color w:val="auto"/>
          <w:sz w:val="36"/>
          <w:szCs w:val="36"/>
          <w:highlight w:val="none"/>
          <w:lang w:val="en-US" w:eastAsia="zh-CN"/>
        </w:rPr>
        <w:t>九</w:t>
      </w:r>
      <w:r>
        <w:rPr>
          <w:rFonts w:hint="default" w:ascii="方正小标宋简体" w:hAnsi="方正小标宋简体" w:eastAsia="方正小标宋简体" w:cs="方正小标宋简体"/>
          <w:b w:val="0"/>
          <w:bCs/>
          <w:color w:val="auto"/>
          <w:sz w:val="36"/>
          <w:szCs w:val="36"/>
          <w:highlight w:val="none"/>
        </w:rPr>
        <w:t>、</w:t>
      </w:r>
      <w:r>
        <w:rPr>
          <w:rFonts w:hint="default" w:ascii="方正小标宋简体" w:hAnsi="方正小标宋简体" w:eastAsia="方正小标宋简体" w:cs="方正小标宋简体"/>
          <w:b w:val="0"/>
          <w:bCs/>
          <w:color w:val="auto"/>
          <w:sz w:val="36"/>
          <w:szCs w:val="36"/>
          <w:highlight w:val="none"/>
          <w:lang w:val="en-US" w:eastAsia="zh-CN"/>
        </w:rPr>
        <w:t>履约</w:t>
      </w:r>
      <w:r>
        <w:rPr>
          <w:rFonts w:hint="default" w:ascii="方正小标宋简体" w:hAnsi="方正小标宋简体" w:eastAsia="方正小标宋简体" w:cs="方正小标宋简体"/>
          <w:b w:val="0"/>
          <w:bCs/>
          <w:color w:val="auto"/>
          <w:sz w:val="36"/>
          <w:szCs w:val="36"/>
          <w:highlight w:val="none"/>
        </w:rPr>
        <w:t>验收</w:t>
      </w:r>
    </w:p>
    <w:p>
      <w:pPr>
        <w:pStyle w:val="26"/>
        <w:spacing w:line="500" w:lineRule="exact"/>
        <w:ind w:firstLine="560" w:firstLineChars="200"/>
        <w:rPr>
          <w:rFonts w:hint="default" w:ascii="Times New Roman" w:hAnsi="Times New Roman" w:eastAsia="黑体" w:cs="Times New Roman"/>
          <w:b w:val="0"/>
          <w:bCs/>
          <w:color w:val="auto"/>
          <w:sz w:val="28"/>
          <w:szCs w:val="28"/>
          <w:highlight w:val="none"/>
        </w:rPr>
      </w:pPr>
      <w:r>
        <w:rPr>
          <w:rFonts w:hint="default" w:ascii="Times New Roman" w:hAnsi="Times New Roman" w:eastAsia="黑体" w:cs="Times New Roman"/>
          <w:b w:val="0"/>
          <w:bCs/>
          <w:color w:val="auto"/>
          <w:sz w:val="28"/>
          <w:szCs w:val="28"/>
          <w:highlight w:val="none"/>
          <w:lang w:val="en-US" w:eastAsia="zh-CN"/>
        </w:rPr>
        <w:t>28</w:t>
      </w:r>
      <w:r>
        <w:rPr>
          <w:rFonts w:hint="default" w:ascii="Times New Roman" w:hAnsi="Times New Roman" w:eastAsia="黑体" w:cs="Times New Roman"/>
          <w:b w:val="0"/>
          <w:bCs/>
          <w:color w:val="auto"/>
          <w:sz w:val="28"/>
          <w:szCs w:val="28"/>
          <w:highlight w:val="none"/>
        </w:rPr>
        <w:t>.</w:t>
      </w:r>
      <w:r>
        <w:rPr>
          <w:rFonts w:hint="eastAsia" w:ascii="Times New Roman" w:hAnsi="Times New Roman" w:eastAsia="黑体" w:cs="Times New Roman"/>
          <w:b w:val="0"/>
          <w:bCs/>
          <w:color w:val="auto"/>
          <w:sz w:val="28"/>
          <w:szCs w:val="28"/>
          <w:highlight w:val="none"/>
          <w:lang w:val="en-US" w:eastAsia="zh-CN"/>
        </w:rPr>
        <w:t xml:space="preserve"> </w:t>
      </w:r>
      <w:r>
        <w:rPr>
          <w:rFonts w:hint="default" w:ascii="Times New Roman" w:hAnsi="Times New Roman" w:eastAsia="黑体" w:cs="Times New Roman"/>
          <w:b w:val="0"/>
          <w:bCs/>
          <w:color w:val="auto"/>
          <w:sz w:val="28"/>
          <w:szCs w:val="28"/>
          <w:highlight w:val="none"/>
          <w:lang w:val="en-US" w:eastAsia="zh-CN"/>
        </w:rPr>
        <w:t>履约</w:t>
      </w:r>
      <w:r>
        <w:rPr>
          <w:rFonts w:hint="default" w:ascii="Times New Roman" w:hAnsi="Times New Roman" w:eastAsia="黑体" w:cs="Times New Roman"/>
          <w:b w:val="0"/>
          <w:bCs/>
          <w:color w:val="auto"/>
          <w:sz w:val="28"/>
          <w:szCs w:val="28"/>
          <w:highlight w:val="none"/>
        </w:rPr>
        <w:t>验收</w:t>
      </w:r>
    </w:p>
    <w:p>
      <w:pPr>
        <w:tabs>
          <w:tab w:val="left" w:pos="0"/>
        </w:tabs>
        <w:spacing w:line="500" w:lineRule="exact"/>
        <w:ind w:firstLine="560" w:firstLineChars="200"/>
        <w:rPr>
          <w:rFonts w:hint="default" w:ascii="Times New Roman" w:hAnsi="Times New Roman" w:eastAsia="仿宋_GB2312" w:cs="Times New Roman"/>
          <w:color w:val="auto"/>
          <w:kern w:val="0"/>
          <w:sz w:val="28"/>
          <w:szCs w:val="28"/>
          <w:highlight w:val="none"/>
        </w:rPr>
      </w:pPr>
      <w:r>
        <w:rPr>
          <w:rFonts w:hint="eastAsia" w:eastAsia="仿宋_GB2312" w:cs="Times New Roman"/>
          <w:color w:val="auto"/>
          <w:kern w:val="0"/>
          <w:sz w:val="28"/>
          <w:szCs w:val="28"/>
          <w:highlight w:val="none"/>
          <w:lang w:eastAsia="zh-CN"/>
        </w:rPr>
        <w:t>采购人</w:t>
      </w:r>
      <w:r>
        <w:rPr>
          <w:rFonts w:hint="default" w:ascii="Times New Roman" w:hAnsi="Times New Roman" w:eastAsia="仿宋_GB2312" w:cs="Times New Roman"/>
          <w:color w:val="auto"/>
          <w:kern w:val="0"/>
          <w:sz w:val="28"/>
          <w:szCs w:val="28"/>
          <w:highlight w:val="none"/>
        </w:rPr>
        <w:t>应当根据采购项目的具体情况，自行组织</w:t>
      </w:r>
      <w:r>
        <w:rPr>
          <w:rFonts w:hint="default" w:ascii="Times New Roman" w:hAnsi="Times New Roman" w:eastAsia="仿宋_GB2312" w:cs="Times New Roman"/>
          <w:color w:val="auto"/>
          <w:kern w:val="0"/>
          <w:sz w:val="28"/>
          <w:szCs w:val="28"/>
          <w:highlight w:val="none"/>
          <w:lang w:val="en-US" w:eastAsia="zh-CN"/>
        </w:rPr>
        <w:t>或</w:t>
      </w:r>
      <w:r>
        <w:rPr>
          <w:rFonts w:hint="default" w:ascii="Times New Roman" w:hAnsi="Times New Roman" w:eastAsia="仿宋_GB2312" w:cs="Times New Roman"/>
          <w:color w:val="auto"/>
          <w:kern w:val="0"/>
          <w:sz w:val="28"/>
          <w:szCs w:val="28"/>
          <w:highlight w:val="none"/>
        </w:rPr>
        <w:t>邀请第三方机构</w:t>
      </w:r>
      <w:r>
        <w:rPr>
          <w:rFonts w:hint="default" w:ascii="Times New Roman" w:hAnsi="Times New Roman" w:eastAsia="仿宋_GB2312" w:cs="Times New Roman"/>
          <w:color w:val="auto"/>
          <w:kern w:val="0"/>
          <w:sz w:val="28"/>
          <w:szCs w:val="28"/>
          <w:highlight w:val="none"/>
          <w:lang w:val="en-US" w:eastAsia="zh-CN"/>
        </w:rPr>
        <w:t>开展履约</w:t>
      </w:r>
      <w:r>
        <w:rPr>
          <w:rFonts w:hint="default" w:ascii="Times New Roman" w:hAnsi="Times New Roman" w:eastAsia="仿宋_GB2312" w:cs="Times New Roman"/>
          <w:color w:val="auto"/>
          <w:kern w:val="0"/>
          <w:sz w:val="28"/>
          <w:szCs w:val="28"/>
          <w:highlight w:val="none"/>
        </w:rPr>
        <w:t>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adjustRightInd/>
        <w:snapToGrid w:val="0"/>
        <w:spacing w:beforeLines="50" w:afterLines="50" w:line="240" w:lineRule="auto"/>
        <w:jc w:val="center"/>
        <w:outlineLvl w:val="0"/>
        <w:rPr>
          <w:rFonts w:hint="default" w:ascii="方正小标宋简体" w:hAnsi="方正小标宋简体" w:eastAsia="方正小标宋简体" w:cs="方正小标宋简体"/>
          <w:b w:val="0"/>
          <w:bCs/>
          <w:snapToGrid/>
          <w:sz w:val="44"/>
          <w:szCs w:val="44"/>
        </w:rPr>
      </w:pPr>
    </w:p>
    <w:p>
      <w:pPr>
        <w:adjustRightInd/>
        <w:snapToGrid w:val="0"/>
        <w:spacing w:beforeLines="50" w:afterLines="50" w:line="240" w:lineRule="auto"/>
        <w:jc w:val="center"/>
        <w:outlineLvl w:val="0"/>
        <w:rPr>
          <w:rFonts w:hint="default" w:ascii="方正小标宋简体" w:hAnsi="方正小标宋简体" w:eastAsia="方正小标宋简体" w:cs="方正小标宋简体"/>
          <w:b w:val="0"/>
          <w:bCs/>
          <w:snapToGrid/>
          <w:sz w:val="44"/>
          <w:szCs w:val="44"/>
        </w:rPr>
      </w:pPr>
    </w:p>
    <w:p>
      <w:pPr>
        <w:adjustRightInd/>
        <w:snapToGrid w:val="0"/>
        <w:spacing w:beforeLines="50" w:afterLines="50" w:line="240" w:lineRule="auto"/>
        <w:jc w:val="center"/>
        <w:outlineLvl w:val="0"/>
        <w:rPr>
          <w:rFonts w:ascii="方正小标宋简体" w:hAnsi="方正小标宋简体" w:eastAsia="方正小标宋简体" w:cs="方正小标宋简体"/>
          <w:b w:val="0"/>
          <w:bCs/>
          <w:snapToGrid/>
          <w:sz w:val="44"/>
          <w:szCs w:val="44"/>
        </w:rPr>
      </w:pPr>
      <w:r>
        <w:rPr>
          <w:rFonts w:hint="default" w:ascii="方正小标宋简体" w:hAnsi="方正小标宋简体" w:eastAsia="方正小标宋简体" w:cs="方正小标宋简体"/>
          <w:b w:val="0"/>
          <w:bCs/>
          <w:snapToGrid/>
          <w:sz w:val="44"/>
          <w:szCs w:val="44"/>
        </w:rPr>
        <w:t>第三部分 采购需求</w:t>
      </w:r>
    </w:p>
    <w:p>
      <w:pPr>
        <w:numPr>
          <w:ilvl w:val="-1"/>
          <w:numId w:val="0"/>
        </w:numPr>
        <w:kinsoku/>
        <w:autoSpaceDE/>
        <w:autoSpaceDN/>
        <w:adjustRightInd/>
        <w:snapToGrid w:val="0"/>
        <w:spacing w:before="0" w:beforeLines="100" w:after="0" w:afterLines="100" w:line="240" w:lineRule="auto"/>
        <w:jc w:val="center"/>
        <w:textAlignment w:val="auto"/>
        <w:outlineLvl w:val="0"/>
        <w:rPr>
          <w:rFonts w:hint="default" w:ascii="方正小标宋简体" w:hAnsi="方正小标宋简体" w:eastAsia="方正小标宋简体" w:cs="方正小标宋简体"/>
          <w:b w:val="0"/>
          <w:bCs/>
          <w:snapToGrid/>
          <w:color w:val="auto"/>
          <w:kern w:val="2"/>
          <w:sz w:val="36"/>
          <w:szCs w:val="36"/>
          <w:highlight w:val="none"/>
          <w:lang w:val="en-US" w:eastAsia="zh-CN" w:bidi="ar-SA"/>
        </w:rPr>
      </w:pPr>
      <w:r>
        <w:rPr>
          <w:rFonts w:hint="default" w:ascii="方正小标宋简体" w:hAnsi="方正小标宋简体" w:eastAsia="方正小标宋简体" w:cs="方正小标宋简体"/>
          <w:b w:val="0"/>
          <w:bCs/>
          <w:snapToGrid/>
          <w:color w:val="auto"/>
          <w:kern w:val="2"/>
          <w:sz w:val="36"/>
          <w:szCs w:val="36"/>
          <w:highlight w:val="none"/>
          <w:lang w:val="en-US" w:eastAsia="zh-CN" w:bidi="ar-SA"/>
        </w:rPr>
        <w:t>采购内容及需求</w:t>
      </w:r>
    </w:p>
    <w:p>
      <w:pPr>
        <w:widowControl/>
        <w:kinsoku w:val="0"/>
        <w:autoSpaceDE w:val="0"/>
        <w:autoSpaceDN w:val="0"/>
        <w:snapToGrid w:val="0"/>
        <w:spacing w:beforeLines="0" w:line="500" w:lineRule="exact"/>
        <w:ind w:firstLine="560" w:firstLineChars="200"/>
        <w:jc w:val="both"/>
        <w:textAlignment w:val="baseline"/>
        <w:rPr>
          <w:rFonts w:hint="eastAsia" w:ascii="黑体" w:hAnsi="黑体" w:eastAsia="黑体" w:cs="黑体"/>
          <w:b w:val="0"/>
          <w:bCs/>
          <w:snapToGrid w:val="0"/>
          <w:color w:val="auto"/>
          <w:kern w:val="0"/>
          <w:sz w:val="28"/>
          <w:szCs w:val="28"/>
          <w:highlight w:val="none"/>
          <w:lang w:eastAsia="en-US"/>
        </w:rPr>
      </w:pPr>
      <w:r>
        <w:rPr>
          <w:rFonts w:hint="eastAsia" w:ascii="黑体" w:hAnsi="黑体" w:eastAsia="黑体" w:cs="黑体"/>
          <w:b w:val="0"/>
          <w:bCs/>
          <w:snapToGrid w:val="0"/>
          <w:color w:val="auto"/>
          <w:kern w:val="0"/>
          <w:sz w:val="28"/>
          <w:szCs w:val="28"/>
          <w:highlight w:val="none"/>
          <w:lang w:eastAsia="en-US"/>
        </w:rPr>
        <w:t>一、项目背景</w:t>
      </w:r>
    </w:p>
    <w:p>
      <w:pPr>
        <w:widowControl/>
        <w:kinsoku w:val="0"/>
        <w:autoSpaceDE w:val="0"/>
        <w:autoSpaceDN w:val="0"/>
        <w:adjustRightInd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eastAsia="en-US"/>
        </w:rPr>
      </w:pPr>
      <w:bookmarkStart w:id="20" w:name="_Toc251221432"/>
      <w:bookmarkStart w:id="21" w:name="_Toc251189087"/>
      <w:bookmarkStart w:id="22" w:name="_Toc185012667"/>
      <w:bookmarkStart w:id="23" w:name="_Toc251566641"/>
      <w:r>
        <w:rPr>
          <w:rFonts w:hint="default" w:ascii="Times New Roman" w:hAnsi="Times New Roman" w:eastAsia="仿宋_GB2312" w:cs="Times New Roman"/>
          <w:snapToGrid w:val="0"/>
          <w:color w:val="auto"/>
          <w:kern w:val="0"/>
          <w:sz w:val="28"/>
          <w:szCs w:val="28"/>
          <w:highlight w:val="none"/>
          <w:lang w:eastAsia="en-US"/>
        </w:rPr>
        <w:t>本项目</w:t>
      </w:r>
      <w:r>
        <w:rPr>
          <w:rFonts w:hint="default" w:ascii="Times New Roman" w:hAnsi="Times New Roman" w:eastAsia="仿宋_GB2312" w:cs="Times New Roman"/>
          <w:snapToGrid w:val="0"/>
          <w:color w:val="auto"/>
          <w:kern w:val="0"/>
          <w:sz w:val="28"/>
          <w:szCs w:val="28"/>
          <w:highlight w:val="none"/>
          <w:lang w:val="en-US" w:eastAsia="en-US"/>
        </w:rPr>
        <w:t>位于杭州市天目山路109号，为浙江省生态环境科学设计研究院109号大楼，东侧为浙江科贸大楼，南侧为城市河道，西侧为酒店，</w:t>
      </w:r>
      <w:r>
        <w:rPr>
          <w:rFonts w:hint="default" w:ascii="Times New Roman" w:hAnsi="Times New Roman" w:eastAsia="仿宋_GB2312" w:cs="Times New Roman"/>
          <w:snapToGrid w:val="0"/>
          <w:color w:val="auto"/>
          <w:kern w:val="0"/>
          <w:sz w:val="28"/>
          <w:szCs w:val="28"/>
          <w:highlight w:val="none"/>
          <w:lang w:eastAsia="en-US"/>
        </w:rPr>
        <w:t>北侧为天目山路。</w:t>
      </w:r>
    </w:p>
    <w:p>
      <w:pPr>
        <w:widowControl/>
        <w:kinsoku w:val="0"/>
        <w:autoSpaceDE w:val="0"/>
        <w:autoSpaceDN w:val="0"/>
        <w:adjustRightInd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val="en-US" w:eastAsia="en-US"/>
        </w:rPr>
      </w:pPr>
      <w:r>
        <w:rPr>
          <w:rFonts w:hint="default" w:ascii="Times New Roman" w:hAnsi="Times New Roman" w:eastAsia="仿宋_GB2312" w:cs="Times New Roman"/>
          <w:snapToGrid w:val="0"/>
          <w:color w:val="auto"/>
          <w:kern w:val="0"/>
          <w:sz w:val="28"/>
          <w:szCs w:val="28"/>
          <w:highlight w:val="none"/>
          <w:lang w:val="en-US" w:eastAsia="en-US"/>
        </w:rPr>
        <w:t>109大楼建造年代较久远，</w:t>
      </w:r>
      <w:r>
        <w:rPr>
          <w:rFonts w:hint="default" w:ascii="Times New Roman" w:hAnsi="Times New Roman" w:eastAsia="仿宋_GB2312" w:cs="Times New Roman"/>
          <w:snapToGrid w:val="0"/>
          <w:color w:val="auto"/>
          <w:kern w:val="0"/>
          <w:sz w:val="28"/>
          <w:szCs w:val="28"/>
          <w:highlight w:val="none"/>
          <w:lang w:eastAsia="en-US"/>
        </w:rPr>
        <w:t>随着使用年限的增加、周边地质环境的变化，该楼</w:t>
      </w:r>
      <w:r>
        <w:rPr>
          <w:rFonts w:hint="default" w:ascii="Times New Roman" w:hAnsi="Times New Roman" w:eastAsia="仿宋_GB2312" w:cs="Times New Roman"/>
          <w:snapToGrid w:val="0"/>
          <w:color w:val="auto"/>
          <w:kern w:val="0"/>
          <w:sz w:val="28"/>
          <w:szCs w:val="28"/>
          <w:highlight w:val="none"/>
          <w:lang w:val="en-US" w:eastAsia="en-US"/>
        </w:rPr>
        <w:t>整体外立面破损、内部布局不满足规范及日常使用，同时设备老旧，危及安全，</w:t>
      </w:r>
      <w:r>
        <w:rPr>
          <w:rFonts w:hint="default" w:ascii="Times New Roman" w:hAnsi="Times New Roman" w:eastAsia="仿宋_GB2312" w:cs="Times New Roman"/>
          <w:snapToGrid w:val="0"/>
          <w:color w:val="auto"/>
          <w:kern w:val="0"/>
          <w:sz w:val="28"/>
          <w:szCs w:val="28"/>
          <w:highlight w:val="none"/>
          <w:lang w:eastAsia="en-US"/>
        </w:rPr>
        <w:t>为保障房屋正常使用，该楼的维修改造迫在眉睫。</w:t>
      </w:r>
      <w:r>
        <w:rPr>
          <w:rFonts w:hint="default" w:ascii="Times New Roman" w:hAnsi="Times New Roman" w:eastAsia="仿宋_GB2312" w:cs="Times New Roman"/>
          <w:snapToGrid w:val="0"/>
          <w:color w:val="auto"/>
          <w:kern w:val="0"/>
          <w:sz w:val="28"/>
          <w:szCs w:val="28"/>
          <w:highlight w:val="none"/>
          <w:lang w:val="en-US" w:eastAsia="en-US"/>
        </w:rPr>
        <w:t>因此，本项目</w:t>
      </w:r>
      <w:r>
        <w:rPr>
          <w:rFonts w:hint="default" w:ascii="Times New Roman" w:hAnsi="Times New Roman" w:eastAsia="仿宋_GB2312" w:cs="Times New Roman"/>
          <w:snapToGrid w:val="0"/>
          <w:color w:val="auto"/>
          <w:kern w:val="0"/>
          <w:sz w:val="28"/>
          <w:szCs w:val="28"/>
          <w:highlight w:val="none"/>
          <w:lang w:eastAsia="en-US"/>
        </w:rPr>
        <w:t>拟对</w:t>
      </w:r>
      <w:r>
        <w:rPr>
          <w:rFonts w:hint="default" w:ascii="Times New Roman" w:hAnsi="Times New Roman" w:eastAsia="仿宋_GB2312" w:cs="Times New Roman"/>
          <w:snapToGrid w:val="0"/>
          <w:color w:val="auto"/>
          <w:kern w:val="0"/>
          <w:sz w:val="28"/>
          <w:szCs w:val="28"/>
          <w:highlight w:val="none"/>
          <w:lang w:val="en-US" w:eastAsia="en-US"/>
        </w:rPr>
        <w:t>天目山路环科院109大楼</w:t>
      </w:r>
      <w:r>
        <w:rPr>
          <w:rFonts w:hint="eastAsia" w:eastAsia="仿宋_GB2312" w:cs="Times New Roman"/>
          <w:snapToGrid w:val="0"/>
          <w:color w:val="auto"/>
          <w:kern w:val="0"/>
          <w:sz w:val="28"/>
          <w:szCs w:val="28"/>
          <w:highlight w:val="none"/>
          <w:lang w:val="en-US" w:eastAsia="zh-CN"/>
        </w:rPr>
        <w:t>在消防、电气安全改造后进行复原和</w:t>
      </w:r>
      <w:r>
        <w:rPr>
          <w:rFonts w:hint="default" w:ascii="Times New Roman" w:hAnsi="Times New Roman" w:eastAsia="仿宋_GB2312" w:cs="Times New Roman"/>
          <w:snapToGrid w:val="0"/>
          <w:color w:val="auto"/>
          <w:kern w:val="0"/>
          <w:sz w:val="28"/>
          <w:szCs w:val="28"/>
          <w:highlight w:val="none"/>
          <w:lang w:val="en-US" w:eastAsia="en-US"/>
        </w:rPr>
        <w:t>优化修缮。</w:t>
      </w:r>
    </w:p>
    <w:p>
      <w:pPr>
        <w:widowControl/>
        <w:kinsoku w:val="0"/>
        <w:autoSpaceDE w:val="0"/>
        <w:autoSpaceDN w:val="0"/>
        <w:adjustRightInd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eastAsia="en-US"/>
        </w:rPr>
      </w:pPr>
      <w:r>
        <w:rPr>
          <w:rFonts w:hint="default" w:ascii="Times New Roman" w:hAnsi="Times New Roman" w:eastAsia="仿宋_GB2312" w:cs="Times New Roman"/>
          <w:snapToGrid w:val="0"/>
          <w:color w:val="auto"/>
          <w:kern w:val="0"/>
          <w:sz w:val="28"/>
          <w:szCs w:val="28"/>
          <w:highlight w:val="none"/>
          <w:lang w:eastAsia="en-US"/>
        </w:rPr>
        <w:t>项目改造面积约</w:t>
      </w:r>
      <w:r>
        <w:rPr>
          <w:rFonts w:hint="default" w:ascii="Times New Roman" w:hAnsi="Times New Roman" w:eastAsia="仿宋_GB2312" w:cs="Times New Roman"/>
          <w:snapToGrid w:val="0"/>
          <w:color w:val="auto"/>
          <w:kern w:val="0"/>
          <w:sz w:val="28"/>
          <w:szCs w:val="28"/>
          <w:highlight w:val="none"/>
          <w:lang w:val="en-US" w:eastAsia="en-US"/>
        </w:rPr>
        <w:t>5000</w:t>
      </w:r>
      <w:r>
        <w:rPr>
          <w:rFonts w:hint="default" w:ascii="Times New Roman" w:hAnsi="Times New Roman" w:eastAsia="仿宋_GB2312" w:cs="Times New Roman"/>
          <w:snapToGrid w:val="0"/>
          <w:color w:val="auto"/>
          <w:kern w:val="0"/>
          <w:sz w:val="28"/>
          <w:szCs w:val="28"/>
          <w:highlight w:val="none"/>
          <w:lang w:eastAsia="en-US"/>
        </w:rPr>
        <w:t>平方米。本项目为改造类项目，不涉及用地性质、用地规模等的变化，不涉及机关办公用房规模的增加。</w:t>
      </w:r>
    </w:p>
    <w:p>
      <w:pPr>
        <w:widowControl/>
        <w:kinsoku w:val="0"/>
        <w:autoSpaceDE w:val="0"/>
        <w:autoSpaceDN w:val="0"/>
        <w:snapToGrid w:val="0"/>
        <w:spacing w:beforeLines="0" w:line="500" w:lineRule="exact"/>
        <w:ind w:firstLine="560" w:firstLineChars="200"/>
        <w:jc w:val="both"/>
        <w:textAlignment w:val="baseline"/>
        <w:rPr>
          <w:rFonts w:hint="default" w:ascii="黑体" w:hAnsi="黑体" w:eastAsia="黑体" w:cs="黑体"/>
          <w:b w:val="0"/>
          <w:bCs/>
          <w:snapToGrid w:val="0"/>
          <w:color w:val="auto"/>
          <w:kern w:val="0"/>
          <w:sz w:val="28"/>
          <w:szCs w:val="28"/>
          <w:highlight w:val="none"/>
          <w:lang w:eastAsia="en-US"/>
        </w:rPr>
      </w:pPr>
      <w:r>
        <w:rPr>
          <w:rFonts w:hint="default" w:ascii="黑体" w:hAnsi="黑体" w:eastAsia="黑体" w:cs="黑体"/>
          <w:b w:val="0"/>
          <w:bCs/>
          <w:snapToGrid w:val="0"/>
          <w:color w:val="auto"/>
          <w:kern w:val="0"/>
          <w:sz w:val="28"/>
          <w:szCs w:val="28"/>
          <w:highlight w:val="none"/>
          <w:lang w:eastAsia="en-US"/>
        </w:rPr>
        <w:t>二、设计方案及设计任务要求</w:t>
      </w:r>
    </w:p>
    <w:p>
      <w:pPr>
        <w:widowControl/>
        <w:kinsoku w:val="0"/>
        <w:autoSpaceDE w:val="0"/>
        <w:autoSpaceDN w:val="0"/>
        <w:snapToGrid w:val="0"/>
        <w:spacing w:beforeLines="0" w:line="500" w:lineRule="exact"/>
        <w:ind w:firstLine="560" w:firstLineChars="200"/>
        <w:jc w:val="both"/>
        <w:textAlignment w:val="baseline"/>
        <w:rPr>
          <w:rFonts w:hint="default" w:ascii="Times New Roman" w:hAnsi="Times New Roman" w:eastAsia="楷体_GB2312" w:cs="Times New Roman"/>
          <w:b w:val="0"/>
          <w:bCs/>
          <w:snapToGrid w:val="0"/>
          <w:color w:val="auto"/>
          <w:kern w:val="0"/>
          <w:sz w:val="28"/>
          <w:szCs w:val="28"/>
          <w:highlight w:val="none"/>
          <w:lang w:eastAsia="en-US"/>
        </w:rPr>
      </w:pPr>
      <w:r>
        <w:rPr>
          <w:rFonts w:hint="default" w:ascii="Times New Roman" w:hAnsi="Times New Roman" w:eastAsia="楷体_GB2312" w:cs="Times New Roman"/>
          <w:b w:val="0"/>
          <w:bCs/>
          <w:snapToGrid w:val="0"/>
          <w:color w:val="auto"/>
          <w:kern w:val="0"/>
          <w:sz w:val="28"/>
          <w:szCs w:val="28"/>
          <w:highlight w:val="none"/>
          <w:lang w:eastAsia="zh-CN"/>
        </w:rPr>
        <w:t>（</w:t>
      </w:r>
      <w:r>
        <w:rPr>
          <w:rFonts w:hint="default" w:ascii="Times New Roman" w:hAnsi="Times New Roman" w:eastAsia="楷体_GB2312" w:cs="Times New Roman"/>
          <w:b w:val="0"/>
          <w:bCs/>
          <w:snapToGrid w:val="0"/>
          <w:color w:val="auto"/>
          <w:kern w:val="0"/>
          <w:sz w:val="28"/>
          <w:szCs w:val="28"/>
          <w:highlight w:val="none"/>
          <w:lang w:eastAsia="en-US"/>
        </w:rPr>
        <w:t>一）设计依据</w:t>
      </w:r>
    </w:p>
    <w:p>
      <w:pPr>
        <w:widowControl/>
        <w:kinsoku w:val="0"/>
        <w:autoSpaceDE w:val="0"/>
        <w:autoSpaceDN w:val="0"/>
        <w:adjustRightInd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eastAsia="en-US"/>
        </w:rPr>
      </w:pPr>
      <w:r>
        <w:rPr>
          <w:rFonts w:hint="default" w:ascii="Times New Roman" w:hAnsi="Times New Roman" w:eastAsia="仿宋_GB2312" w:cs="Times New Roman"/>
          <w:snapToGrid w:val="0"/>
          <w:color w:val="auto"/>
          <w:kern w:val="0"/>
          <w:sz w:val="28"/>
          <w:szCs w:val="28"/>
          <w:highlight w:val="none"/>
          <w:lang w:eastAsia="en-US"/>
        </w:rPr>
        <w:t>1.</w:t>
      </w:r>
      <w:r>
        <w:rPr>
          <w:rFonts w:hint="eastAsia" w:eastAsia="仿宋_GB2312" w:cs="Times New Roman"/>
          <w:snapToGrid w:val="0"/>
          <w:color w:val="auto"/>
          <w:kern w:val="0"/>
          <w:sz w:val="28"/>
          <w:szCs w:val="28"/>
          <w:highlight w:val="none"/>
          <w:lang w:eastAsia="zh-CN"/>
        </w:rPr>
        <w:t>采购人</w:t>
      </w:r>
      <w:r>
        <w:rPr>
          <w:rFonts w:hint="default" w:ascii="Times New Roman" w:hAnsi="Times New Roman" w:eastAsia="仿宋_GB2312" w:cs="Times New Roman"/>
          <w:snapToGrid w:val="0"/>
          <w:color w:val="auto"/>
          <w:kern w:val="0"/>
          <w:sz w:val="28"/>
          <w:szCs w:val="28"/>
          <w:highlight w:val="none"/>
          <w:lang w:eastAsia="en-US"/>
        </w:rPr>
        <w:t>及相关部门的要求；</w:t>
      </w:r>
    </w:p>
    <w:p>
      <w:pPr>
        <w:widowControl/>
        <w:kinsoku w:val="0"/>
        <w:autoSpaceDE w:val="0"/>
        <w:autoSpaceDN w:val="0"/>
        <w:adjustRightInd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eastAsia="en-US"/>
        </w:rPr>
      </w:pPr>
      <w:r>
        <w:rPr>
          <w:rFonts w:hint="default" w:ascii="Times New Roman" w:hAnsi="Times New Roman" w:eastAsia="仿宋_GB2312" w:cs="Times New Roman"/>
          <w:snapToGrid w:val="0"/>
          <w:color w:val="auto"/>
          <w:kern w:val="0"/>
          <w:sz w:val="28"/>
          <w:szCs w:val="28"/>
          <w:highlight w:val="none"/>
          <w:lang w:eastAsia="en-US"/>
        </w:rPr>
        <w:t>2.现行国家、省、市有关法律、法规及行业规范和地方规范、标准及规程。</w:t>
      </w:r>
    </w:p>
    <w:p>
      <w:pPr>
        <w:widowControl/>
        <w:kinsoku w:val="0"/>
        <w:autoSpaceDE w:val="0"/>
        <w:autoSpaceDN w:val="0"/>
        <w:snapToGrid w:val="0"/>
        <w:spacing w:beforeLines="0" w:line="500" w:lineRule="exact"/>
        <w:ind w:firstLine="560" w:firstLineChars="200"/>
        <w:jc w:val="both"/>
        <w:textAlignment w:val="baseline"/>
        <w:rPr>
          <w:rFonts w:hint="default" w:ascii="Times New Roman" w:hAnsi="Times New Roman" w:eastAsia="楷体_GB2312" w:cs="Times New Roman"/>
          <w:b w:val="0"/>
          <w:bCs/>
          <w:snapToGrid w:val="0"/>
          <w:color w:val="auto"/>
          <w:kern w:val="0"/>
          <w:sz w:val="28"/>
          <w:szCs w:val="28"/>
          <w:highlight w:val="none"/>
          <w:lang w:eastAsia="zh-CN"/>
        </w:rPr>
      </w:pPr>
      <w:r>
        <w:rPr>
          <w:rFonts w:hint="eastAsia" w:eastAsia="楷体_GB2312" w:cs="Times New Roman"/>
          <w:b w:val="0"/>
          <w:bCs/>
          <w:snapToGrid w:val="0"/>
          <w:color w:val="auto"/>
          <w:kern w:val="0"/>
          <w:sz w:val="28"/>
          <w:szCs w:val="28"/>
          <w:highlight w:val="none"/>
          <w:lang w:eastAsia="zh-CN"/>
        </w:rPr>
        <w:t>（</w:t>
      </w:r>
      <w:r>
        <w:rPr>
          <w:rFonts w:hint="default" w:ascii="Times New Roman" w:hAnsi="Times New Roman" w:eastAsia="楷体_GB2312" w:cs="Times New Roman"/>
          <w:b w:val="0"/>
          <w:bCs/>
          <w:snapToGrid w:val="0"/>
          <w:color w:val="auto"/>
          <w:kern w:val="0"/>
          <w:sz w:val="28"/>
          <w:szCs w:val="28"/>
          <w:highlight w:val="none"/>
          <w:lang w:eastAsia="zh-CN"/>
        </w:rPr>
        <w:t>二）设计及施工范围</w:t>
      </w:r>
    </w:p>
    <w:bookmarkEnd w:id="20"/>
    <w:bookmarkEnd w:id="21"/>
    <w:bookmarkEnd w:id="22"/>
    <w:bookmarkEnd w:id="23"/>
    <w:p>
      <w:pPr>
        <w:widowControl/>
        <w:kinsoku w:val="0"/>
        <w:autoSpaceDE w:val="0"/>
        <w:autoSpaceDN w:val="0"/>
        <w:snapToGrid w:val="0"/>
        <w:spacing w:beforeLines="0" w:line="500" w:lineRule="exact"/>
        <w:ind w:firstLine="560" w:firstLineChars="200"/>
        <w:jc w:val="both"/>
        <w:textAlignment w:val="baseline"/>
        <w:rPr>
          <w:rFonts w:hint="eastAsia" w:ascii="Times New Roman" w:hAnsi="Times New Roman" w:eastAsia="仿宋_GB2312" w:cs="Times New Roman"/>
          <w:snapToGrid w:val="0"/>
          <w:color w:val="auto"/>
          <w:kern w:val="0"/>
          <w:sz w:val="28"/>
          <w:szCs w:val="28"/>
          <w:highlight w:val="none"/>
          <w:lang w:val="en-US" w:eastAsia="zh-CN"/>
        </w:rPr>
      </w:pPr>
      <w:r>
        <w:rPr>
          <w:rFonts w:hint="eastAsia" w:ascii="Times New Roman" w:hAnsi="Times New Roman" w:eastAsia="仿宋_GB2312" w:cs="Times New Roman"/>
          <w:snapToGrid w:val="0"/>
          <w:color w:val="auto"/>
          <w:kern w:val="0"/>
          <w:sz w:val="28"/>
          <w:szCs w:val="28"/>
          <w:highlight w:val="none"/>
          <w:lang w:eastAsia="zh-CN"/>
        </w:rPr>
        <w:t>本项目拟</w:t>
      </w:r>
      <w:r>
        <w:rPr>
          <w:rFonts w:hint="eastAsia" w:ascii="Times New Roman" w:hAnsi="Times New Roman" w:eastAsia="仿宋_GB2312" w:cs="Times New Roman"/>
          <w:snapToGrid w:val="0"/>
          <w:color w:val="auto"/>
          <w:kern w:val="0"/>
          <w:sz w:val="28"/>
          <w:szCs w:val="28"/>
          <w:highlight w:val="none"/>
          <w:lang w:val="en-US" w:eastAsia="zh-CN"/>
        </w:rPr>
        <w:t>环科院109大楼整体建筑内部功能进行优化改造，设计改造内容为：</w:t>
      </w:r>
    </w:p>
    <w:p>
      <w:pPr>
        <w:widowControl/>
        <w:kinsoku w:val="0"/>
        <w:autoSpaceDE w:val="0"/>
        <w:autoSpaceDN w:val="0"/>
        <w:snapToGrid w:val="0"/>
        <w:spacing w:beforeLines="0" w:line="500" w:lineRule="exact"/>
        <w:ind w:firstLine="560" w:firstLineChars="200"/>
        <w:jc w:val="both"/>
        <w:textAlignment w:val="baseline"/>
        <w:rPr>
          <w:rFonts w:hint="eastAsia" w:ascii="Times New Roman" w:hAnsi="Times New Roman" w:eastAsia="仿宋_GB2312" w:cs="Times New Roman"/>
          <w:snapToGrid w:val="0"/>
          <w:color w:val="auto"/>
          <w:kern w:val="0"/>
          <w:sz w:val="28"/>
          <w:szCs w:val="28"/>
          <w:highlight w:val="none"/>
          <w:lang w:val="en-US" w:eastAsia="zh-CN"/>
        </w:rPr>
      </w:pPr>
      <w:r>
        <w:rPr>
          <w:rFonts w:hint="eastAsia" w:ascii="Times New Roman" w:hAnsi="Times New Roman" w:eastAsia="仿宋_GB2312" w:cs="Times New Roman"/>
          <w:snapToGrid w:val="0"/>
          <w:color w:val="auto"/>
          <w:kern w:val="0"/>
          <w:sz w:val="28"/>
          <w:szCs w:val="28"/>
          <w:highlight w:val="none"/>
          <w:lang w:val="en-US" w:eastAsia="zh-CN"/>
        </w:rPr>
        <w:t>1-9层平面内部布局优化；</w:t>
      </w:r>
    </w:p>
    <w:p>
      <w:pPr>
        <w:widowControl/>
        <w:kinsoku w:val="0"/>
        <w:autoSpaceDE w:val="0"/>
        <w:autoSpaceDN w:val="0"/>
        <w:snapToGrid w:val="0"/>
        <w:spacing w:beforeLines="0" w:line="500" w:lineRule="exact"/>
        <w:ind w:firstLine="560" w:firstLineChars="200"/>
        <w:jc w:val="both"/>
        <w:textAlignment w:val="baseline"/>
        <w:rPr>
          <w:rFonts w:hint="eastAsia" w:ascii="Times New Roman" w:hAnsi="Times New Roman" w:eastAsia="仿宋_GB2312" w:cs="Times New Roman"/>
          <w:snapToGrid w:val="0"/>
          <w:color w:val="auto"/>
          <w:kern w:val="0"/>
          <w:sz w:val="28"/>
          <w:szCs w:val="28"/>
          <w:highlight w:val="none"/>
          <w:lang w:val="en-US" w:eastAsia="zh-CN"/>
        </w:rPr>
      </w:pPr>
      <w:r>
        <w:rPr>
          <w:rFonts w:hint="eastAsia" w:ascii="Times New Roman" w:hAnsi="Times New Roman" w:eastAsia="仿宋_GB2312" w:cs="Times New Roman"/>
          <w:snapToGrid w:val="0"/>
          <w:color w:val="auto"/>
          <w:kern w:val="0"/>
          <w:sz w:val="28"/>
          <w:szCs w:val="28"/>
          <w:highlight w:val="none"/>
          <w:lang w:val="en-US" w:eastAsia="zh-CN"/>
        </w:rPr>
        <w:t>楼地面</w:t>
      </w:r>
      <w:r>
        <w:rPr>
          <w:rFonts w:hint="eastAsia" w:eastAsia="仿宋_GB2312" w:cs="Times New Roman"/>
          <w:snapToGrid w:val="0"/>
          <w:color w:val="auto"/>
          <w:kern w:val="0"/>
          <w:sz w:val="28"/>
          <w:szCs w:val="28"/>
          <w:highlight w:val="none"/>
          <w:lang w:val="en-US" w:eastAsia="zh-CN"/>
        </w:rPr>
        <w:t>、</w:t>
      </w:r>
      <w:r>
        <w:rPr>
          <w:rFonts w:hint="eastAsia" w:ascii="Times New Roman" w:hAnsi="Times New Roman" w:eastAsia="仿宋_GB2312" w:cs="Times New Roman"/>
          <w:snapToGrid w:val="0"/>
          <w:color w:val="auto"/>
          <w:kern w:val="0"/>
          <w:sz w:val="28"/>
          <w:szCs w:val="28"/>
          <w:highlight w:val="none"/>
          <w:lang w:val="en-US" w:eastAsia="zh-CN"/>
        </w:rPr>
        <w:t>顶</w:t>
      </w:r>
      <w:r>
        <w:rPr>
          <w:rFonts w:hint="eastAsia" w:eastAsia="仿宋_GB2312" w:cs="Times New Roman"/>
          <w:snapToGrid w:val="0"/>
          <w:color w:val="auto"/>
          <w:kern w:val="0"/>
          <w:sz w:val="28"/>
          <w:szCs w:val="28"/>
          <w:highlight w:val="none"/>
          <w:lang w:val="en-US" w:eastAsia="zh-CN"/>
        </w:rPr>
        <w:t>面及</w:t>
      </w:r>
      <w:r>
        <w:rPr>
          <w:rFonts w:hint="eastAsia" w:ascii="Times New Roman" w:hAnsi="Times New Roman" w:eastAsia="仿宋_GB2312" w:cs="Times New Roman"/>
          <w:snapToGrid w:val="0"/>
          <w:color w:val="auto"/>
          <w:kern w:val="0"/>
          <w:sz w:val="28"/>
          <w:szCs w:val="28"/>
          <w:highlight w:val="none"/>
          <w:lang w:val="en-US" w:eastAsia="zh-CN"/>
        </w:rPr>
        <w:t>墙面铲除</w:t>
      </w:r>
      <w:r>
        <w:rPr>
          <w:rFonts w:hint="eastAsia" w:eastAsia="仿宋_GB2312" w:cs="Times New Roman"/>
          <w:snapToGrid w:val="0"/>
          <w:color w:val="auto"/>
          <w:kern w:val="0"/>
          <w:sz w:val="28"/>
          <w:szCs w:val="28"/>
          <w:highlight w:val="none"/>
          <w:lang w:val="en-US" w:eastAsia="zh-CN"/>
        </w:rPr>
        <w:t>并复原</w:t>
      </w:r>
      <w:r>
        <w:rPr>
          <w:rFonts w:hint="eastAsia" w:ascii="Times New Roman" w:hAnsi="Times New Roman" w:eastAsia="仿宋_GB2312" w:cs="Times New Roman"/>
          <w:snapToGrid w:val="0"/>
          <w:color w:val="auto"/>
          <w:kern w:val="0"/>
          <w:sz w:val="28"/>
          <w:szCs w:val="28"/>
          <w:highlight w:val="none"/>
          <w:lang w:val="en-US" w:eastAsia="zh-CN"/>
        </w:rPr>
        <w:t>装饰；</w:t>
      </w:r>
    </w:p>
    <w:p>
      <w:pPr>
        <w:widowControl/>
        <w:kinsoku w:val="0"/>
        <w:autoSpaceDE w:val="0"/>
        <w:autoSpaceDN w:val="0"/>
        <w:snapToGrid w:val="0"/>
        <w:spacing w:beforeLines="0" w:line="500" w:lineRule="exact"/>
        <w:ind w:firstLine="560" w:firstLineChars="200"/>
        <w:jc w:val="both"/>
        <w:textAlignment w:val="baseline"/>
        <w:rPr>
          <w:rFonts w:hint="eastAsia" w:ascii="Times New Roman" w:hAnsi="Times New Roman" w:eastAsia="仿宋_GB2312" w:cs="Times New Roman"/>
          <w:snapToGrid w:val="0"/>
          <w:color w:val="auto"/>
          <w:kern w:val="0"/>
          <w:sz w:val="28"/>
          <w:szCs w:val="28"/>
          <w:highlight w:val="none"/>
          <w:lang w:val="en-US" w:eastAsia="zh-CN"/>
        </w:rPr>
      </w:pPr>
      <w:r>
        <w:rPr>
          <w:rFonts w:hint="eastAsia" w:ascii="Times New Roman" w:hAnsi="Times New Roman" w:eastAsia="仿宋_GB2312" w:cs="Times New Roman"/>
          <w:snapToGrid w:val="0"/>
          <w:color w:val="auto"/>
          <w:kern w:val="0"/>
          <w:sz w:val="28"/>
          <w:szCs w:val="28"/>
          <w:highlight w:val="none"/>
          <w:lang w:val="en-US" w:eastAsia="zh-CN"/>
        </w:rPr>
        <w:t>南侧窗更换；</w:t>
      </w:r>
    </w:p>
    <w:p>
      <w:pPr>
        <w:widowControl/>
        <w:kinsoku w:val="0"/>
        <w:autoSpaceDE w:val="0"/>
        <w:autoSpaceDN w:val="0"/>
        <w:snapToGrid w:val="0"/>
        <w:spacing w:beforeLines="0" w:line="500" w:lineRule="exact"/>
        <w:ind w:firstLine="560" w:firstLineChars="200"/>
        <w:jc w:val="both"/>
        <w:textAlignment w:val="baseline"/>
        <w:rPr>
          <w:rFonts w:hint="eastAsia" w:ascii="Times New Roman" w:hAnsi="Times New Roman" w:eastAsia="仿宋_GB2312" w:cs="Times New Roman"/>
          <w:snapToGrid w:val="0"/>
          <w:color w:val="auto"/>
          <w:kern w:val="0"/>
          <w:sz w:val="28"/>
          <w:szCs w:val="28"/>
          <w:highlight w:val="none"/>
          <w:lang w:val="en-US" w:eastAsia="zh-CN"/>
        </w:rPr>
      </w:pPr>
      <w:r>
        <w:rPr>
          <w:rFonts w:hint="eastAsia" w:ascii="Times New Roman" w:hAnsi="Times New Roman" w:eastAsia="仿宋_GB2312" w:cs="Times New Roman"/>
          <w:snapToGrid w:val="0"/>
          <w:color w:val="auto"/>
          <w:kern w:val="0"/>
          <w:sz w:val="28"/>
          <w:szCs w:val="28"/>
          <w:highlight w:val="none"/>
          <w:lang w:val="en-US" w:eastAsia="zh-CN"/>
        </w:rPr>
        <w:t>走廊增加风管机，房间内部增加分体风管机</w:t>
      </w:r>
    </w:p>
    <w:p>
      <w:pPr>
        <w:widowControl/>
        <w:kinsoku w:val="0"/>
        <w:autoSpaceDE w:val="0"/>
        <w:autoSpaceDN w:val="0"/>
        <w:snapToGrid w:val="0"/>
        <w:spacing w:beforeLines="0" w:line="500" w:lineRule="exact"/>
        <w:ind w:firstLine="560" w:firstLineChars="200"/>
        <w:jc w:val="both"/>
        <w:textAlignment w:val="baseline"/>
        <w:rPr>
          <w:rFonts w:hint="eastAsia" w:ascii="Times New Roman" w:hAnsi="Times New Roman" w:eastAsia="仿宋_GB2312" w:cs="Times New Roman"/>
          <w:snapToGrid w:val="0"/>
          <w:color w:val="auto"/>
          <w:kern w:val="0"/>
          <w:sz w:val="28"/>
          <w:szCs w:val="28"/>
          <w:highlight w:val="none"/>
          <w:lang w:val="en-US" w:eastAsia="zh-CN"/>
        </w:rPr>
      </w:pPr>
      <w:r>
        <w:rPr>
          <w:rFonts w:hint="eastAsia" w:ascii="Times New Roman" w:hAnsi="Times New Roman" w:eastAsia="仿宋_GB2312" w:cs="Times New Roman"/>
          <w:snapToGrid w:val="0"/>
          <w:color w:val="auto"/>
          <w:kern w:val="0"/>
          <w:sz w:val="28"/>
          <w:szCs w:val="28"/>
          <w:highlight w:val="none"/>
          <w:lang w:val="en-US" w:eastAsia="zh-CN"/>
        </w:rPr>
        <w:t>4层以上北侧增加结构板扩大男女卫生间。</w:t>
      </w:r>
    </w:p>
    <w:p>
      <w:pPr>
        <w:kinsoku w:val="0"/>
        <w:snapToGrid w:val="0"/>
        <w:spacing w:beforeLines="0" w:line="500" w:lineRule="exact"/>
        <w:ind w:firstLine="560"/>
        <w:jc w:val="both"/>
        <w:textAlignment w:val="baseline"/>
        <w:rPr>
          <w:rFonts w:hint="default"/>
          <w:lang w:val="en-US" w:eastAsia="zh-CN"/>
        </w:rPr>
      </w:pPr>
      <w:r>
        <w:rPr>
          <w:rFonts w:hint="eastAsia" w:ascii="Times New Roman" w:hAnsi="Times New Roman" w:eastAsia="仿宋_GB2312" w:cs="Times New Roman"/>
          <w:snapToGrid w:val="0"/>
          <w:color w:val="auto"/>
          <w:kern w:val="0"/>
          <w:sz w:val="28"/>
          <w:szCs w:val="28"/>
          <w:highlight w:val="none"/>
          <w:lang w:val="en-US" w:eastAsia="zh-CN"/>
        </w:rPr>
        <w:t>其余设计范围及施工范围中规定的工程（具体设计方案及施工范围详见初</w:t>
      </w:r>
      <w:r>
        <w:rPr>
          <w:rFonts w:hint="eastAsia" w:eastAsia="仿宋_GB2312" w:cs="Times New Roman"/>
          <w:snapToGrid w:val="0"/>
          <w:color w:val="auto"/>
          <w:kern w:val="0"/>
          <w:sz w:val="28"/>
          <w:szCs w:val="28"/>
          <w:highlight w:val="none"/>
          <w:lang w:val="en-US" w:eastAsia="zh-CN"/>
        </w:rPr>
        <w:t xml:space="preserve">    </w:t>
      </w:r>
      <w:r>
        <w:rPr>
          <w:rFonts w:hint="eastAsia" w:ascii="Times New Roman" w:hAnsi="Times New Roman" w:eastAsia="仿宋_GB2312" w:cs="Times New Roman"/>
          <w:snapToGrid w:val="0"/>
          <w:color w:val="auto"/>
          <w:kern w:val="0"/>
          <w:sz w:val="28"/>
          <w:szCs w:val="28"/>
          <w:highlight w:val="none"/>
          <w:lang w:val="en-US" w:eastAsia="zh-CN"/>
        </w:rPr>
        <w:t>步设计图纸）。</w:t>
      </w:r>
    </w:p>
    <w:p>
      <w:pPr>
        <w:widowControl/>
        <w:kinsoku w:val="0"/>
        <w:autoSpaceDE w:val="0"/>
        <w:autoSpaceDN w:val="0"/>
        <w:snapToGrid w:val="0"/>
        <w:spacing w:before="0" w:beforeLines="0" w:line="500" w:lineRule="exact"/>
        <w:ind w:firstLine="560" w:firstLineChars="200"/>
        <w:jc w:val="both"/>
        <w:textAlignment w:val="baseline"/>
        <w:rPr>
          <w:rFonts w:hint="default" w:ascii="Times New Roman" w:hAnsi="Times New Roman" w:eastAsia="楷体_GB2312" w:cs="Times New Roman"/>
          <w:b w:val="0"/>
          <w:bCs/>
          <w:snapToGrid w:val="0"/>
          <w:color w:val="auto"/>
          <w:kern w:val="0"/>
          <w:sz w:val="28"/>
          <w:szCs w:val="28"/>
          <w:highlight w:val="none"/>
          <w:lang w:eastAsia="zh-CN"/>
        </w:rPr>
      </w:pPr>
      <w:r>
        <w:rPr>
          <w:rFonts w:hint="eastAsia" w:eastAsia="楷体_GB2312" w:cs="Times New Roman"/>
          <w:b w:val="0"/>
          <w:bCs/>
          <w:snapToGrid w:val="0"/>
          <w:color w:val="auto"/>
          <w:kern w:val="0"/>
          <w:sz w:val="28"/>
          <w:szCs w:val="28"/>
          <w:highlight w:val="none"/>
          <w:lang w:eastAsia="zh-CN"/>
        </w:rPr>
        <w:t>（</w:t>
      </w:r>
      <w:r>
        <w:rPr>
          <w:rFonts w:hint="default" w:ascii="Times New Roman" w:hAnsi="Times New Roman" w:eastAsia="楷体_GB2312" w:cs="Times New Roman"/>
          <w:b w:val="0"/>
          <w:bCs/>
          <w:snapToGrid w:val="0"/>
          <w:color w:val="auto"/>
          <w:kern w:val="0"/>
          <w:sz w:val="28"/>
          <w:szCs w:val="28"/>
          <w:highlight w:val="none"/>
          <w:lang w:eastAsia="zh-CN"/>
        </w:rPr>
        <w:t>三）深度要求</w:t>
      </w:r>
    </w:p>
    <w:p>
      <w:pPr>
        <w:widowControl/>
        <w:kinsoku w:val="0"/>
        <w:autoSpaceDE w:val="0"/>
        <w:autoSpaceDN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val="en-US" w:eastAsia="zh-CN"/>
        </w:rPr>
      </w:pPr>
      <w:r>
        <w:rPr>
          <w:rFonts w:hint="default" w:ascii="Times New Roman" w:hAnsi="Times New Roman" w:eastAsia="仿宋_GB2312" w:cs="Times New Roman"/>
          <w:snapToGrid w:val="0"/>
          <w:color w:val="auto"/>
          <w:kern w:val="0"/>
          <w:sz w:val="28"/>
          <w:szCs w:val="28"/>
          <w:highlight w:val="none"/>
          <w:lang w:eastAsia="en-US"/>
        </w:rPr>
        <w:t>成交后根据</w:t>
      </w:r>
      <w:r>
        <w:rPr>
          <w:rFonts w:hint="eastAsia" w:eastAsia="仿宋_GB2312" w:cs="Times New Roman"/>
          <w:snapToGrid w:val="0"/>
          <w:color w:val="auto"/>
          <w:kern w:val="0"/>
          <w:sz w:val="28"/>
          <w:szCs w:val="28"/>
          <w:highlight w:val="none"/>
          <w:lang w:eastAsia="zh-CN"/>
        </w:rPr>
        <w:t>采购人</w:t>
      </w:r>
      <w:r>
        <w:rPr>
          <w:rFonts w:hint="default" w:ascii="Times New Roman" w:hAnsi="Times New Roman" w:eastAsia="仿宋_GB2312" w:cs="Times New Roman"/>
          <w:snapToGrid w:val="0"/>
          <w:color w:val="auto"/>
          <w:kern w:val="0"/>
          <w:sz w:val="28"/>
          <w:szCs w:val="28"/>
          <w:highlight w:val="none"/>
          <w:lang w:eastAsia="en-US"/>
        </w:rPr>
        <w:t>的需求基于现有场地</w:t>
      </w:r>
      <w:r>
        <w:rPr>
          <w:rFonts w:hint="default" w:ascii="Times New Roman" w:hAnsi="Times New Roman" w:eastAsia="仿宋_GB2312" w:cs="Times New Roman"/>
          <w:snapToGrid w:val="0"/>
          <w:color w:val="auto"/>
          <w:kern w:val="0"/>
          <w:sz w:val="28"/>
          <w:szCs w:val="28"/>
          <w:highlight w:val="none"/>
          <w:lang w:val="en-US" w:eastAsia="zh-CN"/>
        </w:rPr>
        <w:t>情况</w:t>
      </w:r>
      <w:r>
        <w:rPr>
          <w:rFonts w:hint="default" w:ascii="Times New Roman" w:hAnsi="Times New Roman" w:eastAsia="仿宋_GB2312" w:cs="Times New Roman"/>
          <w:snapToGrid w:val="0"/>
          <w:color w:val="auto"/>
          <w:kern w:val="0"/>
          <w:sz w:val="28"/>
          <w:szCs w:val="28"/>
          <w:highlight w:val="none"/>
          <w:lang w:eastAsia="en-US"/>
        </w:rPr>
        <w:t>，对设计进一步优化深化，汇报并通过后根据</w:t>
      </w:r>
      <w:r>
        <w:rPr>
          <w:rFonts w:hint="eastAsia" w:eastAsia="仿宋_GB2312" w:cs="Times New Roman"/>
          <w:snapToGrid w:val="0"/>
          <w:color w:val="auto"/>
          <w:kern w:val="0"/>
          <w:sz w:val="28"/>
          <w:szCs w:val="28"/>
          <w:highlight w:val="none"/>
          <w:lang w:eastAsia="zh-CN"/>
        </w:rPr>
        <w:t>采购人</w:t>
      </w:r>
      <w:r>
        <w:rPr>
          <w:rFonts w:hint="default" w:ascii="Times New Roman" w:hAnsi="Times New Roman" w:eastAsia="仿宋_GB2312" w:cs="Times New Roman"/>
          <w:snapToGrid w:val="0"/>
          <w:color w:val="auto"/>
          <w:kern w:val="0"/>
          <w:sz w:val="28"/>
          <w:szCs w:val="28"/>
          <w:highlight w:val="none"/>
          <w:lang w:eastAsia="en-US"/>
        </w:rPr>
        <w:t>要求进行施工图设计。完成相对应施工图的绘制及预算文件的编制，并后续进场完成项目施工。</w:t>
      </w:r>
    </w:p>
    <w:p>
      <w:pPr>
        <w:widowControl/>
        <w:kinsoku w:val="0"/>
        <w:autoSpaceDE w:val="0"/>
        <w:autoSpaceDN w:val="0"/>
        <w:snapToGrid w:val="0"/>
        <w:spacing w:before="0" w:beforeLines="0" w:line="500" w:lineRule="exact"/>
        <w:ind w:firstLine="560" w:firstLineChars="200"/>
        <w:jc w:val="both"/>
        <w:textAlignment w:val="baseline"/>
        <w:rPr>
          <w:rFonts w:hint="default" w:ascii="Times New Roman" w:hAnsi="Times New Roman" w:eastAsia="楷体_GB2312" w:cs="Times New Roman"/>
          <w:b w:val="0"/>
          <w:bCs/>
          <w:snapToGrid w:val="0"/>
          <w:color w:val="auto"/>
          <w:kern w:val="0"/>
          <w:sz w:val="28"/>
          <w:szCs w:val="28"/>
          <w:highlight w:val="none"/>
          <w:lang w:eastAsia="zh-CN"/>
        </w:rPr>
      </w:pPr>
      <w:r>
        <w:rPr>
          <w:rFonts w:hint="eastAsia" w:eastAsia="楷体_GB2312" w:cs="Times New Roman"/>
          <w:b w:val="0"/>
          <w:bCs/>
          <w:snapToGrid w:val="0"/>
          <w:color w:val="auto"/>
          <w:kern w:val="0"/>
          <w:sz w:val="28"/>
          <w:szCs w:val="28"/>
          <w:highlight w:val="none"/>
          <w:lang w:eastAsia="zh-CN"/>
        </w:rPr>
        <w:t>（</w:t>
      </w:r>
      <w:r>
        <w:rPr>
          <w:rFonts w:hint="default" w:ascii="Times New Roman" w:hAnsi="Times New Roman" w:eastAsia="楷体_GB2312" w:cs="Times New Roman"/>
          <w:b w:val="0"/>
          <w:bCs/>
          <w:snapToGrid w:val="0"/>
          <w:color w:val="auto"/>
          <w:kern w:val="0"/>
          <w:sz w:val="28"/>
          <w:szCs w:val="28"/>
          <w:highlight w:val="none"/>
          <w:lang w:eastAsia="zh-CN"/>
        </w:rPr>
        <w:t>四）成果要求</w:t>
      </w:r>
    </w:p>
    <w:p>
      <w:pPr>
        <w:widowControl/>
        <w:kinsoku w:val="0"/>
        <w:autoSpaceDE w:val="0"/>
        <w:autoSpaceDN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eastAsia="en-US"/>
        </w:rPr>
      </w:pPr>
      <w:r>
        <w:rPr>
          <w:rFonts w:hint="default" w:ascii="Times New Roman" w:hAnsi="Times New Roman" w:eastAsia="仿宋_GB2312" w:cs="Times New Roman"/>
          <w:snapToGrid w:val="0"/>
          <w:color w:val="auto"/>
          <w:kern w:val="0"/>
          <w:sz w:val="28"/>
          <w:szCs w:val="28"/>
          <w:highlight w:val="none"/>
          <w:lang w:eastAsia="en-US"/>
        </w:rPr>
        <w:t>项目设计成果提交数量：</w:t>
      </w:r>
      <w:r>
        <w:rPr>
          <w:rFonts w:hint="eastAsia" w:eastAsia="仿宋_GB2312" w:cs="Times New Roman"/>
          <w:snapToGrid w:val="0"/>
          <w:color w:val="auto"/>
          <w:kern w:val="0"/>
          <w:sz w:val="28"/>
          <w:szCs w:val="28"/>
          <w:highlight w:val="none"/>
          <w:lang w:val="en-US" w:eastAsia="zh-CN"/>
        </w:rPr>
        <w:t>成交</w:t>
      </w:r>
      <w:r>
        <w:rPr>
          <w:rFonts w:hint="default" w:ascii="Times New Roman" w:hAnsi="Times New Roman" w:eastAsia="仿宋_GB2312" w:cs="Times New Roman"/>
          <w:snapToGrid w:val="0"/>
          <w:color w:val="auto"/>
          <w:kern w:val="0"/>
          <w:sz w:val="28"/>
          <w:szCs w:val="28"/>
          <w:highlight w:val="none"/>
          <w:lang w:eastAsia="en-US"/>
        </w:rPr>
        <w:t>后</w:t>
      </w:r>
      <w:r>
        <w:rPr>
          <w:rFonts w:hint="default" w:ascii="Times New Roman" w:hAnsi="Times New Roman" w:eastAsia="仿宋_GB2312" w:cs="Times New Roman"/>
          <w:snapToGrid w:val="0"/>
          <w:color w:val="auto"/>
          <w:kern w:val="0"/>
          <w:sz w:val="28"/>
          <w:szCs w:val="28"/>
          <w:highlight w:val="none"/>
          <w:lang w:val="en-US" w:eastAsia="zh-CN"/>
        </w:rPr>
        <w:t>10</w:t>
      </w:r>
      <w:r>
        <w:rPr>
          <w:rFonts w:hint="default" w:ascii="Times New Roman" w:hAnsi="Times New Roman" w:eastAsia="仿宋_GB2312" w:cs="Times New Roman"/>
          <w:snapToGrid w:val="0"/>
          <w:color w:val="auto"/>
          <w:kern w:val="0"/>
          <w:sz w:val="28"/>
          <w:szCs w:val="28"/>
          <w:highlight w:val="none"/>
          <w:lang w:eastAsia="en-US"/>
        </w:rPr>
        <w:t>天内提供经</w:t>
      </w:r>
      <w:r>
        <w:rPr>
          <w:rFonts w:hint="eastAsia" w:eastAsia="仿宋_GB2312" w:cs="Times New Roman"/>
          <w:snapToGrid w:val="0"/>
          <w:color w:val="auto"/>
          <w:kern w:val="0"/>
          <w:sz w:val="28"/>
          <w:szCs w:val="28"/>
          <w:highlight w:val="none"/>
          <w:lang w:eastAsia="zh-CN"/>
        </w:rPr>
        <w:t>采购人</w:t>
      </w:r>
      <w:r>
        <w:rPr>
          <w:rFonts w:hint="default" w:ascii="Times New Roman" w:hAnsi="Times New Roman" w:eastAsia="仿宋_GB2312" w:cs="Times New Roman"/>
          <w:snapToGrid w:val="0"/>
          <w:color w:val="auto"/>
          <w:kern w:val="0"/>
          <w:sz w:val="28"/>
          <w:szCs w:val="28"/>
          <w:highlight w:val="none"/>
          <w:lang w:eastAsia="en-US"/>
        </w:rPr>
        <w:t>确认的施工图纸，施工图蓝图8套及施工预算。</w:t>
      </w:r>
    </w:p>
    <w:p>
      <w:pPr>
        <w:widowControl/>
        <w:kinsoku/>
        <w:autoSpaceDE/>
        <w:autoSpaceDN/>
        <w:snapToGrid/>
        <w:spacing w:line="240" w:lineRule="auto"/>
        <w:ind w:firstLine="0" w:firstLineChars="0"/>
        <w:jc w:val="left"/>
        <w:textAlignment w:val="auto"/>
        <w:rPr>
          <w:rFonts w:hint="default" w:ascii="黑体" w:hAnsi="黑体" w:eastAsia="黑体" w:cs="黑体"/>
          <w:b w:val="0"/>
          <w:bCs/>
          <w:snapToGrid w:val="0"/>
          <w:color w:val="auto"/>
          <w:kern w:val="0"/>
          <w:sz w:val="28"/>
          <w:szCs w:val="28"/>
          <w:highlight w:val="none"/>
          <w:lang w:eastAsia="en-US"/>
        </w:rPr>
      </w:pPr>
      <w:r>
        <w:rPr>
          <w:rFonts w:hint="default" w:ascii="黑体" w:hAnsi="黑体" w:eastAsia="黑体" w:cs="黑体"/>
          <w:b w:val="0"/>
          <w:bCs/>
          <w:snapToGrid w:val="0"/>
          <w:color w:val="auto"/>
          <w:kern w:val="0"/>
          <w:sz w:val="28"/>
          <w:szCs w:val="28"/>
          <w:highlight w:val="none"/>
          <w:lang w:eastAsia="en-US"/>
        </w:rPr>
        <w:br w:type="page"/>
      </w:r>
    </w:p>
    <w:p>
      <w:pPr>
        <w:widowControl/>
        <w:kinsoku w:val="0"/>
        <w:autoSpaceDE w:val="0"/>
        <w:autoSpaceDN w:val="0"/>
        <w:snapToGrid w:val="0"/>
        <w:spacing w:beforeLines="0" w:line="500" w:lineRule="exact"/>
        <w:ind w:firstLine="560" w:firstLineChars="200"/>
        <w:jc w:val="both"/>
        <w:textAlignment w:val="baseline"/>
        <w:rPr>
          <w:rFonts w:hint="default" w:ascii="黑体" w:hAnsi="黑体" w:eastAsia="黑体" w:cs="黑体"/>
          <w:b w:val="0"/>
          <w:bCs/>
          <w:snapToGrid w:val="0"/>
          <w:color w:val="auto"/>
          <w:kern w:val="0"/>
          <w:sz w:val="28"/>
          <w:szCs w:val="28"/>
          <w:highlight w:val="none"/>
          <w:lang w:eastAsia="en-US"/>
        </w:rPr>
      </w:pPr>
      <w:r>
        <w:rPr>
          <w:rFonts w:hint="default" w:ascii="黑体" w:hAnsi="黑体" w:eastAsia="黑体" w:cs="黑体"/>
          <w:b w:val="0"/>
          <w:bCs/>
          <w:snapToGrid w:val="0"/>
          <w:color w:val="auto"/>
          <w:kern w:val="0"/>
          <w:sz w:val="28"/>
          <w:szCs w:val="28"/>
          <w:highlight w:val="none"/>
          <w:lang w:eastAsia="en-US"/>
        </w:rPr>
        <w:t>三、建设时间及工程规定</w:t>
      </w:r>
    </w:p>
    <w:p>
      <w:pPr>
        <w:widowControl/>
        <w:kinsoku w:val="0"/>
        <w:autoSpaceDE w:val="0"/>
        <w:autoSpaceDN w:val="0"/>
        <w:snapToGrid w:val="0"/>
        <w:spacing w:beforeLines="0" w:line="500" w:lineRule="exact"/>
        <w:ind w:firstLine="562" w:firstLineChars="200"/>
        <w:jc w:val="both"/>
        <w:textAlignment w:val="baseline"/>
        <w:rPr>
          <w:rFonts w:hint="default" w:ascii="Times New Roman" w:hAnsi="Times New Roman" w:eastAsia="仿宋_GB2312" w:cs="Times New Roman"/>
          <w:snapToGrid w:val="0"/>
          <w:color w:val="auto"/>
          <w:kern w:val="0"/>
          <w:sz w:val="28"/>
          <w:szCs w:val="28"/>
          <w:highlight w:val="none"/>
          <w:lang w:eastAsia="en-US"/>
        </w:rPr>
      </w:pPr>
      <w:r>
        <w:rPr>
          <w:rFonts w:hint="default" w:ascii="Times New Roman" w:hAnsi="Times New Roman" w:eastAsia="仿宋_GB2312" w:cs="Times New Roman"/>
          <w:b/>
          <w:snapToGrid w:val="0"/>
          <w:color w:val="auto"/>
          <w:kern w:val="0"/>
          <w:sz w:val="28"/>
          <w:szCs w:val="28"/>
          <w:highlight w:val="none"/>
          <w:lang w:eastAsia="en-US"/>
        </w:rPr>
        <w:t>工期要求：</w:t>
      </w:r>
      <w:r>
        <w:rPr>
          <w:rFonts w:hint="default" w:ascii="Times New Roman" w:hAnsi="Times New Roman" w:eastAsia="仿宋_GB2312" w:cs="Times New Roman"/>
          <w:b/>
          <w:snapToGrid w:val="0"/>
          <w:color w:val="auto"/>
          <w:kern w:val="0"/>
          <w:sz w:val="28"/>
          <w:szCs w:val="28"/>
          <w:highlight w:val="none"/>
          <w:lang w:val="en-US" w:eastAsia="zh-CN"/>
        </w:rPr>
        <w:t>90</w:t>
      </w:r>
      <w:r>
        <w:rPr>
          <w:rFonts w:hint="default" w:ascii="Times New Roman" w:hAnsi="Times New Roman" w:eastAsia="仿宋_GB2312" w:cs="Times New Roman"/>
          <w:snapToGrid w:val="0"/>
          <w:color w:val="auto"/>
          <w:kern w:val="0"/>
          <w:sz w:val="28"/>
          <w:szCs w:val="28"/>
          <w:highlight w:val="none"/>
          <w:lang w:eastAsia="en-US"/>
        </w:rPr>
        <w:t>日历天。</w:t>
      </w:r>
    </w:p>
    <w:p>
      <w:pPr>
        <w:widowControl/>
        <w:kinsoku w:val="0"/>
        <w:autoSpaceDE w:val="0"/>
        <w:autoSpaceDN w:val="0"/>
        <w:snapToGrid w:val="0"/>
        <w:spacing w:beforeLines="0" w:line="500" w:lineRule="exact"/>
        <w:ind w:firstLine="560" w:firstLineChars="200"/>
        <w:jc w:val="both"/>
        <w:textAlignment w:val="baseline"/>
        <w:rPr>
          <w:rFonts w:hint="eastAsia" w:ascii="Times New Roman" w:hAnsi="Times New Roman" w:eastAsia="仿宋_GB2312" w:cs="Times New Roman"/>
          <w:snapToGrid w:val="0"/>
          <w:color w:val="auto"/>
          <w:kern w:val="0"/>
          <w:sz w:val="28"/>
          <w:szCs w:val="28"/>
          <w:highlight w:val="none"/>
          <w:lang w:val="en-US" w:eastAsia="zh-CN"/>
        </w:rPr>
      </w:pPr>
      <w:r>
        <w:rPr>
          <w:rFonts w:hint="eastAsia" w:ascii="Times New Roman" w:hAnsi="Times New Roman" w:eastAsia="仿宋_GB2312" w:cs="Times New Roman"/>
          <w:snapToGrid w:val="0"/>
          <w:color w:val="auto"/>
          <w:kern w:val="0"/>
          <w:sz w:val="28"/>
          <w:szCs w:val="28"/>
          <w:highlight w:val="none"/>
          <w:lang w:val="en-US" w:eastAsia="zh-CN"/>
        </w:rPr>
        <w:t>相关设计、改造应符合国家规定相关规范要求。</w:t>
      </w:r>
    </w:p>
    <w:p>
      <w:pPr>
        <w:widowControl/>
        <w:numPr>
          <w:ilvl w:val="-1"/>
          <w:numId w:val="0"/>
        </w:numPr>
        <w:kinsoku w:val="0"/>
        <w:autoSpaceDE w:val="0"/>
        <w:autoSpaceDN w:val="0"/>
        <w:snapToGrid w:val="0"/>
        <w:spacing w:beforeLines="0" w:line="500" w:lineRule="exact"/>
        <w:ind w:firstLine="560" w:firstLineChars="200"/>
        <w:jc w:val="both"/>
        <w:textAlignment w:val="baseline"/>
        <w:rPr>
          <w:rFonts w:hint="default" w:ascii="黑体" w:hAnsi="黑体" w:eastAsia="黑体" w:cs="黑体"/>
          <w:b w:val="0"/>
          <w:bCs/>
          <w:snapToGrid w:val="0"/>
          <w:color w:val="auto"/>
          <w:kern w:val="0"/>
          <w:sz w:val="28"/>
          <w:szCs w:val="28"/>
          <w:highlight w:val="none"/>
          <w:lang w:eastAsia="en-US"/>
        </w:rPr>
      </w:pPr>
      <w:r>
        <w:rPr>
          <w:rFonts w:hint="eastAsia" w:ascii="黑体" w:hAnsi="黑体" w:eastAsia="黑体" w:cs="黑体"/>
          <w:b w:val="0"/>
          <w:bCs/>
          <w:snapToGrid w:val="0"/>
          <w:color w:val="auto"/>
          <w:kern w:val="0"/>
          <w:sz w:val="28"/>
          <w:szCs w:val="28"/>
          <w:highlight w:val="none"/>
          <w:lang w:val="en-US" w:eastAsia="zh-CN"/>
        </w:rPr>
        <w:t>四、</w:t>
      </w:r>
      <w:r>
        <w:rPr>
          <w:rFonts w:hint="default" w:ascii="黑体" w:hAnsi="黑体" w:eastAsia="黑体" w:cs="黑体"/>
          <w:b w:val="0"/>
          <w:bCs/>
          <w:snapToGrid w:val="0"/>
          <w:color w:val="auto"/>
          <w:kern w:val="0"/>
          <w:sz w:val="28"/>
          <w:szCs w:val="28"/>
          <w:highlight w:val="none"/>
          <w:lang w:eastAsia="en-US"/>
        </w:rPr>
        <w:t>主要材料（设备）要求表</w:t>
      </w:r>
    </w:p>
    <w:p>
      <w:pPr>
        <w:widowControl/>
        <w:kinsoku w:val="0"/>
        <w:autoSpaceDE w:val="0"/>
        <w:autoSpaceDN w:val="0"/>
        <w:snapToGrid w:val="0"/>
        <w:spacing w:before="222" w:line="227" w:lineRule="auto"/>
        <w:ind w:left="539"/>
        <w:jc w:val="left"/>
        <w:textAlignment w:val="baseline"/>
        <w:rPr>
          <w:rFonts w:ascii="宋体" w:hAnsi="宋体" w:eastAsia="宋体" w:cs="宋体"/>
          <w:b/>
          <w:bCs/>
          <w:snapToGrid w:val="0"/>
          <w:color w:val="000000"/>
          <w:spacing w:val="6"/>
          <w:kern w:val="0"/>
          <w:sz w:val="20"/>
          <w:szCs w:val="20"/>
          <w:lang w:eastAsia="en-US"/>
        </w:rPr>
      </w:pPr>
      <w:r>
        <w:rPr>
          <w:rFonts w:ascii="宋体" w:hAnsi="宋体" w:eastAsia="宋体" w:cs="宋体"/>
          <w:b/>
          <w:bCs/>
          <w:snapToGrid w:val="0"/>
          <w:color w:val="000000"/>
          <w:spacing w:val="6"/>
          <w:kern w:val="0"/>
          <w:sz w:val="20"/>
          <w:szCs w:val="20"/>
          <w:lang w:eastAsia="en-US"/>
        </w:rPr>
        <w:t>附表：主要材料清单（</w:t>
      </w:r>
      <w:r>
        <w:rPr>
          <w:rFonts w:hint="default" w:ascii="宋体" w:hAnsi="宋体" w:cs="宋体"/>
          <w:b/>
          <w:bCs/>
          <w:snapToGrid w:val="0"/>
          <w:color w:val="000000"/>
          <w:spacing w:val="6"/>
          <w:kern w:val="0"/>
          <w:sz w:val="20"/>
          <w:szCs w:val="20"/>
          <w:lang w:val="en-US" w:eastAsia="en-US"/>
        </w:rPr>
        <w:t>仅供参考，具体材料详见设计图纸说明</w:t>
      </w:r>
      <w:r>
        <w:rPr>
          <w:rFonts w:ascii="宋体" w:hAnsi="宋体" w:eastAsia="宋体" w:cs="宋体"/>
          <w:b/>
          <w:bCs/>
          <w:snapToGrid w:val="0"/>
          <w:color w:val="000000"/>
          <w:spacing w:val="6"/>
          <w:kern w:val="0"/>
          <w:sz w:val="20"/>
          <w:szCs w:val="20"/>
          <w:lang w:eastAsia="en-US"/>
        </w:rPr>
        <w:t>）</w:t>
      </w:r>
    </w:p>
    <w:tbl>
      <w:tblPr>
        <w:tblStyle w:val="967"/>
        <w:tblW w:w="99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4"/>
        <w:gridCol w:w="4420"/>
        <w:gridCol w:w="46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894" w:type="dxa"/>
            <w:vAlign w:val="top"/>
          </w:tcPr>
          <w:p>
            <w:pPr>
              <w:kinsoku w:val="0"/>
              <w:autoSpaceDE w:val="0"/>
              <w:autoSpaceDN w:val="0"/>
              <w:adjustRightInd w:val="0"/>
              <w:snapToGrid w:val="0"/>
              <w:spacing w:before="80" w:line="220" w:lineRule="auto"/>
              <w:ind w:left="0"/>
              <w:jc w:val="center"/>
              <w:textAlignment w:val="baseline"/>
              <w:rPr>
                <w:rFonts w:hint="eastAsia" w:ascii="宋体" w:hAnsi="宋体" w:eastAsia="宋体" w:cs="宋体"/>
                <w:snapToGrid w:val="0"/>
                <w:color w:val="auto"/>
                <w:kern w:val="0"/>
                <w:sz w:val="28"/>
                <w:szCs w:val="28"/>
                <w:lang w:val="en-US" w:eastAsia="en-US" w:bidi="ar-SA"/>
              </w:rPr>
            </w:pPr>
            <w:r>
              <w:rPr>
                <w:rFonts w:hint="eastAsia" w:ascii="宋体" w:hAnsi="宋体" w:eastAsia="宋体" w:cs="宋体"/>
                <w:snapToGrid w:val="0"/>
                <w:color w:val="auto"/>
                <w:spacing w:val="5"/>
                <w:kern w:val="0"/>
                <w:sz w:val="28"/>
                <w:szCs w:val="28"/>
                <w:lang w:val="en-US" w:eastAsia="en-US" w:bidi="ar-SA"/>
              </w:rPr>
              <w:t>序号</w:t>
            </w:r>
          </w:p>
        </w:tc>
        <w:tc>
          <w:tcPr>
            <w:tcW w:w="4420" w:type="dxa"/>
            <w:vAlign w:val="center"/>
          </w:tcPr>
          <w:p>
            <w:pPr>
              <w:kinsoku w:val="0"/>
              <w:autoSpaceDE w:val="0"/>
              <w:autoSpaceDN w:val="0"/>
              <w:adjustRightInd w:val="0"/>
              <w:snapToGrid w:val="0"/>
              <w:spacing w:before="80" w:line="220" w:lineRule="auto"/>
              <w:ind w:left="0" w:leftChars="0"/>
              <w:jc w:val="center"/>
              <w:textAlignment w:val="baseline"/>
              <w:rPr>
                <w:rFonts w:hint="eastAsia" w:ascii="宋体" w:hAnsi="宋体" w:eastAsia="宋体" w:cs="宋体"/>
                <w:snapToGrid w:val="0"/>
                <w:color w:val="auto"/>
                <w:spacing w:val="7"/>
                <w:kern w:val="0"/>
                <w:sz w:val="28"/>
                <w:szCs w:val="28"/>
                <w:lang w:val="en-US" w:eastAsia="en-US" w:bidi="ar-SA"/>
              </w:rPr>
            </w:pPr>
            <w:r>
              <w:rPr>
                <w:rFonts w:hint="eastAsia" w:ascii="宋体" w:hAnsi="宋体" w:eastAsia="宋体" w:cs="宋体"/>
                <w:snapToGrid w:val="0"/>
                <w:color w:val="auto"/>
                <w:spacing w:val="7"/>
                <w:kern w:val="0"/>
                <w:sz w:val="28"/>
                <w:szCs w:val="28"/>
                <w:lang w:val="en-US" w:eastAsia="en-US" w:bidi="ar-SA"/>
              </w:rPr>
              <w:t>材料描述</w:t>
            </w:r>
          </w:p>
        </w:tc>
        <w:tc>
          <w:tcPr>
            <w:tcW w:w="4604" w:type="dxa"/>
            <w:vAlign w:val="center"/>
          </w:tcPr>
          <w:p>
            <w:pPr>
              <w:kinsoku/>
              <w:autoSpaceDE/>
              <w:autoSpaceDN/>
              <w:adjustRightInd/>
              <w:snapToGrid/>
              <w:spacing w:before="0" w:line="240" w:lineRule="auto"/>
              <w:ind w:left="0" w:leftChars="0"/>
              <w:jc w:val="center"/>
              <w:textAlignment w:val="auto"/>
              <w:rPr>
                <w:rFonts w:hint="eastAsia" w:ascii="宋体" w:hAnsi="宋体" w:eastAsia="宋体" w:cs="宋体"/>
                <w:snapToGrid w:val="0"/>
                <w:color w:val="auto"/>
                <w:spacing w:val="7"/>
                <w:kern w:val="0"/>
                <w:sz w:val="28"/>
                <w:szCs w:val="28"/>
                <w:lang w:val="en-US" w:eastAsia="zh-CN" w:bidi="ar-SA"/>
              </w:rPr>
            </w:pPr>
            <w:r>
              <w:rPr>
                <w:rFonts w:hint="eastAsia" w:ascii="宋体" w:hAnsi="宋体" w:cs="宋体"/>
                <w:snapToGrid w:val="0"/>
                <w:color w:val="auto"/>
                <w:spacing w:val="3"/>
                <w:kern w:val="0"/>
                <w:sz w:val="28"/>
                <w:szCs w:val="28"/>
                <w:lang w:val="en-US" w:eastAsia="zh-CN" w:bidi="ar-SA"/>
              </w:rPr>
              <w:t>推荐品牌</w:t>
            </w:r>
            <w:r>
              <w:rPr>
                <w:rFonts w:hint="eastAsia" w:ascii="宋体" w:hAnsi="宋体" w:cs="宋体"/>
                <w:snapToGrid w:val="0"/>
                <w:color w:val="auto"/>
                <w:spacing w:val="3"/>
                <w:kern w:val="0"/>
                <w:sz w:val="28"/>
                <w:szCs w:val="28"/>
                <w:lang w:val="en-US" w:eastAsia="zh-CN"/>
              </w:rPr>
              <w:t>或同档次品牌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94" w:type="dxa"/>
            <w:vAlign w:val="center"/>
          </w:tcPr>
          <w:p>
            <w:pPr>
              <w:kinsoku w:val="0"/>
              <w:autoSpaceDE w:val="0"/>
              <w:autoSpaceDN w:val="0"/>
              <w:adjustRightInd w:val="0"/>
              <w:snapToGrid w:val="0"/>
              <w:spacing w:before="75" w:line="220" w:lineRule="auto"/>
              <w:ind w:left="0"/>
              <w:jc w:val="center"/>
              <w:textAlignment w:val="baseline"/>
              <w:rPr>
                <w:rFonts w:hint="eastAsia" w:ascii="宋体" w:hAnsi="宋体" w:eastAsia="宋体" w:cs="宋体"/>
                <w:snapToGrid w:val="0"/>
                <w:color w:val="auto"/>
                <w:kern w:val="0"/>
                <w:sz w:val="28"/>
                <w:szCs w:val="28"/>
                <w:lang w:val="en-US" w:eastAsia="en-US" w:bidi="ar-SA"/>
              </w:rPr>
            </w:pPr>
            <w:r>
              <w:rPr>
                <w:rFonts w:hint="eastAsia" w:ascii="宋体" w:hAnsi="宋体" w:eastAsia="宋体" w:cs="宋体"/>
                <w:snapToGrid w:val="0"/>
                <w:color w:val="auto"/>
                <w:kern w:val="0"/>
                <w:sz w:val="28"/>
                <w:szCs w:val="28"/>
                <w:lang w:val="en-US" w:eastAsia="en-US" w:bidi="ar-SA"/>
              </w:rPr>
              <w:t>1</w:t>
            </w:r>
          </w:p>
        </w:tc>
        <w:tc>
          <w:tcPr>
            <w:tcW w:w="4420" w:type="dxa"/>
            <w:vAlign w:val="center"/>
          </w:tcPr>
          <w:p>
            <w:pPr>
              <w:kinsoku w:val="0"/>
              <w:autoSpaceDE w:val="0"/>
              <w:autoSpaceDN w:val="0"/>
              <w:adjustRightInd w:val="0"/>
              <w:snapToGrid w:val="0"/>
              <w:spacing w:before="75" w:line="220" w:lineRule="auto"/>
              <w:ind w:left="125" w:leftChars="0"/>
              <w:jc w:val="center"/>
              <w:textAlignment w:val="baseline"/>
              <w:rPr>
                <w:rFonts w:hint="eastAsia" w:ascii="宋体" w:hAnsi="宋体" w:eastAsia="宋体" w:cs="宋体"/>
                <w:snapToGrid w:val="0"/>
                <w:color w:val="auto"/>
                <w:kern w:val="0"/>
                <w:sz w:val="28"/>
                <w:szCs w:val="28"/>
                <w:lang w:val="en-US" w:eastAsia="zh-CN" w:bidi="ar-SA"/>
              </w:rPr>
            </w:pPr>
            <w:r>
              <w:rPr>
                <w:rFonts w:hint="eastAsia" w:ascii="宋体" w:hAnsi="宋体" w:eastAsia="宋体" w:cs="宋体"/>
                <w:snapToGrid w:val="0"/>
                <w:color w:val="auto"/>
                <w:kern w:val="0"/>
                <w:sz w:val="28"/>
                <w:szCs w:val="28"/>
                <w:lang w:val="en-US" w:eastAsia="zh-CN" w:bidi="ar-SA"/>
              </w:rPr>
              <w:t>地砖 玻化砖</w:t>
            </w:r>
          </w:p>
        </w:tc>
        <w:tc>
          <w:tcPr>
            <w:tcW w:w="4604" w:type="dxa"/>
            <w:vAlign w:val="center"/>
          </w:tcPr>
          <w:p>
            <w:pPr>
              <w:kinsoku w:val="0"/>
              <w:autoSpaceDE w:val="0"/>
              <w:autoSpaceDN w:val="0"/>
              <w:adjustRightInd w:val="0"/>
              <w:snapToGrid w:val="0"/>
              <w:spacing w:before="75" w:line="220" w:lineRule="auto"/>
              <w:ind w:left="125" w:leftChars="0"/>
              <w:jc w:val="center"/>
              <w:textAlignment w:val="baseline"/>
              <w:rPr>
                <w:rFonts w:hint="eastAsia" w:ascii="宋体" w:hAnsi="宋体" w:eastAsia="宋体" w:cs="宋体"/>
                <w:snapToGrid w:val="0"/>
                <w:color w:val="auto"/>
                <w:kern w:val="0"/>
                <w:sz w:val="28"/>
                <w:szCs w:val="28"/>
                <w:lang w:val="en-US" w:eastAsia="zh-CN" w:bidi="ar-SA"/>
              </w:rPr>
            </w:pPr>
            <w:r>
              <w:rPr>
                <w:rFonts w:hint="eastAsia" w:ascii="宋体" w:hAnsi="宋体" w:eastAsia="宋体" w:cs="宋体"/>
                <w:snapToGrid w:val="0"/>
                <w:color w:val="auto"/>
                <w:kern w:val="0"/>
                <w:sz w:val="28"/>
                <w:szCs w:val="28"/>
                <w:lang w:eastAsia="en-US"/>
              </w:rPr>
              <w:t>诺贝尔、斯米克、东鹏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94" w:type="dxa"/>
            <w:vAlign w:val="center"/>
          </w:tcPr>
          <w:p>
            <w:pPr>
              <w:kinsoku w:val="0"/>
              <w:autoSpaceDE w:val="0"/>
              <w:autoSpaceDN w:val="0"/>
              <w:adjustRightInd w:val="0"/>
              <w:snapToGrid w:val="0"/>
              <w:spacing w:before="77" w:line="218" w:lineRule="auto"/>
              <w:ind w:left="0"/>
              <w:jc w:val="center"/>
              <w:textAlignment w:val="baseline"/>
              <w:rPr>
                <w:rFonts w:hint="eastAsia" w:ascii="宋体" w:hAnsi="宋体" w:eastAsia="宋体" w:cs="宋体"/>
                <w:snapToGrid w:val="0"/>
                <w:color w:val="auto"/>
                <w:kern w:val="0"/>
                <w:sz w:val="28"/>
                <w:szCs w:val="28"/>
                <w:lang w:val="en-US" w:eastAsia="en-US" w:bidi="ar-SA"/>
              </w:rPr>
            </w:pPr>
            <w:r>
              <w:rPr>
                <w:rFonts w:hint="eastAsia" w:ascii="宋体" w:hAnsi="宋体" w:eastAsia="宋体" w:cs="宋体"/>
                <w:snapToGrid w:val="0"/>
                <w:color w:val="auto"/>
                <w:kern w:val="0"/>
                <w:sz w:val="28"/>
                <w:szCs w:val="28"/>
                <w:lang w:val="en-US" w:eastAsia="en-US" w:bidi="ar-SA"/>
              </w:rPr>
              <w:t>2</w:t>
            </w:r>
          </w:p>
        </w:tc>
        <w:tc>
          <w:tcPr>
            <w:tcW w:w="4420" w:type="dxa"/>
            <w:vAlign w:val="center"/>
          </w:tcPr>
          <w:p>
            <w:pPr>
              <w:kinsoku w:val="0"/>
              <w:autoSpaceDE w:val="0"/>
              <w:autoSpaceDN w:val="0"/>
              <w:adjustRightInd w:val="0"/>
              <w:snapToGrid w:val="0"/>
              <w:spacing w:before="77" w:line="218" w:lineRule="auto"/>
              <w:ind w:left="112" w:leftChars="0"/>
              <w:jc w:val="center"/>
              <w:textAlignment w:val="baseline"/>
              <w:rPr>
                <w:rFonts w:hint="eastAsia" w:ascii="宋体" w:hAnsi="宋体" w:eastAsia="宋体" w:cs="宋体"/>
                <w:snapToGrid w:val="0"/>
                <w:color w:val="auto"/>
                <w:kern w:val="0"/>
                <w:sz w:val="28"/>
                <w:szCs w:val="28"/>
                <w:lang w:val="en-US" w:eastAsia="zh-CN" w:bidi="ar-SA"/>
              </w:rPr>
            </w:pPr>
            <w:r>
              <w:rPr>
                <w:rFonts w:hint="eastAsia" w:ascii="宋体" w:hAnsi="宋体" w:eastAsia="宋体" w:cs="宋体"/>
                <w:snapToGrid w:val="0"/>
                <w:color w:val="auto"/>
                <w:kern w:val="0"/>
                <w:sz w:val="28"/>
                <w:szCs w:val="28"/>
                <w:lang w:val="en-US" w:eastAsia="zh-CN" w:bidi="ar-SA"/>
              </w:rPr>
              <w:t>乳胶漆</w:t>
            </w:r>
          </w:p>
        </w:tc>
        <w:tc>
          <w:tcPr>
            <w:tcW w:w="4604" w:type="dxa"/>
            <w:vAlign w:val="center"/>
          </w:tcPr>
          <w:p>
            <w:pPr>
              <w:kinsoku w:val="0"/>
              <w:autoSpaceDE w:val="0"/>
              <w:autoSpaceDN w:val="0"/>
              <w:adjustRightInd w:val="0"/>
              <w:snapToGrid w:val="0"/>
              <w:spacing w:before="77" w:line="218" w:lineRule="auto"/>
              <w:ind w:left="112" w:leftChars="0"/>
              <w:jc w:val="center"/>
              <w:textAlignment w:val="baseline"/>
              <w:rPr>
                <w:rFonts w:hint="eastAsia" w:ascii="宋体" w:hAnsi="宋体" w:eastAsia="宋体" w:cs="宋体"/>
                <w:snapToGrid w:val="0"/>
                <w:color w:val="auto"/>
                <w:kern w:val="0"/>
                <w:sz w:val="28"/>
                <w:szCs w:val="28"/>
                <w:lang w:val="en-US" w:eastAsia="zh-CN" w:bidi="ar-SA"/>
              </w:rPr>
            </w:pPr>
            <w:r>
              <w:rPr>
                <w:rFonts w:hint="eastAsia" w:ascii="宋体" w:hAnsi="宋体" w:cs="宋体"/>
                <w:snapToGrid w:val="0"/>
                <w:color w:val="auto"/>
                <w:kern w:val="0"/>
                <w:sz w:val="28"/>
                <w:szCs w:val="28"/>
                <w:u w:val="none"/>
                <w:lang w:val="en-US" w:eastAsia="zh-CN" w:bidi="ar-SA"/>
              </w:rPr>
              <w:t>立邦、多乐士、三棵树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94" w:type="dxa"/>
            <w:vAlign w:val="center"/>
          </w:tcPr>
          <w:p>
            <w:pPr>
              <w:kinsoku w:val="0"/>
              <w:autoSpaceDE w:val="0"/>
              <w:autoSpaceDN w:val="0"/>
              <w:adjustRightInd w:val="0"/>
              <w:snapToGrid w:val="0"/>
              <w:spacing w:before="77" w:line="218" w:lineRule="auto"/>
              <w:ind w:left="0"/>
              <w:jc w:val="center"/>
              <w:textAlignment w:val="baseline"/>
              <w:rPr>
                <w:rFonts w:hint="eastAsia" w:ascii="宋体" w:hAnsi="宋体" w:eastAsia="宋体" w:cs="宋体"/>
                <w:snapToGrid w:val="0"/>
                <w:color w:val="auto"/>
                <w:kern w:val="0"/>
                <w:sz w:val="28"/>
                <w:szCs w:val="28"/>
                <w:lang w:val="en-US" w:eastAsia="en-US" w:bidi="ar-SA"/>
              </w:rPr>
            </w:pPr>
            <w:r>
              <w:rPr>
                <w:rFonts w:hint="eastAsia" w:ascii="宋体" w:hAnsi="宋体" w:eastAsia="宋体" w:cs="宋体"/>
                <w:snapToGrid w:val="0"/>
                <w:color w:val="auto"/>
                <w:kern w:val="0"/>
                <w:sz w:val="28"/>
                <w:szCs w:val="28"/>
                <w:lang w:val="en-US" w:eastAsia="en-US" w:bidi="ar-SA"/>
              </w:rPr>
              <w:t>3</w:t>
            </w:r>
          </w:p>
        </w:tc>
        <w:tc>
          <w:tcPr>
            <w:tcW w:w="4420" w:type="dxa"/>
            <w:vAlign w:val="center"/>
          </w:tcPr>
          <w:p>
            <w:pPr>
              <w:kinsoku w:val="0"/>
              <w:autoSpaceDE w:val="0"/>
              <w:autoSpaceDN w:val="0"/>
              <w:adjustRightInd w:val="0"/>
              <w:snapToGrid w:val="0"/>
              <w:spacing w:before="77" w:line="218" w:lineRule="auto"/>
              <w:ind w:left="112" w:leftChars="0"/>
              <w:jc w:val="center"/>
              <w:textAlignment w:val="baseline"/>
              <w:rPr>
                <w:rFonts w:hint="eastAsia" w:ascii="宋体" w:hAnsi="宋体" w:eastAsia="宋体" w:cs="宋体"/>
                <w:snapToGrid w:val="0"/>
                <w:color w:val="auto"/>
                <w:spacing w:val="8"/>
                <w:kern w:val="0"/>
                <w:sz w:val="28"/>
                <w:szCs w:val="28"/>
                <w:lang w:val="en-US" w:eastAsia="en-US" w:bidi="ar-SA"/>
              </w:rPr>
            </w:pPr>
            <w:r>
              <w:rPr>
                <w:rFonts w:hint="eastAsia" w:ascii="宋体" w:hAnsi="宋体" w:eastAsia="宋体" w:cs="宋体"/>
                <w:snapToGrid w:val="0"/>
                <w:color w:val="auto"/>
                <w:spacing w:val="8"/>
                <w:kern w:val="0"/>
                <w:sz w:val="28"/>
                <w:szCs w:val="28"/>
                <w:lang w:val="en-US" w:eastAsia="en-US" w:bidi="ar-SA"/>
              </w:rPr>
              <w:t>石膏板</w:t>
            </w:r>
          </w:p>
        </w:tc>
        <w:tc>
          <w:tcPr>
            <w:tcW w:w="4604" w:type="dxa"/>
            <w:vAlign w:val="center"/>
          </w:tcPr>
          <w:p>
            <w:pPr>
              <w:widowControl/>
              <w:kinsoku w:val="0"/>
              <w:autoSpaceDE w:val="0"/>
              <w:autoSpaceDN w:val="0"/>
              <w:snapToGrid w:val="0"/>
              <w:spacing w:line="240" w:lineRule="auto"/>
              <w:jc w:val="center"/>
              <w:textAlignment w:val="baseline"/>
              <w:rPr>
                <w:rFonts w:hint="eastAsia" w:ascii="宋体" w:hAnsi="宋体" w:eastAsia="宋体" w:cs="宋体"/>
                <w:snapToGrid w:val="0"/>
                <w:color w:val="auto"/>
                <w:spacing w:val="8"/>
                <w:kern w:val="0"/>
                <w:sz w:val="28"/>
                <w:szCs w:val="28"/>
                <w:lang w:val="en-US" w:eastAsia="en-US" w:bidi="ar-SA"/>
              </w:rPr>
            </w:pPr>
            <w:r>
              <w:rPr>
                <w:rFonts w:hint="eastAsia" w:ascii="宋体" w:hAnsi="宋体" w:eastAsia="宋体" w:cs="宋体"/>
                <w:snapToGrid w:val="0"/>
                <w:color w:val="auto"/>
                <w:kern w:val="0"/>
                <w:sz w:val="28"/>
                <w:szCs w:val="28"/>
                <w:lang w:eastAsia="en-US"/>
              </w:rPr>
              <w:t>龙牌、泰山、杰科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94" w:type="dxa"/>
            <w:vAlign w:val="center"/>
          </w:tcPr>
          <w:p>
            <w:pPr>
              <w:kinsoku w:val="0"/>
              <w:autoSpaceDE w:val="0"/>
              <w:autoSpaceDN w:val="0"/>
              <w:adjustRightInd w:val="0"/>
              <w:snapToGrid w:val="0"/>
              <w:spacing w:before="79" w:line="216" w:lineRule="auto"/>
              <w:ind w:left="0" w:leftChars="0"/>
              <w:jc w:val="center"/>
              <w:textAlignment w:val="baseline"/>
              <w:rPr>
                <w:rFonts w:hint="eastAsia" w:ascii="宋体" w:hAnsi="宋体" w:eastAsia="宋体" w:cs="宋体"/>
                <w:snapToGrid w:val="0"/>
                <w:color w:val="auto"/>
                <w:kern w:val="0"/>
                <w:sz w:val="28"/>
                <w:szCs w:val="28"/>
                <w:lang w:val="en-US" w:eastAsia="en-US" w:bidi="ar-SA"/>
              </w:rPr>
            </w:pPr>
            <w:r>
              <w:rPr>
                <w:rFonts w:hint="eastAsia" w:ascii="宋体" w:hAnsi="宋体" w:eastAsia="宋体" w:cs="宋体"/>
                <w:snapToGrid w:val="0"/>
                <w:color w:val="auto"/>
                <w:kern w:val="0"/>
                <w:sz w:val="28"/>
                <w:szCs w:val="28"/>
                <w:lang w:val="en-US" w:eastAsia="en-US" w:bidi="ar-SA"/>
              </w:rPr>
              <w:t>4</w:t>
            </w:r>
          </w:p>
        </w:tc>
        <w:tc>
          <w:tcPr>
            <w:tcW w:w="4420" w:type="dxa"/>
            <w:vAlign w:val="center"/>
          </w:tcPr>
          <w:p>
            <w:pPr>
              <w:kinsoku w:val="0"/>
              <w:autoSpaceDE w:val="0"/>
              <w:autoSpaceDN w:val="0"/>
              <w:adjustRightInd w:val="0"/>
              <w:snapToGrid w:val="0"/>
              <w:spacing w:before="77" w:line="218" w:lineRule="auto"/>
              <w:ind w:left="0" w:leftChars="0"/>
              <w:jc w:val="center"/>
              <w:textAlignment w:val="baseline"/>
              <w:rPr>
                <w:rFonts w:hint="eastAsia" w:ascii="宋体" w:hAnsi="宋体" w:eastAsia="宋体" w:cs="宋体"/>
                <w:snapToGrid w:val="0"/>
                <w:color w:val="auto"/>
                <w:spacing w:val="8"/>
                <w:kern w:val="0"/>
                <w:sz w:val="28"/>
                <w:szCs w:val="28"/>
                <w:lang w:val="en-US" w:eastAsia="en-US" w:bidi="ar-SA"/>
              </w:rPr>
            </w:pPr>
            <w:r>
              <w:rPr>
                <w:rFonts w:hint="eastAsia" w:ascii="宋体" w:hAnsi="宋体" w:eastAsia="宋体" w:cs="宋体"/>
                <w:snapToGrid w:val="0"/>
                <w:color w:val="auto"/>
                <w:spacing w:val="8"/>
                <w:kern w:val="0"/>
                <w:sz w:val="28"/>
                <w:szCs w:val="28"/>
                <w:lang w:val="en-US" w:eastAsia="en-US" w:bidi="ar-SA"/>
              </w:rPr>
              <w:t>无机涂料</w:t>
            </w:r>
          </w:p>
        </w:tc>
        <w:tc>
          <w:tcPr>
            <w:tcW w:w="4604" w:type="dxa"/>
            <w:vAlign w:val="center"/>
          </w:tcPr>
          <w:p>
            <w:pPr>
              <w:widowControl/>
              <w:kinsoku w:val="0"/>
              <w:autoSpaceDE w:val="0"/>
              <w:autoSpaceDN w:val="0"/>
              <w:snapToGrid w:val="0"/>
              <w:spacing w:line="240" w:lineRule="auto"/>
              <w:jc w:val="center"/>
              <w:textAlignment w:val="baseline"/>
              <w:rPr>
                <w:rFonts w:hint="eastAsia" w:ascii="宋体" w:hAnsi="宋体" w:eastAsia="宋体" w:cs="宋体"/>
                <w:snapToGrid w:val="0"/>
                <w:color w:val="auto"/>
                <w:spacing w:val="8"/>
                <w:kern w:val="0"/>
                <w:sz w:val="28"/>
                <w:szCs w:val="28"/>
                <w:lang w:val="en-US" w:eastAsia="en-US" w:bidi="ar-SA"/>
              </w:rPr>
            </w:pPr>
            <w:r>
              <w:rPr>
                <w:rFonts w:hint="eastAsia" w:ascii="宋体" w:hAnsi="宋体" w:eastAsia="宋体" w:cs="宋体"/>
                <w:snapToGrid w:val="0"/>
                <w:color w:val="auto"/>
                <w:kern w:val="0"/>
                <w:sz w:val="28"/>
                <w:szCs w:val="28"/>
                <w:lang w:eastAsia="en-US"/>
              </w:rPr>
              <w:t>立邦、多乐士、三棵树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94" w:type="dxa"/>
            <w:vAlign w:val="center"/>
          </w:tcPr>
          <w:p>
            <w:pPr>
              <w:kinsoku w:val="0"/>
              <w:autoSpaceDE w:val="0"/>
              <w:autoSpaceDN w:val="0"/>
              <w:adjustRightInd w:val="0"/>
              <w:snapToGrid w:val="0"/>
              <w:spacing w:before="79" w:line="217" w:lineRule="auto"/>
              <w:ind w:left="0" w:leftChars="0"/>
              <w:jc w:val="center"/>
              <w:textAlignment w:val="baseline"/>
              <w:rPr>
                <w:rFonts w:hint="eastAsia" w:ascii="宋体" w:hAnsi="宋体" w:eastAsia="宋体" w:cs="宋体"/>
                <w:snapToGrid w:val="0"/>
                <w:color w:val="auto"/>
                <w:kern w:val="0"/>
                <w:sz w:val="28"/>
                <w:szCs w:val="28"/>
                <w:lang w:val="en-US" w:eastAsia="en-US" w:bidi="ar-SA"/>
              </w:rPr>
            </w:pPr>
            <w:r>
              <w:rPr>
                <w:rFonts w:hint="eastAsia" w:ascii="宋体" w:hAnsi="宋体" w:eastAsia="宋体" w:cs="宋体"/>
                <w:snapToGrid w:val="0"/>
                <w:color w:val="auto"/>
                <w:kern w:val="0"/>
                <w:sz w:val="28"/>
                <w:szCs w:val="28"/>
                <w:lang w:val="en-US" w:eastAsia="en-US" w:bidi="ar-SA"/>
              </w:rPr>
              <w:t>5</w:t>
            </w:r>
          </w:p>
        </w:tc>
        <w:tc>
          <w:tcPr>
            <w:tcW w:w="4420" w:type="dxa"/>
            <w:vAlign w:val="center"/>
          </w:tcPr>
          <w:p>
            <w:pPr>
              <w:kinsoku w:val="0"/>
              <w:autoSpaceDE w:val="0"/>
              <w:autoSpaceDN w:val="0"/>
              <w:adjustRightInd w:val="0"/>
              <w:snapToGrid w:val="0"/>
              <w:spacing w:before="79" w:line="216" w:lineRule="auto"/>
              <w:ind w:left="142" w:leftChars="0"/>
              <w:jc w:val="center"/>
              <w:textAlignment w:val="baseline"/>
              <w:rPr>
                <w:rFonts w:hint="eastAsia" w:ascii="宋体" w:hAnsi="宋体" w:eastAsia="宋体" w:cs="宋体"/>
                <w:snapToGrid w:val="0"/>
                <w:color w:val="auto"/>
                <w:kern w:val="0"/>
                <w:sz w:val="28"/>
                <w:szCs w:val="28"/>
                <w:lang w:val="en-US" w:eastAsia="zh-CN" w:bidi="ar-SA"/>
              </w:rPr>
            </w:pPr>
            <w:r>
              <w:rPr>
                <w:rFonts w:hint="eastAsia" w:ascii="宋体" w:hAnsi="宋体" w:eastAsia="宋体" w:cs="宋体"/>
                <w:snapToGrid w:val="0"/>
                <w:color w:val="auto"/>
                <w:kern w:val="0"/>
                <w:sz w:val="28"/>
                <w:szCs w:val="28"/>
                <w:lang w:val="en-US" w:eastAsia="zh-CN" w:bidi="ar-SA"/>
              </w:rPr>
              <w:t>硅钙板</w:t>
            </w:r>
          </w:p>
        </w:tc>
        <w:tc>
          <w:tcPr>
            <w:tcW w:w="4604" w:type="dxa"/>
            <w:vAlign w:val="center"/>
          </w:tcPr>
          <w:p>
            <w:pPr>
              <w:kinsoku w:val="0"/>
              <w:autoSpaceDE w:val="0"/>
              <w:autoSpaceDN w:val="0"/>
              <w:adjustRightInd w:val="0"/>
              <w:snapToGrid w:val="0"/>
              <w:spacing w:before="79" w:line="216" w:lineRule="auto"/>
              <w:ind w:left="142" w:leftChars="0"/>
              <w:jc w:val="center"/>
              <w:textAlignment w:val="baseline"/>
              <w:rPr>
                <w:rFonts w:hint="eastAsia" w:ascii="宋体" w:hAnsi="宋体" w:eastAsia="宋体" w:cs="宋体"/>
                <w:snapToGrid w:val="0"/>
                <w:color w:val="auto"/>
                <w:kern w:val="0"/>
                <w:sz w:val="28"/>
                <w:szCs w:val="28"/>
                <w:lang w:val="en-US" w:eastAsia="zh-CN" w:bidi="ar-SA"/>
              </w:rPr>
            </w:pPr>
            <w:r>
              <w:rPr>
                <w:rFonts w:hint="eastAsia" w:ascii="宋体" w:hAnsi="宋体" w:cs="宋体"/>
                <w:snapToGrid w:val="0"/>
                <w:color w:val="auto"/>
                <w:kern w:val="0"/>
                <w:sz w:val="28"/>
                <w:szCs w:val="28"/>
                <w:lang w:val="en-US" w:eastAsia="zh-CN" w:bidi="ar-SA"/>
              </w:rPr>
              <w:t>泰山、三棵树、龙牌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894" w:type="dxa"/>
            <w:vAlign w:val="center"/>
          </w:tcPr>
          <w:p>
            <w:pPr>
              <w:kinsoku w:val="0"/>
              <w:autoSpaceDE w:val="0"/>
              <w:autoSpaceDN w:val="0"/>
              <w:adjustRightInd w:val="0"/>
              <w:snapToGrid w:val="0"/>
              <w:spacing w:before="81" w:line="216" w:lineRule="auto"/>
              <w:ind w:left="0" w:leftChars="0"/>
              <w:jc w:val="center"/>
              <w:textAlignment w:val="baseline"/>
              <w:rPr>
                <w:rFonts w:hint="eastAsia" w:ascii="宋体" w:hAnsi="宋体" w:eastAsia="宋体" w:cs="宋体"/>
                <w:snapToGrid w:val="0"/>
                <w:color w:val="auto"/>
                <w:kern w:val="0"/>
                <w:sz w:val="28"/>
                <w:szCs w:val="28"/>
                <w:lang w:val="en-US" w:eastAsia="en-US" w:bidi="ar-SA"/>
              </w:rPr>
            </w:pPr>
            <w:r>
              <w:rPr>
                <w:rFonts w:hint="eastAsia" w:ascii="宋体" w:hAnsi="宋体" w:eastAsia="宋体" w:cs="宋体"/>
                <w:snapToGrid w:val="0"/>
                <w:color w:val="auto"/>
                <w:kern w:val="0"/>
                <w:sz w:val="28"/>
                <w:szCs w:val="28"/>
                <w:lang w:val="en-US" w:eastAsia="en-US" w:bidi="ar-SA"/>
              </w:rPr>
              <w:t>6</w:t>
            </w:r>
          </w:p>
        </w:tc>
        <w:tc>
          <w:tcPr>
            <w:tcW w:w="4420" w:type="dxa"/>
            <w:vAlign w:val="center"/>
          </w:tcPr>
          <w:p>
            <w:pPr>
              <w:kinsoku w:val="0"/>
              <w:autoSpaceDE w:val="0"/>
              <w:autoSpaceDN w:val="0"/>
              <w:adjustRightInd w:val="0"/>
              <w:snapToGrid w:val="0"/>
              <w:spacing w:before="79" w:line="217" w:lineRule="auto"/>
              <w:ind w:left="114" w:leftChars="0"/>
              <w:jc w:val="center"/>
              <w:textAlignment w:val="baseline"/>
              <w:rPr>
                <w:rFonts w:hint="eastAsia" w:ascii="宋体" w:hAnsi="宋体" w:eastAsia="宋体" w:cs="宋体"/>
                <w:snapToGrid w:val="0"/>
                <w:color w:val="auto"/>
                <w:kern w:val="0"/>
                <w:sz w:val="28"/>
                <w:szCs w:val="28"/>
                <w:lang w:val="en-US" w:eastAsia="zh-CN" w:bidi="ar-SA"/>
              </w:rPr>
            </w:pPr>
            <w:r>
              <w:rPr>
                <w:rFonts w:hint="eastAsia" w:ascii="宋体" w:hAnsi="宋体" w:eastAsia="宋体" w:cs="宋体"/>
                <w:snapToGrid w:val="0"/>
                <w:color w:val="auto"/>
                <w:kern w:val="0"/>
                <w:sz w:val="28"/>
                <w:szCs w:val="28"/>
                <w:lang w:val="en-US" w:eastAsia="zh-CN" w:bidi="ar-SA"/>
              </w:rPr>
              <w:t>强化地板</w:t>
            </w:r>
          </w:p>
        </w:tc>
        <w:tc>
          <w:tcPr>
            <w:tcW w:w="4604" w:type="dxa"/>
            <w:vAlign w:val="center"/>
          </w:tcPr>
          <w:p>
            <w:pPr>
              <w:kinsoku w:val="0"/>
              <w:autoSpaceDE w:val="0"/>
              <w:autoSpaceDN w:val="0"/>
              <w:adjustRightInd w:val="0"/>
              <w:snapToGrid w:val="0"/>
              <w:spacing w:before="79" w:line="217" w:lineRule="auto"/>
              <w:ind w:left="114" w:leftChars="0"/>
              <w:jc w:val="center"/>
              <w:textAlignment w:val="baseline"/>
              <w:rPr>
                <w:rFonts w:hint="eastAsia" w:ascii="宋体" w:hAnsi="宋体" w:eastAsia="宋体" w:cs="宋体"/>
                <w:snapToGrid w:val="0"/>
                <w:color w:val="auto"/>
                <w:kern w:val="0"/>
                <w:sz w:val="28"/>
                <w:szCs w:val="28"/>
                <w:lang w:val="en-US" w:eastAsia="zh-CN" w:bidi="ar-SA"/>
              </w:rPr>
            </w:pPr>
            <w:r>
              <w:rPr>
                <w:rFonts w:hint="eastAsia" w:ascii="宋体" w:hAnsi="宋体" w:cs="宋体"/>
                <w:snapToGrid w:val="0"/>
                <w:color w:val="auto"/>
                <w:kern w:val="0"/>
                <w:sz w:val="28"/>
                <w:szCs w:val="28"/>
                <w:lang w:val="en-US" w:eastAsia="zh-CN" w:bidi="ar-SA"/>
              </w:rPr>
              <w:t>兔宝宝、久盛、欧宝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894" w:type="dxa"/>
            <w:vAlign w:val="center"/>
          </w:tcPr>
          <w:p>
            <w:pPr>
              <w:kinsoku w:val="0"/>
              <w:autoSpaceDE w:val="0"/>
              <w:autoSpaceDN w:val="0"/>
              <w:adjustRightInd w:val="0"/>
              <w:snapToGrid w:val="0"/>
              <w:spacing w:before="79" w:line="217" w:lineRule="auto"/>
              <w:ind w:left="0" w:leftChars="0"/>
              <w:jc w:val="center"/>
              <w:textAlignment w:val="baseline"/>
              <w:rPr>
                <w:rFonts w:hint="eastAsia" w:ascii="宋体" w:hAnsi="宋体" w:eastAsia="宋体" w:cs="宋体"/>
                <w:snapToGrid w:val="0"/>
                <w:color w:val="auto"/>
                <w:kern w:val="0"/>
                <w:sz w:val="28"/>
                <w:szCs w:val="28"/>
                <w:lang w:val="en-US" w:eastAsia="en-US" w:bidi="ar-SA"/>
              </w:rPr>
            </w:pPr>
            <w:r>
              <w:rPr>
                <w:rFonts w:hint="eastAsia" w:ascii="宋体" w:hAnsi="宋体" w:eastAsia="宋体" w:cs="宋体"/>
                <w:snapToGrid w:val="0"/>
                <w:color w:val="auto"/>
                <w:kern w:val="0"/>
                <w:sz w:val="28"/>
                <w:szCs w:val="28"/>
                <w:lang w:val="en-US" w:eastAsia="en-US" w:bidi="ar-SA"/>
              </w:rPr>
              <w:t>7</w:t>
            </w:r>
          </w:p>
        </w:tc>
        <w:tc>
          <w:tcPr>
            <w:tcW w:w="4420" w:type="dxa"/>
            <w:vAlign w:val="center"/>
          </w:tcPr>
          <w:p>
            <w:pPr>
              <w:kinsoku w:val="0"/>
              <w:autoSpaceDE w:val="0"/>
              <w:autoSpaceDN w:val="0"/>
              <w:adjustRightInd w:val="0"/>
              <w:snapToGrid w:val="0"/>
              <w:spacing w:before="81" w:line="216" w:lineRule="auto"/>
              <w:ind w:left="127" w:leftChars="0"/>
              <w:jc w:val="center"/>
              <w:textAlignment w:val="baseline"/>
              <w:rPr>
                <w:rFonts w:hint="eastAsia" w:ascii="宋体" w:hAnsi="宋体" w:eastAsia="宋体" w:cs="宋体"/>
                <w:snapToGrid w:val="0"/>
                <w:color w:val="auto"/>
                <w:kern w:val="0"/>
                <w:sz w:val="28"/>
                <w:szCs w:val="28"/>
                <w:lang w:val="en-US" w:eastAsia="zh-CN" w:bidi="ar-SA"/>
              </w:rPr>
            </w:pPr>
            <w:r>
              <w:rPr>
                <w:rFonts w:hint="eastAsia" w:ascii="宋体" w:hAnsi="宋体" w:eastAsia="宋体" w:cs="宋体"/>
                <w:snapToGrid w:val="0"/>
                <w:color w:val="auto"/>
                <w:kern w:val="0"/>
                <w:sz w:val="28"/>
                <w:szCs w:val="28"/>
                <w:lang w:val="en-US" w:eastAsia="zh-CN" w:bidi="ar-SA"/>
              </w:rPr>
              <w:t>木饰面</w:t>
            </w:r>
          </w:p>
        </w:tc>
        <w:tc>
          <w:tcPr>
            <w:tcW w:w="4604" w:type="dxa"/>
            <w:vAlign w:val="center"/>
          </w:tcPr>
          <w:p>
            <w:pPr>
              <w:kinsoku w:val="0"/>
              <w:autoSpaceDE w:val="0"/>
              <w:autoSpaceDN w:val="0"/>
              <w:adjustRightInd w:val="0"/>
              <w:snapToGrid w:val="0"/>
              <w:spacing w:before="81" w:line="216" w:lineRule="auto"/>
              <w:ind w:left="127" w:leftChars="0"/>
              <w:jc w:val="center"/>
              <w:textAlignment w:val="baseline"/>
              <w:rPr>
                <w:rFonts w:hint="eastAsia" w:ascii="宋体" w:hAnsi="宋体" w:eastAsia="宋体" w:cs="宋体"/>
                <w:snapToGrid w:val="0"/>
                <w:color w:val="auto"/>
                <w:kern w:val="0"/>
                <w:sz w:val="28"/>
                <w:szCs w:val="28"/>
                <w:lang w:val="en-US" w:eastAsia="zh-CN" w:bidi="ar-SA"/>
              </w:rPr>
            </w:pPr>
            <w:r>
              <w:rPr>
                <w:rFonts w:hint="eastAsia" w:ascii="宋体" w:hAnsi="宋体" w:cs="宋体"/>
                <w:snapToGrid w:val="0"/>
                <w:color w:val="auto"/>
                <w:kern w:val="0"/>
                <w:sz w:val="28"/>
                <w:szCs w:val="28"/>
                <w:lang w:val="en-US" w:eastAsia="zh-CN" w:bidi="ar-SA"/>
              </w:rPr>
              <w:t>兔宝宝、天坛、盼盼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894" w:type="dxa"/>
            <w:vAlign w:val="center"/>
          </w:tcPr>
          <w:p>
            <w:pPr>
              <w:kinsoku w:val="0"/>
              <w:autoSpaceDE w:val="0"/>
              <w:autoSpaceDN w:val="0"/>
              <w:adjustRightInd w:val="0"/>
              <w:snapToGrid w:val="0"/>
              <w:spacing w:before="81" w:line="216" w:lineRule="auto"/>
              <w:ind w:left="0" w:leftChars="0"/>
              <w:jc w:val="center"/>
              <w:textAlignment w:val="baseline"/>
              <w:rPr>
                <w:rFonts w:hint="eastAsia" w:ascii="宋体" w:hAnsi="宋体" w:eastAsia="宋体" w:cs="宋体"/>
                <w:snapToGrid w:val="0"/>
                <w:color w:val="auto"/>
                <w:kern w:val="0"/>
                <w:sz w:val="28"/>
                <w:szCs w:val="28"/>
                <w:lang w:val="en-US" w:eastAsia="en-US" w:bidi="ar-SA"/>
              </w:rPr>
            </w:pPr>
            <w:r>
              <w:rPr>
                <w:rFonts w:hint="eastAsia" w:ascii="宋体" w:hAnsi="宋体" w:eastAsia="宋体" w:cs="宋体"/>
                <w:snapToGrid w:val="0"/>
                <w:color w:val="auto"/>
                <w:kern w:val="0"/>
                <w:sz w:val="28"/>
                <w:szCs w:val="28"/>
                <w:lang w:val="en-US" w:eastAsia="en-US" w:bidi="ar-SA"/>
              </w:rPr>
              <w:t>8</w:t>
            </w:r>
          </w:p>
        </w:tc>
        <w:tc>
          <w:tcPr>
            <w:tcW w:w="4420" w:type="dxa"/>
            <w:vAlign w:val="center"/>
          </w:tcPr>
          <w:p>
            <w:pPr>
              <w:kinsoku w:val="0"/>
              <w:autoSpaceDE w:val="0"/>
              <w:autoSpaceDN w:val="0"/>
              <w:adjustRightInd w:val="0"/>
              <w:snapToGrid w:val="0"/>
              <w:spacing w:before="79" w:line="217" w:lineRule="auto"/>
              <w:ind w:left="127" w:leftChars="0"/>
              <w:jc w:val="center"/>
              <w:textAlignment w:val="baseline"/>
              <w:rPr>
                <w:rFonts w:hint="eastAsia" w:ascii="宋体" w:hAnsi="宋体" w:eastAsia="宋体" w:cs="宋体"/>
                <w:snapToGrid w:val="0"/>
                <w:color w:val="auto"/>
                <w:spacing w:val="2"/>
                <w:kern w:val="0"/>
                <w:sz w:val="28"/>
                <w:szCs w:val="28"/>
                <w:lang w:val="en-US" w:eastAsia="en-US" w:bidi="ar-SA"/>
              </w:rPr>
            </w:pPr>
            <w:r>
              <w:rPr>
                <w:rFonts w:hint="eastAsia" w:ascii="宋体" w:hAnsi="宋体" w:eastAsia="宋体" w:cs="宋体"/>
                <w:snapToGrid w:val="0"/>
                <w:color w:val="auto"/>
                <w:spacing w:val="2"/>
                <w:kern w:val="0"/>
                <w:sz w:val="28"/>
                <w:szCs w:val="28"/>
                <w:lang w:val="en-US" w:eastAsia="en-US" w:bidi="ar-SA"/>
              </w:rPr>
              <w:t>瓷砖</w:t>
            </w:r>
            <w:r>
              <w:rPr>
                <w:rFonts w:hint="eastAsia" w:ascii="宋体" w:hAnsi="宋体" w:eastAsia="宋体" w:cs="宋体"/>
                <w:snapToGrid w:val="0"/>
                <w:color w:val="auto"/>
                <w:spacing w:val="2"/>
                <w:kern w:val="0"/>
                <w:sz w:val="28"/>
                <w:szCs w:val="28"/>
                <w:lang w:val="en-US" w:eastAsia="zh-CN" w:bidi="ar-SA"/>
              </w:rPr>
              <w:t xml:space="preserve"> 玻化砖</w:t>
            </w:r>
          </w:p>
        </w:tc>
        <w:tc>
          <w:tcPr>
            <w:tcW w:w="4604" w:type="dxa"/>
            <w:vAlign w:val="center"/>
          </w:tcPr>
          <w:p>
            <w:pPr>
              <w:kinsoku w:val="0"/>
              <w:autoSpaceDE w:val="0"/>
              <w:autoSpaceDN w:val="0"/>
              <w:adjustRightInd w:val="0"/>
              <w:snapToGrid w:val="0"/>
              <w:spacing w:before="79" w:line="217" w:lineRule="auto"/>
              <w:ind w:left="127" w:leftChars="0"/>
              <w:jc w:val="center"/>
              <w:textAlignment w:val="baseline"/>
              <w:rPr>
                <w:rFonts w:hint="eastAsia" w:ascii="宋体" w:hAnsi="宋体" w:eastAsia="宋体" w:cs="宋体"/>
                <w:snapToGrid w:val="0"/>
                <w:color w:val="auto"/>
                <w:spacing w:val="2"/>
                <w:kern w:val="0"/>
                <w:sz w:val="28"/>
                <w:szCs w:val="28"/>
                <w:lang w:val="en-US" w:eastAsia="en-US" w:bidi="ar-SA"/>
              </w:rPr>
            </w:pPr>
            <w:r>
              <w:rPr>
                <w:rFonts w:hint="eastAsia" w:ascii="宋体" w:hAnsi="宋体" w:eastAsia="宋体" w:cs="宋体"/>
                <w:snapToGrid w:val="0"/>
                <w:color w:val="auto"/>
                <w:kern w:val="0"/>
                <w:sz w:val="28"/>
                <w:szCs w:val="28"/>
                <w:lang w:eastAsia="en-US"/>
              </w:rPr>
              <w:t>诺贝尔、斯米克、东鹏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894" w:type="dxa"/>
            <w:vAlign w:val="center"/>
          </w:tcPr>
          <w:p>
            <w:pPr>
              <w:kinsoku w:val="0"/>
              <w:autoSpaceDE w:val="0"/>
              <w:autoSpaceDN w:val="0"/>
              <w:adjustRightInd w:val="0"/>
              <w:snapToGrid w:val="0"/>
              <w:spacing w:before="81" w:line="216" w:lineRule="auto"/>
              <w:ind w:left="0"/>
              <w:jc w:val="center"/>
              <w:textAlignment w:val="baseline"/>
              <w:rPr>
                <w:rFonts w:hint="eastAsia" w:ascii="宋体" w:hAnsi="宋体" w:eastAsia="宋体" w:cs="宋体"/>
                <w:snapToGrid w:val="0"/>
                <w:color w:val="auto"/>
                <w:kern w:val="0"/>
                <w:sz w:val="28"/>
                <w:szCs w:val="28"/>
                <w:lang w:val="en-US" w:eastAsia="en-US" w:bidi="ar-SA"/>
              </w:rPr>
            </w:pPr>
            <w:r>
              <w:rPr>
                <w:rFonts w:hint="eastAsia" w:ascii="宋体" w:hAnsi="宋体" w:cs="宋体"/>
                <w:snapToGrid w:val="0"/>
                <w:color w:val="auto"/>
                <w:kern w:val="0"/>
                <w:sz w:val="28"/>
                <w:szCs w:val="28"/>
                <w:lang w:val="en-US" w:eastAsia="zh-CN" w:bidi="ar-SA"/>
              </w:rPr>
              <w:t>9</w:t>
            </w:r>
          </w:p>
        </w:tc>
        <w:tc>
          <w:tcPr>
            <w:tcW w:w="4420" w:type="dxa"/>
            <w:vAlign w:val="center"/>
          </w:tcPr>
          <w:p>
            <w:pPr>
              <w:kinsoku w:val="0"/>
              <w:autoSpaceDE w:val="0"/>
              <w:autoSpaceDN w:val="0"/>
              <w:adjustRightInd w:val="0"/>
              <w:snapToGrid w:val="0"/>
              <w:spacing w:before="81" w:line="216" w:lineRule="auto"/>
              <w:ind w:left="105" w:leftChars="0"/>
              <w:jc w:val="center"/>
              <w:textAlignment w:val="baseline"/>
              <w:rPr>
                <w:rFonts w:hint="eastAsia" w:ascii="宋体" w:hAnsi="宋体" w:eastAsia="宋体" w:cs="宋体"/>
                <w:snapToGrid w:val="0"/>
                <w:color w:val="auto"/>
                <w:kern w:val="0"/>
                <w:sz w:val="28"/>
                <w:szCs w:val="28"/>
                <w:lang w:val="en-US" w:eastAsia="zh-CN" w:bidi="ar-SA"/>
              </w:rPr>
            </w:pPr>
            <w:r>
              <w:rPr>
                <w:rFonts w:hint="eastAsia" w:ascii="宋体" w:hAnsi="宋体" w:eastAsia="宋体" w:cs="宋体"/>
                <w:snapToGrid w:val="0"/>
                <w:color w:val="auto"/>
                <w:kern w:val="0"/>
                <w:sz w:val="28"/>
                <w:szCs w:val="28"/>
                <w:lang w:val="en-US" w:eastAsia="zh-CN" w:bidi="ar-SA"/>
              </w:rPr>
              <w:t>木质单开门</w:t>
            </w:r>
          </w:p>
        </w:tc>
        <w:tc>
          <w:tcPr>
            <w:tcW w:w="4604" w:type="dxa"/>
            <w:vAlign w:val="center"/>
          </w:tcPr>
          <w:p>
            <w:pPr>
              <w:kinsoku w:val="0"/>
              <w:autoSpaceDE w:val="0"/>
              <w:autoSpaceDN w:val="0"/>
              <w:adjustRightInd w:val="0"/>
              <w:snapToGrid w:val="0"/>
              <w:spacing w:before="81" w:line="216" w:lineRule="auto"/>
              <w:ind w:left="105" w:leftChars="0"/>
              <w:jc w:val="center"/>
              <w:textAlignment w:val="baseline"/>
              <w:rPr>
                <w:rFonts w:hint="eastAsia" w:ascii="宋体" w:hAnsi="宋体" w:eastAsia="宋体" w:cs="宋体"/>
                <w:snapToGrid w:val="0"/>
                <w:color w:val="auto"/>
                <w:kern w:val="0"/>
                <w:sz w:val="28"/>
                <w:szCs w:val="28"/>
                <w:lang w:val="en-US" w:eastAsia="zh-CN" w:bidi="ar-SA"/>
              </w:rPr>
            </w:pPr>
            <w:r>
              <w:rPr>
                <w:rFonts w:hint="eastAsia" w:ascii="宋体" w:hAnsi="宋体" w:cs="宋体"/>
                <w:color w:val="auto"/>
                <w:sz w:val="28"/>
                <w:szCs w:val="28"/>
                <w:lang w:val="en-US" w:eastAsia="zh-CN"/>
              </w:rPr>
              <w:t>蓝盾、盼盼、千川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894" w:type="dxa"/>
            <w:vAlign w:val="center"/>
          </w:tcPr>
          <w:p>
            <w:pPr>
              <w:kinsoku w:val="0"/>
              <w:autoSpaceDE w:val="0"/>
              <w:autoSpaceDN w:val="0"/>
              <w:adjustRightInd w:val="0"/>
              <w:snapToGrid w:val="0"/>
              <w:spacing w:before="81" w:line="216" w:lineRule="auto"/>
              <w:ind w:left="0"/>
              <w:jc w:val="center"/>
              <w:textAlignment w:val="baseline"/>
              <w:rPr>
                <w:rFonts w:hint="default" w:ascii="宋体" w:hAnsi="宋体" w:cs="宋体"/>
                <w:snapToGrid w:val="0"/>
                <w:color w:val="auto"/>
                <w:kern w:val="0"/>
                <w:sz w:val="28"/>
                <w:szCs w:val="28"/>
                <w:lang w:val="en-US" w:eastAsia="zh-CN" w:bidi="ar-SA"/>
              </w:rPr>
            </w:pPr>
            <w:r>
              <w:rPr>
                <w:rFonts w:hint="eastAsia" w:ascii="宋体" w:hAnsi="宋体" w:cs="宋体"/>
                <w:snapToGrid w:val="0"/>
                <w:color w:val="auto"/>
                <w:kern w:val="0"/>
                <w:sz w:val="28"/>
                <w:szCs w:val="28"/>
                <w:lang w:val="en-US" w:eastAsia="zh-CN" w:bidi="ar-SA"/>
              </w:rPr>
              <w:t>10</w:t>
            </w:r>
          </w:p>
        </w:tc>
        <w:tc>
          <w:tcPr>
            <w:tcW w:w="4420" w:type="dxa"/>
            <w:vAlign w:val="center"/>
          </w:tcPr>
          <w:p>
            <w:pPr>
              <w:kinsoku w:val="0"/>
              <w:autoSpaceDE w:val="0"/>
              <w:autoSpaceDN w:val="0"/>
              <w:adjustRightInd w:val="0"/>
              <w:snapToGrid w:val="0"/>
              <w:spacing w:before="81" w:line="216" w:lineRule="auto"/>
              <w:ind w:left="105" w:leftChars="0"/>
              <w:jc w:val="center"/>
              <w:textAlignment w:val="baseline"/>
              <w:rPr>
                <w:rFonts w:hint="default" w:ascii="宋体" w:hAnsi="宋体" w:eastAsia="宋体" w:cs="宋体"/>
                <w:snapToGrid w:val="0"/>
                <w:color w:val="auto"/>
                <w:kern w:val="0"/>
                <w:sz w:val="28"/>
                <w:szCs w:val="28"/>
                <w:lang w:val="en-US" w:eastAsia="zh-CN" w:bidi="ar-SA"/>
              </w:rPr>
            </w:pPr>
            <w:r>
              <w:rPr>
                <w:rFonts w:hint="eastAsia" w:ascii="宋体" w:hAnsi="宋体" w:cs="宋体"/>
                <w:snapToGrid w:val="0"/>
                <w:color w:val="auto"/>
                <w:kern w:val="0"/>
                <w:sz w:val="28"/>
                <w:szCs w:val="28"/>
                <w:lang w:val="en-US" w:eastAsia="zh-CN" w:bidi="ar-SA"/>
              </w:rPr>
              <w:t>风管机空调</w:t>
            </w:r>
          </w:p>
        </w:tc>
        <w:tc>
          <w:tcPr>
            <w:tcW w:w="4604" w:type="dxa"/>
            <w:vAlign w:val="center"/>
          </w:tcPr>
          <w:p>
            <w:pPr>
              <w:kinsoku w:val="0"/>
              <w:autoSpaceDE w:val="0"/>
              <w:autoSpaceDN w:val="0"/>
              <w:adjustRightInd w:val="0"/>
              <w:snapToGrid w:val="0"/>
              <w:spacing w:before="81" w:line="216" w:lineRule="auto"/>
              <w:ind w:left="105" w:leftChars="0"/>
              <w:jc w:val="center"/>
              <w:textAlignment w:val="baseline"/>
              <w:rPr>
                <w:rFonts w:hint="default" w:ascii="宋体" w:hAnsi="宋体" w:cs="宋体"/>
                <w:color w:val="auto"/>
                <w:sz w:val="28"/>
                <w:szCs w:val="28"/>
                <w:lang w:val="en-US" w:eastAsia="zh-CN"/>
              </w:rPr>
            </w:pPr>
            <w:r>
              <w:rPr>
                <w:rFonts w:hint="eastAsia" w:ascii="宋体" w:hAnsi="宋体" w:cs="宋体"/>
                <w:color w:val="auto"/>
                <w:sz w:val="28"/>
                <w:szCs w:val="28"/>
                <w:lang w:val="en-US" w:eastAsia="zh-CN"/>
              </w:rPr>
              <w:t>格力、大金、三菱</w:t>
            </w:r>
          </w:p>
        </w:tc>
      </w:tr>
    </w:tbl>
    <w:p>
      <w:pPr>
        <w:widowControl/>
        <w:kinsoku w:val="0"/>
        <w:autoSpaceDE w:val="0"/>
        <w:autoSpaceDN w:val="0"/>
        <w:snapToGrid w:val="0"/>
        <w:spacing w:before="120" w:beforeLines="50" w:line="360" w:lineRule="auto"/>
        <w:ind w:firstLine="0" w:firstLineChars="0"/>
        <w:jc w:val="left"/>
        <w:textAlignment w:val="baseline"/>
        <w:rPr>
          <w:rFonts w:hint="default" w:ascii="Times New Roman" w:hAnsi="Times New Roman" w:eastAsia="仿宋_GB2312" w:cs="Times New Roman"/>
          <w:b/>
          <w:snapToGrid w:val="0"/>
          <w:color w:val="FF0000"/>
          <w:kern w:val="0"/>
          <w:sz w:val="28"/>
          <w:szCs w:val="28"/>
          <w:highlight w:val="none"/>
          <w:lang w:eastAsia="en-US"/>
        </w:rPr>
      </w:pPr>
    </w:p>
    <w:p>
      <w:pPr>
        <w:widowControl w:val="0"/>
        <w:kinsoku/>
        <w:autoSpaceDE w:val="0"/>
        <w:autoSpaceDN w:val="0"/>
        <w:snapToGrid w:val="0"/>
        <w:spacing w:before="0" w:beforeLines="0" w:line="500" w:lineRule="exact"/>
        <w:ind w:firstLine="562" w:firstLineChars="200"/>
        <w:jc w:val="both"/>
        <w:textAlignment w:val="baseline"/>
        <w:rPr>
          <w:rFonts w:hint="default" w:ascii="Times New Roman" w:hAnsi="Times New Roman" w:eastAsia="仿宋_GB2312" w:cs="Times New Roman"/>
          <w:b/>
          <w:snapToGrid w:val="0"/>
          <w:color w:val="auto"/>
          <w:kern w:val="0"/>
          <w:sz w:val="28"/>
          <w:szCs w:val="28"/>
          <w:highlight w:val="none"/>
          <w:lang w:val="en-US" w:eastAsia="zh-CN"/>
        </w:rPr>
      </w:pPr>
      <w:r>
        <w:rPr>
          <w:rFonts w:hint="default" w:ascii="Times New Roman" w:hAnsi="Times New Roman" w:eastAsia="仿宋_GB2312" w:cs="Times New Roman"/>
          <w:b/>
          <w:snapToGrid w:val="0"/>
          <w:color w:val="auto"/>
          <w:kern w:val="0"/>
          <w:sz w:val="28"/>
          <w:szCs w:val="28"/>
          <w:highlight w:val="none"/>
          <w:lang w:eastAsia="en-US"/>
        </w:rPr>
        <w:t>1.材料选择：</w:t>
      </w:r>
      <w:r>
        <w:rPr>
          <w:rFonts w:hint="default" w:ascii="Times New Roman" w:hAnsi="Times New Roman" w:eastAsia="仿宋_GB2312" w:cs="Times New Roman"/>
          <w:b/>
          <w:snapToGrid w:val="0"/>
          <w:color w:val="auto"/>
          <w:kern w:val="0"/>
          <w:sz w:val="28"/>
          <w:szCs w:val="28"/>
          <w:highlight w:val="none"/>
          <w:lang w:val="en-US" w:eastAsia="zh-CN"/>
        </w:rPr>
        <w:t xml:space="preserve"> </w:t>
      </w:r>
    </w:p>
    <w:p>
      <w:pPr>
        <w:widowControl w:val="0"/>
        <w:kinsoku/>
        <w:autoSpaceDE w:val="0"/>
        <w:autoSpaceDN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val="en-US" w:eastAsia="zh-CN"/>
        </w:rPr>
      </w:pPr>
      <w:r>
        <w:rPr>
          <w:rFonts w:hint="default" w:ascii="Times New Roman" w:hAnsi="Times New Roman" w:eastAsia="仿宋_GB2312" w:cs="Times New Roman"/>
          <w:snapToGrid w:val="0"/>
          <w:color w:val="auto"/>
          <w:kern w:val="0"/>
          <w:sz w:val="28"/>
          <w:szCs w:val="28"/>
          <w:highlight w:val="none"/>
          <w:lang w:eastAsia="en-US"/>
        </w:rPr>
        <w:t>本采购文件涉及的其他主要设备和材料，各</w:t>
      </w:r>
      <w:r>
        <w:rPr>
          <w:rFonts w:hint="eastAsia" w:eastAsia="仿宋_GB2312" w:cs="Times New Roman"/>
          <w:snapToGrid w:val="0"/>
          <w:color w:val="auto"/>
          <w:kern w:val="0"/>
          <w:sz w:val="28"/>
          <w:szCs w:val="28"/>
          <w:highlight w:val="none"/>
          <w:lang w:eastAsia="zh-CN"/>
        </w:rPr>
        <w:t>供应商</w:t>
      </w:r>
      <w:r>
        <w:rPr>
          <w:rFonts w:hint="default" w:ascii="Times New Roman" w:hAnsi="Times New Roman" w:eastAsia="仿宋_GB2312" w:cs="Times New Roman"/>
          <w:snapToGrid w:val="0"/>
          <w:color w:val="auto"/>
          <w:kern w:val="0"/>
          <w:sz w:val="28"/>
          <w:szCs w:val="28"/>
          <w:highlight w:val="none"/>
          <w:lang w:eastAsia="en-US"/>
        </w:rPr>
        <w:t>须根据设计施工图的要求及意图按</w:t>
      </w:r>
      <w:r>
        <w:rPr>
          <w:rFonts w:hint="default" w:ascii="Times New Roman" w:hAnsi="Times New Roman" w:eastAsia="仿宋_GB2312" w:cs="Times New Roman"/>
          <w:snapToGrid w:val="0"/>
          <w:color w:val="auto"/>
          <w:kern w:val="0"/>
          <w:sz w:val="28"/>
          <w:szCs w:val="28"/>
          <w:highlight w:val="none"/>
          <w:lang w:val="en-US" w:eastAsia="zh-CN"/>
        </w:rPr>
        <w:t>中档</w:t>
      </w:r>
      <w:r>
        <w:rPr>
          <w:rFonts w:hint="eastAsia" w:eastAsia="仿宋_GB2312" w:cs="Times New Roman"/>
          <w:snapToGrid w:val="0"/>
          <w:color w:val="auto"/>
          <w:kern w:val="0"/>
          <w:sz w:val="28"/>
          <w:szCs w:val="28"/>
          <w:highlight w:val="none"/>
          <w:lang w:val="en-US" w:eastAsia="zh-CN"/>
        </w:rPr>
        <w:t>及以上档次</w:t>
      </w:r>
      <w:r>
        <w:rPr>
          <w:rFonts w:hint="default" w:ascii="Times New Roman" w:hAnsi="Times New Roman" w:eastAsia="仿宋_GB2312" w:cs="Times New Roman"/>
          <w:snapToGrid w:val="0"/>
          <w:color w:val="auto"/>
          <w:kern w:val="0"/>
          <w:sz w:val="28"/>
          <w:szCs w:val="28"/>
          <w:highlight w:val="none"/>
          <w:lang w:eastAsia="en-US"/>
        </w:rPr>
        <w:t>的用材标准进行选材并报价，所有设备材料要求采用在行业内有一定知名度的市场主流产品，并符合节能环保要求，严禁选择不合设计要求</w:t>
      </w:r>
      <w:r>
        <w:rPr>
          <w:rFonts w:hint="default" w:ascii="Times New Roman" w:hAnsi="Times New Roman" w:eastAsia="仿宋_GB2312" w:cs="Times New Roman"/>
          <w:snapToGrid w:val="0"/>
          <w:color w:val="auto"/>
          <w:kern w:val="0"/>
          <w:sz w:val="28"/>
          <w:szCs w:val="28"/>
          <w:highlight w:val="none"/>
          <w:lang w:eastAsia="zh-CN"/>
        </w:rPr>
        <w:t>、</w:t>
      </w:r>
      <w:r>
        <w:rPr>
          <w:rFonts w:hint="default" w:ascii="Times New Roman" w:hAnsi="Times New Roman" w:eastAsia="仿宋_GB2312" w:cs="Times New Roman"/>
          <w:snapToGrid w:val="0"/>
          <w:color w:val="auto"/>
          <w:kern w:val="0"/>
          <w:sz w:val="28"/>
          <w:szCs w:val="28"/>
          <w:highlight w:val="none"/>
          <w:lang w:val="en-US" w:eastAsia="zh-CN"/>
        </w:rPr>
        <w:t>或同品牌</w:t>
      </w:r>
      <w:r>
        <w:rPr>
          <w:rFonts w:hint="default" w:ascii="Times New Roman" w:hAnsi="Times New Roman" w:eastAsia="仿宋_GB2312" w:cs="Times New Roman"/>
          <w:snapToGrid w:val="0"/>
          <w:color w:val="auto"/>
          <w:kern w:val="0"/>
          <w:sz w:val="28"/>
          <w:szCs w:val="28"/>
          <w:highlight w:val="none"/>
          <w:lang w:eastAsia="en-US"/>
        </w:rPr>
        <w:t>低档材料进行报价及组织施工实施，如有其它国家强制性认证要求的也必须满足。</w:t>
      </w:r>
      <w:r>
        <w:rPr>
          <w:rFonts w:hint="eastAsia" w:eastAsia="仿宋_GB2312" w:cs="Times New Roman"/>
          <w:snapToGrid w:val="0"/>
          <w:color w:val="auto"/>
          <w:kern w:val="0"/>
          <w:sz w:val="28"/>
          <w:szCs w:val="28"/>
          <w:highlight w:val="none"/>
          <w:lang w:val="en-US" w:eastAsia="zh-CN"/>
        </w:rPr>
        <w:t>为符合节能标准，空调须达到一级能耗要求。</w:t>
      </w:r>
    </w:p>
    <w:p>
      <w:pPr>
        <w:widowControl w:val="0"/>
        <w:kinsoku/>
        <w:autoSpaceDE w:val="0"/>
        <w:autoSpaceDN w:val="0"/>
        <w:snapToGrid w:val="0"/>
        <w:spacing w:beforeLines="0" w:line="500" w:lineRule="exact"/>
        <w:ind w:firstLine="562" w:firstLineChars="200"/>
        <w:jc w:val="both"/>
        <w:textAlignment w:val="baseline"/>
        <w:rPr>
          <w:rFonts w:hint="default" w:ascii="Times New Roman" w:hAnsi="Times New Roman" w:eastAsia="仿宋_GB2312" w:cs="Times New Roman"/>
          <w:b/>
          <w:snapToGrid w:val="0"/>
          <w:color w:val="auto"/>
          <w:kern w:val="0"/>
          <w:sz w:val="28"/>
          <w:szCs w:val="28"/>
          <w:highlight w:val="none"/>
          <w:lang w:eastAsia="en-US"/>
        </w:rPr>
      </w:pPr>
      <w:r>
        <w:rPr>
          <w:rFonts w:hint="default" w:ascii="Times New Roman" w:hAnsi="Times New Roman" w:eastAsia="仿宋_GB2312" w:cs="Times New Roman"/>
          <w:b/>
          <w:snapToGrid w:val="0"/>
          <w:color w:val="auto"/>
          <w:kern w:val="0"/>
          <w:sz w:val="28"/>
          <w:szCs w:val="28"/>
          <w:highlight w:val="none"/>
          <w:lang w:eastAsia="en-US"/>
        </w:rPr>
        <w:t>2.材料的质量要求：</w:t>
      </w:r>
    </w:p>
    <w:p>
      <w:pPr>
        <w:widowControl w:val="0"/>
        <w:kinsoku/>
        <w:autoSpaceDE w:val="0"/>
        <w:autoSpaceDN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eastAsia="en-US"/>
        </w:rPr>
      </w:pPr>
      <w:r>
        <w:rPr>
          <w:rFonts w:hint="default" w:ascii="Times New Roman" w:hAnsi="Times New Roman" w:eastAsia="仿宋_GB2312" w:cs="Times New Roman"/>
          <w:snapToGrid w:val="0"/>
          <w:color w:val="auto"/>
          <w:kern w:val="0"/>
          <w:sz w:val="28"/>
          <w:szCs w:val="28"/>
          <w:highlight w:val="none"/>
          <w:lang w:eastAsia="en-US"/>
        </w:rPr>
        <w:t>（1）在免费保修期内，成交</w:t>
      </w:r>
      <w:r>
        <w:rPr>
          <w:rFonts w:hint="eastAsia" w:eastAsia="仿宋_GB2312" w:cs="Times New Roman"/>
          <w:snapToGrid w:val="0"/>
          <w:color w:val="auto"/>
          <w:kern w:val="0"/>
          <w:sz w:val="28"/>
          <w:szCs w:val="28"/>
          <w:highlight w:val="none"/>
          <w:lang w:eastAsia="zh-CN"/>
        </w:rPr>
        <w:t>供应商</w:t>
      </w:r>
      <w:r>
        <w:rPr>
          <w:rFonts w:hint="default" w:ascii="Times New Roman" w:hAnsi="Times New Roman" w:eastAsia="仿宋_GB2312" w:cs="Times New Roman"/>
          <w:snapToGrid w:val="0"/>
          <w:color w:val="auto"/>
          <w:kern w:val="0"/>
          <w:sz w:val="28"/>
          <w:szCs w:val="28"/>
          <w:highlight w:val="none"/>
          <w:lang w:eastAsia="en-US"/>
        </w:rPr>
        <w:t>对有缺陷的部位必须无偿地给予修理与更换，并承担一切由此引起的对</w:t>
      </w:r>
      <w:r>
        <w:rPr>
          <w:rFonts w:hint="eastAsia" w:eastAsia="仿宋_GB2312" w:cs="Times New Roman"/>
          <w:snapToGrid w:val="0"/>
          <w:color w:val="auto"/>
          <w:kern w:val="0"/>
          <w:sz w:val="28"/>
          <w:szCs w:val="28"/>
          <w:highlight w:val="none"/>
          <w:lang w:eastAsia="zh-CN"/>
        </w:rPr>
        <w:t>采购人</w:t>
      </w:r>
      <w:r>
        <w:rPr>
          <w:rFonts w:hint="default" w:ascii="Times New Roman" w:hAnsi="Times New Roman" w:eastAsia="仿宋_GB2312" w:cs="Times New Roman"/>
          <w:snapToGrid w:val="0"/>
          <w:color w:val="auto"/>
          <w:kern w:val="0"/>
          <w:sz w:val="28"/>
          <w:szCs w:val="28"/>
          <w:highlight w:val="none"/>
          <w:lang w:eastAsia="en-US"/>
        </w:rPr>
        <w:t>或第三者的直接损失，除非该缺陷是由于人为破坏或合同规定的不可抗因素造成的损坏。</w:t>
      </w:r>
    </w:p>
    <w:p>
      <w:pPr>
        <w:widowControl w:val="0"/>
        <w:kinsoku/>
        <w:autoSpaceDE w:val="0"/>
        <w:autoSpaceDN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eastAsia="en-US"/>
        </w:rPr>
      </w:pPr>
      <w:r>
        <w:rPr>
          <w:rFonts w:hint="default" w:ascii="Times New Roman" w:hAnsi="Times New Roman" w:eastAsia="仿宋_GB2312" w:cs="Times New Roman"/>
          <w:snapToGrid w:val="0"/>
          <w:color w:val="auto"/>
          <w:kern w:val="0"/>
          <w:sz w:val="28"/>
          <w:szCs w:val="28"/>
          <w:highlight w:val="none"/>
          <w:lang w:eastAsia="en-US"/>
        </w:rPr>
        <w:t>（2）成交</w:t>
      </w:r>
      <w:r>
        <w:rPr>
          <w:rFonts w:hint="eastAsia" w:eastAsia="仿宋_GB2312" w:cs="Times New Roman"/>
          <w:snapToGrid w:val="0"/>
          <w:color w:val="auto"/>
          <w:kern w:val="0"/>
          <w:sz w:val="28"/>
          <w:szCs w:val="28"/>
          <w:highlight w:val="none"/>
          <w:lang w:eastAsia="zh-CN"/>
        </w:rPr>
        <w:t>供应商</w:t>
      </w:r>
      <w:r>
        <w:rPr>
          <w:rFonts w:hint="default" w:ascii="Times New Roman" w:hAnsi="Times New Roman" w:eastAsia="仿宋_GB2312" w:cs="Times New Roman"/>
          <w:snapToGrid w:val="0"/>
          <w:color w:val="auto"/>
          <w:kern w:val="0"/>
          <w:sz w:val="28"/>
          <w:szCs w:val="28"/>
          <w:highlight w:val="none"/>
          <w:lang w:eastAsia="en-US"/>
        </w:rPr>
        <w:t>必须对所承包的工程的质量负全部责任，其责任不因其他材料生产商提供的保证书而减轻或更改。</w:t>
      </w:r>
    </w:p>
    <w:p>
      <w:pPr>
        <w:widowControl w:val="0"/>
        <w:kinsoku/>
        <w:autoSpaceDE w:val="0"/>
        <w:autoSpaceDN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eastAsia="en-US"/>
        </w:rPr>
      </w:pPr>
      <w:r>
        <w:rPr>
          <w:rFonts w:hint="default" w:ascii="Times New Roman" w:hAnsi="Times New Roman" w:eastAsia="仿宋_GB2312" w:cs="Times New Roman"/>
          <w:snapToGrid w:val="0"/>
          <w:color w:val="auto"/>
          <w:kern w:val="0"/>
          <w:sz w:val="28"/>
          <w:szCs w:val="28"/>
          <w:highlight w:val="none"/>
          <w:lang w:eastAsia="en-US"/>
        </w:rPr>
        <w:t>（3）材料检验按</w:t>
      </w:r>
      <w:r>
        <w:rPr>
          <w:rFonts w:hint="default" w:ascii="Times New Roman" w:hAnsi="Times New Roman" w:eastAsia="仿宋_GB2312" w:cs="Times New Roman"/>
          <w:snapToGrid w:val="0"/>
          <w:color w:val="auto"/>
          <w:kern w:val="0"/>
          <w:sz w:val="28"/>
          <w:szCs w:val="28"/>
          <w:highlight w:val="none"/>
          <w:lang w:val="en-US" w:eastAsia="zh-CN"/>
        </w:rPr>
        <w:t>相关</w:t>
      </w:r>
      <w:r>
        <w:rPr>
          <w:rFonts w:hint="default" w:ascii="Times New Roman" w:hAnsi="Times New Roman" w:eastAsia="仿宋_GB2312" w:cs="Times New Roman"/>
          <w:snapToGrid w:val="0"/>
          <w:color w:val="auto"/>
          <w:kern w:val="0"/>
          <w:sz w:val="28"/>
          <w:szCs w:val="28"/>
          <w:highlight w:val="none"/>
          <w:lang w:eastAsia="en-US"/>
        </w:rPr>
        <w:t>规定的见证取样和送检规定的程序进行。凡检验结果证明其有害物质含量指标超标的产品不得在工程上使用。</w:t>
      </w:r>
    </w:p>
    <w:p>
      <w:pPr>
        <w:widowControl w:val="0"/>
        <w:kinsoku/>
        <w:autoSpaceDE w:val="0"/>
        <w:autoSpaceDN w:val="0"/>
        <w:snapToGrid w:val="0"/>
        <w:spacing w:beforeLines="0" w:line="500" w:lineRule="exact"/>
        <w:ind w:firstLine="562" w:firstLineChars="200"/>
        <w:jc w:val="both"/>
        <w:textAlignment w:val="baseline"/>
        <w:rPr>
          <w:rFonts w:hint="default" w:ascii="Times New Roman" w:hAnsi="Times New Roman" w:eastAsia="仿宋_GB2312" w:cs="Times New Roman"/>
          <w:b/>
          <w:snapToGrid w:val="0"/>
          <w:color w:val="auto"/>
          <w:kern w:val="0"/>
          <w:sz w:val="28"/>
          <w:szCs w:val="28"/>
          <w:highlight w:val="none"/>
          <w:lang w:eastAsia="en-US"/>
        </w:rPr>
      </w:pPr>
      <w:r>
        <w:rPr>
          <w:rFonts w:hint="default" w:ascii="Times New Roman" w:hAnsi="Times New Roman" w:eastAsia="仿宋_GB2312" w:cs="Times New Roman"/>
          <w:b/>
          <w:snapToGrid w:val="0"/>
          <w:color w:val="auto"/>
          <w:kern w:val="0"/>
          <w:sz w:val="28"/>
          <w:szCs w:val="28"/>
          <w:highlight w:val="none"/>
          <w:lang w:eastAsia="en-US"/>
        </w:rPr>
        <w:t>3.材料供应要求：</w:t>
      </w:r>
    </w:p>
    <w:p>
      <w:pPr>
        <w:widowControl w:val="0"/>
        <w:kinsoku/>
        <w:autoSpaceDE w:val="0"/>
        <w:autoSpaceDN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eastAsia="en-US"/>
        </w:rPr>
      </w:pPr>
      <w:r>
        <w:rPr>
          <w:rFonts w:hint="default" w:ascii="Times New Roman" w:hAnsi="Times New Roman" w:eastAsia="仿宋_GB2312" w:cs="Times New Roman"/>
          <w:snapToGrid w:val="0"/>
          <w:color w:val="auto"/>
          <w:kern w:val="0"/>
          <w:sz w:val="28"/>
          <w:szCs w:val="28"/>
          <w:highlight w:val="none"/>
          <w:lang w:eastAsia="en-US"/>
        </w:rPr>
        <w:t>（1）本项目涉及的所有材料设备，必须经监理单位、</w:t>
      </w:r>
      <w:r>
        <w:rPr>
          <w:rFonts w:hint="eastAsia" w:eastAsia="仿宋_GB2312" w:cs="Times New Roman"/>
          <w:snapToGrid w:val="0"/>
          <w:color w:val="auto"/>
          <w:kern w:val="0"/>
          <w:sz w:val="28"/>
          <w:szCs w:val="28"/>
          <w:highlight w:val="none"/>
          <w:lang w:eastAsia="zh-CN"/>
        </w:rPr>
        <w:t>采购人</w:t>
      </w:r>
      <w:r>
        <w:rPr>
          <w:rFonts w:hint="default" w:ascii="Times New Roman" w:hAnsi="Times New Roman" w:eastAsia="仿宋_GB2312" w:cs="Times New Roman"/>
          <w:snapToGrid w:val="0"/>
          <w:color w:val="auto"/>
          <w:kern w:val="0"/>
          <w:sz w:val="28"/>
          <w:szCs w:val="28"/>
          <w:highlight w:val="none"/>
          <w:lang w:eastAsia="en-US"/>
        </w:rPr>
        <w:t>确认后方能采购、进场、加工、安装。否则一律不予承认，不予支付相应款项。</w:t>
      </w:r>
    </w:p>
    <w:p>
      <w:pPr>
        <w:widowControl w:val="0"/>
        <w:kinsoku/>
        <w:autoSpaceDE w:val="0"/>
        <w:autoSpaceDN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eastAsia="en-US"/>
        </w:rPr>
      </w:pPr>
      <w:r>
        <w:rPr>
          <w:rFonts w:hint="default" w:ascii="Times New Roman" w:hAnsi="Times New Roman" w:eastAsia="仿宋_GB2312" w:cs="Times New Roman"/>
          <w:snapToGrid w:val="0"/>
          <w:color w:val="auto"/>
          <w:kern w:val="0"/>
          <w:sz w:val="28"/>
          <w:szCs w:val="28"/>
          <w:highlight w:val="none"/>
          <w:lang w:eastAsia="en-US"/>
        </w:rPr>
        <w:t>（2）本次采购承包范围内的建筑施工材料均由成交</w:t>
      </w:r>
      <w:r>
        <w:rPr>
          <w:rFonts w:hint="eastAsia" w:eastAsia="仿宋_GB2312" w:cs="Times New Roman"/>
          <w:snapToGrid w:val="0"/>
          <w:color w:val="auto"/>
          <w:kern w:val="0"/>
          <w:sz w:val="28"/>
          <w:szCs w:val="28"/>
          <w:highlight w:val="none"/>
          <w:lang w:eastAsia="zh-CN"/>
        </w:rPr>
        <w:t>供应商</w:t>
      </w:r>
      <w:r>
        <w:rPr>
          <w:rFonts w:hint="default" w:ascii="Times New Roman" w:hAnsi="Times New Roman" w:eastAsia="仿宋_GB2312" w:cs="Times New Roman"/>
          <w:snapToGrid w:val="0"/>
          <w:color w:val="auto"/>
          <w:kern w:val="0"/>
          <w:sz w:val="28"/>
          <w:szCs w:val="28"/>
          <w:highlight w:val="none"/>
          <w:lang w:eastAsia="en-US"/>
        </w:rPr>
        <w:t>根据本采购文件、设计图纸和国家有关规定的具体要求进行采购、运输、检验、保管，但</w:t>
      </w:r>
      <w:r>
        <w:rPr>
          <w:rFonts w:hint="eastAsia" w:eastAsia="仿宋_GB2312" w:cs="Times New Roman"/>
          <w:snapToGrid w:val="0"/>
          <w:color w:val="auto"/>
          <w:kern w:val="0"/>
          <w:sz w:val="28"/>
          <w:szCs w:val="28"/>
          <w:highlight w:val="none"/>
          <w:lang w:eastAsia="zh-CN"/>
        </w:rPr>
        <w:t>采购人</w:t>
      </w:r>
      <w:r>
        <w:rPr>
          <w:rFonts w:hint="default" w:ascii="Times New Roman" w:hAnsi="Times New Roman" w:eastAsia="仿宋_GB2312" w:cs="Times New Roman"/>
          <w:snapToGrid w:val="0"/>
          <w:color w:val="auto"/>
          <w:kern w:val="0"/>
          <w:sz w:val="28"/>
          <w:szCs w:val="28"/>
          <w:highlight w:val="none"/>
          <w:lang w:eastAsia="en-US"/>
        </w:rPr>
        <w:t>保留变更和指定材料的权利；所有建筑材料须有产品合格证和质量保证书，应先送样品，样品经监理人、</w:t>
      </w:r>
      <w:r>
        <w:rPr>
          <w:rFonts w:hint="eastAsia" w:eastAsia="仿宋_GB2312" w:cs="Times New Roman"/>
          <w:snapToGrid w:val="0"/>
          <w:color w:val="auto"/>
          <w:kern w:val="0"/>
          <w:sz w:val="28"/>
          <w:szCs w:val="28"/>
          <w:highlight w:val="none"/>
          <w:lang w:eastAsia="zh-CN"/>
        </w:rPr>
        <w:t>采购人</w:t>
      </w:r>
      <w:r>
        <w:rPr>
          <w:rFonts w:hint="default" w:ascii="Times New Roman" w:hAnsi="Times New Roman" w:eastAsia="仿宋_GB2312" w:cs="Times New Roman"/>
          <w:snapToGrid w:val="0"/>
          <w:color w:val="auto"/>
          <w:kern w:val="0"/>
          <w:sz w:val="28"/>
          <w:szCs w:val="28"/>
          <w:highlight w:val="none"/>
          <w:lang w:eastAsia="en-US"/>
        </w:rPr>
        <w:t>确认与采购要求、投标响应承诺一致后封存，批量供应时应与样品一致，并经相关部门检验合格后方可使用。</w:t>
      </w:r>
    </w:p>
    <w:p>
      <w:pPr>
        <w:widowControl w:val="0"/>
        <w:kinsoku/>
        <w:autoSpaceDE w:val="0"/>
        <w:autoSpaceDN w:val="0"/>
        <w:snapToGrid w:val="0"/>
        <w:spacing w:beforeLines="0" w:line="500" w:lineRule="exact"/>
        <w:ind w:firstLine="560" w:firstLineChars="200"/>
        <w:jc w:val="both"/>
        <w:textAlignment w:val="baseline"/>
        <w:rPr>
          <w:rFonts w:hint="default" w:ascii="Times New Roman" w:hAnsi="Times New Roman" w:eastAsia="仿宋_GB2312" w:cs="Times New Roman"/>
          <w:snapToGrid w:val="0"/>
          <w:color w:val="auto"/>
          <w:kern w:val="0"/>
          <w:sz w:val="28"/>
          <w:szCs w:val="28"/>
          <w:highlight w:val="none"/>
          <w:lang w:eastAsia="en-US"/>
        </w:rPr>
      </w:pPr>
      <w:r>
        <w:rPr>
          <w:rFonts w:hint="default" w:ascii="Times New Roman" w:hAnsi="Times New Roman" w:eastAsia="仿宋_GB2312" w:cs="Times New Roman"/>
          <w:snapToGrid w:val="0"/>
          <w:color w:val="auto"/>
          <w:kern w:val="0"/>
          <w:sz w:val="28"/>
          <w:szCs w:val="28"/>
          <w:highlight w:val="none"/>
          <w:lang w:eastAsia="en-US"/>
        </w:rPr>
        <w:t>（3）由成交</w:t>
      </w:r>
      <w:r>
        <w:rPr>
          <w:rFonts w:hint="eastAsia" w:eastAsia="仿宋_GB2312" w:cs="Times New Roman"/>
          <w:snapToGrid w:val="0"/>
          <w:color w:val="auto"/>
          <w:kern w:val="0"/>
          <w:sz w:val="28"/>
          <w:szCs w:val="28"/>
          <w:highlight w:val="none"/>
          <w:lang w:eastAsia="zh-CN"/>
        </w:rPr>
        <w:t>供应商</w:t>
      </w:r>
      <w:r>
        <w:rPr>
          <w:rFonts w:hint="default" w:ascii="Times New Roman" w:hAnsi="Times New Roman" w:eastAsia="仿宋_GB2312" w:cs="Times New Roman"/>
          <w:snapToGrid w:val="0"/>
          <w:color w:val="auto"/>
          <w:kern w:val="0"/>
          <w:sz w:val="28"/>
          <w:szCs w:val="28"/>
          <w:highlight w:val="none"/>
          <w:lang w:eastAsia="en-US"/>
        </w:rPr>
        <w:t>采购的设备材料，当承包人选定的产品质量达不到设计要求和预期质量目标时，</w:t>
      </w:r>
      <w:r>
        <w:rPr>
          <w:rFonts w:hint="eastAsia" w:eastAsia="仿宋_GB2312" w:cs="Times New Roman"/>
          <w:snapToGrid w:val="0"/>
          <w:color w:val="auto"/>
          <w:kern w:val="0"/>
          <w:sz w:val="28"/>
          <w:szCs w:val="28"/>
          <w:highlight w:val="none"/>
          <w:lang w:eastAsia="zh-CN"/>
        </w:rPr>
        <w:t>采购人</w:t>
      </w:r>
      <w:r>
        <w:rPr>
          <w:rFonts w:hint="default" w:ascii="Times New Roman" w:hAnsi="Times New Roman" w:eastAsia="仿宋_GB2312" w:cs="Times New Roman"/>
          <w:snapToGrid w:val="0"/>
          <w:color w:val="auto"/>
          <w:kern w:val="0"/>
          <w:sz w:val="28"/>
          <w:szCs w:val="28"/>
          <w:highlight w:val="none"/>
          <w:lang w:eastAsia="en-US"/>
        </w:rPr>
        <w:t>保留更换的权利。</w:t>
      </w:r>
    </w:p>
    <w:p>
      <w:pPr>
        <w:widowControl/>
        <w:numPr>
          <w:ilvl w:val="0"/>
          <w:numId w:val="0"/>
        </w:numPr>
        <w:kinsoku w:val="0"/>
        <w:autoSpaceDE w:val="0"/>
        <w:autoSpaceDN w:val="0"/>
        <w:snapToGrid w:val="0"/>
        <w:spacing w:before="0" w:beforeLines="0" w:line="500" w:lineRule="exact"/>
        <w:ind w:left="0" w:firstLine="560" w:firstLineChars="200"/>
        <w:jc w:val="both"/>
        <w:textAlignment w:val="baseline"/>
        <w:outlineLvl w:val="9"/>
        <w:rPr>
          <w:rFonts w:hint="default" w:ascii="黑体" w:hAnsi="黑体" w:eastAsia="黑体" w:cs="黑体"/>
          <w:bCs/>
          <w:snapToGrid w:val="0"/>
          <w:color w:val="auto"/>
          <w:kern w:val="0"/>
          <w:sz w:val="28"/>
          <w:szCs w:val="28"/>
          <w:highlight w:val="none"/>
          <w:lang w:eastAsia="en-US"/>
        </w:rPr>
      </w:pPr>
      <w:r>
        <w:rPr>
          <w:rFonts w:hint="default" w:ascii="黑体" w:hAnsi="黑体" w:eastAsia="黑体" w:cs="黑体"/>
          <w:b w:val="0"/>
          <w:bCs/>
          <w:snapToGrid w:val="0"/>
          <w:color w:val="auto"/>
          <w:spacing w:val="0"/>
          <w:kern w:val="0"/>
          <w:sz w:val="28"/>
          <w:szCs w:val="28"/>
          <w:highlight w:val="none"/>
          <w:lang w:val="en-US" w:eastAsia="en-US"/>
        </w:rPr>
        <w:t>五</w:t>
      </w:r>
      <w:r>
        <w:rPr>
          <w:rFonts w:hint="default" w:ascii="黑体" w:hAnsi="黑体" w:eastAsia="黑体" w:cs="黑体"/>
          <w:b w:val="0"/>
          <w:bCs/>
          <w:snapToGrid w:val="0"/>
          <w:color w:val="auto"/>
          <w:spacing w:val="0"/>
          <w:kern w:val="0"/>
          <w:sz w:val="28"/>
          <w:szCs w:val="28"/>
          <w:highlight w:val="none"/>
          <w:lang w:eastAsia="en-US"/>
        </w:rPr>
        <w:t>、项目管理班子配备要求</w:t>
      </w:r>
    </w:p>
    <w:tbl>
      <w:tblPr>
        <w:tblStyle w:val="967"/>
        <w:tblW w:w="99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1"/>
        <w:gridCol w:w="1508"/>
        <w:gridCol w:w="993"/>
        <w:gridCol w:w="4650"/>
        <w:gridCol w:w="1036"/>
        <w:gridCol w:w="109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711" w:type="dxa"/>
            <w:vAlign w:val="top"/>
          </w:tcPr>
          <w:p>
            <w:pPr>
              <w:kinsoku w:val="0"/>
              <w:autoSpaceDE w:val="0"/>
              <w:autoSpaceDN w:val="0"/>
              <w:adjustRightInd w:val="0"/>
              <w:snapToGrid w:val="0"/>
              <w:spacing w:before="162" w:line="229" w:lineRule="auto"/>
              <w:ind w:left="149"/>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5"/>
                <w:kern w:val="0"/>
                <w:sz w:val="24"/>
                <w:szCs w:val="24"/>
                <w:lang w:val="en-US" w:eastAsia="en-US" w:bidi="ar-SA"/>
              </w:rPr>
              <w:t>序号</w:t>
            </w:r>
          </w:p>
        </w:tc>
        <w:tc>
          <w:tcPr>
            <w:tcW w:w="1508" w:type="dxa"/>
            <w:vAlign w:val="top"/>
          </w:tcPr>
          <w:p>
            <w:pPr>
              <w:kinsoku w:val="0"/>
              <w:autoSpaceDE w:val="0"/>
              <w:autoSpaceDN w:val="0"/>
              <w:adjustRightInd w:val="0"/>
              <w:snapToGrid w:val="0"/>
              <w:spacing w:before="162" w:line="230" w:lineRule="auto"/>
              <w:ind w:left="550"/>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3"/>
                <w:kern w:val="0"/>
                <w:sz w:val="24"/>
                <w:szCs w:val="24"/>
                <w:lang w:val="en-US" w:eastAsia="en-US" w:bidi="ar-SA"/>
              </w:rPr>
              <w:t>名称</w:t>
            </w:r>
          </w:p>
        </w:tc>
        <w:tc>
          <w:tcPr>
            <w:tcW w:w="993" w:type="dxa"/>
            <w:vAlign w:val="top"/>
          </w:tcPr>
          <w:p>
            <w:pPr>
              <w:kinsoku w:val="0"/>
              <w:autoSpaceDE w:val="0"/>
              <w:autoSpaceDN w:val="0"/>
              <w:adjustRightInd w:val="0"/>
              <w:snapToGrid w:val="0"/>
              <w:spacing w:before="33" w:line="224" w:lineRule="auto"/>
              <w:ind w:left="120" w:right="19" w:hanging="8"/>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6"/>
                <w:kern w:val="0"/>
                <w:sz w:val="24"/>
                <w:szCs w:val="24"/>
                <w:lang w:val="en-US" w:eastAsia="en-US" w:bidi="ar-SA"/>
              </w:rPr>
              <w:t>配备人</w:t>
            </w:r>
            <w:r>
              <w:rPr>
                <w:rFonts w:hint="eastAsia" w:ascii="仿宋" w:hAnsi="仿宋" w:eastAsia="仿宋" w:cs="仿宋"/>
                <w:snapToGrid w:val="0"/>
                <w:color w:val="000000"/>
                <w:spacing w:val="-25"/>
                <w:kern w:val="0"/>
                <w:sz w:val="24"/>
                <w:szCs w:val="24"/>
                <w:lang w:val="en-US" w:eastAsia="en-US" w:bidi="ar-SA"/>
              </w:rPr>
              <w:t>员（人）</w:t>
            </w:r>
          </w:p>
        </w:tc>
        <w:tc>
          <w:tcPr>
            <w:tcW w:w="4650" w:type="dxa"/>
            <w:vAlign w:val="top"/>
          </w:tcPr>
          <w:p>
            <w:pPr>
              <w:kinsoku w:val="0"/>
              <w:autoSpaceDE w:val="0"/>
              <w:autoSpaceDN w:val="0"/>
              <w:adjustRightInd w:val="0"/>
              <w:snapToGrid w:val="0"/>
              <w:spacing w:before="162" w:line="228" w:lineRule="auto"/>
              <w:ind w:left="1961"/>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5"/>
                <w:kern w:val="0"/>
                <w:sz w:val="24"/>
                <w:szCs w:val="24"/>
                <w:lang w:val="en-US" w:eastAsia="en-US" w:bidi="ar-SA"/>
              </w:rPr>
              <w:t>资格要求</w:t>
            </w:r>
          </w:p>
        </w:tc>
        <w:tc>
          <w:tcPr>
            <w:tcW w:w="1036" w:type="dxa"/>
            <w:vAlign w:val="top"/>
          </w:tcPr>
          <w:p>
            <w:pPr>
              <w:kinsoku w:val="0"/>
              <w:autoSpaceDE w:val="0"/>
              <w:autoSpaceDN w:val="0"/>
              <w:adjustRightInd w:val="0"/>
              <w:snapToGrid w:val="0"/>
              <w:spacing w:before="163" w:line="228" w:lineRule="auto"/>
              <w:jc w:val="center"/>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5"/>
                <w:kern w:val="0"/>
                <w:sz w:val="24"/>
                <w:szCs w:val="24"/>
                <w:lang w:val="en-US" w:eastAsia="en-US" w:bidi="ar-SA"/>
              </w:rPr>
              <w:t>到位时间</w:t>
            </w:r>
          </w:p>
        </w:tc>
        <w:tc>
          <w:tcPr>
            <w:tcW w:w="1099" w:type="dxa"/>
            <w:vAlign w:val="top"/>
          </w:tcPr>
          <w:p>
            <w:pPr>
              <w:kinsoku w:val="0"/>
              <w:autoSpaceDE w:val="0"/>
              <w:autoSpaceDN w:val="0"/>
              <w:adjustRightInd w:val="0"/>
              <w:snapToGrid w:val="0"/>
              <w:spacing w:before="163" w:line="228" w:lineRule="auto"/>
              <w:jc w:val="center"/>
              <w:textAlignment w:val="baseline"/>
              <w:rPr>
                <w:rFonts w:hint="eastAsia" w:ascii="仿宋" w:hAnsi="仿宋" w:eastAsia="仿宋" w:cs="仿宋"/>
                <w:snapToGrid w:val="0"/>
                <w:color w:val="000000"/>
                <w:spacing w:val="5"/>
                <w:kern w:val="0"/>
                <w:sz w:val="24"/>
                <w:szCs w:val="24"/>
                <w:lang w:val="en-US" w:eastAsia="zh-CN" w:bidi="ar-SA"/>
              </w:rPr>
            </w:pPr>
            <w:r>
              <w:rPr>
                <w:rFonts w:hint="eastAsia" w:ascii="仿宋" w:hAnsi="仿宋" w:eastAsia="仿宋" w:cs="仿宋"/>
                <w:snapToGrid w:val="0"/>
                <w:color w:val="000000"/>
                <w:spacing w:val="5"/>
                <w:kern w:val="0"/>
                <w:sz w:val="24"/>
                <w:szCs w:val="24"/>
                <w:lang w:val="en-US" w:eastAsia="zh-CN" w:bidi="ar-SA"/>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711" w:type="dxa"/>
            <w:vAlign w:val="top"/>
          </w:tcPr>
          <w:p>
            <w:pPr>
              <w:kinsoku w:val="0"/>
              <w:autoSpaceDE w:val="0"/>
              <w:autoSpaceDN w:val="0"/>
              <w:adjustRightInd w:val="0"/>
              <w:snapToGrid w:val="0"/>
              <w:spacing w:before="237" w:line="156" w:lineRule="exact"/>
              <w:ind w:left="259"/>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4"/>
                <w:sz w:val="24"/>
                <w:szCs w:val="24"/>
                <w:lang w:val="en-US" w:eastAsia="en-US" w:bidi="ar-SA"/>
              </w:rPr>
              <w:t>一</w:t>
            </w:r>
          </w:p>
        </w:tc>
        <w:tc>
          <w:tcPr>
            <w:tcW w:w="1508" w:type="dxa"/>
            <w:vAlign w:val="top"/>
          </w:tcPr>
          <w:p>
            <w:pPr>
              <w:kinsoku w:val="0"/>
              <w:autoSpaceDE w:val="0"/>
              <w:autoSpaceDN w:val="0"/>
              <w:adjustRightInd w:val="0"/>
              <w:snapToGrid w:val="0"/>
              <w:spacing w:before="29" w:line="228" w:lineRule="auto"/>
              <w:ind w:left="133"/>
              <w:jc w:val="center"/>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7"/>
                <w:kern w:val="0"/>
                <w:sz w:val="24"/>
                <w:szCs w:val="24"/>
                <w:lang w:val="en-US" w:eastAsia="en-US" w:bidi="ar-SA"/>
              </w:rPr>
              <w:t>总承包</w:t>
            </w:r>
            <w:r>
              <w:rPr>
                <w:rFonts w:hint="eastAsia" w:ascii="仿宋" w:hAnsi="仿宋" w:eastAsia="仿宋" w:cs="仿宋"/>
                <w:snapToGrid w:val="0"/>
                <w:color w:val="000000"/>
                <w:spacing w:val="7"/>
                <w:kern w:val="0"/>
                <w:sz w:val="24"/>
                <w:szCs w:val="24"/>
                <w:lang w:val="en-US" w:eastAsia="zh-CN" w:bidi="ar-SA"/>
              </w:rPr>
              <w:t xml:space="preserve">   </w:t>
            </w:r>
            <w:r>
              <w:rPr>
                <w:rFonts w:hint="eastAsia" w:ascii="仿宋" w:hAnsi="仿宋" w:eastAsia="仿宋" w:cs="仿宋"/>
                <w:snapToGrid w:val="0"/>
                <w:color w:val="000000"/>
                <w:spacing w:val="7"/>
                <w:kern w:val="0"/>
                <w:sz w:val="24"/>
                <w:szCs w:val="24"/>
                <w:lang w:val="en-US" w:eastAsia="en-US" w:bidi="ar-SA"/>
              </w:rPr>
              <w:t>项目人</w:t>
            </w:r>
            <w:r>
              <w:rPr>
                <w:rFonts w:hint="eastAsia" w:ascii="仿宋" w:hAnsi="仿宋" w:eastAsia="仿宋" w:cs="仿宋"/>
                <w:snapToGrid w:val="0"/>
                <w:color w:val="000000"/>
                <w:kern w:val="0"/>
                <w:sz w:val="24"/>
                <w:szCs w:val="24"/>
                <w:lang w:val="en-US" w:eastAsia="en-US" w:bidi="ar-SA"/>
              </w:rPr>
              <w:t>员</w:t>
            </w:r>
          </w:p>
        </w:tc>
        <w:tc>
          <w:tcPr>
            <w:tcW w:w="993" w:type="dxa"/>
            <w:vAlign w:val="top"/>
          </w:tcPr>
          <w:p>
            <w:pPr>
              <w:widowControl/>
              <w:kinsoku w:val="0"/>
              <w:autoSpaceDE w:val="0"/>
              <w:autoSpaceDN w:val="0"/>
              <w:snapToGrid w:val="0"/>
              <w:spacing w:line="240" w:lineRule="auto"/>
              <w:jc w:val="left"/>
              <w:textAlignment w:val="baseline"/>
              <w:rPr>
                <w:rFonts w:hint="eastAsia" w:ascii="仿宋" w:hAnsi="仿宋" w:eastAsia="仿宋" w:cs="仿宋"/>
                <w:snapToGrid w:val="0"/>
                <w:color w:val="000000"/>
                <w:kern w:val="0"/>
                <w:sz w:val="24"/>
                <w:szCs w:val="24"/>
                <w:lang w:eastAsia="en-US"/>
              </w:rPr>
            </w:pPr>
          </w:p>
        </w:tc>
        <w:tc>
          <w:tcPr>
            <w:tcW w:w="4650" w:type="dxa"/>
            <w:vAlign w:val="top"/>
          </w:tcPr>
          <w:p>
            <w:pPr>
              <w:widowControl/>
              <w:kinsoku w:val="0"/>
              <w:autoSpaceDE w:val="0"/>
              <w:autoSpaceDN w:val="0"/>
              <w:snapToGrid w:val="0"/>
              <w:spacing w:line="240" w:lineRule="auto"/>
              <w:jc w:val="left"/>
              <w:textAlignment w:val="baseline"/>
              <w:rPr>
                <w:rFonts w:hint="eastAsia" w:ascii="仿宋" w:hAnsi="仿宋" w:eastAsia="仿宋" w:cs="仿宋"/>
                <w:snapToGrid w:val="0"/>
                <w:color w:val="000000"/>
                <w:kern w:val="0"/>
                <w:sz w:val="24"/>
                <w:szCs w:val="24"/>
                <w:lang w:eastAsia="en-US"/>
              </w:rPr>
            </w:pPr>
          </w:p>
        </w:tc>
        <w:tc>
          <w:tcPr>
            <w:tcW w:w="1036" w:type="dxa"/>
            <w:vAlign w:val="top"/>
          </w:tcPr>
          <w:p>
            <w:pPr>
              <w:widowControl/>
              <w:kinsoku w:val="0"/>
              <w:autoSpaceDE w:val="0"/>
              <w:autoSpaceDN w:val="0"/>
              <w:snapToGrid w:val="0"/>
              <w:spacing w:line="240" w:lineRule="auto"/>
              <w:jc w:val="center"/>
              <w:textAlignment w:val="baseline"/>
              <w:rPr>
                <w:rFonts w:hint="eastAsia" w:ascii="仿宋" w:hAnsi="仿宋" w:eastAsia="仿宋" w:cs="仿宋"/>
                <w:snapToGrid w:val="0"/>
                <w:color w:val="000000"/>
                <w:kern w:val="0"/>
                <w:sz w:val="24"/>
                <w:szCs w:val="24"/>
                <w:lang w:eastAsia="en-US"/>
              </w:rPr>
            </w:pPr>
          </w:p>
        </w:tc>
        <w:tc>
          <w:tcPr>
            <w:tcW w:w="1099" w:type="dxa"/>
            <w:vMerge w:val="restart"/>
            <w:vAlign w:val="top"/>
          </w:tcPr>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z w:val="24"/>
                <w:szCs w:val="24"/>
                <w:lang w:val="en-US" w:eastAsia="zh-CN"/>
              </w:rPr>
            </w:pPr>
          </w:p>
          <w:p>
            <w:pPr>
              <w:widowControl/>
              <w:kinsoku w:val="0"/>
              <w:autoSpaceDE w:val="0"/>
              <w:autoSpaceDN w:val="0"/>
              <w:snapToGrid w:val="0"/>
              <w:spacing w:line="240" w:lineRule="auto"/>
              <w:jc w:val="center"/>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z w:val="24"/>
                <w:szCs w:val="24"/>
                <w:lang w:val="en-US" w:eastAsia="zh-CN"/>
              </w:rPr>
              <w:t>须提供相关证明材料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3" w:hRule="atLeast"/>
        </w:trPr>
        <w:tc>
          <w:tcPr>
            <w:tcW w:w="711" w:type="dxa"/>
            <w:vAlign w:val="top"/>
          </w:tcPr>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3" w:lineRule="auto"/>
              <w:jc w:val="left"/>
              <w:textAlignment w:val="baseline"/>
              <w:rPr>
                <w:rFonts w:hint="eastAsia" w:ascii="仿宋" w:hAnsi="仿宋" w:eastAsia="仿宋" w:cs="仿宋"/>
                <w:snapToGrid w:val="0"/>
                <w:color w:val="000000"/>
                <w:kern w:val="0"/>
                <w:sz w:val="24"/>
                <w:szCs w:val="24"/>
                <w:lang w:eastAsia="en-US"/>
              </w:rPr>
            </w:pPr>
          </w:p>
          <w:p>
            <w:pPr>
              <w:kinsoku w:val="0"/>
              <w:autoSpaceDE w:val="0"/>
              <w:autoSpaceDN w:val="0"/>
              <w:adjustRightInd w:val="0"/>
              <w:snapToGrid w:val="0"/>
              <w:spacing w:before="65" w:line="270" w:lineRule="exact"/>
              <w:ind w:left="324"/>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1</w:t>
            </w:r>
          </w:p>
        </w:tc>
        <w:tc>
          <w:tcPr>
            <w:tcW w:w="1508" w:type="dxa"/>
            <w:vAlign w:val="top"/>
          </w:tcPr>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kinsoku w:val="0"/>
              <w:autoSpaceDE w:val="0"/>
              <w:autoSpaceDN w:val="0"/>
              <w:adjustRightInd w:val="0"/>
              <w:snapToGrid w:val="0"/>
              <w:spacing w:before="65" w:line="228" w:lineRule="auto"/>
              <w:ind w:left="114"/>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7"/>
                <w:kern w:val="0"/>
                <w:sz w:val="24"/>
                <w:szCs w:val="24"/>
                <w:lang w:val="en-US" w:eastAsia="en-US" w:bidi="ar-SA"/>
              </w:rPr>
              <w:t>项目负责人</w:t>
            </w:r>
          </w:p>
        </w:tc>
        <w:tc>
          <w:tcPr>
            <w:tcW w:w="993" w:type="dxa"/>
            <w:vAlign w:val="top"/>
          </w:tcPr>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3" w:lineRule="auto"/>
              <w:jc w:val="left"/>
              <w:textAlignment w:val="baseline"/>
              <w:rPr>
                <w:rFonts w:hint="eastAsia" w:ascii="仿宋" w:hAnsi="仿宋" w:eastAsia="仿宋" w:cs="仿宋"/>
                <w:snapToGrid w:val="0"/>
                <w:color w:val="000000"/>
                <w:kern w:val="0"/>
                <w:sz w:val="24"/>
                <w:szCs w:val="24"/>
                <w:lang w:eastAsia="en-US"/>
              </w:rPr>
            </w:pPr>
          </w:p>
          <w:p>
            <w:pPr>
              <w:kinsoku w:val="0"/>
              <w:autoSpaceDE w:val="0"/>
              <w:autoSpaceDN w:val="0"/>
              <w:adjustRightInd w:val="0"/>
              <w:snapToGrid w:val="0"/>
              <w:spacing w:before="65" w:line="270" w:lineRule="exact"/>
              <w:ind w:left="390"/>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1</w:t>
            </w:r>
          </w:p>
        </w:tc>
        <w:tc>
          <w:tcPr>
            <w:tcW w:w="4650" w:type="dxa"/>
            <w:vAlign w:val="top"/>
          </w:tcPr>
          <w:p>
            <w:pPr>
              <w:kinsoku w:val="0"/>
              <w:autoSpaceDE w:val="0"/>
              <w:autoSpaceDN w:val="0"/>
              <w:adjustRightInd w:val="0"/>
              <w:snapToGrid w:val="0"/>
              <w:spacing w:before="21" w:line="238" w:lineRule="auto"/>
              <w:ind w:left="106" w:right="56" w:firstLine="422"/>
              <w:jc w:val="both"/>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b/>
                <w:bCs/>
                <w:snapToGrid w:val="0"/>
                <w:color w:val="000000"/>
                <w:kern w:val="0"/>
                <w:sz w:val="24"/>
                <w:szCs w:val="24"/>
                <w:lang w:val="en-US" w:eastAsia="en-US" w:bidi="ar-SA"/>
              </w:rPr>
              <w:t>EPC</w:t>
            </w:r>
            <w:r>
              <w:rPr>
                <w:rFonts w:hint="eastAsia" w:ascii="仿宋" w:hAnsi="仿宋" w:eastAsia="仿宋" w:cs="仿宋"/>
                <w:snapToGrid w:val="0"/>
                <w:color w:val="000000"/>
                <w:spacing w:val="-10"/>
                <w:kern w:val="0"/>
                <w:sz w:val="24"/>
                <w:szCs w:val="24"/>
                <w:lang w:val="en-US" w:eastAsia="en-US" w:bidi="ar-SA"/>
              </w:rPr>
              <w:t xml:space="preserve"> </w:t>
            </w:r>
            <w:r>
              <w:rPr>
                <w:rFonts w:hint="eastAsia" w:ascii="仿宋" w:hAnsi="仿宋" w:eastAsia="仿宋" w:cs="仿宋"/>
                <w:b/>
                <w:bCs/>
                <w:snapToGrid w:val="0"/>
                <w:color w:val="000000"/>
                <w:spacing w:val="19"/>
                <w:kern w:val="0"/>
                <w:sz w:val="24"/>
                <w:szCs w:val="24"/>
                <w:lang w:val="en-US" w:eastAsia="en-US" w:bidi="ar-SA"/>
              </w:rPr>
              <w:t>项</w:t>
            </w:r>
            <w:r>
              <w:rPr>
                <w:rFonts w:hint="eastAsia" w:ascii="仿宋" w:hAnsi="仿宋" w:eastAsia="仿宋" w:cs="仿宋"/>
                <w:snapToGrid w:val="0"/>
                <w:color w:val="000000"/>
                <w:spacing w:val="-35"/>
                <w:kern w:val="0"/>
                <w:sz w:val="24"/>
                <w:szCs w:val="24"/>
                <w:lang w:val="en-US" w:eastAsia="en-US" w:bidi="ar-SA"/>
              </w:rPr>
              <w:t xml:space="preserve"> </w:t>
            </w:r>
            <w:r>
              <w:rPr>
                <w:rFonts w:hint="eastAsia" w:ascii="仿宋" w:hAnsi="仿宋" w:eastAsia="仿宋" w:cs="仿宋"/>
                <w:b/>
                <w:bCs/>
                <w:snapToGrid w:val="0"/>
                <w:color w:val="000000"/>
                <w:spacing w:val="19"/>
                <w:kern w:val="0"/>
                <w:sz w:val="24"/>
                <w:szCs w:val="24"/>
                <w:lang w:val="en-US" w:eastAsia="en-US" w:bidi="ar-SA"/>
              </w:rPr>
              <w:t>目负责人</w:t>
            </w:r>
            <w:r>
              <w:rPr>
                <w:rFonts w:hint="eastAsia" w:ascii="仿宋" w:hAnsi="仿宋" w:eastAsia="仿宋" w:cs="仿宋"/>
                <w:snapToGrid w:val="0"/>
                <w:color w:val="000000"/>
                <w:spacing w:val="19"/>
                <w:kern w:val="0"/>
                <w:sz w:val="24"/>
                <w:szCs w:val="24"/>
                <w:lang w:val="en-US" w:eastAsia="en-US" w:bidi="ar-SA"/>
              </w:rPr>
              <w:t>【联合体的,注册在牵头单</w:t>
            </w:r>
            <w:r>
              <w:rPr>
                <w:rFonts w:hint="eastAsia" w:ascii="仿宋" w:hAnsi="仿宋" w:eastAsia="仿宋" w:cs="仿宋"/>
                <w:snapToGrid w:val="0"/>
                <w:color w:val="000000"/>
                <w:kern w:val="0"/>
                <w:sz w:val="24"/>
                <w:szCs w:val="24"/>
                <w:lang w:val="en-US" w:eastAsia="en-US" w:bidi="ar-SA"/>
              </w:rPr>
              <w:t xml:space="preserve"> </w:t>
            </w:r>
            <w:r>
              <w:rPr>
                <w:rFonts w:hint="eastAsia" w:ascii="仿宋" w:hAnsi="仿宋" w:eastAsia="仿宋" w:cs="仿宋"/>
                <w:snapToGrid w:val="0"/>
                <w:color w:val="000000"/>
                <w:spacing w:val="5"/>
                <w:kern w:val="0"/>
                <w:sz w:val="24"/>
                <w:szCs w:val="24"/>
                <w:lang w:val="en-US" w:eastAsia="en-US" w:bidi="ar-SA"/>
              </w:rPr>
              <w:t>位】：须具有注册建筑师</w:t>
            </w:r>
            <w:r>
              <w:rPr>
                <w:rFonts w:hint="eastAsia" w:ascii="仿宋" w:hAnsi="仿宋" w:eastAsia="仿宋" w:cs="仿宋"/>
                <w:snapToGrid w:val="0"/>
                <w:color w:val="000000"/>
                <w:spacing w:val="5"/>
                <w:kern w:val="0"/>
                <w:sz w:val="24"/>
                <w:szCs w:val="24"/>
                <w:lang w:val="en-US" w:eastAsia="zh-CN" w:bidi="ar-SA"/>
              </w:rPr>
              <w:t>或</w:t>
            </w:r>
            <w:r>
              <w:rPr>
                <w:rFonts w:hint="eastAsia" w:ascii="仿宋" w:hAnsi="仿宋" w:eastAsia="仿宋" w:cs="仿宋"/>
                <w:snapToGrid w:val="0"/>
                <w:color w:val="000000"/>
                <w:spacing w:val="6"/>
                <w:kern w:val="0"/>
                <w:sz w:val="24"/>
                <w:szCs w:val="24"/>
                <w:lang w:val="en-US" w:eastAsia="en-US" w:bidi="ar-SA"/>
              </w:rPr>
              <w:t>【二级建造师（建筑工程）且有</w:t>
            </w:r>
            <w:r>
              <w:rPr>
                <w:rFonts w:hint="eastAsia" w:ascii="仿宋" w:hAnsi="仿宋" w:eastAsia="仿宋" w:cs="仿宋"/>
                <w:snapToGrid w:val="0"/>
                <w:color w:val="000000"/>
                <w:spacing w:val="-30"/>
                <w:kern w:val="0"/>
                <w:sz w:val="24"/>
                <w:szCs w:val="24"/>
                <w:lang w:val="en-US" w:eastAsia="en-US" w:bidi="ar-SA"/>
              </w:rPr>
              <w:t xml:space="preserve"> </w:t>
            </w:r>
            <w:r>
              <w:rPr>
                <w:rFonts w:hint="eastAsia" w:ascii="仿宋" w:hAnsi="仿宋" w:eastAsia="仿宋" w:cs="仿宋"/>
                <w:snapToGrid w:val="0"/>
                <w:color w:val="000000"/>
                <w:spacing w:val="6"/>
                <w:kern w:val="0"/>
                <w:sz w:val="24"/>
                <w:szCs w:val="24"/>
                <w:lang w:val="en-US" w:eastAsia="en-US" w:bidi="ar-SA"/>
              </w:rPr>
              <w:t>B</w:t>
            </w:r>
            <w:r>
              <w:rPr>
                <w:rFonts w:hint="eastAsia" w:ascii="仿宋" w:hAnsi="仿宋" w:eastAsia="仿宋" w:cs="仿宋"/>
                <w:snapToGrid w:val="0"/>
                <w:color w:val="000000"/>
                <w:spacing w:val="-38"/>
                <w:kern w:val="0"/>
                <w:sz w:val="24"/>
                <w:szCs w:val="24"/>
                <w:lang w:val="en-US" w:eastAsia="en-US" w:bidi="ar-SA"/>
              </w:rPr>
              <w:t xml:space="preserve"> </w:t>
            </w:r>
            <w:r>
              <w:rPr>
                <w:rFonts w:hint="eastAsia" w:ascii="仿宋" w:hAnsi="仿宋" w:eastAsia="仿宋" w:cs="仿宋"/>
                <w:snapToGrid w:val="0"/>
                <w:color w:val="000000"/>
                <w:spacing w:val="6"/>
                <w:kern w:val="0"/>
                <w:sz w:val="24"/>
                <w:szCs w:val="24"/>
                <w:lang w:val="en-US" w:eastAsia="en-US" w:bidi="ar-SA"/>
              </w:rPr>
              <w:t>证资格】</w:t>
            </w:r>
            <w:r>
              <w:rPr>
                <w:rFonts w:hint="eastAsia" w:ascii="仿宋" w:hAnsi="仿宋" w:eastAsia="仿宋" w:cs="仿宋"/>
                <w:snapToGrid w:val="0"/>
                <w:color w:val="000000"/>
                <w:spacing w:val="6"/>
                <w:kern w:val="0"/>
                <w:sz w:val="24"/>
                <w:szCs w:val="24"/>
                <w:lang w:val="en-US" w:eastAsia="zh-CN" w:bidi="ar-SA"/>
              </w:rPr>
              <w:t>，</w:t>
            </w:r>
            <w:r>
              <w:rPr>
                <w:rFonts w:hint="eastAsia" w:ascii="仿宋" w:hAnsi="仿宋" w:eastAsia="仿宋" w:cs="仿宋"/>
                <w:snapToGrid w:val="0"/>
                <w:color w:val="000000"/>
                <w:spacing w:val="5"/>
                <w:kern w:val="0"/>
                <w:sz w:val="24"/>
                <w:szCs w:val="24"/>
                <w:lang w:val="en-US" w:eastAsia="en-US" w:bidi="ar-SA"/>
              </w:rPr>
              <w:t>项目负责人在响应截止日存在在其他在建合同工程中担任施工负责人的，不得以拟派项目负责人的身份参加本次磋商，在建合同的开始时间为合同工程中标（成交）通知书发出之</w:t>
            </w:r>
            <w:r>
              <w:rPr>
                <w:rFonts w:hint="eastAsia" w:ascii="仿宋" w:hAnsi="仿宋" w:eastAsia="仿宋" w:cs="仿宋"/>
                <w:snapToGrid w:val="0"/>
                <w:color w:val="000000"/>
                <w:spacing w:val="15"/>
                <w:kern w:val="0"/>
                <w:sz w:val="24"/>
                <w:szCs w:val="24"/>
                <w:lang w:val="en-US" w:eastAsia="en-US" w:bidi="ar-SA"/>
              </w:rPr>
              <w:t>日（不通过采购方式的，开始时间为合同签订之</w:t>
            </w:r>
            <w:r>
              <w:rPr>
                <w:rFonts w:hint="eastAsia" w:ascii="仿宋" w:hAnsi="仿宋" w:eastAsia="仿宋" w:cs="仿宋"/>
                <w:snapToGrid w:val="0"/>
                <w:color w:val="000000"/>
                <w:spacing w:val="9"/>
                <w:kern w:val="0"/>
                <w:sz w:val="24"/>
                <w:szCs w:val="24"/>
                <w:lang w:val="en-US" w:eastAsia="en-US" w:bidi="ar-SA"/>
              </w:rPr>
              <w:t>日</w:t>
            </w:r>
            <w:r>
              <w:rPr>
                <w:rFonts w:hint="eastAsia" w:ascii="仿宋" w:hAnsi="仿宋" w:eastAsia="仿宋" w:cs="仿宋"/>
                <w:snapToGrid w:val="0"/>
                <w:color w:val="000000"/>
                <w:spacing w:val="-32"/>
                <w:kern w:val="0"/>
                <w:sz w:val="24"/>
                <w:szCs w:val="24"/>
                <w:lang w:val="en-US" w:eastAsia="en-US" w:bidi="ar-SA"/>
              </w:rPr>
              <w:t>），</w:t>
            </w:r>
            <w:r>
              <w:rPr>
                <w:rFonts w:hint="eastAsia" w:ascii="仿宋" w:hAnsi="仿宋" w:eastAsia="仿宋" w:cs="仿宋"/>
                <w:snapToGrid w:val="0"/>
                <w:color w:val="000000"/>
                <w:spacing w:val="9"/>
                <w:kern w:val="0"/>
                <w:sz w:val="24"/>
                <w:szCs w:val="24"/>
                <w:lang w:val="en-US" w:eastAsia="en-US" w:bidi="ar-SA"/>
              </w:rPr>
              <w:t>结束时间为该合同工程通过验收或合同解除</w:t>
            </w:r>
            <w:r>
              <w:rPr>
                <w:rFonts w:hint="eastAsia" w:ascii="仿宋" w:hAnsi="仿宋" w:eastAsia="仿宋" w:cs="仿宋"/>
                <w:snapToGrid w:val="0"/>
                <w:color w:val="000000"/>
                <w:spacing w:val="4"/>
                <w:kern w:val="0"/>
                <w:sz w:val="24"/>
                <w:szCs w:val="24"/>
                <w:lang w:val="en-US" w:eastAsia="en-US" w:bidi="ar-SA"/>
              </w:rPr>
              <w:t>之日。</w:t>
            </w:r>
          </w:p>
        </w:tc>
        <w:tc>
          <w:tcPr>
            <w:tcW w:w="1036" w:type="dxa"/>
            <w:vAlign w:val="top"/>
          </w:tcPr>
          <w:p>
            <w:pPr>
              <w:widowControl/>
              <w:kinsoku w:val="0"/>
              <w:autoSpaceDE w:val="0"/>
              <w:autoSpaceDN w:val="0"/>
              <w:snapToGrid w:val="0"/>
              <w:spacing w:line="252" w:lineRule="auto"/>
              <w:jc w:val="center"/>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center"/>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center"/>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center"/>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2" w:lineRule="auto"/>
              <w:jc w:val="center"/>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3" w:lineRule="auto"/>
              <w:jc w:val="center"/>
              <w:textAlignment w:val="baseline"/>
              <w:rPr>
                <w:rFonts w:hint="eastAsia" w:ascii="仿宋" w:hAnsi="仿宋" w:eastAsia="仿宋" w:cs="仿宋"/>
                <w:snapToGrid w:val="0"/>
                <w:color w:val="000000"/>
                <w:kern w:val="0"/>
                <w:sz w:val="24"/>
                <w:szCs w:val="24"/>
                <w:lang w:eastAsia="en-US"/>
              </w:rPr>
            </w:pPr>
          </w:p>
          <w:p>
            <w:pPr>
              <w:kinsoku w:val="0"/>
              <w:autoSpaceDE w:val="0"/>
              <w:autoSpaceDN w:val="0"/>
              <w:adjustRightInd w:val="0"/>
              <w:snapToGrid w:val="0"/>
              <w:spacing w:before="65" w:line="228" w:lineRule="auto"/>
              <w:jc w:val="center"/>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6"/>
                <w:kern w:val="0"/>
                <w:sz w:val="24"/>
                <w:szCs w:val="24"/>
                <w:lang w:val="en-US" w:eastAsia="en-US" w:bidi="ar-SA"/>
              </w:rPr>
              <w:t>全过程</w:t>
            </w:r>
          </w:p>
        </w:tc>
        <w:tc>
          <w:tcPr>
            <w:tcW w:w="1099" w:type="dxa"/>
            <w:vMerge w:val="continue"/>
            <w:vAlign w:val="top"/>
          </w:tcPr>
          <w:p>
            <w:pPr>
              <w:kinsoku w:val="0"/>
              <w:autoSpaceDE w:val="0"/>
              <w:autoSpaceDN w:val="0"/>
              <w:adjustRightInd w:val="0"/>
              <w:snapToGrid w:val="0"/>
              <w:spacing w:before="65" w:line="228" w:lineRule="auto"/>
              <w:ind w:left="336"/>
              <w:jc w:val="left"/>
              <w:textAlignment w:val="baseline"/>
              <w:rPr>
                <w:rFonts w:hint="eastAsia" w:ascii="仿宋" w:hAnsi="仿宋" w:eastAsia="仿宋" w:cs="仿宋"/>
                <w:snapToGrid w:val="0"/>
                <w:color w:val="000000"/>
                <w:spacing w:val="6"/>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11" w:type="dxa"/>
            <w:vAlign w:val="top"/>
          </w:tcPr>
          <w:p>
            <w:pPr>
              <w:kinsoku w:val="0"/>
              <w:autoSpaceDE w:val="0"/>
              <w:autoSpaceDN w:val="0"/>
              <w:adjustRightInd w:val="0"/>
              <w:snapToGrid w:val="0"/>
              <w:spacing w:before="289" w:line="270" w:lineRule="exact"/>
              <w:ind w:left="311"/>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2</w:t>
            </w:r>
          </w:p>
        </w:tc>
        <w:tc>
          <w:tcPr>
            <w:tcW w:w="1508" w:type="dxa"/>
            <w:vAlign w:val="top"/>
          </w:tcPr>
          <w:p>
            <w:pPr>
              <w:kinsoku w:val="0"/>
              <w:autoSpaceDE w:val="0"/>
              <w:autoSpaceDN w:val="0"/>
              <w:adjustRightInd w:val="0"/>
              <w:snapToGrid w:val="0"/>
              <w:spacing w:before="160" w:line="242" w:lineRule="auto"/>
              <w:ind w:left="113" w:right="108" w:firstLine="1"/>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13"/>
                <w:kern w:val="0"/>
                <w:sz w:val="24"/>
                <w:szCs w:val="24"/>
                <w:lang w:val="en-US" w:eastAsia="en-US" w:bidi="ar-SA"/>
              </w:rPr>
              <w:t>项目设计负责</w:t>
            </w:r>
            <w:r>
              <w:rPr>
                <w:rFonts w:hint="eastAsia" w:ascii="仿宋" w:hAnsi="仿宋" w:eastAsia="仿宋" w:cs="仿宋"/>
                <w:snapToGrid w:val="0"/>
                <w:color w:val="000000"/>
                <w:kern w:val="0"/>
                <w:sz w:val="24"/>
                <w:szCs w:val="24"/>
                <w:lang w:val="en-US" w:eastAsia="en-US" w:bidi="ar-SA"/>
              </w:rPr>
              <w:t>人</w:t>
            </w:r>
          </w:p>
        </w:tc>
        <w:tc>
          <w:tcPr>
            <w:tcW w:w="993" w:type="dxa"/>
            <w:vAlign w:val="top"/>
          </w:tcPr>
          <w:p>
            <w:pPr>
              <w:kinsoku w:val="0"/>
              <w:autoSpaceDE w:val="0"/>
              <w:autoSpaceDN w:val="0"/>
              <w:adjustRightInd w:val="0"/>
              <w:snapToGrid w:val="0"/>
              <w:spacing w:before="289" w:line="270" w:lineRule="exact"/>
              <w:ind w:left="390"/>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1</w:t>
            </w:r>
          </w:p>
        </w:tc>
        <w:tc>
          <w:tcPr>
            <w:tcW w:w="4650" w:type="dxa"/>
            <w:vAlign w:val="top"/>
          </w:tcPr>
          <w:p>
            <w:pPr>
              <w:kinsoku w:val="0"/>
              <w:autoSpaceDE w:val="0"/>
              <w:autoSpaceDN w:val="0"/>
              <w:adjustRightInd w:val="0"/>
              <w:snapToGrid w:val="0"/>
              <w:spacing w:before="29" w:line="229" w:lineRule="auto"/>
              <w:ind w:right="106"/>
              <w:jc w:val="left"/>
              <w:textAlignment w:val="baseline"/>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b/>
                <w:bCs/>
                <w:snapToGrid w:val="0"/>
                <w:color w:val="000000"/>
                <w:spacing w:val="8"/>
                <w:kern w:val="0"/>
                <w:sz w:val="24"/>
                <w:szCs w:val="24"/>
                <w:lang w:val="en-US" w:eastAsia="en-US" w:bidi="ar-SA"/>
              </w:rPr>
              <w:t>设计负责人</w:t>
            </w:r>
            <w:r>
              <w:rPr>
                <w:rFonts w:hint="eastAsia" w:ascii="仿宋" w:hAnsi="仿宋" w:eastAsia="仿宋" w:cs="仿宋"/>
                <w:snapToGrid w:val="0"/>
                <w:color w:val="000000"/>
                <w:spacing w:val="8"/>
                <w:kern w:val="0"/>
                <w:sz w:val="24"/>
                <w:szCs w:val="24"/>
                <w:lang w:val="en-US" w:eastAsia="en-US" w:bidi="ar-SA"/>
              </w:rPr>
              <w:t>【联合体的,注册在设计单位】：</w:t>
            </w:r>
            <w:r>
              <w:rPr>
                <w:rFonts w:hint="eastAsia" w:ascii="仿宋" w:hAnsi="仿宋" w:eastAsia="仿宋" w:cs="仿宋"/>
                <w:snapToGrid w:val="0"/>
                <w:color w:val="000000"/>
                <w:spacing w:val="14"/>
                <w:kern w:val="0"/>
                <w:sz w:val="24"/>
                <w:szCs w:val="24"/>
                <w:lang w:val="en-US" w:eastAsia="en-US" w:bidi="ar-SA"/>
              </w:rPr>
              <w:t>须具有注册建筑师或注册结构工程师资</w:t>
            </w:r>
            <w:r>
              <w:rPr>
                <w:rFonts w:hint="eastAsia" w:ascii="仿宋" w:hAnsi="仿宋" w:eastAsia="仿宋" w:cs="仿宋"/>
                <w:snapToGrid w:val="0"/>
                <w:color w:val="000000"/>
                <w:kern w:val="0"/>
                <w:sz w:val="24"/>
                <w:szCs w:val="24"/>
                <w:lang w:val="en-US" w:eastAsia="en-US" w:bidi="ar-SA"/>
              </w:rPr>
              <w:t>格。</w:t>
            </w:r>
            <w:r>
              <w:rPr>
                <w:rFonts w:hint="eastAsia" w:ascii="仿宋" w:hAnsi="仿宋" w:eastAsia="仿宋" w:cs="仿宋"/>
                <w:snapToGrid w:val="0"/>
                <w:color w:val="000000"/>
                <w:kern w:val="0"/>
                <w:sz w:val="24"/>
                <w:szCs w:val="24"/>
                <w:lang w:val="en-US" w:eastAsia="zh-CN" w:bidi="ar-SA"/>
              </w:rPr>
              <w:t>（项目负责人若具有一级注册建筑师可兼任设计负责人）</w:t>
            </w:r>
          </w:p>
        </w:tc>
        <w:tc>
          <w:tcPr>
            <w:tcW w:w="1036" w:type="dxa"/>
            <w:vAlign w:val="top"/>
          </w:tcPr>
          <w:p>
            <w:pPr>
              <w:kinsoku w:val="0"/>
              <w:autoSpaceDE w:val="0"/>
              <w:autoSpaceDN w:val="0"/>
              <w:adjustRightInd w:val="0"/>
              <w:snapToGrid w:val="0"/>
              <w:spacing w:before="289" w:line="228" w:lineRule="auto"/>
              <w:jc w:val="center"/>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6"/>
                <w:kern w:val="0"/>
                <w:sz w:val="24"/>
                <w:szCs w:val="24"/>
                <w:lang w:val="en-US" w:eastAsia="en-US" w:bidi="ar-SA"/>
              </w:rPr>
              <w:t>按需到场</w:t>
            </w:r>
          </w:p>
        </w:tc>
        <w:tc>
          <w:tcPr>
            <w:tcW w:w="1099" w:type="dxa"/>
            <w:vMerge w:val="continue"/>
            <w:vAlign w:val="top"/>
          </w:tcPr>
          <w:p>
            <w:pPr>
              <w:kinsoku w:val="0"/>
              <w:autoSpaceDE w:val="0"/>
              <w:autoSpaceDN w:val="0"/>
              <w:adjustRightInd w:val="0"/>
              <w:snapToGrid w:val="0"/>
              <w:spacing w:before="289" w:line="228" w:lineRule="auto"/>
              <w:ind w:left="232"/>
              <w:jc w:val="left"/>
              <w:textAlignment w:val="baseline"/>
              <w:rPr>
                <w:rFonts w:hint="eastAsia" w:ascii="仿宋" w:hAnsi="仿宋" w:eastAsia="仿宋" w:cs="仿宋"/>
                <w:snapToGrid w:val="0"/>
                <w:color w:val="000000"/>
                <w:spacing w:val="6"/>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4" w:hRule="atLeast"/>
        </w:trPr>
        <w:tc>
          <w:tcPr>
            <w:tcW w:w="711" w:type="dxa"/>
            <w:vAlign w:val="top"/>
          </w:tcPr>
          <w:p>
            <w:pPr>
              <w:widowControl/>
              <w:kinsoku w:val="0"/>
              <w:autoSpaceDE w:val="0"/>
              <w:autoSpaceDN w:val="0"/>
              <w:snapToGrid w:val="0"/>
              <w:spacing w:line="249"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0"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0"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0" w:lineRule="auto"/>
              <w:jc w:val="left"/>
              <w:textAlignment w:val="baseline"/>
              <w:rPr>
                <w:rFonts w:hint="eastAsia" w:ascii="仿宋" w:hAnsi="仿宋" w:eastAsia="仿宋" w:cs="仿宋"/>
                <w:snapToGrid w:val="0"/>
                <w:color w:val="000000"/>
                <w:kern w:val="0"/>
                <w:sz w:val="24"/>
                <w:szCs w:val="24"/>
                <w:lang w:eastAsia="en-US"/>
              </w:rPr>
            </w:pPr>
          </w:p>
          <w:p>
            <w:pPr>
              <w:kinsoku w:val="0"/>
              <w:autoSpaceDE w:val="0"/>
              <w:autoSpaceDN w:val="0"/>
              <w:adjustRightInd w:val="0"/>
              <w:snapToGrid w:val="0"/>
              <w:spacing w:before="65" w:line="268" w:lineRule="exact"/>
              <w:ind w:left="312"/>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3</w:t>
            </w:r>
          </w:p>
        </w:tc>
        <w:tc>
          <w:tcPr>
            <w:tcW w:w="1508" w:type="dxa"/>
            <w:vAlign w:val="top"/>
          </w:tcPr>
          <w:p>
            <w:pPr>
              <w:widowControl/>
              <w:kinsoku w:val="0"/>
              <w:autoSpaceDE w:val="0"/>
              <w:autoSpaceDN w:val="0"/>
              <w:snapToGrid w:val="0"/>
              <w:spacing w:line="290"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90"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91" w:lineRule="auto"/>
              <w:jc w:val="left"/>
              <w:textAlignment w:val="baseline"/>
              <w:rPr>
                <w:rFonts w:hint="eastAsia" w:ascii="仿宋" w:hAnsi="仿宋" w:eastAsia="仿宋" w:cs="仿宋"/>
                <w:snapToGrid w:val="0"/>
                <w:color w:val="000000"/>
                <w:kern w:val="0"/>
                <w:sz w:val="24"/>
                <w:szCs w:val="24"/>
                <w:lang w:eastAsia="en-US"/>
              </w:rPr>
            </w:pPr>
          </w:p>
          <w:p>
            <w:pPr>
              <w:kinsoku w:val="0"/>
              <w:autoSpaceDE w:val="0"/>
              <w:autoSpaceDN w:val="0"/>
              <w:adjustRightInd w:val="0"/>
              <w:snapToGrid w:val="0"/>
              <w:spacing w:before="65" w:line="244" w:lineRule="auto"/>
              <w:ind w:left="113" w:right="108" w:firstLine="1"/>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13"/>
                <w:kern w:val="0"/>
                <w:sz w:val="24"/>
                <w:szCs w:val="24"/>
                <w:lang w:val="en-US" w:eastAsia="en-US" w:bidi="ar-SA"/>
              </w:rPr>
              <w:t>项目施工负责</w:t>
            </w:r>
            <w:r>
              <w:rPr>
                <w:rFonts w:hint="eastAsia" w:ascii="仿宋" w:hAnsi="仿宋" w:eastAsia="仿宋" w:cs="仿宋"/>
                <w:snapToGrid w:val="0"/>
                <w:color w:val="000000"/>
                <w:kern w:val="0"/>
                <w:sz w:val="24"/>
                <w:szCs w:val="24"/>
                <w:lang w:val="en-US" w:eastAsia="en-US" w:bidi="ar-SA"/>
              </w:rPr>
              <w:t>人</w:t>
            </w:r>
          </w:p>
        </w:tc>
        <w:tc>
          <w:tcPr>
            <w:tcW w:w="993" w:type="dxa"/>
            <w:vAlign w:val="top"/>
          </w:tcPr>
          <w:p>
            <w:pPr>
              <w:widowControl/>
              <w:kinsoku w:val="0"/>
              <w:autoSpaceDE w:val="0"/>
              <w:autoSpaceDN w:val="0"/>
              <w:snapToGrid w:val="0"/>
              <w:spacing w:line="249"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0"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0" w:lineRule="auto"/>
              <w:jc w:val="left"/>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0" w:lineRule="auto"/>
              <w:jc w:val="left"/>
              <w:textAlignment w:val="baseline"/>
              <w:rPr>
                <w:rFonts w:hint="eastAsia" w:ascii="仿宋" w:hAnsi="仿宋" w:eastAsia="仿宋" w:cs="仿宋"/>
                <w:snapToGrid w:val="0"/>
                <w:color w:val="000000"/>
                <w:kern w:val="0"/>
                <w:sz w:val="24"/>
                <w:szCs w:val="24"/>
                <w:lang w:eastAsia="en-US"/>
              </w:rPr>
            </w:pPr>
          </w:p>
          <w:p>
            <w:pPr>
              <w:kinsoku w:val="0"/>
              <w:autoSpaceDE w:val="0"/>
              <w:autoSpaceDN w:val="0"/>
              <w:adjustRightInd w:val="0"/>
              <w:snapToGrid w:val="0"/>
              <w:spacing w:before="65" w:line="270" w:lineRule="exact"/>
              <w:ind w:left="390"/>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1</w:t>
            </w:r>
          </w:p>
        </w:tc>
        <w:tc>
          <w:tcPr>
            <w:tcW w:w="4650" w:type="dxa"/>
            <w:vAlign w:val="top"/>
          </w:tcPr>
          <w:p>
            <w:pPr>
              <w:kinsoku w:val="0"/>
              <w:autoSpaceDE w:val="0"/>
              <w:autoSpaceDN w:val="0"/>
              <w:adjustRightInd w:val="0"/>
              <w:snapToGrid w:val="0"/>
              <w:spacing w:before="33" w:line="236" w:lineRule="auto"/>
              <w:ind w:right="56"/>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b/>
                <w:bCs/>
                <w:snapToGrid w:val="0"/>
                <w:color w:val="000000"/>
                <w:spacing w:val="9"/>
                <w:kern w:val="0"/>
                <w:sz w:val="24"/>
                <w:szCs w:val="24"/>
                <w:lang w:val="en-US" w:eastAsia="en-US" w:bidi="ar-SA"/>
              </w:rPr>
              <w:t>施工负责人</w:t>
            </w:r>
            <w:r>
              <w:rPr>
                <w:rFonts w:hint="eastAsia" w:ascii="仿宋" w:hAnsi="仿宋" w:eastAsia="仿宋" w:cs="仿宋"/>
                <w:snapToGrid w:val="0"/>
                <w:color w:val="000000"/>
                <w:spacing w:val="9"/>
                <w:kern w:val="0"/>
                <w:sz w:val="24"/>
                <w:szCs w:val="24"/>
                <w:lang w:val="en-US" w:eastAsia="en-US" w:bidi="ar-SA"/>
              </w:rPr>
              <w:t>【联合体的,注册在施工单位】：</w:t>
            </w:r>
            <w:r>
              <w:rPr>
                <w:rFonts w:hint="eastAsia" w:ascii="仿宋" w:hAnsi="仿宋" w:eastAsia="仿宋" w:cs="仿宋"/>
                <w:snapToGrid w:val="0"/>
                <w:color w:val="000000"/>
                <w:spacing w:val="17"/>
                <w:kern w:val="0"/>
                <w:sz w:val="24"/>
                <w:szCs w:val="24"/>
                <w:lang w:val="en-US" w:eastAsia="en-US" w:bidi="ar-SA"/>
              </w:rPr>
              <w:t xml:space="preserve"> </w:t>
            </w:r>
            <w:r>
              <w:rPr>
                <w:rFonts w:hint="eastAsia" w:ascii="仿宋" w:hAnsi="仿宋" w:eastAsia="仿宋" w:cs="仿宋"/>
                <w:snapToGrid w:val="0"/>
                <w:color w:val="000000"/>
                <w:spacing w:val="7"/>
                <w:kern w:val="0"/>
                <w:sz w:val="24"/>
                <w:szCs w:val="24"/>
                <w:lang w:val="en-US" w:eastAsia="en-US" w:bidi="ar-SA"/>
              </w:rPr>
              <w:t>须具有二级及以上注册建造师（建筑工程）资格，</w:t>
            </w:r>
            <w:r>
              <w:rPr>
                <w:rFonts w:hint="eastAsia" w:ascii="仿宋" w:hAnsi="仿宋" w:eastAsia="仿宋" w:cs="仿宋"/>
                <w:snapToGrid w:val="0"/>
                <w:color w:val="000000"/>
                <w:spacing w:val="6"/>
                <w:kern w:val="0"/>
                <w:sz w:val="24"/>
                <w:szCs w:val="24"/>
                <w:lang w:val="en-US" w:eastAsia="en-US" w:bidi="ar-SA"/>
              </w:rPr>
              <w:t xml:space="preserve"> </w:t>
            </w:r>
            <w:r>
              <w:rPr>
                <w:rFonts w:hint="eastAsia" w:ascii="仿宋" w:hAnsi="仿宋" w:eastAsia="仿宋" w:cs="仿宋"/>
                <w:snapToGrid w:val="0"/>
                <w:color w:val="000000"/>
                <w:spacing w:val="5"/>
                <w:kern w:val="0"/>
                <w:sz w:val="24"/>
                <w:szCs w:val="24"/>
                <w:lang w:val="en-US" w:eastAsia="en-US" w:bidi="ar-SA"/>
              </w:rPr>
              <w:t>同时具有“三类人员</w:t>
            </w:r>
            <w:r>
              <w:rPr>
                <w:rFonts w:hint="eastAsia" w:ascii="仿宋" w:hAnsi="仿宋" w:eastAsia="仿宋" w:cs="仿宋"/>
                <w:snapToGrid w:val="0"/>
                <w:color w:val="000000"/>
                <w:spacing w:val="-57"/>
                <w:kern w:val="0"/>
                <w:sz w:val="24"/>
                <w:szCs w:val="24"/>
                <w:lang w:val="en-US" w:eastAsia="en-US" w:bidi="ar-SA"/>
              </w:rPr>
              <w:t xml:space="preserve"> </w:t>
            </w:r>
            <w:r>
              <w:rPr>
                <w:rFonts w:hint="eastAsia" w:ascii="仿宋" w:hAnsi="仿宋" w:eastAsia="仿宋" w:cs="仿宋"/>
                <w:snapToGrid w:val="0"/>
                <w:color w:val="000000"/>
                <w:spacing w:val="5"/>
                <w:kern w:val="0"/>
                <w:sz w:val="24"/>
                <w:szCs w:val="24"/>
                <w:lang w:val="en-US" w:eastAsia="en-US" w:bidi="ar-SA"/>
              </w:rPr>
              <w:t>”B</w:t>
            </w:r>
            <w:r>
              <w:rPr>
                <w:rFonts w:hint="eastAsia" w:ascii="仿宋" w:hAnsi="仿宋" w:eastAsia="仿宋" w:cs="仿宋"/>
                <w:snapToGrid w:val="0"/>
                <w:color w:val="000000"/>
                <w:spacing w:val="-40"/>
                <w:kern w:val="0"/>
                <w:sz w:val="24"/>
                <w:szCs w:val="24"/>
                <w:lang w:val="en-US" w:eastAsia="en-US" w:bidi="ar-SA"/>
              </w:rPr>
              <w:t xml:space="preserve"> </w:t>
            </w:r>
            <w:r>
              <w:rPr>
                <w:rFonts w:hint="eastAsia" w:ascii="仿宋" w:hAnsi="仿宋" w:eastAsia="仿宋" w:cs="仿宋"/>
                <w:snapToGrid w:val="0"/>
                <w:color w:val="000000"/>
                <w:spacing w:val="5"/>
                <w:kern w:val="0"/>
                <w:sz w:val="24"/>
                <w:szCs w:val="24"/>
                <w:lang w:val="en-US" w:eastAsia="en-US" w:bidi="ar-SA"/>
              </w:rPr>
              <w:t>类证书。（项目负责人若具有二级建造师（建筑工程）且有 B 证资格</w:t>
            </w:r>
            <w:r>
              <w:rPr>
                <w:rFonts w:hint="eastAsia" w:ascii="仿宋" w:hAnsi="仿宋" w:eastAsia="仿宋" w:cs="仿宋"/>
                <w:snapToGrid w:val="0"/>
                <w:color w:val="000000"/>
                <w:spacing w:val="5"/>
                <w:kern w:val="0"/>
                <w:sz w:val="24"/>
                <w:szCs w:val="24"/>
                <w:lang w:val="en-US" w:eastAsia="zh-CN" w:bidi="ar-SA"/>
              </w:rPr>
              <w:t>可兼任施工负责人</w:t>
            </w:r>
            <w:r>
              <w:rPr>
                <w:rFonts w:hint="eastAsia" w:ascii="仿宋" w:hAnsi="仿宋" w:eastAsia="仿宋" w:cs="仿宋"/>
                <w:snapToGrid w:val="0"/>
                <w:color w:val="000000"/>
                <w:spacing w:val="5"/>
                <w:kern w:val="0"/>
                <w:sz w:val="24"/>
                <w:szCs w:val="24"/>
                <w:lang w:val="en-US" w:eastAsia="en-US" w:bidi="ar-SA"/>
              </w:rPr>
              <w:t>）</w:t>
            </w:r>
          </w:p>
        </w:tc>
        <w:tc>
          <w:tcPr>
            <w:tcW w:w="1036" w:type="dxa"/>
            <w:vAlign w:val="top"/>
          </w:tcPr>
          <w:p>
            <w:pPr>
              <w:widowControl/>
              <w:kinsoku w:val="0"/>
              <w:autoSpaceDE w:val="0"/>
              <w:autoSpaceDN w:val="0"/>
              <w:snapToGrid w:val="0"/>
              <w:spacing w:line="250" w:lineRule="auto"/>
              <w:jc w:val="center"/>
              <w:textAlignment w:val="baseline"/>
              <w:rPr>
                <w:rFonts w:hint="eastAsia" w:ascii="仿宋" w:hAnsi="仿宋" w:eastAsia="仿宋" w:cs="仿宋"/>
                <w:snapToGrid w:val="0"/>
                <w:color w:val="000000"/>
                <w:kern w:val="0"/>
                <w:sz w:val="24"/>
                <w:szCs w:val="24"/>
                <w:lang w:eastAsia="en-US"/>
              </w:rPr>
            </w:pPr>
          </w:p>
          <w:p>
            <w:pPr>
              <w:widowControl/>
              <w:kinsoku w:val="0"/>
              <w:autoSpaceDE w:val="0"/>
              <w:autoSpaceDN w:val="0"/>
              <w:snapToGrid w:val="0"/>
              <w:spacing w:line="250" w:lineRule="auto"/>
              <w:jc w:val="center"/>
              <w:textAlignment w:val="baseline"/>
              <w:rPr>
                <w:rFonts w:hint="eastAsia" w:ascii="仿宋" w:hAnsi="仿宋" w:eastAsia="仿宋" w:cs="仿宋"/>
                <w:snapToGrid w:val="0"/>
                <w:color w:val="000000"/>
                <w:kern w:val="0"/>
                <w:sz w:val="24"/>
                <w:szCs w:val="24"/>
                <w:lang w:eastAsia="en-US"/>
              </w:rPr>
            </w:pPr>
          </w:p>
          <w:p>
            <w:pPr>
              <w:kinsoku w:val="0"/>
              <w:autoSpaceDE w:val="0"/>
              <w:autoSpaceDN w:val="0"/>
              <w:adjustRightInd w:val="0"/>
              <w:snapToGrid w:val="0"/>
              <w:spacing w:before="65" w:line="228" w:lineRule="auto"/>
              <w:jc w:val="center"/>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7"/>
                <w:kern w:val="0"/>
                <w:sz w:val="24"/>
                <w:szCs w:val="24"/>
                <w:lang w:val="en-US" w:eastAsia="en-US" w:bidi="ar-SA"/>
              </w:rPr>
              <w:t>开工到</w:t>
            </w:r>
            <w:r>
              <w:rPr>
                <w:rFonts w:hint="eastAsia" w:ascii="仿宋" w:hAnsi="仿宋" w:eastAsia="仿宋" w:cs="仿宋"/>
                <w:snapToGrid w:val="0"/>
                <w:color w:val="000000"/>
                <w:spacing w:val="7"/>
                <w:kern w:val="0"/>
                <w:sz w:val="24"/>
                <w:szCs w:val="24"/>
                <w:lang w:val="en-US" w:eastAsia="zh-CN" w:bidi="ar-SA"/>
              </w:rPr>
              <w:t xml:space="preserve"> </w:t>
            </w:r>
            <w:r>
              <w:rPr>
                <w:rFonts w:hint="eastAsia" w:ascii="仿宋" w:hAnsi="仿宋" w:eastAsia="仿宋" w:cs="仿宋"/>
                <w:snapToGrid w:val="0"/>
                <w:color w:val="000000"/>
                <w:spacing w:val="7"/>
                <w:kern w:val="0"/>
                <w:sz w:val="24"/>
                <w:szCs w:val="24"/>
                <w:lang w:val="en-US" w:eastAsia="en-US" w:bidi="ar-SA"/>
              </w:rPr>
              <w:t>竣工</w:t>
            </w:r>
          </w:p>
        </w:tc>
        <w:tc>
          <w:tcPr>
            <w:tcW w:w="1099" w:type="dxa"/>
            <w:vMerge w:val="continue"/>
            <w:vAlign w:val="top"/>
          </w:tcPr>
          <w:p>
            <w:pPr>
              <w:kinsoku w:val="0"/>
              <w:autoSpaceDE w:val="0"/>
              <w:autoSpaceDN w:val="0"/>
              <w:adjustRightInd w:val="0"/>
              <w:snapToGrid w:val="0"/>
              <w:spacing w:before="65" w:line="228" w:lineRule="auto"/>
              <w:ind w:left="125"/>
              <w:jc w:val="left"/>
              <w:textAlignment w:val="baseline"/>
              <w:rPr>
                <w:rFonts w:hint="eastAsia" w:ascii="仿宋" w:hAnsi="仿宋" w:eastAsia="仿宋" w:cs="仿宋"/>
                <w:snapToGrid w:val="0"/>
                <w:color w:val="000000"/>
                <w:spacing w:val="7"/>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4" w:hRule="atLeast"/>
        </w:trPr>
        <w:tc>
          <w:tcPr>
            <w:tcW w:w="711" w:type="dxa"/>
            <w:vAlign w:val="top"/>
          </w:tcPr>
          <w:p>
            <w:pPr>
              <w:kinsoku w:val="0"/>
              <w:autoSpaceDE w:val="0"/>
              <w:autoSpaceDN w:val="0"/>
              <w:adjustRightInd w:val="0"/>
              <w:snapToGrid w:val="0"/>
              <w:spacing w:before="65" w:line="268" w:lineRule="exact"/>
              <w:ind w:left="312"/>
              <w:jc w:val="left"/>
              <w:textAlignment w:val="baseline"/>
              <w:rPr>
                <w:rFonts w:hint="eastAsia" w:ascii="仿宋" w:hAnsi="仿宋" w:eastAsia="仿宋" w:cs="仿宋"/>
                <w:snapToGrid w:val="0"/>
                <w:color w:val="000000"/>
                <w:kern w:val="0"/>
                <w:position w:val="1"/>
                <w:sz w:val="24"/>
                <w:szCs w:val="24"/>
                <w:lang w:val="en-US" w:eastAsia="zh-CN" w:bidi="ar-SA"/>
              </w:rPr>
            </w:pPr>
            <w:r>
              <w:rPr>
                <w:rFonts w:hint="eastAsia" w:ascii="仿宋" w:hAnsi="仿宋" w:eastAsia="仿宋" w:cs="仿宋"/>
                <w:snapToGrid w:val="0"/>
                <w:color w:val="000000"/>
                <w:kern w:val="0"/>
                <w:position w:val="1"/>
                <w:sz w:val="24"/>
                <w:szCs w:val="24"/>
                <w:lang w:val="en-US" w:eastAsia="zh-CN" w:bidi="ar-SA"/>
              </w:rPr>
              <w:t>4</w:t>
            </w:r>
          </w:p>
        </w:tc>
        <w:tc>
          <w:tcPr>
            <w:tcW w:w="1508" w:type="dxa"/>
            <w:vAlign w:val="top"/>
          </w:tcPr>
          <w:p>
            <w:pPr>
              <w:kinsoku w:val="0"/>
              <w:autoSpaceDE w:val="0"/>
              <w:autoSpaceDN w:val="0"/>
              <w:adjustRightInd w:val="0"/>
              <w:snapToGrid w:val="0"/>
              <w:spacing w:before="65" w:line="244" w:lineRule="auto"/>
              <w:ind w:left="113" w:right="108" w:firstLine="1"/>
              <w:jc w:val="left"/>
              <w:textAlignment w:val="baseline"/>
              <w:rPr>
                <w:rFonts w:hint="eastAsia" w:ascii="仿宋" w:hAnsi="仿宋" w:eastAsia="仿宋" w:cs="仿宋"/>
                <w:snapToGrid w:val="0"/>
                <w:color w:val="000000"/>
                <w:spacing w:val="13"/>
                <w:kern w:val="0"/>
                <w:sz w:val="24"/>
                <w:szCs w:val="24"/>
                <w:lang w:val="en-US" w:eastAsia="zh-CN" w:bidi="ar-SA"/>
              </w:rPr>
            </w:pPr>
            <w:r>
              <w:rPr>
                <w:rFonts w:hint="eastAsia" w:ascii="仿宋" w:hAnsi="仿宋" w:eastAsia="仿宋" w:cs="仿宋"/>
                <w:snapToGrid w:val="0"/>
                <w:color w:val="000000"/>
                <w:spacing w:val="13"/>
                <w:kern w:val="0"/>
                <w:sz w:val="24"/>
                <w:szCs w:val="24"/>
                <w:lang w:val="en-US" w:eastAsia="zh-CN" w:bidi="ar-SA"/>
              </w:rPr>
              <w:t>施工技术负责人</w:t>
            </w:r>
          </w:p>
        </w:tc>
        <w:tc>
          <w:tcPr>
            <w:tcW w:w="993" w:type="dxa"/>
            <w:vAlign w:val="top"/>
          </w:tcPr>
          <w:p>
            <w:pPr>
              <w:kinsoku w:val="0"/>
              <w:autoSpaceDE w:val="0"/>
              <w:autoSpaceDN w:val="0"/>
              <w:adjustRightInd w:val="0"/>
              <w:snapToGrid w:val="0"/>
              <w:spacing w:before="65" w:line="270" w:lineRule="exact"/>
              <w:ind w:left="390"/>
              <w:jc w:val="left"/>
              <w:textAlignment w:val="baseline"/>
              <w:rPr>
                <w:rFonts w:hint="eastAsia" w:ascii="仿宋" w:hAnsi="仿宋" w:eastAsia="仿宋" w:cs="仿宋"/>
                <w:snapToGrid w:val="0"/>
                <w:color w:val="000000"/>
                <w:kern w:val="0"/>
                <w:position w:val="1"/>
                <w:sz w:val="24"/>
                <w:szCs w:val="24"/>
                <w:lang w:val="en-US" w:eastAsia="zh-CN" w:bidi="ar-SA"/>
              </w:rPr>
            </w:pPr>
            <w:r>
              <w:rPr>
                <w:rFonts w:hint="eastAsia" w:ascii="仿宋" w:hAnsi="仿宋" w:eastAsia="仿宋" w:cs="仿宋"/>
                <w:snapToGrid w:val="0"/>
                <w:color w:val="000000"/>
                <w:kern w:val="0"/>
                <w:position w:val="1"/>
                <w:sz w:val="24"/>
                <w:szCs w:val="24"/>
                <w:lang w:val="en-US" w:eastAsia="zh-CN" w:bidi="ar-SA"/>
              </w:rPr>
              <w:t>1</w:t>
            </w:r>
          </w:p>
        </w:tc>
        <w:tc>
          <w:tcPr>
            <w:tcW w:w="4650" w:type="dxa"/>
            <w:vAlign w:val="top"/>
          </w:tcPr>
          <w:p>
            <w:pPr>
              <w:kinsoku w:val="0"/>
              <w:autoSpaceDE w:val="0"/>
              <w:autoSpaceDN w:val="0"/>
              <w:adjustRightInd w:val="0"/>
              <w:snapToGrid w:val="0"/>
              <w:spacing w:before="33" w:line="236" w:lineRule="auto"/>
              <w:ind w:right="56"/>
              <w:jc w:val="left"/>
              <w:textAlignment w:val="baseline"/>
              <w:rPr>
                <w:rFonts w:hint="eastAsia" w:ascii="仿宋" w:hAnsi="仿宋" w:eastAsia="仿宋" w:cs="仿宋"/>
                <w:b/>
                <w:bCs/>
                <w:snapToGrid w:val="0"/>
                <w:color w:val="000000"/>
                <w:spacing w:val="9"/>
                <w:kern w:val="0"/>
                <w:sz w:val="24"/>
                <w:szCs w:val="24"/>
                <w:lang w:val="en-US" w:eastAsia="zh-CN" w:bidi="ar-SA"/>
              </w:rPr>
            </w:pPr>
            <w:r>
              <w:rPr>
                <w:rFonts w:hint="eastAsia" w:ascii="仿宋" w:hAnsi="仿宋" w:eastAsia="仿宋" w:cs="仿宋"/>
                <w:b/>
                <w:bCs/>
                <w:snapToGrid w:val="0"/>
                <w:color w:val="000000"/>
                <w:spacing w:val="9"/>
                <w:kern w:val="0"/>
                <w:sz w:val="24"/>
                <w:szCs w:val="24"/>
                <w:lang w:val="en-US" w:eastAsia="zh-CN" w:bidi="ar-SA"/>
              </w:rPr>
              <w:t>工程类中级及以上职称</w:t>
            </w:r>
          </w:p>
        </w:tc>
        <w:tc>
          <w:tcPr>
            <w:tcW w:w="1036" w:type="dxa"/>
            <w:vAlign w:val="top"/>
          </w:tcPr>
          <w:p>
            <w:pPr>
              <w:kinsoku w:val="0"/>
              <w:autoSpaceDE w:val="0"/>
              <w:autoSpaceDN w:val="0"/>
              <w:adjustRightInd w:val="0"/>
              <w:snapToGrid w:val="0"/>
              <w:spacing w:before="65" w:line="228" w:lineRule="auto"/>
              <w:ind w:left="125"/>
              <w:jc w:val="center"/>
              <w:textAlignment w:val="baseline"/>
              <w:rPr>
                <w:rFonts w:hint="eastAsia" w:ascii="仿宋" w:hAnsi="仿宋" w:eastAsia="仿宋" w:cs="仿宋"/>
                <w:snapToGrid w:val="0"/>
                <w:color w:val="000000"/>
                <w:spacing w:val="7"/>
                <w:kern w:val="0"/>
                <w:sz w:val="24"/>
                <w:szCs w:val="24"/>
                <w:lang w:val="en-US" w:eastAsia="en-US" w:bidi="ar-SA"/>
              </w:rPr>
            </w:pPr>
            <w:r>
              <w:rPr>
                <w:rFonts w:hint="eastAsia" w:ascii="仿宋" w:hAnsi="仿宋" w:eastAsia="仿宋" w:cs="仿宋"/>
                <w:snapToGrid w:val="0"/>
                <w:color w:val="000000"/>
                <w:spacing w:val="7"/>
                <w:kern w:val="0"/>
                <w:sz w:val="24"/>
                <w:szCs w:val="24"/>
                <w:lang w:val="en-US" w:eastAsia="en-US" w:bidi="ar-SA"/>
              </w:rPr>
              <w:t>开工到竣工</w:t>
            </w:r>
          </w:p>
        </w:tc>
        <w:tc>
          <w:tcPr>
            <w:tcW w:w="1099" w:type="dxa"/>
            <w:vMerge w:val="continue"/>
            <w:vAlign w:val="top"/>
          </w:tcPr>
          <w:p>
            <w:pPr>
              <w:kinsoku w:val="0"/>
              <w:autoSpaceDE w:val="0"/>
              <w:autoSpaceDN w:val="0"/>
              <w:adjustRightInd w:val="0"/>
              <w:snapToGrid w:val="0"/>
              <w:spacing w:before="65" w:line="228" w:lineRule="auto"/>
              <w:ind w:left="125"/>
              <w:jc w:val="left"/>
              <w:textAlignment w:val="baseline"/>
              <w:rPr>
                <w:rFonts w:hint="eastAsia" w:ascii="仿宋" w:hAnsi="仿宋" w:eastAsia="仿宋" w:cs="仿宋"/>
                <w:snapToGrid w:val="0"/>
                <w:color w:val="000000"/>
                <w:spacing w:val="7"/>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711" w:type="dxa"/>
            <w:vAlign w:val="top"/>
          </w:tcPr>
          <w:p>
            <w:pPr>
              <w:kinsoku w:val="0"/>
              <w:autoSpaceDE w:val="0"/>
              <w:autoSpaceDN w:val="0"/>
              <w:adjustRightInd w:val="0"/>
              <w:snapToGrid w:val="0"/>
              <w:spacing w:before="129" w:line="268" w:lineRule="exact"/>
              <w:ind w:left="312"/>
              <w:jc w:val="left"/>
              <w:textAlignment w:val="baseline"/>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position w:val="1"/>
                <w:sz w:val="24"/>
                <w:szCs w:val="24"/>
                <w:highlight w:val="none"/>
                <w:lang w:val="en-US" w:eastAsia="zh-CN" w:bidi="ar-SA"/>
              </w:rPr>
              <w:t>5</w:t>
            </w:r>
          </w:p>
        </w:tc>
        <w:tc>
          <w:tcPr>
            <w:tcW w:w="1508" w:type="dxa"/>
            <w:vAlign w:val="top"/>
          </w:tcPr>
          <w:p>
            <w:pPr>
              <w:kinsoku w:val="0"/>
              <w:autoSpaceDE w:val="0"/>
              <w:autoSpaceDN w:val="0"/>
              <w:adjustRightInd w:val="0"/>
              <w:snapToGrid w:val="0"/>
              <w:spacing w:before="129" w:line="228" w:lineRule="auto"/>
              <w:ind w:left="112"/>
              <w:jc w:val="left"/>
              <w:textAlignment w:val="baseline"/>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spacing w:val="7"/>
                <w:kern w:val="0"/>
                <w:sz w:val="24"/>
                <w:szCs w:val="24"/>
                <w:highlight w:val="none"/>
                <w:lang w:val="en-US" w:eastAsia="zh-CN" w:bidi="ar-SA"/>
              </w:rPr>
              <w:t>施工员</w:t>
            </w:r>
          </w:p>
        </w:tc>
        <w:tc>
          <w:tcPr>
            <w:tcW w:w="993" w:type="dxa"/>
            <w:vAlign w:val="top"/>
          </w:tcPr>
          <w:p>
            <w:pPr>
              <w:kinsoku w:val="0"/>
              <w:autoSpaceDE w:val="0"/>
              <w:autoSpaceDN w:val="0"/>
              <w:adjustRightInd w:val="0"/>
              <w:snapToGrid w:val="0"/>
              <w:spacing w:before="129" w:line="270" w:lineRule="exact"/>
              <w:ind w:left="390"/>
              <w:jc w:val="left"/>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kern w:val="0"/>
                <w:position w:val="1"/>
                <w:sz w:val="24"/>
                <w:szCs w:val="24"/>
                <w:highlight w:val="none"/>
                <w:lang w:val="en-US" w:eastAsia="en-US" w:bidi="ar-SA"/>
              </w:rPr>
              <w:t>1</w:t>
            </w:r>
          </w:p>
        </w:tc>
        <w:tc>
          <w:tcPr>
            <w:tcW w:w="4650" w:type="dxa"/>
            <w:vAlign w:val="top"/>
          </w:tcPr>
          <w:p>
            <w:pPr>
              <w:kinsoku w:val="0"/>
              <w:autoSpaceDE w:val="0"/>
              <w:autoSpaceDN w:val="0"/>
              <w:adjustRightInd w:val="0"/>
              <w:snapToGrid w:val="0"/>
              <w:spacing w:before="129" w:line="228" w:lineRule="auto"/>
              <w:ind w:left="114"/>
              <w:jc w:val="left"/>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spacing w:val="9"/>
                <w:kern w:val="0"/>
                <w:sz w:val="24"/>
                <w:szCs w:val="24"/>
                <w:highlight w:val="none"/>
                <w:lang w:val="en-US" w:eastAsia="en-US" w:bidi="ar-SA"/>
              </w:rPr>
              <w:t>施工员培训合格证</w:t>
            </w:r>
          </w:p>
        </w:tc>
        <w:tc>
          <w:tcPr>
            <w:tcW w:w="1036" w:type="dxa"/>
            <w:vAlign w:val="top"/>
          </w:tcPr>
          <w:p>
            <w:pPr>
              <w:kinsoku w:val="0"/>
              <w:autoSpaceDE w:val="0"/>
              <w:autoSpaceDN w:val="0"/>
              <w:adjustRightInd w:val="0"/>
              <w:snapToGrid w:val="0"/>
              <w:spacing w:before="129" w:line="228" w:lineRule="auto"/>
              <w:ind w:left="116"/>
              <w:jc w:val="center"/>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spacing w:val="7"/>
                <w:kern w:val="0"/>
                <w:sz w:val="24"/>
                <w:szCs w:val="24"/>
                <w:highlight w:val="none"/>
                <w:lang w:val="en-US" w:eastAsia="en-US" w:bidi="ar-SA"/>
              </w:rPr>
              <w:t>开工到竣工</w:t>
            </w:r>
          </w:p>
        </w:tc>
        <w:tc>
          <w:tcPr>
            <w:tcW w:w="1099" w:type="dxa"/>
            <w:vMerge w:val="continue"/>
            <w:vAlign w:val="top"/>
          </w:tcPr>
          <w:p>
            <w:pPr>
              <w:kinsoku w:val="0"/>
              <w:autoSpaceDE w:val="0"/>
              <w:autoSpaceDN w:val="0"/>
              <w:adjustRightInd w:val="0"/>
              <w:snapToGrid w:val="0"/>
              <w:spacing w:before="129" w:line="228" w:lineRule="auto"/>
              <w:ind w:left="116"/>
              <w:jc w:val="left"/>
              <w:textAlignment w:val="baseline"/>
              <w:rPr>
                <w:rFonts w:hint="eastAsia" w:ascii="仿宋" w:hAnsi="仿宋" w:eastAsia="仿宋" w:cs="仿宋"/>
                <w:snapToGrid w:val="0"/>
                <w:color w:val="000000"/>
                <w:spacing w:val="7"/>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11" w:type="dxa"/>
            <w:vAlign w:val="top"/>
          </w:tcPr>
          <w:p>
            <w:pPr>
              <w:kinsoku w:val="0"/>
              <w:autoSpaceDE w:val="0"/>
              <w:autoSpaceDN w:val="0"/>
              <w:adjustRightInd w:val="0"/>
              <w:snapToGrid w:val="0"/>
              <w:spacing w:before="126" w:line="268" w:lineRule="exact"/>
              <w:ind w:left="313"/>
              <w:jc w:val="left"/>
              <w:textAlignment w:val="baseline"/>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position w:val="1"/>
                <w:sz w:val="24"/>
                <w:szCs w:val="24"/>
                <w:highlight w:val="none"/>
                <w:lang w:val="en-US" w:eastAsia="zh-CN" w:bidi="ar-SA"/>
              </w:rPr>
              <w:t>6</w:t>
            </w:r>
          </w:p>
        </w:tc>
        <w:tc>
          <w:tcPr>
            <w:tcW w:w="1508" w:type="dxa"/>
            <w:vAlign w:val="top"/>
          </w:tcPr>
          <w:p>
            <w:pPr>
              <w:kinsoku w:val="0"/>
              <w:autoSpaceDE w:val="0"/>
              <w:autoSpaceDN w:val="0"/>
              <w:adjustRightInd w:val="0"/>
              <w:snapToGrid w:val="0"/>
              <w:spacing w:before="125" w:line="228" w:lineRule="auto"/>
              <w:ind w:left="112"/>
              <w:jc w:val="left"/>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spacing w:val="7"/>
                <w:kern w:val="0"/>
                <w:sz w:val="24"/>
                <w:szCs w:val="24"/>
                <w:highlight w:val="none"/>
                <w:lang w:val="en-US" w:eastAsia="en-US" w:bidi="ar-SA"/>
              </w:rPr>
              <w:t>安全员</w:t>
            </w:r>
          </w:p>
        </w:tc>
        <w:tc>
          <w:tcPr>
            <w:tcW w:w="993" w:type="dxa"/>
            <w:vAlign w:val="top"/>
          </w:tcPr>
          <w:p>
            <w:pPr>
              <w:kinsoku w:val="0"/>
              <w:autoSpaceDE w:val="0"/>
              <w:autoSpaceDN w:val="0"/>
              <w:adjustRightInd w:val="0"/>
              <w:snapToGrid w:val="0"/>
              <w:spacing w:before="126" w:line="270" w:lineRule="exact"/>
              <w:ind w:left="390"/>
              <w:jc w:val="left"/>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kern w:val="0"/>
                <w:position w:val="1"/>
                <w:sz w:val="24"/>
                <w:szCs w:val="24"/>
                <w:highlight w:val="none"/>
                <w:lang w:val="en-US" w:eastAsia="en-US" w:bidi="ar-SA"/>
              </w:rPr>
              <w:t>1</w:t>
            </w:r>
          </w:p>
        </w:tc>
        <w:tc>
          <w:tcPr>
            <w:tcW w:w="4650" w:type="dxa"/>
            <w:vAlign w:val="top"/>
          </w:tcPr>
          <w:p>
            <w:pPr>
              <w:kinsoku w:val="0"/>
              <w:autoSpaceDE w:val="0"/>
              <w:autoSpaceDN w:val="0"/>
              <w:adjustRightInd w:val="0"/>
              <w:snapToGrid w:val="0"/>
              <w:spacing w:before="125" w:line="228" w:lineRule="auto"/>
              <w:ind w:left="114"/>
              <w:jc w:val="left"/>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spacing w:val="9"/>
                <w:kern w:val="0"/>
                <w:sz w:val="24"/>
                <w:szCs w:val="24"/>
                <w:highlight w:val="none"/>
                <w:lang w:val="en-US" w:eastAsia="en-US" w:bidi="ar-SA"/>
              </w:rPr>
              <w:t>安全生产考核合格证(C证)</w:t>
            </w:r>
          </w:p>
        </w:tc>
        <w:tc>
          <w:tcPr>
            <w:tcW w:w="1036" w:type="dxa"/>
            <w:vAlign w:val="top"/>
          </w:tcPr>
          <w:p>
            <w:pPr>
              <w:kinsoku w:val="0"/>
              <w:autoSpaceDE w:val="0"/>
              <w:autoSpaceDN w:val="0"/>
              <w:adjustRightInd w:val="0"/>
              <w:snapToGrid w:val="0"/>
              <w:spacing w:before="125" w:line="228" w:lineRule="auto"/>
              <w:ind w:left="116"/>
              <w:jc w:val="center"/>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spacing w:val="7"/>
                <w:kern w:val="0"/>
                <w:sz w:val="24"/>
                <w:szCs w:val="24"/>
                <w:highlight w:val="none"/>
                <w:lang w:val="en-US" w:eastAsia="en-US" w:bidi="ar-SA"/>
              </w:rPr>
              <w:t>开工到竣工</w:t>
            </w:r>
          </w:p>
        </w:tc>
        <w:tc>
          <w:tcPr>
            <w:tcW w:w="1099" w:type="dxa"/>
            <w:vMerge w:val="continue"/>
            <w:vAlign w:val="top"/>
          </w:tcPr>
          <w:p>
            <w:pPr>
              <w:kinsoku w:val="0"/>
              <w:autoSpaceDE w:val="0"/>
              <w:autoSpaceDN w:val="0"/>
              <w:adjustRightInd w:val="0"/>
              <w:snapToGrid w:val="0"/>
              <w:spacing w:before="125" w:line="228" w:lineRule="auto"/>
              <w:ind w:left="116"/>
              <w:jc w:val="left"/>
              <w:textAlignment w:val="baseline"/>
              <w:rPr>
                <w:rFonts w:hint="eastAsia" w:ascii="仿宋" w:hAnsi="仿宋" w:eastAsia="仿宋" w:cs="仿宋"/>
                <w:snapToGrid w:val="0"/>
                <w:color w:val="000000"/>
                <w:spacing w:val="7"/>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11" w:type="dxa"/>
            <w:vAlign w:val="top"/>
          </w:tcPr>
          <w:p>
            <w:pPr>
              <w:kinsoku w:val="0"/>
              <w:autoSpaceDE w:val="0"/>
              <w:autoSpaceDN w:val="0"/>
              <w:adjustRightInd w:val="0"/>
              <w:snapToGrid w:val="0"/>
              <w:spacing w:before="125" w:line="268" w:lineRule="exact"/>
              <w:ind w:left="309"/>
              <w:jc w:val="left"/>
              <w:textAlignment w:val="baseline"/>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position w:val="1"/>
                <w:sz w:val="24"/>
                <w:szCs w:val="24"/>
                <w:highlight w:val="none"/>
                <w:lang w:val="en-US" w:eastAsia="zh-CN" w:bidi="ar-SA"/>
              </w:rPr>
              <w:t>7</w:t>
            </w:r>
          </w:p>
        </w:tc>
        <w:tc>
          <w:tcPr>
            <w:tcW w:w="1508" w:type="dxa"/>
            <w:vAlign w:val="top"/>
          </w:tcPr>
          <w:p>
            <w:pPr>
              <w:kinsoku w:val="0"/>
              <w:autoSpaceDE w:val="0"/>
              <w:autoSpaceDN w:val="0"/>
              <w:adjustRightInd w:val="0"/>
              <w:snapToGrid w:val="0"/>
              <w:spacing w:before="124" w:line="228" w:lineRule="auto"/>
              <w:ind w:left="115"/>
              <w:jc w:val="left"/>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spacing w:val="7"/>
                <w:kern w:val="0"/>
                <w:sz w:val="24"/>
                <w:szCs w:val="24"/>
                <w:highlight w:val="none"/>
                <w:lang w:val="en-US" w:eastAsia="en-US" w:bidi="ar-SA"/>
              </w:rPr>
              <w:t>质量员</w:t>
            </w:r>
          </w:p>
        </w:tc>
        <w:tc>
          <w:tcPr>
            <w:tcW w:w="993" w:type="dxa"/>
            <w:vAlign w:val="top"/>
          </w:tcPr>
          <w:p>
            <w:pPr>
              <w:kinsoku w:val="0"/>
              <w:autoSpaceDE w:val="0"/>
              <w:autoSpaceDN w:val="0"/>
              <w:adjustRightInd w:val="0"/>
              <w:snapToGrid w:val="0"/>
              <w:spacing w:before="125" w:line="270" w:lineRule="exact"/>
              <w:ind w:left="390"/>
              <w:jc w:val="left"/>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kern w:val="0"/>
                <w:position w:val="1"/>
                <w:sz w:val="24"/>
                <w:szCs w:val="24"/>
                <w:highlight w:val="none"/>
                <w:lang w:val="en-US" w:eastAsia="en-US" w:bidi="ar-SA"/>
              </w:rPr>
              <w:t>1</w:t>
            </w:r>
          </w:p>
        </w:tc>
        <w:tc>
          <w:tcPr>
            <w:tcW w:w="4650" w:type="dxa"/>
            <w:vAlign w:val="top"/>
          </w:tcPr>
          <w:p>
            <w:pPr>
              <w:kinsoku w:val="0"/>
              <w:autoSpaceDE w:val="0"/>
              <w:autoSpaceDN w:val="0"/>
              <w:adjustRightInd w:val="0"/>
              <w:snapToGrid w:val="0"/>
              <w:spacing w:before="124" w:line="228" w:lineRule="auto"/>
              <w:ind w:left="111"/>
              <w:jc w:val="left"/>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spacing w:val="4"/>
                <w:kern w:val="0"/>
                <w:sz w:val="24"/>
                <w:szCs w:val="24"/>
                <w:highlight w:val="none"/>
                <w:lang w:val="en-US" w:eastAsia="en-US" w:bidi="ar-SA"/>
              </w:rPr>
              <w:t>质量员培训合格证</w:t>
            </w:r>
          </w:p>
        </w:tc>
        <w:tc>
          <w:tcPr>
            <w:tcW w:w="1036" w:type="dxa"/>
            <w:vAlign w:val="top"/>
          </w:tcPr>
          <w:p>
            <w:pPr>
              <w:kinsoku w:val="0"/>
              <w:autoSpaceDE w:val="0"/>
              <w:autoSpaceDN w:val="0"/>
              <w:adjustRightInd w:val="0"/>
              <w:snapToGrid w:val="0"/>
              <w:spacing w:before="124" w:line="228" w:lineRule="auto"/>
              <w:ind w:left="116"/>
              <w:jc w:val="center"/>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spacing w:val="7"/>
                <w:kern w:val="0"/>
                <w:sz w:val="24"/>
                <w:szCs w:val="24"/>
                <w:highlight w:val="none"/>
                <w:lang w:val="en-US" w:eastAsia="en-US" w:bidi="ar-SA"/>
              </w:rPr>
              <w:t>开工到竣工</w:t>
            </w:r>
          </w:p>
        </w:tc>
        <w:tc>
          <w:tcPr>
            <w:tcW w:w="1099" w:type="dxa"/>
            <w:vMerge w:val="continue"/>
            <w:vAlign w:val="top"/>
          </w:tcPr>
          <w:p>
            <w:pPr>
              <w:kinsoku w:val="0"/>
              <w:autoSpaceDE w:val="0"/>
              <w:autoSpaceDN w:val="0"/>
              <w:adjustRightInd w:val="0"/>
              <w:snapToGrid w:val="0"/>
              <w:spacing w:before="124" w:line="228" w:lineRule="auto"/>
              <w:ind w:left="116"/>
              <w:jc w:val="left"/>
              <w:textAlignment w:val="baseline"/>
              <w:rPr>
                <w:rFonts w:hint="eastAsia" w:ascii="仿宋" w:hAnsi="仿宋" w:eastAsia="仿宋" w:cs="仿宋"/>
                <w:snapToGrid w:val="0"/>
                <w:color w:val="000000"/>
                <w:spacing w:val="7"/>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11" w:type="dxa"/>
            <w:vAlign w:val="top"/>
          </w:tcPr>
          <w:p>
            <w:pPr>
              <w:kinsoku w:val="0"/>
              <w:autoSpaceDE w:val="0"/>
              <w:autoSpaceDN w:val="0"/>
              <w:adjustRightInd w:val="0"/>
              <w:snapToGrid w:val="0"/>
              <w:spacing w:before="125" w:line="268" w:lineRule="exact"/>
              <w:ind w:left="309"/>
              <w:jc w:val="left"/>
              <w:textAlignment w:val="baseline"/>
              <w:rPr>
                <w:rFonts w:hint="eastAsia" w:ascii="仿宋" w:hAnsi="仿宋" w:eastAsia="仿宋" w:cs="仿宋"/>
                <w:snapToGrid w:val="0"/>
                <w:color w:val="auto"/>
                <w:kern w:val="0"/>
                <w:position w:val="1"/>
                <w:sz w:val="24"/>
                <w:szCs w:val="24"/>
                <w:highlight w:val="none"/>
                <w:lang w:val="en-US" w:eastAsia="zh-CN" w:bidi="ar-SA"/>
              </w:rPr>
            </w:pPr>
            <w:r>
              <w:rPr>
                <w:rFonts w:hint="eastAsia" w:ascii="仿宋" w:hAnsi="仿宋" w:eastAsia="仿宋" w:cs="仿宋"/>
                <w:snapToGrid w:val="0"/>
                <w:color w:val="auto"/>
                <w:kern w:val="0"/>
                <w:position w:val="1"/>
                <w:sz w:val="24"/>
                <w:szCs w:val="24"/>
                <w:highlight w:val="none"/>
                <w:lang w:val="en-US" w:eastAsia="zh-CN" w:bidi="ar-SA"/>
              </w:rPr>
              <w:t>8</w:t>
            </w:r>
          </w:p>
        </w:tc>
        <w:tc>
          <w:tcPr>
            <w:tcW w:w="1508" w:type="dxa"/>
            <w:vAlign w:val="top"/>
          </w:tcPr>
          <w:p>
            <w:pPr>
              <w:kinsoku w:val="0"/>
              <w:autoSpaceDE w:val="0"/>
              <w:autoSpaceDN w:val="0"/>
              <w:adjustRightInd w:val="0"/>
              <w:snapToGrid w:val="0"/>
              <w:spacing w:before="124" w:line="228" w:lineRule="auto"/>
              <w:ind w:left="115"/>
              <w:jc w:val="left"/>
              <w:textAlignment w:val="baseline"/>
              <w:rPr>
                <w:rFonts w:hint="eastAsia" w:ascii="仿宋" w:hAnsi="仿宋" w:eastAsia="仿宋" w:cs="仿宋"/>
                <w:snapToGrid w:val="0"/>
                <w:color w:val="auto"/>
                <w:spacing w:val="7"/>
                <w:kern w:val="0"/>
                <w:sz w:val="24"/>
                <w:szCs w:val="24"/>
                <w:highlight w:val="none"/>
                <w:lang w:val="en-US" w:eastAsia="en-US" w:bidi="ar-SA"/>
              </w:rPr>
            </w:pPr>
            <w:r>
              <w:rPr>
                <w:rFonts w:hint="eastAsia" w:ascii="仿宋" w:hAnsi="仿宋" w:eastAsia="仿宋" w:cs="仿宋"/>
                <w:snapToGrid w:val="0"/>
                <w:color w:val="auto"/>
                <w:spacing w:val="7"/>
                <w:kern w:val="0"/>
                <w:sz w:val="24"/>
                <w:szCs w:val="24"/>
                <w:highlight w:val="none"/>
                <w:lang w:val="en-US" w:eastAsia="en-US" w:bidi="ar-SA"/>
              </w:rPr>
              <w:t>材料员</w:t>
            </w:r>
          </w:p>
        </w:tc>
        <w:tc>
          <w:tcPr>
            <w:tcW w:w="993" w:type="dxa"/>
            <w:vAlign w:val="top"/>
          </w:tcPr>
          <w:p>
            <w:pPr>
              <w:kinsoku w:val="0"/>
              <w:autoSpaceDE w:val="0"/>
              <w:autoSpaceDN w:val="0"/>
              <w:adjustRightInd w:val="0"/>
              <w:snapToGrid w:val="0"/>
              <w:spacing w:before="125" w:line="270" w:lineRule="exact"/>
              <w:ind w:left="390"/>
              <w:jc w:val="left"/>
              <w:textAlignment w:val="baseline"/>
              <w:rPr>
                <w:rFonts w:hint="eastAsia" w:ascii="仿宋" w:hAnsi="仿宋" w:eastAsia="仿宋" w:cs="仿宋"/>
                <w:snapToGrid w:val="0"/>
                <w:color w:val="auto"/>
                <w:kern w:val="0"/>
                <w:position w:val="1"/>
                <w:sz w:val="24"/>
                <w:szCs w:val="24"/>
                <w:highlight w:val="none"/>
                <w:lang w:val="en-US" w:eastAsia="zh-CN" w:bidi="ar-SA"/>
              </w:rPr>
            </w:pPr>
            <w:r>
              <w:rPr>
                <w:rFonts w:hint="eastAsia" w:ascii="仿宋" w:hAnsi="仿宋" w:eastAsia="仿宋" w:cs="仿宋"/>
                <w:snapToGrid w:val="0"/>
                <w:color w:val="auto"/>
                <w:kern w:val="0"/>
                <w:position w:val="1"/>
                <w:sz w:val="24"/>
                <w:szCs w:val="24"/>
                <w:highlight w:val="none"/>
                <w:lang w:val="en-US" w:eastAsia="zh-CN" w:bidi="ar-SA"/>
              </w:rPr>
              <w:t>1</w:t>
            </w:r>
          </w:p>
        </w:tc>
        <w:tc>
          <w:tcPr>
            <w:tcW w:w="4650" w:type="dxa"/>
            <w:vAlign w:val="top"/>
          </w:tcPr>
          <w:p>
            <w:pPr>
              <w:kinsoku w:val="0"/>
              <w:autoSpaceDE w:val="0"/>
              <w:autoSpaceDN w:val="0"/>
              <w:adjustRightInd w:val="0"/>
              <w:snapToGrid w:val="0"/>
              <w:spacing w:before="124" w:line="228" w:lineRule="auto"/>
              <w:ind w:left="111"/>
              <w:jc w:val="left"/>
              <w:textAlignment w:val="baseline"/>
              <w:rPr>
                <w:rFonts w:hint="eastAsia" w:ascii="仿宋" w:hAnsi="仿宋" w:eastAsia="仿宋" w:cs="仿宋"/>
                <w:snapToGrid w:val="0"/>
                <w:color w:val="auto"/>
                <w:spacing w:val="4"/>
                <w:kern w:val="0"/>
                <w:sz w:val="24"/>
                <w:szCs w:val="24"/>
                <w:highlight w:val="none"/>
                <w:lang w:val="en-US" w:eastAsia="en-US" w:bidi="ar-SA"/>
              </w:rPr>
            </w:pPr>
            <w:r>
              <w:rPr>
                <w:rFonts w:hint="eastAsia" w:ascii="仿宋" w:hAnsi="仿宋" w:eastAsia="仿宋" w:cs="仿宋"/>
                <w:snapToGrid w:val="0"/>
                <w:color w:val="auto"/>
                <w:spacing w:val="4"/>
                <w:kern w:val="0"/>
                <w:sz w:val="24"/>
                <w:szCs w:val="24"/>
                <w:highlight w:val="none"/>
                <w:lang w:val="en-US" w:eastAsia="en-US" w:bidi="ar-SA"/>
              </w:rPr>
              <w:t>材料员培训合格证</w:t>
            </w:r>
          </w:p>
        </w:tc>
        <w:tc>
          <w:tcPr>
            <w:tcW w:w="1036" w:type="dxa"/>
            <w:vAlign w:val="top"/>
          </w:tcPr>
          <w:p>
            <w:pPr>
              <w:kinsoku w:val="0"/>
              <w:autoSpaceDE w:val="0"/>
              <w:autoSpaceDN w:val="0"/>
              <w:adjustRightInd w:val="0"/>
              <w:snapToGrid w:val="0"/>
              <w:spacing w:before="124" w:line="228" w:lineRule="auto"/>
              <w:ind w:left="116"/>
              <w:jc w:val="center"/>
              <w:textAlignment w:val="baseline"/>
              <w:rPr>
                <w:rFonts w:hint="eastAsia" w:ascii="仿宋" w:hAnsi="仿宋" w:eastAsia="仿宋" w:cs="仿宋"/>
                <w:snapToGrid w:val="0"/>
                <w:color w:val="auto"/>
                <w:spacing w:val="7"/>
                <w:kern w:val="0"/>
                <w:sz w:val="24"/>
                <w:szCs w:val="24"/>
                <w:highlight w:val="none"/>
                <w:lang w:val="en-US" w:eastAsia="en-US" w:bidi="ar-SA"/>
              </w:rPr>
            </w:pPr>
            <w:r>
              <w:rPr>
                <w:rFonts w:hint="eastAsia" w:ascii="仿宋" w:hAnsi="仿宋" w:eastAsia="仿宋" w:cs="仿宋"/>
                <w:snapToGrid w:val="0"/>
                <w:color w:val="auto"/>
                <w:spacing w:val="7"/>
                <w:kern w:val="0"/>
                <w:sz w:val="24"/>
                <w:szCs w:val="24"/>
                <w:highlight w:val="none"/>
                <w:lang w:val="en-US" w:eastAsia="en-US" w:bidi="ar-SA"/>
              </w:rPr>
              <w:t>开工到竣工</w:t>
            </w:r>
          </w:p>
        </w:tc>
        <w:tc>
          <w:tcPr>
            <w:tcW w:w="1099" w:type="dxa"/>
            <w:vMerge w:val="continue"/>
            <w:vAlign w:val="top"/>
          </w:tcPr>
          <w:p>
            <w:pPr>
              <w:kinsoku w:val="0"/>
              <w:autoSpaceDE w:val="0"/>
              <w:autoSpaceDN w:val="0"/>
              <w:adjustRightInd w:val="0"/>
              <w:snapToGrid w:val="0"/>
              <w:spacing w:before="124" w:line="228" w:lineRule="auto"/>
              <w:ind w:left="116"/>
              <w:jc w:val="left"/>
              <w:textAlignment w:val="baseline"/>
              <w:rPr>
                <w:rFonts w:hint="eastAsia" w:ascii="仿宋" w:hAnsi="仿宋" w:eastAsia="仿宋" w:cs="仿宋"/>
                <w:snapToGrid w:val="0"/>
                <w:color w:val="000000"/>
                <w:spacing w:val="7"/>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11" w:type="dxa"/>
            <w:vAlign w:val="top"/>
          </w:tcPr>
          <w:p>
            <w:pPr>
              <w:kinsoku w:val="0"/>
              <w:autoSpaceDE w:val="0"/>
              <w:autoSpaceDN w:val="0"/>
              <w:adjustRightInd w:val="0"/>
              <w:snapToGrid w:val="0"/>
              <w:spacing w:before="125" w:line="268" w:lineRule="exact"/>
              <w:ind w:left="309"/>
              <w:jc w:val="left"/>
              <w:textAlignment w:val="baseline"/>
              <w:rPr>
                <w:rFonts w:hint="eastAsia" w:ascii="仿宋" w:hAnsi="仿宋" w:eastAsia="仿宋" w:cs="仿宋"/>
                <w:snapToGrid w:val="0"/>
                <w:color w:val="auto"/>
                <w:kern w:val="0"/>
                <w:position w:val="1"/>
                <w:sz w:val="24"/>
                <w:szCs w:val="24"/>
                <w:highlight w:val="none"/>
                <w:lang w:val="en-US" w:eastAsia="zh-CN" w:bidi="ar-SA"/>
              </w:rPr>
            </w:pPr>
            <w:r>
              <w:rPr>
                <w:rFonts w:hint="eastAsia" w:ascii="仿宋" w:hAnsi="仿宋" w:eastAsia="仿宋" w:cs="仿宋"/>
                <w:snapToGrid w:val="0"/>
                <w:color w:val="auto"/>
                <w:kern w:val="0"/>
                <w:position w:val="1"/>
                <w:sz w:val="24"/>
                <w:szCs w:val="24"/>
                <w:highlight w:val="none"/>
                <w:lang w:val="en-US" w:eastAsia="zh-CN" w:bidi="ar-SA"/>
              </w:rPr>
              <w:t>9</w:t>
            </w:r>
          </w:p>
        </w:tc>
        <w:tc>
          <w:tcPr>
            <w:tcW w:w="1508" w:type="dxa"/>
            <w:vAlign w:val="top"/>
          </w:tcPr>
          <w:p>
            <w:pPr>
              <w:kinsoku w:val="0"/>
              <w:autoSpaceDE w:val="0"/>
              <w:autoSpaceDN w:val="0"/>
              <w:adjustRightInd w:val="0"/>
              <w:snapToGrid w:val="0"/>
              <w:spacing w:before="124" w:line="228" w:lineRule="auto"/>
              <w:ind w:left="115"/>
              <w:jc w:val="left"/>
              <w:textAlignment w:val="baseline"/>
              <w:rPr>
                <w:rFonts w:hint="eastAsia" w:ascii="仿宋" w:hAnsi="仿宋" w:eastAsia="仿宋" w:cs="仿宋"/>
                <w:snapToGrid w:val="0"/>
                <w:color w:val="auto"/>
                <w:spacing w:val="7"/>
                <w:kern w:val="0"/>
                <w:sz w:val="24"/>
                <w:szCs w:val="24"/>
                <w:highlight w:val="none"/>
                <w:lang w:val="en-US" w:eastAsia="zh-CN" w:bidi="ar-SA"/>
              </w:rPr>
            </w:pPr>
            <w:r>
              <w:rPr>
                <w:rFonts w:hint="eastAsia" w:ascii="仿宋" w:hAnsi="仿宋" w:eastAsia="仿宋" w:cs="仿宋"/>
                <w:snapToGrid w:val="0"/>
                <w:color w:val="auto"/>
                <w:spacing w:val="7"/>
                <w:kern w:val="0"/>
                <w:sz w:val="24"/>
                <w:szCs w:val="24"/>
                <w:highlight w:val="none"/>
                <w:lang w:val="en-US" w:eastAsia="zh-CN" w:bidi="ar-SA"/>
              </w:rPr>
              <w:t>资料员</w:t>
            </w:r>
          </w:p>
        </w:tc>
        <w:tc>
          <w:tcPr>
            <w:tcW w:w="993" w:type="dxa"/>
            <w:vAlign w:val="top"/>
          </w:tcPr>
          <w:p>
            <w:pPr>
              <w:kinsoku w:val="0"/>
              <w:autoSpaceDE w:val="0"/>
              <w:autoSpaceDN w:val="0"/>
              <w:adjustRightInd w:val="0"/>
              <w:snapToGrid w:val="0"/>
              <w:spacing w:before="125" w:line="270" w:lineRule="exact"/>
              <w:ind w:left="390"/>
              <w:jc w:val="left"/>
              <w:textAlignment w:val="baseline"/>
              <w:rPr>
                <w:rFonts w:hint="eastAsia" w:ascii="仿宋" w:hAnsi="仿宋" w:eastAsia="仿宋" w:cs="仿宋"/>
                <w:snapToGrid w:val="0"/>
                <w:color w:val="auto"/>
                <w:kern w:val="0"/>
                <w:position w:val="1"/>
                <w:sz w:val="24"/>
                <w:szCs w:val="24"/>
                <w:highlight w:val="none"/>
                <w:lang w:val="en-US" w:eastAsia="zh-CN" w:bidi="ar-SA"/>
              </w:rPr>
            </w:pPr>
            <w:r>
              <w:rPr>
                <w:rFonts w:hint="eastAsia" w:ascii="仿宋" w:hAnsi="仿宋" w:eastAsia="仿宋" w:cs="仿宋"/>
                <w:snapToGrid w:val="0"/>
                <w:color w:val="auto"/>
                <w:kern w:val="0"/>
                <w:position w:val="1"/>
                <w:sz w:val="24"/>
                <w:szCs w:val="24"/>
                <w:highlight w:val="none"/>
                <w:lang w:val="en-US" w:eastAsia="zh-CN" w:bidi="ar-SA"/>
              </w:rPr>
              <w:t>1</w:t>
            </w:r>
          </w:p>
        </w:tc>
        <w:tc>
          <w:tcPr>
            <w:tcW w:w="4650" w:type="dxa"/>
            <w:vAlign w:val="top"/>
          </w:tcPr>
          <w:p>
            <w:pPr>
              <w:kinsoku w:val="0"/>
              <w:autoSpaceDE w:val="0"/>
              <w:autoSpaceDN w:val="0"/>
              <w:adjustRightInd w:val="0"/>
              <w:snapToGrid w:val="0"/>
              <w:spacing w:before="124" w:line="228" w:lineRule="auto"/>
              <w:ind w:left="111"/>
              <w:jc w:val="left"/>
              <w:textAlignment w:val="baseline"/>
              <w:rPr>
                <w:rFonts w:hint="eastAsia" w:ascii="仿宋" w:hAnsi="仿宋" w:eastAsia="仿宋" w:cs="仿宋"/>
                <w:snapToGrid w:val="0"/>
                <w:color w:val="auto"/>
                <w:spacing w:val="4"/>
                <w:kern w:val="0"/>
                <w:sz w:val="24"/>
                <w:szCs w:val="24"/>
                <w:highlight w:val="none"/>
                <w:lang w:val="en-US" w:eastAsia="en-US" w:bidi="ar-SA"/>
              </w:rPr>
            </w:pPr>
            <w:r>
              <w:rPr>
                <w:rFonts w:hint="eastAsia" w:ascii="仿宋" w:hAnsi="仿宋" w:eastAsia="仿宋" w:cs="仿宋"/>
                <w:snapToGrid w:val="0"/>
                <w:color w:val="auto"/>
                <w:spacing w:val="4"/>
                <w:kern w:val="0"/>
                <w:sz w:val="24"/>
                <w:szCs w:val="24"/>
                <w:highlight w:val="none"/>
                <w:lang w:val="en-US" w:eastAsia="zh-CN" w:bidi="ar-SA"/>
              </w:rPr>
              <w:t>资料</w:t>
            </w:r>
            <w:r>
              <w:rPr>
                <w:rFonts w:hint="eastAsia" w:ascii="仿宋" w:hAnsi="仿宋" w:eastAsia="仿宋" w:cs="仿宋"/>
                <w:snapToGrid w:val="0"/>
                <w:color w:val="auto"/>
                <w:spacing w:val="4"/>
                <w:kern w:val="0"/>
                <w:sz w:val="24"/>
                <w:szCs w:val="24"/>
                <w:highlight w:val="none"/>
                <w:lang w:val="en-US" w:eastAsia="en-US" w:bidi="ar-SA"/>
              </w:rPr>
              <w:t>员培训合格证</w:t>
            </w:r>
          </w:p>
        </w:tc>
        <w:tc>
          <w:tcPr>
            <w:tcW w:w="1036" w:type="dxa"/>
            <w:vAlign w:val="top"/>
          </w:tcPr>
          <w:p>
            <w:pPr>
              <w:kinsoku w:val="0"/>
              <w:autoSpaceDE w:val="0"/>
              <w:autoSpaceDN w:val="0"/>
              <w:adjustRightInd w:val="0"/>
              <w:snapToGrid w:val="0"/>
              <w:spacing w:before="124" w:line="228" w:lineRule="auto"/>
              <w:ind w:left="116"/>
              <w:jc w:val="center"/>
              <w:textAlignment w:val="baseline"/>
              <w:rPr>
                <w:rFonts w:hint="eastAsia" w:ascii="仿宋" w:hAnsi="仿宋" w:eastAsia="仿宋" w:cs="仿宋"/>
                <w:snapToGrid w:val="0"/>
                <w:color w:val="auto"/>
                <w:spacing w:val="7"/>
                <w:kern w:val="0"/>
                <w:sz w:val="24"/>
                <w:szCs w:val="24"/>
                <w:highlight w:val="none"/>
                <w:lang w:val="en-US" w:eastAsia="en-US" w:bidi="ar-SA"/>
              </w:rPr>
            </w:pPr>
            <w:r>
              <w:rPr>
                <w:rFonts w:hint="eastAsia" w:ascii="仿宋" w:hAnsi="仿宋" w:eastAsia="仿宋" w:cs="仿宋"/>
                <w:snapToGrid w:val="0"/>
                <w:color w:val="auto"/>
                <w:spacing w:val="7"/>
                <w:kern w:val="0"/>
                <w:sz w:val="24"/>
                <w:szCs w:val="24"/>
                <w:highlight w:val="none"/>
                <w:lang w:val="en-US" w:eastAsia="en-US" w:bidi="ar-SA"/>
              </w:rPr>
              <w:t>开工到竣工</w:t>
            </w:r>
          </w:p>
        </w:tc>
        <w:tc>
          <w:tcPr>
            <w:tcW w:w="1099" w:type="dxa"/>
            <w:vMerge w:val="continue"/>
            <w:vAlign w:val="top"/>
          </w:tcPr>
          <w:p>
            <w:pPr>
              <w:kinsoku w:val="0"/>
              <w:autoSpaceDE w:val="0"/>
              <w:autoSpaceDN w:val="0"/>
              <w:adjustRightInd w:val="0"/>
              <w:snapToGrid w:val="0"/>
              <w:spacing w:before="124" w:line="228" w:lineRule="auto"/>
              <w:ind w:left="116"/>
              <w:jc w:val="left"/>
              <w:textAlignment w:val="baseline"/>
              <w:rPr>
                <w:rFonts w:hint="eastAsia" w:ascii="仿宋" w:hAnsi="仿宋" w:eastAsia="仿宋" w:cs="仿宋"/>
                <w:snapToGrid w:val="0"/>
                <w:color w:val="000000"/>
                <w:spacing w:val="7"/>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11" w:type="dxa"/>
            <w:vAlign w:val="top"/>
          </w:tcPr>
          <w:p>
            <w:pPr>
              <w:kinsoku w:val="0"/>
              <w:autoSpaceDE w:val="0"/>
              <w:autoSpaceDN w:val="0"/>
              <w:adjustRightInd w:val="0"/>
              <w:snapToGrid w:val="0"/>
              <w:spacing w:before="167" w:line="183" w:lineRule="auto"/>
              <w:ind w:left="259"/>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二</w:t>
            </w:r>
          </w:p>
        </w:tc>
        <w:tc>
          <w:tcPr>
            <w:tcW w:w="1508" w:type="dxa"/>
            <w:vAlign w:val="top"/>
          </w:tcPr>
          <w:p>
            <w:pPr>
              <w:kinsoku w:val="0"/>
              <w:autoSpaceDE w:val="0"/>
              <w:autoSpaceDN w:val="0"/>
              <w:adjustRightInd w:val="0"/>
              <w:snapToGrid w:val="0"/>
              <w:spacing w:before="128" w:line="228" w:lineRule="auto"/>
              <w:ind w:left="114"/>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7"/>
                <w:kern w:val="0"/>
                <w:sz w:val="24"/>
                <w:szCs w:val="24"/>
                <w:lang w:val="en-US" w:eastAsia="en-US" w:bidi="ar-SA"/>
              </w:rPr>
              <w:t>设计专职人员</w:t>
            </w:r>
          </w:p>
        </w:tc>
        <w:tc>
          <w:tcPr>
            <w:tcW w:w="993" w:type="dxa"/>
            <w:vAlign w:val="top"/>
          </w:tcPr>
          <w:p>
            <w:pPr>
              <w:widowControl/>
              <w:kinsoku w:val="0"/>
              <w:autoSpaceDE w:val="0"/>
              <w:autoSpaceDN w:val="0"/>
              <w:snapToGrid w:val="0"/>
              <w:spacing w:line="240" w:lineRule="auto"/>
              <w:jc w:val="left"/>
              <w:textAlignment w:val="baseline"/>
              <w:rPr>
                <w:rFonts w:hint="eastAsia" w:ascii="仿宋" w:hAnsi="仿宋" w:eastAsia="仿宋" w:cs="仿宋"/>
                <w:snapToGrid w:val="0"/>
                <w:color w:val="auto"/>
                <w:kern w:val="0"/>
                <w:sz w:val="24"/>
                <w:szCs w:val="24"/>
                <w:lang w:eastAsia="en-US"/>
              </w:rPr>
            </w:pPr>
          </w:p>
        </w:tc>
        <w:tc>
          <w:tcPr>
            <w:tcW w:w="4650" w:type="dxa"/>
            <w:vAlign w:val="top"/>
          </w:tcPr>
          <w:p>
            <w:pPr>
              <w:widowControl/>
              <w:kinsoku w:val="0"/>
              <w:autoSpaceDE w:val="0"/>
              <w:autoSpaceDN w:val="0"/>
              <w:snapToGrid w:val="0"/>
              <w:spacing w:line="240" w:lineRule="auto"/>
              <w:jc w:val="left"/>
              <w:textAlignment w:val="baseline"/>
              <w:rPr>
                <w:rFonts w:hint="eastAsia" w:ascii="仿宋" w:hAnsi="仿宋" w:eastAsia="仿宋" w:cs="仿宋"/>
                <w:snapToGrid w:val="0"/>
                <w:color w:val="auto"/>
                <w:kern w:val="0"/>
                <w:sz w:val="24"/>
                <w:szCs w:val="24"/>
                <w:lang w:eastAsia="en-US"/>
              </w:rPr>
            </w:pPr>
          </w:p>
        </w:tc>
        <w:tc>
          <w:tcPr>
            <w:tcW w:w="1036" w:type="dxa"/>
            <w:vAlign w:val="top"/>
          </w:tcPr>
          <w:p>
            <w:pPr>
              <w:widowControl/>
              <w:kinsoku w:val="0"/>
              <w:autoSpaceDE w:val="0"/>
              <w:autoSpaceDN w:val="0"/>
              <w:snapToGrid w:val="0"/>
              <w:spacing w:line="240" w:lineRule="auto"/>
              <w:jc w:val="center"/>
              <w:textAlignment w:val="baseline"/>
              <w:rPr>
                <w:rFonts w:hint="eastAsia" w:ascii="仿宋" w:hAnsi="仿宋" w:eastAsia="仿宋" w:cs="仿宋"/>
                <w:snapToGrid w:val="0"/>
                <w:color w:val="auto"/>
                <w:kern w:val="0"/>
                <w:sz w:val="24"/>
                <w:szCs w:val="24"/>
                <w:lang w:eastAsia="en-US"/>
              </w:rPr>
            </w:pPr>
          </w:p>
        </w:tc>
        <w:tc>
          <w:tcPr>
            <w:tcW w:w="1099" w:type="dxa"/>
            <w:vMerge w:val="continue"/>
            <w:vAlign w:val="top"/>
          </w:tcPr>
          <w:p>
            <w:pPr>
              <w:widowControl/>
              <w:kinsoku w:val="0"/>
              <w:autoSpaceDE w:val="0"/>
              <w:autoSpaceDN w:val="0"/>
              <w:snapToGrid w:val="0"/>
              <w:spacing w:line="240" w:lineRule="auto"/>
              <w:jc w:val="left"/>
              <w:textAlignment w:val="baseline"/>
              <w:rPr>
                <w:rFonts w:hint="eastAsia" w:ascii="仿宋" w:hAnsi="仿宋" w:eastAsia="仿宋" w:cs="仿宋"/>
                <w:snapToGrid w:val="0"/>
                <w:color w:val="000000"/>
                <w:kern w:val="0"/>
                <w:sz w:val="24"/>
                <w:szCs w:val="24"/>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711" w:type="dxa"/>
            <w:vAlign w:val="top"/>
          </w:tcPr>
          <w:p>
            <w:pPr>
              <w:kinsoku w:val="0"/>
              <w:autoSpaceDE w:val="0"/>
              <w:autoSpaceDN w:val="0"/>
              <w:adjustRightInd w:val="0"/>
              <w:snapToGrid w:val="0"/>
              <w:spacing w:before="160" w:line="270" w:lineRule="exact"/>
              <w:ind w:left="324"/>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1</w:t>
            </w:r>
          </w:p>
        </w:tc>
        <w:tc>
          <w:tcPr>
            <w:tcW w:w="1508" w:type="dxa"/>
            <w:vAlign w:val="top"/>
          </w:tcPr>
          <w:p>
            <w:pPr>
              <w:kinsoku w:val="0"/>
              <w:autoSpaceDE w:val="0"/>
              <w:autoSpaceDN w:val="0"/>
              <w:adjustRightInd w:val="0"/>
              <w:snapToGrid w:val="0"/>
              <w:spacing w:before="30" w:line="223" w:lineRule="auto"/>
              <w:ind w:left="113" w:right="108"/>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13"/>
                <w:kern w:val="0"/>
                <w:sz w:val="24"/>
                <w:szCs w:val="24"/>
                <w:lang w:val="en-US" w:eastAsia="en-US" w:bidi="ar-SA"/>
              </w:rPr>
              <w:t>建筑设计</w:t>
            </w:r>
            <w:r>
              <w:rPr>
                <w:rFonts w:hint="eastAsia" w:ascii="仿宋" w:hAnsi="仿宋" w:eastAsia="仿宋" w:cs="仿宋"/>
                <w:snapToGrid w:val="0"/>
                <w:color w:val="000000"/>
                <w:spacing w:val="13"/>
                <w:kern w:val="0"/>
                <w:sz w:val="24"/>
                <w:szCs w:val="24"/>
                <w:lang w:val="en-US" w:eastAsia="zh-CN" w:bidi="ar-SA"/>
              </w:rPr>
              <w:t>工程</w:t>
            </w:r>
            <w:r>
              <w:rPr>
                <w:rFonts w:hint="eastAsia" w:ascii="仿宋" w:hAnsi="仿宋" w:eastAsia="仿宋" w:cs="仿宋"/>
                <w:snapToGrid w:val="0"/>
                <w:color w:val="000000"/>
                <w:kern w:val="0"/>
                <w:sz w:val="24"/>
                <w:szCs w:val="24"/>
                <w:lang w:val="en-US" w:eastAsia="en-US" w:bidi="ar-SA"/>
              </w:rPr>
              <w:t>师</w:t>
            </w:r>
          </w:p>
        </w:tc>
        <w:tc>
          <w:tcPr>
            <w:tcW w:w="993" w:type="dxa"/>
            <w:vAlign w:val="top"/>
          </w:tcPr>
          <w:p>
            <w:pPr>
              <w:kinsoku w:val="0"/>
              <w:autoSpaceDE w:val="0"/>
              <w:autoSpaceDN w:val="0"/>
              <w:adjustRightInd w:val="0"/>
              <w:snapToGrid w:val="0"/>
              <w:spacing w:before="160" w:line="270" w:lineRule="exact"/>
              <w:ind w:left="390"/>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1</w:t>
            </w:r>
          </w:p>
        </w:tc>
        <w:tc>
          <w:tcPr>
            <w:tcW w:w="4650" w:type="dxa"/>
            <w:vAlign w:val="top"/>
          </w:tcPr>
          <w:p>
            <w:pPr>
              <w:kinsoku w:val="0"/>
              <w:autoSpaceDE w:val="0"/>
              <w:autoSpaceDN w:val="0"/>
              <w:adjustRightInd w:val="0"/>
              <w:snapToGrid w:val="0"/>
              <w:spacing w:before="160" w:line="228" w:lineRule="auto"/>
              <w:ind w:left="114"/>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8"/>
                <w:kern w:val="0"/>
                <w:sz w:val="24"/>
                <w:szCs w:val="24"/>
                <w:lang w:val="en-US" w:eastAsia="zh-CN" w:bidi="ar-SA"/>
              </w:rPr>
              <w:t>注册建筑师证</w:t>
            </w:r>
          </w:p>
        </w:tc>
        <w:tc>
          <w:tcPr>
            <w:tcW w:w="1036" w:type="dxa"/>
            <w:vAlign w:val="top"/>
          </w:tcPr>
          <w:p>
            <w:pPr>
              <w:kinsoku w:val="0"/>
              <w:autoSpaceDE w:val="0"/>
              <w:autoSpaceDN w:val="0"/>
              <w:adjustRightInd w:val="0"/>
              <w:snapToGrid w:val="0"/>
              <w:spacing w:before="160" w:line="228" w:lineRule="auto"/>
              <w:ind w:left="117"/>
              <w:jc w:val="center"/>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6"/>
                <w:kern w:val="0"/>
                <w:sz w:val="24"/>
                <w:szCs w:val="24"/>
                <w:lang w:val="en-US" w:eastAsia="en-US" w:bidi="ar-SA"/>
              </w:rPr>
              <w:t>按需</w:t>
            </w:r>
            <w:r>
              <w:rPr>
                <w:rFonts w:hint="eastAsia" w:ascii="仿宋" w:hAnsi="仿宋" w:eastAsia="仿宋" w:cs="仿宋"/>
                <w:snapToGrid w:val="0"/>
                <w:color w:val="000000"/>
                <w:spacing w:val="6"/>
                <w:kern w:val="0"/>
                <w:sz w:val="24"/>
                <w:szCs w:val="24"/>
                <w:lang w:val="en-US" w:eastAsia="zh-CN" w:bidi="ar-SA"/>
              </w:rPr>
              <w:t xml:space="preserve">  </w:t>
            </w:r>
            <w:r>
              <w:rPr>
                <w:rFonts w:hint="eastAsia" w:ascii="仿宋" w:hAnsi="仿宋" w:eastAsia="仿宋" w:cs="仿宋"/>
                <w:snapToGrid w:val="0"/>
                <w:color w:val="000000"/>
                <w:spacing w:val="6"/>
                <w:kern w:val="0"/>
                <w:sz w:val="24"/>
                <w:szCs w:val="24"/>
                <w:lang w:val="en-US" w:eastAsia="en-US" w:bidi="ar-SA"/>
              </w:rPr>
              <w:t>到场</w:t>
            </w:r>
          </w:p>
        </w:tc>
        <w:tc>
          <w:tcPr>
            <w:tcW w:w="1099" w:type="dxa"/>
            <w:vMerge w:val="continue"/>
            <w:vAlign w:val="top"/>
          </w:tcPr>
          <w:p>
            <w:pPr>
              <w:kinsoku w:val="0"/>
              <w:autoSpaceDE w:val="0"/>
              <w:autoSpaceDN w:val="0"/>
              <w:adjustRightInd w:val="0"/>
              <w:snapToGrid w:val="0"/>
              <w:spacing w:before="160" w:line="228" w:lineRule="auto"/>
              <w:ind w:left="117"/>
              <w:jc w:val="left"/>
              <w:textAlignment w:val="baseline"/>
              <w:rPr>
                <w:rFonts w:hint="eastAsia" w:ascii="仿宋" w:hAnsi="仿宋" w:eastAsia="仿宋" w:cs="仿宋"/>
                <w:snapToGrid w:val="0"/>
                <w:color w:val="000000"/>
                <w:spacing w:val="6"/>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711" w:type="dxa"/>
            <w:vAlign w:val="top"/>
          </w:tcPr>
          <w:p>
            <w:pPr>
              <w:kinsoku w:val="0"/>
              <w:autoSpaceDE w:val="0"/>
              <w:autoSpaceDN w:val="0"/>
              <w:adjustRightInd w:val="0"/>
              <w:snapToGrid w:val="0"/>
              <w:spacing w:before="162" w:line="270" w:lineRule="exact"/>
              <w:ind w:left="311"/>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2</w:t>
            </w:r>
          </w:p>
        </w:tc>
        <w:tc>
          <w:tcPr>
            <w:tcW w:w="1508" w:type="dxa"/>
            <w:vAlign w:val="top"/>
          </w:tcPr>
          <w:p>
            <w:pPr>
              <w:kinsoku w:val="0"/>
              <w:autoSpaceDE w:val="0"/>
              <w:autoSpaceDN w:val="0"/>
              <w:adjustRightInd w:val="0"/>
              <w:snapToGrid w:val="0"/>
              <w:spacing w:before="33" w:line="222" w:lineRule="auto"/>
              <w:ind w:left="114" w:right="108" w:firstLine="1"/>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13"/>
                <w:kern w:val="0"/>
                <w:sz w:val="24"/>
                <w:szCs w:val="24"/>
                <w:lang w:val="en-US" w:eastAsia="en-US" w:bidi="ar-SA"/>
              </w:rPr>
              <w:t>结构设计工程</w:t>
            </w:r>
            <w:r>
              <w:rPr>
                <w:rFonts w:hint="eastAsia" w:ascii="仿宋" w:hAnsi="仿宋" w:eastAsia="仿宋" w:cs="仿宋"/>
                <w:snapToGrid w:val="0"/>
                <w:color w:val="000000"/>
                <w:kern w:val="0"/>
                <w:sz w:val="24"/>
                <w:szCs w:val="24"/>
                <w:lang w:val="en-US" w:eastAsia="en-US" w:bidi="ar-SA"/>
              </w:rPr>
              <w:t>师</w:t>
            </w:r>
          </w:p>
        </w:tc>
        <w:tc>
          <w:tcPr>
            <w:tcW w:w="993" w:type="dxa"/>
            <w:vAlign w:val="top"/>
          </w:tcPr>
          <w:p>
            <w:pPr>
              <w:kinsoku w:val="0"/>
              <w:autoSpaceDE w:val="0"/>
              <w:autoSpaceDN w:val="0"/>
              <w:adjustRightInd w:val="0"/>
              <w:snapToGrid w:val="0"/>
              <w:spacing w:before="162" w:line="270" w:lineRule="exact"/>
              <w:ind w:left="390"/>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1</w:t>
            </w:r>
          </w:p>
        </w:tc>
        <w:tc>
          <w:tcPr>
            <w:tcW w:w="4650" w:type="dxa"/>
            <w:vAlign w:val="top"/>
          </w:tcPr>
          <w:p>
            <w:pPr>
              <w:kinsoku w:val="0"/>
              <w:autoSpaceDE w:val="0"/>
              <w:autoSpaceDN w:val="0"/>
              <w:adjustRightInd w:val="0"/>
              <w:snapToGrid w:val="0"/>
              <w:spacing w:before="161" w:line="228" w:lineRule="auto"/>
              <w:ind w:left="114"/>
              <w:jc w:val="left"/>
              <w:textAlignment w:val="baseline"/>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注册结构工程师证</w:t>
            </w:r>
          </w:p>
        </w:tc>
        <w:tc>
          <w:tcPr>
            <w:tcW w:w="1036" w:type="dxa"/>
            <w:vAlign w:val="top"/>
          </w:tcPr>
          <w:p>
            <w:pPr>
              <w:kinsoku w:val="0"/>
              <w:autoSpaceDE w:val="0"/>
              <w:autoSpaceDN w:val="0"/>
              <w:adjustRightInd w:val="0"/>
              <w:snapToGrid w:val="0"/>
              <w:spacing w:before="161" w:line="228" w:lineRule="auto"/>
              <w:ind w:left="117"/>
              <w:jc w:val="center"/>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6"/>
                <w:kern w:val="0"/>
                <w:sz w:val="24"/>
                <w:szCs w:val="24"/>
                <w:lang w:val="en-US" w:eastAsia="en-US" w:bidi="ar-SA"/>
              </w:rPr>
              <w:t>按需</w:t>
            </w:r>
            <w:r>
              <w:rPr>
                <w:rFonts w:hint="eastAsia" w:ascii="仿宋" w:hAnsi="仿宋" w:eastAsia="仿宋" w:cs="仿宋"/>
                <w:snapToGrid w:val="0"/>
                <w:color w:val="000000"/>
                <w:spacing w:val="6"/>
                <w:kern w:val="0"/>
                <w:sz w:val="24"/>
                <w:szCs w:val="24"/>
                <w:lang w:val="en-US" w:eastAsia="zh-CN" w:bidi="ar-SA"/>
              </w:rPr>
              <w:t xml:space="preserve">  </w:t>
            </w:r>
            <w:r>
              <w:rPr>
                <w:rFonts w:hint="eastAsia" w:ascii="仿宋" w:hAnsi="仿宋" w:eastAsia="仿宋" w:cs="仿宋"/>
                <w:snapToGrid w:val="0"/>
                <w:color w:val="000000"/>
                <w:spacing w:val="6"/>
                <w:kern w:val="0"/>
                <w:sz w:val="24"/>
                <w:szCs w:val="24"/>
                <w:lang w:val="en-US" w:eastAsia="en-US" w:bidi="ar-SA"/>
              </w:rPr>
              <w:t>到场</w:t>
            </w:r>
          </w:p>
        </w:tc>
        <w:tc>
          <w:tcPr>
            <w:tcW w:w="1099" w:type="dxa"/>
            <w:vMerge w:val="continue"/>
            <w:vAlign w:val="top"/>
          </w:tcPr>
          <w:p>
            <w:pPr>
              <w:kinsoku w:val="0"/>
              <w:autoSpaceDE w:val="0"/>
              <w:autoSpaceDN w:val="0"/>
              <w:adjustRightInd w:val="0"/>
              <w:snapToGrid w:val="0"/>
              <w:spacing w:before="161" w:line="228" w:lineRule="auto"/>
              <w:ind w:left="117"/>
              <w:jc w:val="left"/>
              <w:textAlignment w:val="baseline"/>
              <w:rPr>
                <w:rFonts w:hint="eastAsia" w:ascii="仿宋" w:hAnsi="仿宋" w:eastAsia="仿宋" w:cs="仿宋"/>
                <w:snapToGrid w:val="0"/>
                <w:color w:val="000000"/>
                <w:spacing w:val="6"/>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11" w:type="dxa"/>
            <w:vAlign w:val="top"/>
          </w:tcPr>
          <w:p>
            <w:pPr>
              <w:kinsoku w:val="0"/>
              <w:autoSpaceDE w:val="0"/>
              <w:autoSpaceDN w:val="0"/>
              <w:adjustRightInd w:val="0"/>
              <w:snapToGrid w:val="0"/>
              <w:spacing w:before="129" w:line="269" w:lineRule="exact"/>
              <w:ind w:left="312"/>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3</w:t>
            </w:r>
          </w:p>
        </w:tc>
        <w:tc>
          <w:tcPr>
            <w:tcW w:w="1508" w:type="dxa"/>
            <w:vAlign w:val="top"/>
          </w:tcPr>
          <w:p>
            <w:pPr>
              <w:kinsoku w:val="0"/>
              <w:autoSpaceDE w:val="0"/>
              <w:autoSpaceDN w:val="0"/>
              <w:adjustRightInd w:val="0"/>
              <w:snapToGrid w:val="0"/>
              <w:spacing w:before="129" w:line="228" w:lineRule="auto"/>
              <w:ind w:left="112"/>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8"/>
                <w:kern w:val="0"/>
                <w:sz w:val="24"/>
                <w:szCs w:val="24"/>
                <w:lang w:val="en-US" w:eastAsia="en-US" w:bidi="ar-SA"/>
              </w:rPr>
              <w:t>给排水工程师</w:t>
            </w:r>
          </w:p>
        </w:tc>
        <w:tc>
          <w:tcPr>
            <w:tcW w:w="993" w:type="dxa"/>
            <w:vAlign w:val="top"/>
          </w:tcPr>
          <w:p>
            <w:pPr>
              <w:kinsoku w:val="0"/>
              <w:autoSpaceDE w:val="0"/>
              <w:autoSpaceDN w:val="0"/>
              <w:adjustRightInd w:val="0"/>
              <w:snapToGrid w:val="0"/>
              <w:spacing w:before="129" w:line="270" w:lineRule="exact"/>
              <w:ind w:left="390"/>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1</w:t>
            </w:r>
          </w:p>
        </w:tc>
        <w:tc>
          <w:tcPr>
            <w:tcW w:w="4650" w:type="dxa"/>
            <w:vAlign w:val="top"/>
          </w:tcPr>
          <w:p>
            <w:pPr>
              <w:kinsoku w:val="0"/>
              <w:autoSpaceDE w:val="0"/>
              <w:autoSpaceDN w:val="0"/>
              <w:adjustRightInd w:val="0"/>
              <w:snapToGrid w:val="0"/>
              <w:spacing w:before="129" w:line="228" w:lineRule="auto"/>
              <w:ind w:left="114"/>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sz w:val="24"/>
                <w:szCs w:val="24"/>
                <w:lang w:val="en-US" w:eastAsia="en-US" w:bidi="ar-SA"/>
              </w:rPr>
              <w:t>注册公用设备工程师(给水排水)</w:t>
            </w:r>
          </w:p>
        </w:tc>
        <w:tc>
          <w:tcPr>
            <w:tcW w:w="1036" w:type="dxa"/>
            <w:vAlign w:val="top"/>
          </w:tcPr>
          <w:p>
            <w:pPr>
              <w:kinsoku w:val="0"/>
              <w:autoSpaceDE w:val="0"/>
              <w:autoSpaceDN w:val="0"/>
              <w:adjustRightInd w:val="0"/>
              <w:snapToGrid w:val="0"/>
              <w:spacing w:before="129" w:line="228" w:lineRule="auto"/>
              <w:ind w:left="117"/>
              <w:jc w:val="center"/>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6"/>
                <w:kern w:val="0"/>
                <w:sz w:val="24"/>
                <w:szCs w:val="24"/>
                <w:lang w:val="en-US" w:eastAsia="en-US" w:bidi="ar-SA"/>
              </w:rPr>
              <w:t>按需</w:t>
            </w:r>
            <w:r>
              <w:rPr>
                <w:rFonts w:hint="eastAsia" w:ascii="仿宋" w:hAnsi="仿宋" w:eastAsia="仿宋" w:cs="仿宋"/>
                <w:snapToGrid w:val="0"/>
                <w:color w:val="000000"/>
                <w:spacing w:val="6"/>
                <w:kern w:val="0"/>
                <w:sz w:val="24"/>
                <w:szCs w:val="24"/>
                <w:lang w:val="en-US" w:eastAsia="zh-CN" w:bidi="ar-SA"/>
              </w:rPr>
              <w:t xml:space="preserve">  </w:t>
            </w:r>
            <w:r>
              <w:rPr>
                <w:rFonts w:hint="eastAsia" w:ascii="仿宋" w:hAnsi="仿宋" w:eastAsia="仿宋" w:cs="仿宋"/>
                <w:snapToGrid w:val="0"/>
                <w:color w:val="000000"/>
                <w:spacing w:val="6"/>
                <w:kern w:val="0"/>
                <w:sz w:val="24"/>
                <w:szCs w:val="24"/>
                <w:lang w:val="en-US" w:eastAsia="en-US" w:bidi="ar-SA"/>
              </w:rPr>
              <w:t>到场</w:t>
            </w:r>
          </w:p>
        </w:tc>
        <w:tc>
          <w:tcPr>
            <w:tcW w:w="1099" w:type="dxa"/>
            <w:vMerge w:val="continue"/>
            <w:vAlign w:val="top"/>
          </w:tcPr>
          <w:p>
            <w:pPr>
              <w:kinsoku w:val="0"/>
              <w:autoSpaceDE w:val="0"/>
              <w:autoSpaceDN w:val="0"/>
              <w:adjustRightInd w:val="0"/>
              <w:snapToGrid w:val="0"/>
              <w:spacing w:before="129" w:line="228" w:lineRule="auto"/>
              <w:ind w:left="117"/>
              <w:jc w:val="left"/>
              <w:textAlignment w:val="baseline"/>
              <w:rPr>
                <w:rFonts w:hint="eastAsia" w:ascii="仿宋" w:hAnsi="仿宋" w:eastAsia="仿宋" w:cs="仿宋"/>
                <w:snapToGrid w:val="0"/>
                <w:color w:val="000000"/>
                <w:spacing w:val="6"/>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11" w:type="dxa"/>
            <w:vAlign w:val="top"/>
          </w:tcPr>
          <w:p>
            <w:pPr>
              <w:kinsoku w:val="0"/>
              <w:autoSpaceDE w:val="0"/>
              <w:autoSpaceDN w:val="0"/>
              <w:adjustRightInd w:val="0"/>
              <w:snapToGrid w:val="0"/>
              <w:spacing w:before="130" w:line="270" w:lineRule="exact"/>
              <w:ind w:left="307"/>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4</w:t>
            </w:r>
          </w:p>
        </w:tc>
        <w:tc>
          <w:tcPr>
            <w:tcW w:w="1508" w:type="dxa"/>
            <w:vAlign w:val="top"/>
          </w:tcPr>
          <w:p>
            <w:pPr>
              <w:kinsoku w:val="0"/>
              <w:autoSpaceDE w:val="0"/>
              <w:autoSpaceDN w:val="0"/>
              <w:adjustRightInd w:val="0"/>
              <w:snapToGrid w:val="0"/>
              <w:spacing w:before="129" w:line="228" w:lineRule="auto"/>
              <w:ind w:left="135"/>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3"/>
                <w:kern w:val="0"/>
                <w:sz w:val="24"/>
                <w:szCs w:val="24"/>
                <w:lang w:val="en-US" w:eastAsia="en-US" w:bidi="ar-SA"/>
              </w:rPr>
              <w:t>电气工程师</w:t>
            </w:r>
          </w:p>
        </w:tc>
        <w:tc>
          <w:tcPr>
            <w:tcW w:w="993" w:type="dxa"/>
            <w:vAlign w:val="top"/>
          </w:tcPr>
          <w:p>
            <w:pPr>
              <w:kinsoku w:val="0"/>
              <w:autoSpaceDE w:val="0"/>
              <w:autoSpaceDN w:val="0"/>
              <w:adjustRightInd w:val="0"/>
              <w:snapToGrid w:val="0"/>
              <w:spacing w:before="130" w:line="270" w:lineRule="exact"/>
              <w:ind w:left="390"/>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1</w:t>
            </w:r>
          </w:p>
        </w:tc>
        <w:tc>
          <w:tcPr>
            <w:tcW w:w="4650" w:type="dxa"/>
            <w:vAlign w:val="top"/>
          </w:tcPr>
          <w:p>
            <w:pPr>
              <w:kinsoku w:val="0"/>
              <w:autoSpaceDE w:val="0"/>
              <w:autoSpaceDN w:val="0"/>
              <w:adjustRightInd w:val="0"/>
              <w:snapToGrid w:val="0"/>
              <w:spacing w:before="129" w:line="228" w:lineRule="auto"/>
              <w:ind w:left="114"/>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sz w:val="24"/>
                <w:szCs w:val="24"/>
                <w:lang w:val="en-US" w:eastAsia="en-US" w:bidi="ar-SA"/>
              </w:rPr>
              <w:t>注册电气工程师(供配电)</w:t>
            </w:r>
          </w:p>
        </w:tc>
        <w:tc>
          <w:tcPr>
            <w:tcW w:w="1036" w:type="dxa"/>
            <w:vAlign w:val="top"/>
          </w:tcPr>
          <w:p>
            <w:pPr>
              <w:kinsoku w:val="0"/>
              <w:autoSpaceDE w:val="0"/>
              <w:autoSpaceDN w:val="0"/>
              <w:adjustRightInd w:val="0"/>
              <w:snapToGrid w:val="0"/>
              <w:spacing w:before="129" w:line="228" w:lineRule="auto"/>
              <w:ind w:left="117"/>
              <w:jc w:val="center"/>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6"/>
                <w:kern w:val="0"/>
                <w:sz w:val="24"/>
                <w:szCs w:val="24"/>
                <w:lang w:val="en-US" w:eastAsia="en-US" w:bidi="ar-SA"/>
              </w:rPr>
              <w:t>按需</w:t>
            </w:r>
            <w:r>
              <w:rPr>
                <w:rFonts w:hint="eastAsia" w:ascii="仿宋" w:hAnsi="仿宋" w:eastAsia="仿宋" w:cs="仿宋"/>
                <w:snapToGrid w:val="0"/>
                <w:color w:val="000000"/>
                <w:spacing w:val="6"/>
                <w:kern w:val="0"/>
                <w:sz w:val="24"/>
                <w:szCs w:val="24"/>
                <w:lang w:val="en-US" w:eastAsia="zh-CN" w:bidi="ar-SA"/>
              </w:rPr>
              <w:t xml:space="preserve">  </w:t>
            </w:r>
            <w:r>
              <w:rPr>
                <w:rFonts w:hint="eastAsia" w:ascii="仿宋" w:hAnsi="仿宋" w:eastAsia="仿宋" w:cs="仿宋"/>
                <w:snapToGrid w:val="0"/>
                <w:color w:val="000000"/>
                <w:spacing w:val="6"/>
                <w:kern w:val="0"/>
                <w:sz w:val="24"/>
                <w:szCs w:val="24"/>
                <w:lang w:val="en-US" w:eastAsia="en-US" w:bidi="ar-SA"/>
              </w:rPr>
              <w:t>到场</w:t>
            </w:r>
          </w:p>
        </w:tc>
        <w:tc>
          <w:tcPr>
            <w:tcW w:w="1099" w:type="dxa"/>
            <w:vMerge w:val="continue"/>
            <w:vAlign w:val="top"/>
          </w:tcPr>
          <w:p>
            <w:pPr>
              <w:kinsoku w:val="0"/>
              <w:autoSpaceDE w:val="0"/>
              <w:autoSpaceDN w:val="0"/>
              <w:adjustRightInd w:val="0"/>
              <w:snapToGrid w:val="0"/>
              <w:spacing w:before="129" w:line="228" w:lineRule="auto"/>
              <w:ind w:left="117"/>
              <w:jc w:val="left"/>
              <w:textAlignment w:val="baseline"/>
              <w:rPr>
                <w:rFonts w:hint="eastAsia" w:ascii="仿宋" w:hAnsi="仿宋" w:eastAsia="仿宋" w:cs="仿宋"/>
                <w:snapToGrid w:val="0"/>
                <w:color w:val="000000"/>
                <w:spacing w:val="6"/>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11" w:type="dxa"/>
            <w:vAlign w:val="top"/>
          </w:tcPr>
          <w:p>
            <w:pPr>
              <w:kinsoku w:val="0"/>
              <w:autoSpaceDE w:val="0"/>
              <w:autoSpaceDN w:val="0"/>
              <w:adjustRightInd w:val="0"/>
              <w:snapToGrid w:val="0"/>
              <w:spacing w:before="129" w:line="268" w:lineRule="exact"/>
              <w:ind w:left="312"/>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5</w:t>
            </w:r>
          </w:p>
        </w:tc>
        <w:tc>
          <w:tcPr>
            <w:tcW w:w="1508" w:type="dxa"/>
            <w:vAlign w:val="top"/>
          </w:tcPr>
          <w:p>
            <w:pPr>
              <w:kinsoku w:val="0"/>
              <w:autoSpaceDE w:val="0"/>
              <w:autoSpaceDN w:val="0"/>
              <w:adjustRightInd w:val="0"/>
              <w:snapToGrid w:val="0"/>
              <w:spacing w:before="128" w:line="228" w:lineRule="auto"/>
              <w:ind w:left="119"/>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6"/>
                <w:kern w:val="0"/>
                <w:sz w:val="24"/>
                <w:szCs w:val="24"/>
                <w:lang w:val="en-US" w:eastAsia="en-US" w:bidi="ar-SA"/>
              </w:rPr>
              <w:t>暖通工程师</w:t>
            </w:r>
          </w:p>
        </w:tc>
        <w:tc>
          <w:tcPr>
            <w:tcW w:w="993" w:type="dxa"/>
            <w:vAlign w:val="top"/>
          </w:tcPr>
          <w:p>
            <w:pPr>
              <w:kinsoku w:val="0"/>
              <w:autoSpaceDE w:val="0"/>
              <w:autoSpaceDN w:val="0"/>
              <w:adjustRightInd w:val="0"/>
              <w:snapToGrid w:val="0"/>
              <w:spacing w:before="129" w:line="270" w:lineRule="exact"/>
              <w:ind w:left="390"/>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position w:val="1"/>
                <w:sz w:val="24"/>
                <w:szCs w:val="24"/>
                <w:lang w:val="en-US" w:eastAsia="en-US" w:bidi="ar-SA"/>
              </w:rPr>
              <w:t>1</w:t>
            </w:r>
          </w:p>
        </w:tc>
        <w:tc>
          <w:tcPr>
            <w:tcW w:w="4650" w:type="dxa"/>
            <w:vAlign w:val="top"/>
          </w:tcPr>
          <w:p>
            <w:pPr>
              <w:kinsoku w:val="0"/>
              <w:autoSpaceDE w:val="0"/>
              <w:autoSpaceDN w:val="0"/>
              <w:adjustRightInd w:val="0"/>
              <w:snapToGrid w:val="0"/>
              <w:spacing w:before="128" w:line="228" w:lineRule="auto"/>
              <w:ind w:left="114"/>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sz w:val="24"/>
                <w:szCs w:val="24"/>
                <w:lang w:val="en-US" w:eastAsia="en-US" w:bidi="ar-SA"/>
              </w:rPr>
              <w:t>注册公用设备工程师(暖通空调)</w:t>
            </w:r>
          </w:p>
        </w:tc>
        <w:tc>
          <w:tcPr>
            <w:tcW w:w="1036" w:type="dxa"/>
            <w:vAlign w:val="top"/>
          </w:tcPr>
          <w:p>
            <w:pPr>
              <w:kinsoku w:val="0"/>
              <w:autoSpaceDE w:val="0"/>
              <w:autoSpaceDN w:val="0"/>
              <w:adjustRightInd w:val="0"/>
              <w:snapToGrid w:val="0"/>
              <w:spacing w:before="128" w:line="228" w:lineRule="auto"/>
              <w:ind w:left="117"/>
              <w:jc w:val="center"/>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6"/>
                <w:kern w:val="0"/>
                <w:sz w:val="24"/>
                <w:szCs w:val="24"/>
                <w:lang w:val="en-US" w:eastAsia="en-US" w:bidi="ar-SA"/>
              </w:rPr>
              <w:t>按需</w:t>
            </w:r>
            <w:r>
              <w:rPr>
                <w:rFonts w:hint="eastAsia" w:ascii="仿宋" w:hAnsi="仿宋" w:eastAsia="仿宋" w:cs="仿宋"/>
                <w:snapToGrid w:val="0"/>
                <w:color w:val="000000"/>
                <w:spacing w:val="6"/>
                <w:kern w:val="0"/>
                <w:sz w:val="24"/>
                <w:szCs w:val="24"/>
                <w:lang w:val="en-US" w:eastAsia="zh-CN" w:bidi="ar-SA"/>
              </w:rPr>
              <w:t xml:space="preserve">  </w:t>
            </w:r>
            <w:r>
              <w:rPr>
                <w:rFonts w:hint="eastAsia" w:ascii="仿宋" w:hAnsi="仿宋" w:eastAsia="仿宋" w:cs="仿宋"/>
                <w:snapToGrid w:val="0"/>
                <w:color w:val="000000"/>
                <w:spacing w:val="6"/>
                <w:kern w:val="0"/>
                <w:sz w:val="24"/>
                <w:szCs w:val="24"/>
                <w:lang w:val="en-US" w:eastAsia="en-US" w:bidi="ar-SA"/>
              </w:rPr>
              <w:t>到场</w:t>
            </w:r>
          </w:p>
        </w:tc>
        <w:tc>
          <w:tcPr>
            <w:tcW w:w="1099" w:type="dxa"/>
            <w:vMerge w:val="continue"/>
            <w:vAlign w:val="top"/>
          </w:tcPr>
          <w:p>
            <w:pPr>
              <w:kinsoku w:val="0"/>
              <w:autoSpaceDE w:val="0"/>
              <w:autoSpaceDN w:val="0"/>
              <w:adjustRightInd w:val="0"/>
              <w:snapToGrid w:val="0"/>
              <w:spacing w:before="128" w:line="228" w:lineRule="auto"/>
              <w:ind w:left="117"/>
              <w:jc w:val="left"/>
              <w:textAlignment w:val="baseline"/>
              <w:rPr>
                <w:rFonts w:hint="eastAsia" w:ascii="仿宋" w:hAnsi="仿宋" w:eastAsia="仿宋" w:cs="仿宋"/>
                <w:snapToGrid w:val="0"/>
                <w:color w:val="000000"/>
                <w:spacing w:val="6"/>
                <w:kern w:val="0"/>
                <w:sz w:val="24"/>
                <w:szCs w:val="24"/>
                <w:lang w:val="en-US" w:eastAsia="en-US" w:bidi="ar-SA"/>
              </w:rPr>
            </w:pPr>
          </w:p>
        </w:tc>
      </w:tr>
    </w:tbl>
    <w:p>
      <w:pPr>
        <w:spacing w:line="360" w:lineRule="auto"/>
        <w:jc w:val="left"/>
        <w:rPr>
          <w:rFonts w:hint="eastAsia" w:ascii="仿宋" w:hAnsi="仿宋" w:eastAsia="仿宋" w:cs="仿宋"/>
          <w:b/>
          <w:bCs/>
          <w:sz w:val="24"/>
          <w:szCs w:val="24"/>
          <w:highlight w:val="none"/>
        </w:rPr>
      </w:pPr>
    </w:p>
    <w:p>
      <w:pPr>
        <w:spacing w:line="500" w:lineRule="exact"/>
        <w:ind w:firstLine="560" w:firstLineChars="200"/>
        <w:jc w:val="both"/>
        <w:rPr>
          <w:rFonts w:hint="eastAsia" w:ascii="黑体" w:hAnsi="黑体" w:eastAsia="黑体" w:cs="黑体"/>
          <w:b w:val="0"/>
          <w:bCs w:val="0"/>
          <w:sz w:val="28"/>
          <w:szCs w:val="28"/>
          <w:highlight w:val="none"/>
        </w:rPr>
      </w:pPr>
      <w:r>
        <w:rPr>
          <w:rFonts w:hint="eastAsia" w:ascii="黑体" w:hAnsi="黑体" w:eastAsia="黑体" w:cs="黑体"/>
          <w:b w:val="0"/>
          <w:bCs w:val="0"/>
          <w:sz w:val="28"/>
          <w:szCs w:val="28"/>
          <w:highlight w:val="none"/>
          <w:lang w:val="en-US" w:eastAsia="zh-CN"/>
        </w:rPr>
        <w:t>六</w:t>
      </w:r>
      <w:r>
        <w:rPr>
          <w:rFonts w:hint="eastAsia" w:ascii="黑体" w:hAnsi="黑体" w:eastAsia="黑体" w:cs="黑体"/>
          <w:b w:val="0"/>
          <w:bCs w:val="0"/>
          <w:sz w:val="28"/>
          <w:szCs w:val="28"/>
          <w:highlight w:val="none"/>
        </w:rPr>
        <w:t>、商务要求</w:t>
      </w:r>
    </w:p>
    <w:p>
      <w:pPr>
        <w:spacing w:line="500" w:lineRule="exact"/>
        <w:ind w:left="0" w:leftChars="0" w:firstLine="560" w:firstLineChars="200"/>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1.工期要求：</w:t>
      </w:r>
      <w:r>
        <w:rPr>
          <w:rFonts w:hint="default" w:ascii="Times New Roman" w:hAnsi="Times New Roman" w:eastAsia="仿宋_GB2312"/>
          <w:sz w:val="28"/>
          <w:szCs w:val="28"/>
          <w:highlight w:val="none"/>
          <w:u w:val="single"/>
        </w:rPr>
        <w:t xml:space="preserve">   </w:t>
      </w:r>
      <w:r>
        <w:rPr>
          <w:rFonts w:hint="default" w:ascii="Times New Roman" w:hAnsi="Times New Roman" w:eastAsia="仿宋_GB2312"/>
          <w:sz w:val="28"/>
          <w:szCs w:val="28"/>
          <w:highlight w:val="none"/>
          <w:u w:val="single"/>
          <w:lang w:val="en-US" w:eastAsia="zh-CN"/>
        </w:rPr>
        <w:t>9</w:t>
      </w:r>
      <w:r>
        <w:rPr>
          <w:rFonts w:hint="default" w:ascii="Times New Roman" w:hAnsi="Times New Roman" w:eastAsia="仿宋_GB2312"/>
          <w:sz w:val="28"/>
          <w:szCs w:val="28"/>
          <w:highlight w:val="none"/>
          <w:u w:val="single"/>
        </w:rPr>
        <w:t xml:space="preserve">0日历天      </w:t>
      </w:r>
    </w:p>
    <w:p>
      <w:pPr>
        <w:spacing w:line="500" w:lineRule="exact"/>
        <w:ind w:left="0" w:leftChars="0" w:firstLine="560" w:firstLineChars="200"/>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2.工程地点：</w:t>
      </w:r>
      <w:r>
        <w:rPr>
          <w:rFonts w:hint="default" w:ascii="Times New Roman" w:hAnsi="Times New Roman" w:eastAsia="仿宋_GB2312"/>
          <w:sz w:val="28"/>
          <w:szCs w:val="28"/>
          <w:highlight w:val="none"/>
          <w:u w:val="single"/>
        </w:rPr>
        <w:t xml:space="preserve">  </w:t>
      </w:r>
      <w:r>
        <w:rPr>
          <w:rFonts w:hint="default" w:ascii="Times New Roman" w:hAnsi="Times New Roman" w:eastAsia="仿宋_GB2312"/>
          <w:sz w:val="28"/>
          <w:szCs w:val="28"/>
          <w:highlight w:val="none"/>
          <w:u w:val="single"/>
          <w:lang w:val="en-US" w:eastAsia="zh-CN"/>
        </w:rPr>
        <w:t>天目山路109号</w:t>
      </w:r>
      <w:r>
        <w:rPr>
          <w:rFonts w:hint="default" w:ascii="Times New Roman" w:hAnsi="Times New Roman" w:eastAsia="仿宋_GB2312"/>
          <w:sz w:val="28"/>
          <w:szCs w:val="28"/>
          <w:highlight w:val="none"/>
          <w:u w:val="single"/>
        </w:rPr>
        <w:t xml:space="preserve"> </w:t>
      </w:r>
    </w:p>
    <w:p>
      <w:pPr>
        <w:spacing w:line="500" w:lineRule="exact"/>
        <w:ind w:left="0" w:leftChars="0" w:firstLine="560" w:firstLineChars="200"/>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3.付款条件（进度和方式）</w:t>
      </w:r>
    </w:p>
    <w:tbl>
      <w:tblPr>
        <w:tblStyle w:val="63"/>
        <w:tblW w:w="9296"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776"/>
        <w:gridCol w:w="2817"/>
        <w:gridCol w:w="570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0" w:hRule="atLeast"/>
          <w:jc w:val="center"/>
        </w:trPr>
        <w:tc>
          <w:tcPr>
            <w:tcW w:w="776" w:type="dxa"/>
            <w:shd w:val="clear" w:color="auto" w:fill="auto"/>
            <w:vAlign w:val="center"/>
          </w:tcPr>
          <w:p>
            <w:pPr>
              <w:spacing w:line="440" w:lineRule="exact"/>
              <w:jc w:val="center"/>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序号</w:t>
            </w:r>
          </w:p>
        </w:tc>
        <w:tc>
          <w:tcPr>
            <w:tcW w:w="2817" w:type="dxa"/>
            <w:shd w:val="clear" w:color="auto" w:fill="auto"/>
            <w:vAlign w:val="center"/>
          </w:tcPr>
          <w:p>
            <w:pPr>
              <w:spacing w:line="440" w:lineRule="exact"/>
              <w:jc w:val="center"/>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付款比例（%）</w:t>
            </w:r>
          </w:p>
        </w:tc>
        <w:tc>
          <w:tcPr>
            <w:tcW w:w="5703" w:type="dxa"/>
            <w:shd w:val="clear" w:color="auto" w:fill="auto"/>
            <w:vAlign w:val="center"/>
          </w:tcPr>
          <w:p>
            <w:pPr>
              <w:spacing w:line="440" w:lineRule="exact"/>
              <w:jc w:val="center"/>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付款</w:t>
            </w:r>
            <w:r>
              <w:rPr>
                <w:rFonts w:hint="eastAsia" w:eastAsia="黑体" w:cs="Times New Roman"/>
                <w:color w:val="auto"/>
                <w:sz w:val="28"/>
                <w:szCs w:val="28"/>
                <w:highlight w:val="none"/>
                <w:lang w:val="en-US" w:eastAsia="zh-CN"/>
              </w:rPr>
              <w:t>条件</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0" w:hRule="atLeast"/>
          <w:jc w:val="center"/>
        </w:trPr>
        <w:tc>
          <w:tcPr>
            <w:tcW w:w="776" w:type="dxa"/>
            <w:shd w:val="clear" w:color="auto" w:fill="auto"/>
            <w:vAlign w:val="center"/>
          </w:tcPr>
          <w:p>
            <w:pPr>
              <w:spacing w:line="440" w:lineRule="exact"/>
              <w:jc w:val="center"/>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w:t>
            </w:r>
          </w:p>
        </w:tc>
        <w:tc>
          <w:tcPr>
            <w:tcW w:w="2817" w:type="dxa"/>
            <w:shd w:val="clear" w:color="auto" w:fill="auto"/>
            <w:vAlign w:val="center"/>
          </w:tcPr>
          <w:p>
            <w:pPr>
              <w:spacing w:line="440" w:lineRule="exact"/>
              <w:jc w:val="both"/>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val="en-US" w:eastAsia="zh-CN"/>
              </w:rPr>
              <w:t>本阶段支付30%，至合同总价的30%</w:t>
            </w:r>
          </w:p>
        </w:tc>
        <w:tc>
          <w:tcPr>
            <w:tcW w:w="5703" w:type="dxa"/>
            <w:shd w:val="clear" w:color="auto" w:fill="auto"/>
            <w:vAlign w:val="center"/>
          </w:tcPr>
          <w:p>
            <w:pPr>
              <w:spacing w:line="440" w:lineRule="exact"/>
              <w:jc w:val="both"/>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合同生效以及具备实施条件后5个工作日内</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0" w:hRule="atLeast"/>
          <w:jc w:val="center"/>
        </w:trPr>
        <w:tc>
          <w:tcPr>
            <w:tcW w:w="776" w:type="dxa"/>
            <w:shd w:val="clear" w:color="auto" w:fill="auto"/>
            <w:vAlign w:val="center"/>
          </w:tcPr>
          <w:p>
            <w:pPr>
              <w:spacing w:line="440" w:lineRule="exact"/>
              <w:jc w:val="center"/>
              <w:rPr>
                <w:rFonts w:hint="default" w:ascii="Times New Roman" w:hAnsi="Times New Roman" w:eastAsia="仿宋_GB2312" w:cs="Times New Roman"/>
                <w:sz w:val="28"/>
                <w:szCs w:val="28"/>
                <w:highlight w:val="none"/>
                <w:lang w:val="en-US" w:eastAsia="zh-CN"/>
              </w:rPr>
            </w:pPr>
            <w:bookmarkStart w:id="24" w:name="OLE_LINK2"/>
            <w:r>
              <w:rPr>
                <w:rFonts w:hint="default" w:ascii="Times New Roman" w:hAnsi="Times New Roman" w:eastAsia="仿宋_GB2312" w:cs="Times New Roman"/>
                <w:sz w:val="28"/>
                <w:szCs w:val="28"/>
                <w:highlight w:val="none"/>
                <w:lang w:val="en-US" w:eastAsia="zh-CN"/>
              </w:rPr>
              <w:t>2</w:t>
            </w:r>
          </w:p>
        </w:tc>
        <w:tc>
          <w:tcPr>
            <w:tcW w:w="2817" w:type="dxa"/>
            <w:shd w:val="clear" w:color="auto" w:fill="auto"/>
            <w:vAlign w:val="center"/>
          </w:tcPr>
          <w:p>
            <w:pPr>
              <w:spacing w:line="440" w:lineRule="exact"/>
              <w:jc w:val="both"/>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val="en-US" w:eastAsia="zh-CN"/>
              </w:rPr>
              <w:t>本阶段支付40%，至合同总价的70%</w:t>
            </w:r>
          </w:p>
        </w:tc>
        <w:tc>
          <w:tcPr>
            <w:tcW w:w="5703" w:type="dxa"/>
            <w:shd w:val="clear" w:color="auto" w:fill="auto"/>
            <w:vAlign w:val="center"/>
          </w:tcPr>
          <w:p>
            <w:pPr>
              <w:spacing w:line="440" w:lineRule="exact"/>
              <w:jc w:val="both"/>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val="en-US" w:eastAsia="zh-CN"/>
              </w:rPr>
              <w:t>初步验收完毕且承包人提供工人工资发放证明后</w:t>
            </w:r>
            <w:r>
              <w:rPr>
                <w:rFonts w:hint="default" w:ascii="Times New Roman" w:hAnsi="Times New Roman" w:eastAsia="仿宋_GB2312" w:cs="Times New Roman"/>
                <w:sz w:val="28"/>
                <w:szCs w:val="28"/>
                <w:highlight w:val="none"/>
              </w:rPr>
              <w:t>5个工作日内</w:t>
            </w:r>
          </w:p>
        </w:tc>
      </w:tr>
      <w:bookmarkEnd w:id="24"/>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jc w:val="center"/>
        </w:trPr>
        <w:tc>
          <w:tcPr>
            <w:tcW w:w="776" w:type="dxa"/>
            <w:shd w:val="clear" w:color="auto" w:fill="auto"/>
            <w:vAlign w:val="center"/>
          </w:tcPr>
          <w:p>
            <w:pPr>
              <w:spacing w:line="440" w:lineRule="exact"/>
              <w:jc w:val="center"/>
              <w:rPr>
                <w:rFonts w:hint="default" w:ascii="Times New Roman" w:hAnsi="Times New Roman" w:eastAsia="仿宋_GB2312" w:cs="Times New Roman"/>
                <w:sz w:val="28"/>
                <w:szCs w:val="28"/>
                <w:highlight w:val="none"/>
                <w:lang w:eastAsia="zh-CN"/>
              </w:rPr>
            </w:pPr>
            <w:r>
              <w:rPr>
                <w:rFonts w:hint="default" w:ascii="Times New Roman" w:hAnsi="Times New Roman" w:eastAsia="仿宋_GB2312" w:cs="Times New Roman"/>
                <w:sz w:val="28"/>
                <w:szCs w:val="28"/>
                <w:highlight w:val="none"/>
                <w:lang w:val="en-US" w:eastAsia="zh-CN"/>
              </w:rPr>
              <w:t>3</w:t>
            </w:r>
          </w:p>
        </w:tc>
        <w:tc>
          <w:tcPr>
            <w:tcW w:w="2817" w:type="dxa"/>
            <w:shd w:val="clear" w:color="auto" w:fill="auto"/>
            <w:vAlign w:val="center"/>
          </w:tcPr>
          <w:p>
            <w:pPr>
              <w:spacing w:line="440" w:lineRule="exact"/>
              <w:jc w:val="both"/>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val="en-US" w:eastAsia="zh-CN"/>
              </w:rPr>
              <w:t>本阶段支付10%，至合同总价的80%</w:t>
            </w:r>
          </w:p>
        </w:tc>
        <w:tc>
          <w:tcPr>
            <w:tcW w:w="5703" w:type="dxa"/>
            <w:shd w:val="clear" w:color="auto" w:fill="auto"/>
            <w:vAlign w:val="center"/>
          </w:tcPr>
          <w:p>
            <w:pPr>
              <w:spacing w:line="440" w:lineRule="exact"/>
              <w:jc w:val="both"/>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val="en-US" w:eastAsia="zh-CN"/>
              </w:rPr>
              <w:t>工程验收完毕后5个工作日内</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jc w:val="center"/>
        </w:trPr>
        <w:tc>
          <w:tcPr>
            <w:tcW w:w="776" w:type="dxa"/>
            <w:shd w:val="clear" w:color="auto" w:fill="auto"/>
            <w:vAlign w:val="center"/>
          </w:tcPr>
          <w:p>
            <w:pPr>
              <w:spacing w:line="440" w:lineRule="exact"/>
              <w:jc w:val="center"/>
              <w:rPr>
                <w:rFonts w:hint="default" w:ascii="Times New Roman" w:hAnsi="Times New Roman" w:eastAsia="仿宋_GB2312" w:cs="Times New Roman"/>
                <w:sz w:val="28"/>
                <w:szCs w:val="28"/>
                <w:highlight w:val="none"/>
                <w:lang w:eastAsia="zh-CN"/>
              </w:rPr>
            </w:pPr>
            <w:r>
              <w:rPr>
                <w:rFonts w:hint="default" w:ascii="Times New Roman" w:hAnsi="Times New Roman" w:eastAsia="仿宋_GB2312" w:cs="Times New Roman"/>
                <w:sz w:val="28"/>
                <w:szCs w:val="28"/>
                <w:highlight w:val="none"/>
                <w:lang w:val="en-US" w:eastAsia="zh-CN"/>
              </w:rPr>
              <w:t>4</w:t>
            </w:r>
          </w:p>
        </w:tc>
        <w:tc>
          <w:tcPr>
            <w:tcW w:w="2817" w:type="dxa"/>
            <w:shd w:val="clear" w:color="auto" w:fill="auto"/>
            <w:vAlign w:val="center"/>
          </w:tcPr>
          <w:p>
            <w:pPr>
              <w:spacing w:line="440" w:lineRule="exact"/>
              <w:jc w:val="both"/>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val="en-US" w:eastAsia="zh-CN"/>
              </w:rPr>
              <w:t>本阶段支付至工程决算总价的98.5%</w:t>
            </w:r>
          </w:p>
        </w:tc>
        <w:tc>
          <w:tcPr>
            <w:tcW w:w="5703" w:type="dxa"/>
            <w:shd w:val="clear" w:color="auto" w:fill="auto"/>
            <w:vAlign w:val="center"/>
          </w:tcPr>
          <w:p>
            <w:pPr>
              <w:spacing w:line="440" w:lineRule="exact"/>
              <w:jc w:val="both"/>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val="en-US" w:eastAsia="zh-CN"/>
              </w:rPr>
              <w:t>工程审计决算后28个工作日内</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jc w:val="center"/>
        </w:trPr>
        <w:tc>
          <w:tcPr>
            <w:tcW w:w="776" w:type="dxa"/>
            <w:shd w:val="clear" w:color="auto" w:fill="auto"/>
            <w:vAlign w:val="center"/>
          </w:tcPr>
          <w:p>
            <w:pPr>
              <w:spacing w:line="440" w:lineRule="exact"/>
              <w:jc w:val="center"/>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val="en-US" w:eastAsia="zh-CN"/>
              </w:rPr>
              <w:t>5</w:t>
            </w:r>
          </w:p>
        </w:tc>
        <w:tc>
          <w:tcPr>
            <w:tcW w:w="2817" w:type="dxa"/>
            <w:shd w:val="clear" w:color="auto" w:fill="auto"/>
            <w:vAlign w:val="center"/>
          </w:tcPr>
          <w:p>
            <w:pPr>
              <w:spacing w:line="440" w:lineRule="exact"/>
              <w:jc w:val="both"/>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val="en-US" w:eastAsia="zh-CN"/>
              </w:rPr>
              <w:t>本阶段支付至工程决算总价的100%</w:t>
            </w:r>
          </w:p>
        </w:tc>
        <w:tc>
          <w:tcPr>
            <w:tcW w:w="5703" w:type="dxa"/>
            <w:shd w:val="clear" w:color="auto" w:fill="auto"/>
            <w:vAlign w:val="center"/>
          </w:tcPr>
          <w:p>
            <w:pPr>
              <w:spacing w:line="440" w:lineRule="exact"/>
              <w:jc w:val="both"/>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val="en-US" w:eastAsia="zh-CN"/>
              </w:rPr>
              <w:t>质保期结束后5个工作日内</w:t>
            </w:r>
          </w:p>
        </w:tc>
      </w:tr>
    </w:tbl>
    <w:p>
      <w:pPr>
        <w:spacing w:line="500" w:lineRule="exact"/>
        <w:ind w:left="0" w:leftChars="0" w:firstLine="560" w:firstLineChars="200"/>
        <w:jc w:val="both"/>
        <w:rPr>
          <w:rFonts w:hint="default" w:ascii="Times New Roman" w:hAnsi="Times New Roman" w:eastAsia="仿宋_GB2312" w:cs="Times New Roman"/>
          <w:sz w:val="28"/>
          <w:szCs w:val="28"/>
          <w:highlight w:val="none"/>
          <w:lang w:val="en-US" w:eastAsia="zh-CN"/>
        </w:rPr>
      </w:pPr>
    </w:p>
    <w:p>
      <w:pPr>
        <w:spacing w:line="500" w:lineRule="exact"/>
        <w:ind w:left="0" w:leftChars="0" w:firstLine="560" w:firstLineChars="200"/>
        <w:jc w:val="both"/>
        <w:rPr>
          <w:rFonts w:hint="eastAsia" w:ascii="黑体" w:hAnsi="黑体" w:eastAsia="黑体" w:cs="黑体"/>
          <w:sz w:val="28"/>
          <w:szCs w:val="28"/>
          <w:highlight w:val="none"/>
        </w:rPr>
      </w:pPr>
      <w:r>
        <w:rPr>
          <w:rFonts w:hint="eastAsia" w:ascii="黑体" w:hAnsi="黑体" w:eastAsia="黑体" w:cs="黑体"/>
          <w:sz w:val="28"/>
          <w:szCs w:val="28"/>
          <w:highlight w:val="none"/>
          <w:lang w:val="en-US" w:eastAsia="zh-CN"/>
        </w:rPr>
        <w:t>七、</w:t>
      </w:r>
      <w:r>
        <w:rPr>
          <w:rFonts w:hint="eastAsia" w:ascii="黑体" w:hAnsi="黑体" w:eastAsia="黑体" w:cs="黑体"/>
          <w:sz w:val="28"/>
          <w:szCs w:val="28"/>
          <w:highlight w:val="none"/>
        </w:rPr>
        <w:t>工程售后服务要求</w:t>
      </w:r>
    </w:p>
    <w:p>
      <w:pPr>
        <w:spacing w:line="500" w:lineRule="exact"/>
        <w:ind w:firstLine="560" w:firstLineChars="200"/>
        <w:jc w:val="both"/>
        <w:rPr>
          <w:rFonts w:hint="default" w:ascii="Times New Roman" w:hAnsi="Times New Roman" w:eastAsia="仿宋_GB2312"/>
          <w:sz w:val="28"/>
          <w:szCs w:val="28"/>
          <w:highlight w:val="none"/>
          <w:u w:val="single"/>
        </w:rPr>
      </w:pPr>
      <w:r>
        <w:rPr>
          <w:rFonts w:hint="default" w:ascii="Times New Roman" w:hAnsi="Times New Roman" w:eastAsia="仿宋_GB2312"/>
          <w:sz w:val="28"/>
          <w:szCs w:val="28"/>
          <w:highlight w:val="none"/>
          <w:u w:val="single"/>
          <w:lang w:val="en-US" w:eastAsia="zh-CN"/>
        </w:rPr>
        <w:t>两年质保期，无条件维修。</w:t>
      </w:r>
      <w:r>
        <w:rPr>
          <w:rFonts w:hint="default" w:ascii="Times New Roman" w:hAnsi="Times New Roman" w:eastAsia="仿宋_GB2312"/>
          <w:sz w:val="28"/>
          <w:szCs w:val="28"/>
          <w:highlight w:val="none"/>
          <w:u w:val="single"/>
        </w:rPr>
        <w:t xml:space="preserve">                                        </w:t>
      </w:r>
    </w:p>
    <w:p>
      <w:pPr>
        <w:spacing w:line="500" w:lineRule="exact"/>
        <w:ind w:firstLine="560" w:firstLineChars="200"/>
        <w:jc w:val="both"/>
        <w:rPr>
          <w:rFonts w:hint="default" w:ascii="Times New Roman" w:hAnsi="Times New Roman" w:eastAsia="仿宋_GB2312"/>
          <w:sz w:val="28"/>
          <w:szCs w:val="28"/>
          <w:highlight w:val="none"/>
          <w:u w:val="single"/>
        </w:rPr>
      </w:pPr>
      <w:r>
        <w:rPr>
          <w:rFonts w:hint="default" w:ascii="Times New Roman" w:hAnsi="Times New Roman" w:eastAsia="仿宋_GB2312"/>
          <w:sz w:val="28"/>
          <w:szCs w:val="28"/>
          <w:highlight w:val="none"/>
          <w:u w:val="single"/>
        </w:rPr>
        <w:t xml:space="preserve">                                                                </w:t>
      </w:r>
    </w:p>
    <w:p>
      <w:pPr>
        <w:spacing w:line="500" w:lineRule="exact"/>
        <w:ind w:firstLine="560" w:firstLineChars="200"/>
        <w:jc w:val="both"/>
        <w:rPr>
          <w:rFonts w:hint="default" w:ascii="Times New Roman" w:hAnsi="Times New Roman" w:eastAsia="仿宋_GB2312"/>
          <w:sz w:val="28"/>
          <w:szCs w:val="28"/>
          <w:highlight w:val="none"/>
          <w:u w:val="single"/>
        </w:rPr>
      </w:pPr>
      <w:r>
        <w:rPr>
          <w:rFonts w:hint="default" w:ascii="Times New Roman" w:hAnsi="Times New Roman" w:eastAsia="仿宋_GB2312"/>
          <w:sz w:val="28"/>
          <w:szCs w:val="28"/>
          <w:highlight w:val="none"/>
          <w:u w:val="single"/>
        </w:rPr>
        <w:t xml:space="preserve">                                                                </w:t>
      </w:r>
    </w:p>
    <w:p>
      <w:pPr>
        <w:spacing w:line="500" w:lineRule="exact"/>
        <w:ind w:left="0" w:leftChars="0" w:firstLine="560" w:firstLineChars="200"/>
        <w:jc w:val="both"/>
        <w:rPr>
          <w:rFonts w:hint="default" w:ascii="黑体" w:hAnsi="黑体" w:eastAsia="黑体" w:cs="黑体"/>
          <w:sz w:val="28"/>
          <w:szCs w:val="28"/>
          <w:highlight w:val="none"/>
        </w:rPr>
      </w:pPr>
      <w:r>
        <w:rPr>
          <w:rFonts w:hint="default" w:ascii="黑体" w:hAnsi="黑体" w:eastAsia="黑体" w:cs="黑体"/>
          <w:sz w:val="28"/>
          <w:szCs w:val="28"/>
          <w:highlight w:val="none"/>
          <w:lang w:val="en-US" w:eastAsia="zh-CN"/>
        </w:rPr>
        <w:t>八、</w:t>
      </w:r>
      <w:r>
        <w:rPr>
          <w:rFonts w:hint="default" w:ascii="黑体" w:hAnsi="黑体" w:eastAsia="黑体" w:cs="黑体"/>
          <w:sz w:val="28"/>
          <w:szCs w:val="28"/>
          <w:highlight w:val="none"/>
        </w:rPr>
        <w:t>其他商务要求（包装和运输、保险等）</w:t>
      </w:r>
    </w:p>
    <w:p>
      <w:pPr>
        <w:spacing w:line="500" w:lineRule="exact"/>
        <w:ind w:firstLine="560" w:firstLineChars="200"/>
        <w:jc w:val="both"/>
        <w:rPr>
          <w:rFonts w:hint="default" w:ascii="Times New Roman" w:hAnsi="Times New Roman" w:eastAsia="仿宋_GB2312"/>
          <w:sz w:val="28"/>
          <w:szCs w:val="28"/>
          <w:highlight w:val="none"/>
          <w:u w:val="single"/>
        </w:rPr>
      </w:pPr>
      <w:r>
        <w:rPr>
          <w:rFonts w:hint="default" w:ascii="Times New Roman" w:hAnsi="Times New Roman" w:eastAsia="仿宋_GB2312"/>
          <w:sz w:val="28"/>
          <w:szCs w:val="28"/>
          <w:highlight w:val="none"/>
          <w:u w:val="single"/>
        </w:rPr>
        <w:t xml:space="preserve"> </w:t>
      </w:r>
      <w:r>
        <w:rPr>
          <w:rFonts w:hint="default" w:ascii="Times New Roman" w:hAnsi="Times New Roman" w:eastAsia="仿宋_GB2312"/>
          <w:sz w:val="28"/>
          <w:szCs w:val="28"/>
          <w:highlight w:val="none"/>
          <w:u w:val="single"/>
          <w:lang w:val="en-US" w:eastAsia="zh-CN"/>
        </w:rPr>
        <w:t>由承包方承担。</w:t>
      </w:r>
      <w:r>
        <w:rPr>
          <w:rFonts w:hint="default" w:ascii="Times New Roman" w:hAnsi="Times New Roman" w:eastAsia="仿宋_GB2312"/>
          <w:sz w:val="28"/>
          <w:szCs w:val="28"/>
          <w:highlight w:val="none"/>
          <w:u w:val="single"/>
        </w:rPr>
        <w:t xml:space="preserve">                                            </w:t>
      </w:r>
      <w:r>
        <w:rPr>
          <w:rFonts w:hint="eastAsia" w:ascii="Times New Roman" w:hAnsi="Times New Roman" w:eastAsia="仿宋_GB2312" w:cs="Times New Roman"/>
          <w:sz w:val="28"/>
          <w:szCs w:val="28"/>
          <w:highlight w:val="none"/>
          <w:u w:val="single"/>
          <w:lang w:val="en-US" w:eastAsia="zh-CN"/>
        </w:rPr>
        <w:t xml:space="preserve">     </w:t>
      </w:r>
    </w:p>
    <w:p>
      <w:pPr>
        <w:spacing w:line="500" w:lineRule="exact"/>
        <w:ind w:firstLine="560" w:firstLineChars="200"/>
        <w:jc w:val="both"/>
        <w:rPr>
          <w:rFonts w:hint="default" w:ascii="Times New Roman" w:hAnsi="Times New Roman" w:eastAsia="仿宋_GB2312"/>
          <w:sz w:val="28"/>
          <w:szCs w:val="28"/>
          <w:highlight w:val="none"/>
          <w:u w:val="single"/>
        </w:rPr>
      </w:pPr>
      <w:r>
        <w:rPr>
          <w:rFonts w:hint="default" w:ascii="Times New Roman" w:hAnsi="Times New Roman" w:eastAsia="仿宋_GB2312"/>
          <w:sz w:val="28"/>
          <w:szCs w:val="28"/>
          <w:highlight w:val="none"/>
          <w:u w:val="single"/>
        </w:rPr>
        <w:t xml:space="preserve">                                                                </w:t>
      </w:r>
    </w:p>
    <w:p>
      <w:pPr>
        <w:spacing w:line="500" w:lineRule="exact"/>
        <w:ind w:firstLine="560" w:firstLineChars="200"/>
        <w:jc w:val="both"/>
        <w:rPr>
          <w:rFonts w:hint="default" w:ascii="Times New Roman" w:hAnsi="Times New Roman" w:eastAsia="仿宋_GB2312"/>
          <w:sz w:val="28"/>
          <w:szCs w:val="28"/>
          <w:highlight w:val="none"/>
          <w:u w:val="single"/>
        </w:rPr>
      </w:pPr>
      <w:r>
        <w:rPr>
          <w:rFonts w:hint="default" w:ascii="Times New Roman" w:hAnsi="Times New Roman" w:eastAsia="仿宋_GB2312"/>
          <w:sz w:val="28"/>
          <w:szCs w:val="28"/>
          <w:highlight w:val="none"/>
          <w:u w:val="single"/>
        </w:rPr>
        <w:t xml:space="preserve">                                                                </w:t>
      </w:r>
    </w:p>
    <w:p>
      <w:pPr>
        <w:spacing w:line="500" w:lineRule="exact"/>
        <w:ind w:firstLine="560" w:firstLineChars="200"/>
        <w:jc w:val="both"/>
        <w:rPr>
          <w:rFonts w:hint="default" w:ascii="黑体" w:hAnsi="黑体" w:eastAsia="黑体" w:cs="黑体"/>
          <w:b w:val="0"/>
          <w:bCs w:val="0"/>
          <w:sz w:val="28"/>
          <w:szCs w:val="28"/>
          <w:highlight w:val="none"/>
        </w:rPr>
      </w:pPr>
      <w:r>
        <w:rPr>
          <w:rFonts w:hint="default" w:ascii="黑体" w:hAnsi="黑体" w:eastAsia="黑体" w:cs="黑体"/>
          <w:b w:val="0"/>
          <w:bCs w:val="0"/>
          <w:sz w:val="28"/>
          <w:szCs w:val="28"/>
          <w:highlight w:val="none"/>
          <w:lang w:val="en-US" w:eastAsia="zh-CN"/>
        </w:rPr>
        <w:t>九</w:t>
      </w:r>
      <w:r>
        <w:rPr>
          <w:rFonts w:hint="default" w:ascii="黑体" w:hAnsi="黑体" w:eastAsia="黑体" w:cs="黑体"/>
          <w:b w:val="0"/>
          <w:bCs w:val="0"/>
          <w:sz w:val="28"/>
          <w:szCs w:val="28"/>
          <w:highlight w:val="none"/>
        </w:rPr>
        <w:t>、其他要求</w:t>
      </w:r>
    </w:p>
    <w:p>
      <w:pPr>
        <w:numPr>
          <w:ilvl w:val="0"/>
          <w:numId w:val="0"/>
        </w:numPr>
        <w:spacing w:line="500" w:lineRule="exact"/>
        <w:ind w:leftChars="0" w:firstLine="560" w:firstLineChars="200"/>
        <w:rPr>
          <w:rFonts w:hint="default" w:ascii="Times New Roman" w:hAnsi="Times New Roman" w:eastAsia="仿宋_GB2312"/>
          <w:color w:val="auto"/>
          <w:sz w:val="28"/>
          <w:szCs w:val="28"/>
          <w:highlight w:val="none"/>
          <w:u w:val="single"/>
          <w:lang w:val="en-US" w:eastAsia="zh-CN"/>
        </w:rPr>
      </w:pPr>
      <w:r>
        <w:rPr>
          <w:rFonts w:hint="default" w:ascii="Times New Roman" w:hAnsi="Times New Roman" w:eastAsia="仿宋_GB2312"/>
          <w:color w:val="auto"/>
          <w:sz w:val="28"/>
          <w:szCs w:val="28"/>
          <w:highlight w:val="none"/>
          <w:u w:val="single"/>
          <w:lang w:val="en-US" w:eastAsia="zh-CN"/>
        </w:rPr>
        <w:t>1、</w:t>
      </w:r>
      <w:r>
        <w:rPr>
          <w:rFonts w:hint="default" w:ascii="Times New Roman" w:hAnsi="Times New Roman" w:eastAsia="仿宋_GB2312"/>
          <w:color w:val="auto"/>
          <w:sz w:val="28"/>
          <w:szCs w:val="28"/>
          <w:highlight w:val="none"/>
          <w:u w:val="single"/>
        </w:rPr>
        <w:t xml:space="preserve"> </w:t>
      </w:r>
      <w:r>
        <w:rPr>
          <w:rFonts w:hint="eastAsia" w:eastAsia="仿宋_GB2312"/>
          <w:color w:val="auto"/>
          <w:sz w:val="28"/>
          <w:szCs w:val="28"/>
          <w:highlight w:val="none"/>
          <w:u w:val="single"/>
          <w:lang w:val="en-US" w:eastAsia="zh-CN"/>
        </w:rPr>
        <w:t>采购人</w:t>
      </w:r>
      <w:r>
        <w:rPr>
          <w:rFonts w:hint="default" w:ascii="Times New Roman" w:hAnsi="Times New Roman" w:eastAsia="仿宋_GB2312"/>
          <w:color w:val="auto"/>
          <w:sz w:val="28"/>
          <w:szCs w:val="28"/>
          <w:highlight w:val="none"/>
          <w:u w:val="single"/>
          <w:lang w:val="en-US" w:eastAsia="zh-CN"/>
        </w:rPr>
        <w:t>提供的设计图纸、工程量、技术资料等仅作为投标参考依据，</w:t>
      </w:r>
      <w:r>
        <w:rPr>
          <w:rFonts w:hint="eastAsia" w:eastAsia="仿宋_GB2312"/>
          <w:color w:val="auto"/>
          <w:sz w:val="28"/>
          <w:szCs w:val="28"/>
          <w:highlight w:val="none"/>
          <w:u w:val="single"/>
          <w:lang w:val="en-US" w:eastAsia="zh-CN"/>
        </w:rPr>
        <w:t>采购人</w:t>
      </w:r>
      <w:r>
        <w:rPr>
          <w:rFonts w:hint="default" w:ascii="Times New Roman" w:hAnsi="Times New Roman" w:eastAsia="仿宋_GB2312"/>
          <w:color w:val="auto"/>
          <w:sz w:val="28"/>
          <w:szCs w:val="28"/>
          <w:highlight w:val="none"/>
          <w:u w:val="single"/>
          <w:lang w:val="en-US" w:eastAsia="zh-CN"/>
        </w:rPr>
        <w:t>不对其完整性、准确性和适用性作任何明示或默示的保证。</w:t>
      </w:r>
      <w:r>
        <w:rPr>
          <w:rFonts w:hint="eastAsia" w:eastAsia="仿宋_GB2312"/>
          <w:color w:val="auto"/>
          <w:sz w:val="28"/>
          <w:szCs w:val="28"/>
          <w:highlight w:val="none"/>
          <w:u w:val="single"/>
          <w:lang w:val="en-US" w:eastAsia="zh-CN"/>
        </w:rPr>
        <w:t>供应商</w:t>
      </w:r>
      <w:r>
        <w:rPr>
          <w:rFonts w:hint="default" w:ascii="Times New Roman" w:hAnsi="Times New Roman" w:eastAsia="仿宋_GB2312"/>
          <w:color w:val="auto"/>
          <w:sz w:val="28"/>
          <w:szCs w:val="28"/>
          <w:highlight w:val="none"/>
          <w:u w:val="single"/>
          <w:lang w:val="en-US" w:eastAsia="zh-CN"/>
        </w:rPr>
        <w:t>经现场踏勘核实完毕，结合</w:t>
      </w:r>
      <w:r>
        <w:rPr>
          <w:rFonts w:hint="eastAsia" w:eastAsia="仿宋_GB2312"/>
          <w:color w:val="auto"/>
          <w:sz w:val="28"/>
          <w:szCs w:val="28"/>
          <w:highlight w:val="none"/>
          <w:u w:val="single"/>
          <w:lang w:val="en-US" w:eastAsia="zh-CN"/>
        </w:rPr>
        <w:t>采购人</w:t>
      </w:r>
      <w:r>
        <w:rPr>
          <w:rFonts w:hint="default" w:ascii="Times New Roman" w:hAnsi="Times New Roman" w:eastAsia="仿宋_GB2312"/>
          <w:color w:val="auto"/>
          <w:sz w:val="28"/>
          <w:szCs w:val="28"/>
          <w:highlight w:val="none"/>
          <w:u w:val="single"/>
          <w:lang w:val="en-US" w:eastAsia="zh-CN"/>
        </w:rPr>
        <w:t>提供的设计图纸、工程量清单，自行组织申报子项目单价；</w:t>
      </w:r>
      <w:r>
        <w:rPr>
          <w:rFonts w:hint="eastAsia" w:eastAsia="仿宋_GB2312"/>
          <w:color w:val="auto"/>
          <w:sz w:val="28"/>
          <w:szCs w:val="28"/>
          <w:highlight w:val="none"/>
          <w:u w:val="single"/>
          <w:lang w:val="en-US" w:eastAsia="zh-CN"/>
        </w:rPr>
        <w:t>供应商</w:t>
      </w:r>
      <w:r>
        <w:rPr>
          <w:rFonts w:hint="default" w:ascii="Times New Roman" w:hAnsi="Times New Roman" w:eastAsia="仿宋_GB2312"/>
          <w:color w:val="auto"/>
          <w:sz w:val="28"/>
          <w:szCs w:val="28"/>
          <w:highlight w:val="none"/>
          <w:u w:val="single"/>
          <w:lang w:val="en-US" w:eastAsia="zh-CN"/>
        </w:rPr>
        <w:t>所报的项目总价组成应包括设计图纸、工程量清单及</w:t>
      </w:r>
      <w:r>
        <w:rPr>
          <w:rFonts w:hint="eastAsia" w:eastAsia="仿宋_GB2312"/>
          <w:color w:val="auto"/>
          <w:sz w:val="28"/>
          <w:szCs w:val="28"/>
          <w:highlight w:val="none"/>
          <w:u w:val="single"/>
          <w:lang w:val="en-US" w:eastAsia="zh-CN"/>
        </w:rPr>
        <w:t>采购人</w:t>
      </w:r>
      <w:r>
        <w:rPr>
          <w:rFonts w:hint="default" w:ascii="Times New Roman" w:hAnsi="Times New Roman" w:eastAsia="仿宋_GB2312"/>
          <w:color w:val="auto"/>
          <w:sz w:val="28"/>
          <w:szCs w:val="28"/>
          <w:highlight w:val="none"/>
          <w:u w:val="single"/>
          <w:lang w:val="en-US" w:eastAsia="zh-CN"/>
        </w:rPr>
        <w:t>提供的附件的所有内容。如</w:t>
      </w:r>
      <w:r>
        <w:rPr>
          <w:rFonts w:hint="eastAsia" w:eastAsia="仿宋_GB2312"/>
          <w:color w:val="auto"/>
          <w:sz w:val="28"/>
          <w:szCs w:val="28"/>
          <w:highlight w:val="none"/>
          <w:u w:val="single"/>
          <w:lang w:val="en-US" w:eastAsia="zh-CN"/>
        </w:rPr>
        <w:t>成交</w:t>
      </w:r>
      <w:r>
        <w:rPr>
          <w:rFonts w:hint="default" w:ascii="Times New Roman" w:hAnsi="Times New Roman" w:eastAsia="仿宋_GB2312"/>
          <w:color w:val="auto"/>
          <w:sz w:val="28"/>
          <w:szCs w:val="28"/>
          <w:highlight w:val="none"/>
          <w:u w:val="single"/>
          <w:lang w:val="en-US" w:eastAsia="zh-CN"/>
        </w:rPr>
        <w:t>，则</w:t>
      </w:r>
      <w:r>
        <w:rPr>
          <w:rFonts w:hint="eastAsia" w:eastAsia="仿宋_GB2312"/>
          <w:color w:val="auto"/>
          <w:sz w:val="28"/>
          <w:szCs w:val="28"/>
          <w:highlight w:val="none"/>
          <w:u w:val="single"/>
          <w:lang w:val="en-US" w:eastAsia="zh-CN"/>
        </w:rPr>
        <w:t>供应商</w:t>
      </w:r>
      <w:r>
        <w:rPr>
          <w:rFonts w:hint="default" w:ascii="Times New Roman" w:hAnsi="Times New Roman" w:eastAsia="仿宋_GB2312"/>
          <w:color w:val="auto"/>
          <w:sz w:val="28"/>
          <w:szCs w:val="28"/>
          <w:highlight w:val="none"/>
          <w:u w:val="single"/>
          <w:lang w:val="en-US" w:eastAsia="zh-CN"/>
        </w:rPr>
        <w:t>所报工程量清单中单价不得修改。结算过程中，承包人提供的工程量清单数量不得超过</w:t>
      </w:r>
      <w:r>
        <w:rPr>
          <w:rFonts w:hint="eastAsia" w:eastAsia="仿宋_GB2312"/>
          <w:color w:val="auto"/>
          <w:sz w:val="28"/>
          <w:szCs w:val="28"/>
          <w:highlight w:val="none"/>
          <w:u w:val="single"/>
          <w:lang w:val="en-US" w:eastAsia="zh-CN"/>
        </w:rPr>
        <w:t>采购人</w:t>
      </w:r>
      <w:r>
        <w:rPr>
          <w:rFonts w:hint="default" w:ascii="Times New Roman" w:hAnsi="Times New Roman" w:eastAsia="仿宋_GB2312"/>
          <w:color w:val="auto"/>
          <w:sz w:val="28"/>
          <w:szCs w:val="28"/>
          <w:highlight w:val="none"/>
          <w:u w:val="single"/>
          <w:lang w:val="en-US" w:eastAsia="zh-CN"/>
        </w:rPr>
        <w:t>的工程量清单数量。在工程结算审核过程中，承包人不得再增加结算资料（图纸、签证变更单、价格凭证等）。</w:t>
      </w:r>
    </w:p>
    <w:p>
      <w:pPr>
        <w:numPr>
          <w:ilvl w:val="0"/>
          <w:numId w:val="0"/>
        </w:numPr>
        <w:spacing w:line="500" w:lineRule="exact"/>
        <w:ind w:leftChars="0" w:firstLine="562" w:firstLineChars="200"/>
        <w:rPr>
          <w:rFonts w:hint="default" w:ascii="Times New Roman" w:hAnsi="Times New Roman" w:eastAsia="仿宋_GB2312"/>
          <w:color w:val="auto"/>
          <w:sz w:val="28"/>
          <w:szCs w:val="28"/>
          <w:highlight w:val="none"/>
          <w:u w:val="single"/>
          <w:lang w:val="en-US" w:eastAsia="zh-CN"/>
        </w:rPr>
      </w:pPr>
      <w:r>
        <w:rPr>
          <w:rFonts w:hint="default" w:ascii="Times New Roman" w:hAnsi="Times New Roman" w:eastAsia="仿宋_GB2312" w:cs="Times New Roman"/>
          <w:b/>
          <w:color w:val="auto"/>
          <w:kern w:val="0"/>
          <w:sz w:val="28"/>
          <w:szCs w:val="28"/>
          <w:highlight w:val="none"/>
          <w:lang w:val="en-US" w:eastAsia="zh-CN"/>
        </w:rPr>
        <w:t>2、</w:t>
      </w:r>
      <w:r>
        <w:rPr>
          <w:rFonts w:hint="default" w:ascii="Times New Roman" w:hAnsi="Times New Roman" w:eastAsia="仿宋_GB2312"/>
          <w:color w:val="auto"/>
          <w:sz w:val="28"/>
          <w:szCs w:val="28"/>
          <w:highlight w:val="none"/>
          <w:u w:val="single"/>
          <w:lang w:val="en-US" w:eastAsia="zh-CN"/>
        </w:rPr>
        <w:t xml:space="preserve"> </w:t>
      </w:r>
      <w:r>
        <w:rPr>
          <w:rFonts w:hint="eastAsia" w:eastAsia="仿宋_GB2312"/>
          <w:color w:val="auto"/>
          <w:sz w:val="28"/>
          <w:szCs w:val="28"/>
          <w:highlight w:val="none"/>
          <w:u w:val="single"/>
          <w:lang w:val="en-US" w:eastAsia="zh-CN"/>
        </w:rPr>
        <w:t>供应商成交</w:t>
      </w:r>
      <w:r>
        <w:rPr>
          <w:rFonts w:hint="default" w:ascii="Times New Roman" w:hAnsi="Times New Roman" w:eastAsia="仿宋_GB2312"/>
          <w:color w:val="auto"/>
          <w:sz w:val="28"/>
          <w:szCs w:val="28"/>
          <w:highlight w:val="none"/>
          <w:u w:val="single"/>
          <w:lang w:val="en-US" w:eastAsia="zh-CN"/>
        </w:rPr>
        <w:t>后应承担设计复核责任，包括但不限于对</w:t>
      </w:r>
      <w:r>
        <w:rPr>
          <w:rFonts w:hint="eastAsia" w:eastAsia="仿宋_GB2312"/>
          <w:color w:val="auto"/>
          <w:sz w:val="28"/>
          <w:szCs w:val="28"/>
          <w:highlight w:val="none"/>
          <w:u w:val="single"/>
          <w:lang w:val="en-US" w:eastAsia="zh-CN"/>
        </w:rPr>
        <w:t>磋商</w:t>
      </w:r>
      <w:r>
        <w:rPr>
          <w:rFonts w:hint="default" w:ascii="Times New Roman" w:hAnsi="Times New Roman" w:eastAsia="仿宋_GB2312"/>
          <w:color w:val="auto"/>
          <w:sz w:val="28"/>
          <w:szCs w:val="28"/>
          <w:highlight w:val="none"/>
          <w:u w:val="single"/>
          <w:lang w:val="en-US" w:eastAsia="zh-CN"/>
        </w:rPr>
        <w:t>图纸的深化设计、误差修正及技术可行性验证。因设计资料缺陷导致的工程变更，其责任及费用风险由承包人承担。</w:t>
      </w:r>
    </w:p>
    <w:p>
      <w:pPr>
        <w:numPr>
          <w:ilvl w:val="0"/>
          <w:numId w:val="0"/>
        </w:numPr>
        <w:spacing w:line="500" w:lineRule="exact"/>
        <w:ind w:leftChars="0" w:firstLine="560" w:firstLineChars="200"/>
        <w:rPr>
          <w:rFonts w:hint="default" w:ascii="Times New Roman" w:hAnsi="Times New Roman" w:eastAsia="仿宋_GB2312" w:cs="Times New Roman"/>
          <w:color w:val="auto"/>
          <w:sz w:val="28"/>
          <w:szCs w:val="28"/>
          <w:highlight w:val="none"/>
          <w:u w:val="single"/>
          <w:lang w:val="en-US" w:eastAsia="zh-CN"/>
        </w:rPr>
      </w:pPr>
    </w:p>
    <w:p>
      <w:pPr>
        <w:numPr>
          <w:ilvl w:val="0"/>
          <w:numId w:val="0"/>
        </w:numPr>
        <w:spacing w:line="500" w:lineRule="exact"/>
        <w:ind w:leftChars="0" w:firstLine="560" w:firstLineChars="200"/>
        <w:rPr>
          <w:rFonts w:hint="default" w:ascii="Times New Roman" w:hAnsi="Times New Roman" w:eastAsia="仿宋_GB2312" w:cs="Times New Roman"/>
          <w:sz w:val="28"/>
          <w:szCs w:val="28"/>
          <w:highlight w:val="none"/>
          <w:u w:val="single"/>
          <w:lang w:val="en-US" w:eastAsia="zh-CN"/>
        </w:rPr>
      </w:pPr>
    </w:p>
    <w:p>
      <w:pPr>
        <w:numPr>
          <w:ilvl w:val="0"/>
          <w:numId w:val="0"/>
        </w:numPr>
        <w:spacing w:line="500" w:lineRule="exact"/>
        <w:ind w:leftChars="0" w:firstLine="560" w:firstLineChars="200"/>
        <w:rPr>
          <w:rFonts w:hint="default" w:ascii="Times New Roman" w:hAnsi="Times New Roman" w:eastAsia="仿宋_GB2312"/>
          <w:sz w:val="28"/>
          <w:szCs w:val="28"/>
          <w:highlight w:val="none"/>
          <w:u w:val="single"/>
          <w:lang w:val="en-US" w:eastAsia="zh-CN"/>
        </w:rPr>
      </w:pPr>
    </w:p>
    <w:p>
      <w:pPr>
        <w:adjustRightInd/>
        <w:snapToGrid w:val="0"/>
        <w:spacing w:beforeLines="50" w:afterLines="50" w:line="240" w:lineRule="auto"/>
        <w:jc w:val="center"/>
        <w:outlineLvl w:val="0"/>
        <w:rPr>
          <w:rFonts w:ascii="方正小标宋简体" w:hAnsi="方正小标宋简体" w:eastAsia="方正小标宋简体" w:cs="方正小标宋简体"/>
          <w:b w:val="0"/>
          <w:bCs/>
          <w:sz w:val="44"/>
          <w:szCs w:val="44"/>
        </w:rPr>
      </w:pPr>
      <w:r>
        <w:rPr>
          <w:rFonts w:hint="default" w:ascii="Times New Roman" w:hAnsi="Times New Roman" w:cs="Times New Roman"/>
          <w:b/>
          <w:sz w:val="24"/>
          <w:highlight w:val="none"/>
        </w:rPr>
        <w:br w:type="page"/>
      </w:r>
      <w:r>
        <w:rPr>
          <w:rFonts w:hint="default" w:ascii="方正小标宋简体" w:hAnsi="方正小标宋简体" w:eastAsia="方正小标宋简体" w:cs="方正小标宋简体"/>
          <w:b w:val="0"/>
          <w:bCs/>
          <w:sz w:val="44"/>
          <w:szCs w:val="44"/>
        </w:rPr>
        <w:t>第四部分</w:t>
      </w:r>
      <w:bookmarkStart w:id="25" w:name="_Toc184308052"/>
      <w:bookmarkEnd w:id="25"/>
      <w:bookmarkStart w:id="26" w:name="_Toc184312127"/>
      <w:bookmarkEnd w:id="26"/>
      <w:bookmarkStart w:id="27" w:name="_Toc184312115"/>
      <w:bookmarkEnd w:id="27"/>
      <w:bookmarkStart w:id="28" w:name="_Toc184312105"/>
      <w:bookmarkEnd w:id="28"/>
      <w:bookmarkStart w:id="29" w:name="_Toc184312087"/>
      <w:bookmarkEnd w:id="29"/>
      <w:bookmarkStart w:id="30" w:name="_Toc184308080"/>
      <w:bookmarkEnd w:id="30"/>
      <w:bookmarkStart w:id="31" w:name="_Toc184313282"/>
      <w:bookmarkEnd w:id="31"/>
      <w:bookmarkStart w:id="32" w:name="_Toc184310279"/>
      <w:bookmarkEnd w:id="32"/>
      <w:bookmarkStart w:id="33" w:name="_Toc184313274"/>
      <w:bookmarkEnd w:id="33"/>
      <w:bookmarkStart w:id="34" w:name="_Toc184308091"/>
      <w:bookmarkEnd w:id="34"/>
      <w:bookmarkStart w:id="35" w:name="_Toc184308103"/>
      <w:bookmarkEnd w:id="35"/>
      <w:bookmarkStart w:id="36" w:name="_Toc184314410"/>
      <w:bookmarkEnd w:id="36"/>
      <w:bookmarkStart w:id="37" w:name="_Toc184310278"/>
      <w:bookmarkEnd w:id="37"/>
      <w:bookmarkStart w:id="38" w:name="_Toc184308089"/>
      <w:bookmarkEnd w:id="38"/>
      <w:bookmarkStart w:id="39" w:name="_Toc184312103"/>
      <w:bookmarkEnd w:id="39"/>
      <w:bookmarkStart w:id="40" w:name="_Toc184308104"/>
      <w:bookmarkEnd w:id="40"/>
      <w:bookmarkStart w:id="41" w:name="_Toc184314428"/>
      <w:bookmarkEnd w:id="41"/>
      <w:bookmarkStart w:id="42" w:name="_Toc184310326"/>
      <w:bookmarkEnd w:id="42"/>
      <w:bookmarkStart w:id="43" w:name="_Toc184308100"/>
      <w:bookmarkEnd w:id="43"/>
      <w:bookmarkStart w:id="44" w:name="_Toc184313300"/>
      <w:bookmarkEnd w:id="44"/>
      <w:bookmarkStart w:id="45" w:name="_Toc184314460"/>
      <w:bookmarkEnd w:id="45"/>
      <w:bookmarkStart w:id="46" w:name="_Toc184310315"/>
      <w:bookmarkEnd w:id="46"/>
      <w:bookmarkStart w:id="47" w:name="_Toc184310334"/>
      <w:bookmarkEnd w:id="47"/>
      <w:bookmarkStart w:id="48" w:name="_Toc184310283"/>
      <w:bookmarkEnd w:id="48"/>
      <w:bookmarkStart w:id="49" w:name="_Toc184308086"/>
      <w:bookmarkEnd w:id="49"/>
      <w:bookmarkStart w:id="50" w:name="_Toc184313278"/>
      <w:bookmarkEnd w:id="50"/>
      <w:bookmarkStart w:id="51" w:name="_Toc184310295"/>
      <w:bookmarkEnd w:id="51"/>
      <w:bookmarkStart w:id="52" w:name="_Toc184312109"/>
      <w:bookmarkEnd w:id="52"/>
      <w:bookmarkStart w:id="53" w:name="_Toc184313251"/>
      <w:bookmarkEnd w:id="53"/>
      <w:bookmarkStart w:id="54" w:name="_Toc184308058"/>
      <w:bookmarkEnd w:id="54"/>
      <w:bookmarkStart w:id="55" w:name="_Toc184313290"/>
      <w:bookmarkEnd w:id="55"/>
      <w:bookmarkStart w:id="56" w:name="_Toc184308065"/>
      <w:bookmarkEnd w:id="56"/>
      <w:bookmarkStart w:id="57" w:name="_Toc184313265"/>
      <w:bookmarkEnd w:id="57"/>
      <w:bookmarkStart w:id="58" w:name="_Toc184308056"/>
      <w:bookmarkEnd w:id="58"/>
      <w:bookmarkStart w:id="59" w:name="_Toc184312089"/>
      <w:bookmarkEnd w:id="59"/>
      <w:bookmarkStart w:id="60" w:name="_Toc184310341"/>
      <w:bookmarkEnd w:id="60"/>
      <w:bookmarkStart w:id="61" w:name="_Toc184313296"/>
      <w:bookmarkEnd w:id="61"/>
      <w:bookmarkStart w:id="62" w:name="_Toc184312135"/>
      <w:bookmarkEnd w:id="62"/>
      <w:bookmarkStart w:id="63" w:name="_Toc184308068"/>
      <w:bookmarkEnd w:id="63"/>
      <w:bookmarkStart w:id="64" w:name="_Toc184313263"/>
      <w:bookmarkEnd w:id="64"/>
      <w:bookmarkStart w:id="65" w:name="_Toc184314418"/>
      <w:bookmarkEnd w:id="65"/>
      <w:bookmarkStart w:id="66" w:name="_Toc184314414"/>
      <w:bookmarkEnd w:id="66"/>
      <w:bookmarkStart w:id="67" w:name="_Toc184313254"/>
      <w:bookmarkEnd w:id="67"/>
      <w:bookmarkStart w:id="68" w:name="_Toc184312073"/>
      <w:bookmarkEnd w:id="68"/>
      <w:bookmarkStart w:id="69" w:name="_Toc184308085"/>
      <w:bookmarkEnd w:id="69"/>
      <w:bookmarkStart w:id="70" w:name="_Toc184314438"/>
      <w:bookmarkEnd w:id="70"/>
      <w:bookmarkStart w:id="71" w:name="_Toc184312078"/>
      <w:bookmarkEnd w:id="71"/>
      <w:bookmarkStart w:id="72" w:name="_Toc184314441"/>
      <w:bookmarkEnd w:id="72"/>
      <w:bookmarkStart w:id="73" w:name="_Toc184308060"/>
      <w:bookmarkEnd w:id="73"/>
      <w:bookmarkStart w:id="74" w:name="_Toc184314471"/>
      <w:bookmarkEnd w:id="74"/>
      <w:bookmarkStart w:id="75" w:name="_Toc184310297"/>
      <w:bookmarkEnd w:id="75"/>
      <w:bookmarkStart w:id="76" w:name="_Toc184312067"/>
      <w:bookmarkEnd w:id="76"/>
      <w:bookmarkStart w:id="77" w:name="_Toc184312099"/>
      <w:bookmarkEnd w:id="77"/>
      <w:bookmarkStart w:id="78" w:name="_Toc184313299"/>
      <w:bookmarkEnd w:id="78"/>
      <w:bookmarkStart w:id="79" w:name="_Toc184313259"/>
      <w:bookmarkEnd w:id="79"/>
      <w:bookmarkStart w:id="80" w:name="_Toc184310336"/>
      <w:bookmarkEnd w:id="80"/>
      <w:bookmarkStart w:id="81" w:name="_Toc184310329"/>
      <w:bookmarkEnd w:id="81"/>
      <w:bookmarkStart w:id="82" w:name="_Toc184312076"/>
      <w:bookmarkEnd w:id="82"/>
      <w:bookmarkStart w:id="83" w:name="_Toc184313272"/>
      <w:bookmarkEnd w:id="83"/>
      <w:bookmarkStart w:id="84" w:name="_Toc184308072"/>
      <w:bookmarkEnd w:id="84"/>
      <w:bookmarkStart w:id="85" w:name="_Toc184308107"/>
      <w:bookmarkEnd w:id="85"/>
      <w:bookmarkStart w:id="86" w:name="_Toc184314467"/>
      <w:bookmarkEnd w:id="86"/>
      <w:bookmarkStart w:id="87" w:name="_Toc184314426"/>
      <w:bookmarkEnd w:id="87"/>
      <w:bookmarkStart w:id="88" w:name="_Toc184313289"/>
      <w:bookmarkEnd w:id="88"/>
      <w:bookmarkStart w:id="89" w:name="_Toc184308040"/>
      <w:bookmarkEnd w:id="89"/>
      <w:bookmarkStart w:id="90" w:name="_Toc184314432"/>
      <w:bookmarkEnd w:id="90"/>
      <w:bookmarkStart w:id="91" w:name="_Toc184314468"/>
      <w:bookmarkEnd w:id="91"/>
      <w:bookmarkStart w:id="92" w:name="_Toc184310308"/>
      <w:bookmarkEnd w:id="92"/>
      <w:bookmarkStart w:id="93" w:name="_Toc184310289"/>
      <w:bookmarkEnd w:id="93"/>
      <w:bookmarkStart w:id="94" w:name="_Toc184308081"/>
      <w:bookmarkEnd w:id="94"/>
      <w:bookmarkStart w:id="95" w:name="_Toc184310305"/>
      <w:bookmarkEnd w:id="95"/>
      <w:bookmarkStart w:id="96" w:name="_Toc184308096"/>
      <w:bookmarkEnd w:id="96"/>
      <w:bookmarkStart w:id="97" w:name="_Toc184312110"/>
      <w:bookmarkEnd w:id="97"/>
      <w:bookmarkStart w:id="98" w:name="_Toc184314455"/>
      <w:bookmarkEnd w:id="98"/>
      <w:bookmarkStart w:id="99" w:name="_Toc184312108"/>
      <w:bookmarkEnd w:id="99"/>
      <w:bookmarkStart w:id="100" w:name="_Toc184310325"/>
      <w:bookmarkEnd w:id="100"/>
      <w:bookmarkStart w:id="101" w:name="_Toc184308064"/>
      <w:bookmarkEnd w:id="101"/>
      <w:bookmarkStart w:id="102" w:name="_Toc184310299"/>
      <w:bookmarkEnd w:id="102"/>
      <w:bookmarkStart w:id="103" w:name="_Toc184314469"/>
      <w:bookmarkEnd w:id="103"/>
      <w:bookmarkStart w:id="104" w:name="_Toc184313260"/>
      <w:bookmarkEnd w:id="104"/>
      <w:bookmarkStart w:id="105" w:name="_Toc184308090"/>
      <w:bookmarkEnd w:id="105"/>
      <w:bookmarkStart w:id="106" w:name="_Toc184313264"/>
      <w:bookmarkEnd w:id="106"/>
      <w:bookmarkStart w:id="107" w:name="_Toc184314464"/>
      <w:bookmarkEnd w:id="107"/>
      <w:bookmarkStart w:id="108" w:name="_Toc184312128"/>
      <w:bookmarkEnd w:id="108"/>
      <w:bookmarkStart w:id="109" w:name="_Toc184310338"/>
      <w:bookmarkEnd w:id="109"/>
      <w:bookmarkStart w:id="110" w:name="_Toc184314448"/>
      <w:bookmarkEnd w:id="110"/>
      <w:bookmarkStart w:id="111" w:name="_Toc184308067"/>
      <w:bookmarkEnd w:id="111"/>
      <w:bookmarkStart w:id="112" w:name="_Toc184313249"/>
      <w:bookmarkEnd w:id="112"/>
      <w:bookmarkStart w:id="113" w:name="_Toc184313285"/>
      <w:bookmarkEnd w:id="113"/>
      <w:bookmarkStart w:id="114" w:name="_Toc184313283"/>
      <w:bookmarkEnd w:id="114"/>
      <w:bookmarkStart w:id="115" w:name="_Toc184314416"/>
      <w:bookmarkEnd w:id="115"/>
      <w:bookmarkStart w:id="116" w:name="_Toc184313248"/>
      <w:bookmarkEnd w:id="116"/>
      <w:bookmarkStart w:id="117" w:name="_Toc184310284"/>
      <w:bookmarkEnd w:id="117"/>
      <w:bookmarkStart w:id="118" w:name="_Toc184308098"/>
      <w:bookmarkEnd w:id="118"/>
      <w:bookmarkStart w:id="119" w:name="_Toc184310272"/>
      <w:bookmarkEnd w:id="119"/>
      <w:bookmarkStart w:id="120" w:name="_Toc184314435"/>
      <w:bookmarkEnd w:id="120"/>
      <w:bookmarkStart w:id="121" w:name="_Toc184314440"/>
      <w:bookmarkEnd w:id="121"/>
      <w:bookmarkStart w:id="122" w:name="_Toc184313266"/>
      <w:bookmarkEnd w:id="122"/>
      <w:bookmarkStart w:id="123" w:name="_Toc184313267"/>
      <w:bookmarkEnd w:id="123"/>
      <w:bookmarkStart w:id="124" w:name="_Toc184313257"/>
      <w:bookmarkEnd w:id="124"/>
      <w:bookmarkStart w:id="125" w:name="_Toc184314434"/>
      <w:bookmarkEnd w:id="125"/>
      <w:bookmarkStart w:id="126" w:name="_Toc184313241"/>
      <w:bookmarkEnd w:id="126"/>
      <w:bookmarkStart w:id="127" w:name="_Toc184312095"/>
      <w:bookmarkEnd w:id="127"/>
      <w:bookmarkStart w:id="128" w:name="_Toc184308037"/>
      <w:bookmarkEnd w:id="128"/>
      <w:bookmarkStart w:id="129" w:name="_Toc184312111"/>
      <w:bookmarkEnd w:id="129"/>
      <w:bookmarkStart w:id="130" w:name="_Toc184314457"/>
      <w:bookmarkEnd w:id="130"/>
      <w:bookmarkStart w:id="131" w:name="_Toc184308077"/>
      <w:bookmarkEnd w:id="131"/>
      <w:bookmarkStart w:id="132" w:name="_Toc184312134"/>
      <w:bookmarkEnd w:id="132"/>
      <w:bookmarkStart w:id="133" w:name="_Toc184314465"/>
      <w:bookmarkEnd w:id="133"/>
      <w:bookmarkStart w:id="134" w:name="_Toc184308095"/>
      <w:bookmarkEnd w:id="134"/>
      <w:bookmarkStart w:id="135" w:name="_Toc184314427"/>
      <w:bookmarkEnd w:id="135"/>
      <w:bookmarkStart w:id="136" w:name="_Toc184312121"/>
      <w:bookmarkEnd w:id="136"/>
      <w:bookmarkStart w:id="137" w:name="_Toc184310306"/>
      <w:bookmarkEnd w:id="137"/>
      <w:bookmarkStart w:id="138" w:name="_Toc184314482"/>
      <w:bookmarkEnd w:id="138"/>
      <w:bookmarkStart w:id="139" w:name="_Toc184312071"/>
      <w:bookmarkEnd w:id="139"/>
      <w:bookmarkStart w:id="140" w:name="_Toc184310319"/>
      <w:bookmarkEnd w:id="140"/>
      <w:bookmarkStart w:id="141" w:name="_Toc184310314"/>
      <w:bookmarkEnd w:id="141"/>
      <w:bookmarkStart w:id="142" w:name="_Toc184314443"/>
      <w:bookmarkEnd w:id="142"/>
      <w:bookmarkStart w:id="143" w:name="_Toc184308059"/>
      <w:bookmarkEnd w:id="143"/>
      <w:bookmarkStart w:id="144" w:name="_Toc184308044"/>
      <w:bookmarkEnd w:id="144"/>
      <w:bookmarkStart w:id="145" w:name="_Toc184308073"/>
      <w:bookmarkEnd w:id="145"/>
      <w:bookmarkStart w:id="146" w:name="_Toc184314412"/>
      <w:bookmarkEnd w:id="146"/>
      <w:bookmarkStart w:id="147" w:name="_Toc184312083"/>
      <w:bookmarkEnd w:id="147"/>
      <w:bookmarkStart w:id="148" w:name="_Toc184308061"/>
      <w:bookmarkEnd w:id="148"/>
      <w:bookmarkStart w:id="149" w:name="_Toc184314442"/>
      <w:bookmarkEnd w:id="149"/>
      <w:bookmarkStart w:id="150" w:name="_Toc184310330"/>
      <w:bookmarkEnd w:id="150"/>
      <w:bookmarkStart w:id="151" w:name="_Toc184308045"/>
      <w:bookmarkEnd w:id="151"/>
      <w:bookmarkStart w:id="152" w:name="_Toc184314481"/>
      <w:bookmarkEnd w:id="152"/>
      <w:bookmarkStart w:id="153" w:name="_Toc184313304"/>
      <w:bookmarkEnd w:id="153"/>
      <w:bookmarkStart w:id="154" w:name="_Toc184312085"/>
      <w:bookmarkEnd w:id="154"/>
      <w:bookmarkStart w:id="155" w:name="_Toc184310322"/>
      <w:bookmarkEnd w:id="155"/>
      <w:bookmarkStart w:id="156" w:name="_Toc184313298"/>
      <w:bookmarkEnd w:id="156"/>
      <w:bookmarkStart w:id="157" w:name="_Toc184313253"/>
      <w:bookmarkEnd w:id="157"/>
      <w:bookmarkStart w:id="158" w:name="_Toc184308097"/>
      <w:bookmarkEnd w:id="158"/>
      <w:bookmarkStart w:id="159" w:name="_Toc184312086"/>
      <w:bookmarkEnd w:id="159"/>
      <w:bookmarkStart w:id="160" w:name="_Toc184313246"/>
      <w:bookmarkEnd w:id="160"/>
      <w:bookmarkStart w:id="161" w:name="_Toc184310318"/>
      <w:bookmarkEnd w:id="161"/>
      <w:bookmarkStart w:id="162" w:name="_Toc184313305"/>
      <w:bookmarkEnd w:id="162"/>
      <w:bookmarkStart w:id="163" w:name="_Toc184310342"/>
      <w:bookmarkEnd w:id="163"/>
      <w:bookmarkStart w:id="164" w:name="_Toc184312130"/>
      <w:bookmarkEnd w:id="164"/>
      <w:bookmarkStart w:id="165" w:name="_Toc184314474"/>
      <w:bookmarkEnd w:id="165"/>
      <w:bookmarkStart w:id="166" w:name="_Toc184312137"/>
      <w:bookmarkEnd w:id="166"/>
      <w:bookmarkStart w:id="167" w:name="_Toc184310343"/>
      <w:bookmarkEnd w:id="167"/>
      <w:bookmarkStart w:id="168" w:name="_Toc184310281"/>
      <w:bookmarkEnd w:id="168"/>
      <w:bookmarkStart w:id="169" w:name="_Toc184310310"/>
      <w:bookmarkEnd w:id="169"/>
      <w:bookmarkStart w:id="170" w:name="_Toc184312118"/>
      <w:bookmarkEnd w:id="170"/>
      <w:bookmarkStart w:id="171" w:name="_Toc184310311"/>
      <w:bookmarkEnd w:id="171"/>
      <w:bookmarkStart w:id="172" w:name="_Toc184312098"/>
      <w:bookmarkEnd w:id="172"/>
      <w:bookmarkStart w:id="173" w:name="_Toc184314420"/>
      <w:bookmarkEnd w:id="173"/>
      <w:bookmarkStart w:id="174" w:name="_Toc184310331"/>
      <w:bookmarkEnd w:id="174"/>
      <w:bookmarkStart w:id="175" w:name="_Toc184313252"/>
      <w:bookmarkEnd w:id="175"/>
      <w:bookmarkStart w:id="176" w:name="_Toc184308070"/>
      <w:bookmarkEnd w:id="176"/>
      <w:bookmarkStart w:id="177" w:name="_Toc184314429"/>
      <w:bookmarkEnd w:id="177"/>
      <w:bookmarkStart w:id="178" w:name="_Toc184310307"/>
      <w:bookmarkEnd w:id="178"/>
      <w:bookmarkStart w:id="179" w:name="_Toc184313262"/>
      <w:bookmarkEnd w:id="179"/>
      <w:bookmarkStart w:id="180" w:name="_Toc184308053"/>
      <w:bookmarkEnd w:id="180"/>
      <w:bookmarkStart w:id="181" w:name="_Toc184313268"/>
      <w:bookmarkEnd w:id="181"/>
      <w:bookmarkStart w:id="182" w:name="_Toc184312094"/>
      <w:bookmarkEnd w:id="182"/>
      <w:bookmarkStart w:id="183" w:name="_Toc184310276"/>
      <w:bookmarkEnd w:id="183"/>
      <w:bookmarkStart w:id="184" w:name="_Toc184308062"/>
      <w:bookmarkEnd w:id="184"/>
      <w:bookmarkStart w:id="185" w:name="_Toc184312080"/>
      <w:bookmarkEnd w:id="185"/>
      <w:bookmarkStart w:id="186" w:name="_Toc184308101"/>
      <w:bookmarkEnd w:id="186"/>
      <w:bookmarkStart w:id="187" w:name="_Toc184308074"/>
      <w:bookmarkEnd w:id="187"/>
      <w:bookmarkStart w:id="188" w:name="_Toc184312114"/>
      <w:bookmarkEnd w:id="188"/>
      <w:bookmarkStart w:id="189" w:name="_Toc184312136"/>
      <w:bookmarkEnd w:id="189"/>
      <w:bookmarkStart w:id="190" w:name="_Toc184308063"/>
      <w:bookmarkEnd w:id="190"/>
      <w:bookmarkStart w:id="191" w:name="_Toc184314423"/>
      <w:bookmarkEnd w:id="191"/>
      <w:bookmarkStart w:id="192" w:name="_Toc184313284"/>
      <w:bookmarkEnd w:id="192"/>
      <w:bookmarkStart w:id="193" w:name="_Toc184312070"/>
      <w:bookmarkEnd w:id="193"/>
      <w:bookmarkStart w:id="194" w:name="_Toc184310300"/>
      <w:bookmarkEnd w:id="194"/>
      <w:bookmarkStart w:id="195" w:name="_Toc184314477"/>
      <w:bookmarkEnd w:id="195"/>
      <w:bookmarkStart w:id="196" w:name="_Toc184308066"/>
      <w:bookmarkEnd w:id="196"/>
      <w:bookmarkStart w:id="197" w:name="_Toc184314421"/>
      <w:bookmarkEnd w:id="197"/>
      <w:bookmarkStart w:id="198" w:name="_Toc184310287"/>
      <w:bookmarkEnd w:id="198"/>
      <w:bookmarkStart w:id="199" w:name="_Toc184314417"/>
      <w:bookmarkEnd w:id="199"/>
      <w:bookmarkStart w:id="200" w:name="_Toc184314431"/>
      <w:bookmarkEnd w:id="200"/>
      <w:bookmarkStart w:id="201" w:name="_Toc184313301"/>
      <w:bookmarkEnd w:id="201"/>
      <w:bookmarkStart w:id="202" w:name="_Toc184312091"/>
      <w:bookmarkEnd w:id="202"/>
      <w:bookmarkStart w:id="203" w:name="_Toc184312116"/>
      <w:bookmarkEnd w:id="203"/>
      <w:bookmarkStart w:id="204" w:name="_Toc184312081"/>
      <w:bookmarkEnd w:id="204"/>
      <w:bookmarkStart w:id="205" w:name="_Toc184313258"/>
      <w:bookmarkEnd w:id="205"/>
      <w:bookmarkStart w:id="206" w:name="_Toc184313292"/>
      <w:bookmarkEnd w:id="206"/>
      <w:bookmarkStart w:id="207" w:name="_Toc184314473"/>
      <w:bookmarkEnd w:id="207"/>
      <w:bookmarkStart w:id="208" w:name="_Toc184308105"/>
      <w:bookmarkEnd w:id="208"/>
      <w:bookmarkStart w:id="209" w:name="_Toc184308050"/>
      <w:bookmarkEnd w:id="209"/>
      <w:bookmarkStart w:id="210" w:name="_Toc184313250"/>
      <w:bookmarkEnd w:id="210"/>
      <w:bookmarkStart w:id="211" w:name="_Toc184312079"/>
      <w:bookmarkEnd w:id="211"/>
      <w:bookmarkStart w:id="212" w:name="_Toc184308039"/>
      <w:bookmarkEnd w:id="212"/>
      <w:bookmarkStart w:id="213" w:name="_Toc184314461"/>
      <w:bookmarkEnd w:id="213"/>
      <w:bookmarkStart w:id="214" w:name="_Toc184308093"/>
      <w:bookmarkEnd w:id="214"/>
      <w:bookmarkStart w:id="215" w:name="_Toc184310304"/>
      <w:bookmarkEnd w:id="215"/>
      <w:bookmarkStart w:id="216" w:name="_Toc184312138"/>
      <w:bookmarkEnd w:id="216"/>
      <w:bookmarkStart w:id="217" w:name="_Toc184312084"/>
      <w:bookmarkEnd w:id="217"/>
      <w:bookmarkStart w:id="218" w:name="_Toc184313255"/>
      <w:bookmarkEnd w:id="218"/>
      <w:bookmarkStart w:id="219" w:name="_Toc184310328"/>
      <w:bookmarkEnd w:id="219"/>
      <w:bookmarkStart w:id="220" w:name="_Toc184313276"/>
      <w:bookmarkEnd w:id="220"/>
      <w:bookmarkStart w:id="221" w:name="_Toc184308083"/>
      <w:bookmarkEnd w:id="221"/>
      <w:bookmarkStart w:id="222" w:name="_Toc184313303"/>
      <w:bookmarkEnd w:id="222"/>
      <w:bookmarkStart w:id="223" w:name="_Toc184312122"/>
      <w:bookmarkEnd w:id="223"/>
      <w:bookmarkStart w:id="224" w:name="_Toc184310323"/>
      <w:bookmarkEnd w:id="224"/>
      <w:bookmarkStart w:id="225" w:name="_Toc184312117"/>
      <w:bookmarkEnd w:id="225"/>
      <w:bookmarkStart w:id="226" w:name="_Toc184310294"/>
      <w:bookmarkEnd w:id="226"/>
      <w:bookmarkStart w:id="227" w:name="_Toc184308047"/>
      <w:bookmarkEnd w:id="227"/>
      <w:bookmarkStart w:id="228" w:name="_Toc184312096"/>
      <w:bookmarkEnd w:id="228"/>
      <w:bookmarkStart w:id="229" w:name="_Toc184313288"/>
      <w:bookmarkEnd w:id="229"/>
      <w:bookmarkStart w:id="230" w:name="_Toc184312090"/>
      <w:bookmarkEnd w:id="230"/>
      <w:bookmarkStart w:id="231" w:name="_Toc184313280"/>
      <w:bookmarkEnd w:id="231"/>
      <w:bookmarkStart w:id="232" w:name="_Toc184312069"/>
      <w:bookmarkEnd w:id="232"/>
      <w:bookmarkStart w:id="233" w:name="_Toc184314446"/>
      <w:bookmarkEnd w:id="233"/>
      <w:bookmarkStart w:id="234" w:name="_Toc184314452"/>
      <w:bookmarkEnd w:id="234"/>
      <w:bookmarkStart w:id="235" w:name="_Toc184313238"/>
      <w:bookmarkEnd w:id="235"/>
      <w:bookmarkStart w:id="236" w:name="_Toc184308055"/>
      <w:bookmarkEnd w:id="236"/>
      <w:bookmarkStart w:id="237" w:name="_Toc184312132"/>
      <w:bookmarkEnd w:id="237"/>
      <w:bookmarkStart w:id="238" w:name="_Toc184313286"/>
      <w:bookmarkEnd w:id="238"/>
      <w:bookmarkStart w:id="239" w:name="_Toc184308082"/>
      <w:bookmarkEnd w:id="239"/>
      <w:bookmarkStart w:id="240" w:name="_Toc184310291"/>
      <w:bookmarkEnd w:id="240"/>
      <w:bookmarkStart w:id="241" w:name="_Toc184308046"/>
      <w:bookmarkEnd w:id="241"/>
      <w:bookmarkStart w:id="242" w:name="_Toc184312100"/>
      <w:bookmarkEnd w:id="242"/>
      <w:bookmarkStart w:id="243" w:name="_Toc184313295"/>
      <w:bookmarkEnd w:id="243"/>
      <w:bookmarkStart w:id="244" w:name="_Toc184310298"/>
      <w:bookmarkEnd w:id="244"/>
      <w:bookmarkStart w:id="245" w:name="_Toc184310274"/>
      <w:bookmarkEnd w:id="245"/>
      <w:bookmarkStart w:id="246" w:name="_Toc184310277"/>
      <w:bookmarkEnd w:id="246"/>
      <w:bookmarkStart w:id="247" w:name="_Toc184314450"/>
      <w:bookmarkEnd w:id="247"/>
      <w:bookmarkStart w:id="248" w:name="_Toc184313294"/>
      <w:bookmarkEnd w:id="248"/>
      <w:bookmarkStart w:id="249" w:name="_Toc184314462"/>
      <w:bookmarkEnd w:id="249"/>
      <w:bookmarkStart w:id="250" w:name="_Toc184313275"/>
      <w:bookmarkEnd w:id="250"/>
      <w:bookmarkStart w:id="251" w:name="_Toc184308084"/>
      <w:bookmarkEnd w:id="251"/>
      <w:bookmarkStart w:id="252" w:name="_Toc184314425"/>
      <w:bookmarkEnd w:id="252"/>
      <w:bookmarkStart w:id="253" w:name="_Toc184313242"/>
      <w:bookmarkEnd w:id="253"/>
      <w:bookmarkStart w:id="254" w:name="_Toc184312133"/>
      <w:bookmarkEnd w:id="254"/>
      <w:bookmarkStart w:id="255" w:name="_Toc184313247"/>
      <w:bookmarkEnd w:id="255"/>
      <w:bookmarkStart w:id="256" w:name="_Toc184308079"/>
      <w:bookmarkEnd w:id="256"/>
      <w:bookmarkStart w:id="257" w:name="_Toc184312093"/>
      <w:bookmarkEnd w:id="257"/>
      <w:bookmarkStart w:id="258" w:name="_Toc184308049"/>
      <w:bookmarkEnd w:id="258"/>
      <w:bookmarkStart w:id="259" w:name="_Toc184312102"/>
      <w:bookmarkEnd w:id="259"/>
      <w:bookmarkStart w:id="260" w:name="_Toc184312129"/>
      <w:bookmarkEnd w:id="260"/>
      <w:bookmarkStart w:id="261" w:name="_Toc184310339"/>
      <w:bookmarkEnd w:id="261"/>
      <w:bookmarkStart w:id="262" w:name="_Toc184313310"/>
      <w:bookmarkEnd w:id="262"/>
      <w:bookmarkStart w:id="263" w:name="_Toc184310340"/>
      <w:bookmarkEnd w:id="263"/>
      <w:bookmarkStart w:id="264" w:name="_Toc184312120"/>
      <w:bookmarkEnd w:id="264"/>
      <w:bookmarkStart w:id="265" w:name="_Toc184310273"/>
      <w:bookmarkEnd w:id="265"/>
      <w:bookmarkStart w:id="266" w:name="_Toc184314478"/>
      <w:bookmarkEnd w:id="266"/>
      <w:bookmarkStart w:id="267" w:name="_Toc184310337"/>
      <w:bookmarkEnd w:id="267"/>
      <w:bookmarkStart w:id="268" w:name="_Toc184313293"/>
      <w:bookmarkEnd w:id="268"/>
      <w:bookmarkStart w:id="269" w:name="_Toc184314436"/>
      <w:bookmarkEnd w:id="269"/>
      <w:bookmarkStart w:id="270" w:name="_Toc184308075"/>
      <w:bookmarkEnd w:id="270"/>
      <w:bookmarkStart w:id="271" w:name="_Toc184314413"/>
      <w:bookmarkEnd w:id="271"/>
      <w:bookmarkStart w:id="272" w:name="_Toc184314463"/>
      <w:bookmarkEnd w:id="272"/>
      <w:bookmarkStart w:id="273" w:name="_Toc184310316"/>
      <w:bookmarkEnd w:id="273"/>
      <w:bookmarkStart w:id="274" w:name="_Toc184310288"/>
      <w:bookmarkEnd w:id="274"/>
      <w:bookmarkStart w:id="275" w:name="_Toc184312077"/>
      <w:bookmarkEnd w:id="275"/>
      <w:bookmarkStart w:id="276" w:name="_Toc184313277"/>
      <w:bookmarkEnd w:id="276"/>
      <w:bookmarkStart w:id="277" w:name="_Toc184308078"/>
      <w:bookmarkEnd w:id="277"/>
      <w:bookmarkStart w:id="278" w:name="_Toc184314458"/>
      <w:bookmarkEnd w:id="278"/>
      <w:bookmarkStart w:id="279" w:name="_Toc184310332"/>
      <w:bookmarkEnd w:id="279"/>
      <w:bookmarkStart w:id="280" w:name="_Toc184314444"/>
      <w:bookmarkEnd w:id="280"/>
      <w:bookmarkStart w:id="281" w:name="_Toc184313279"/>
      <w:bookmarkEnd w:id="281"/>
      <w:bookmarkStart w:id="282" w:name="_Toc184310275"/>
      <w:bookmarkEnd w:id="282"/>
      <w:bookmarkStart w:id="283" w:name="_Toc184310327"/>
      <w:bookmarkEnd w:id="283"/>
      <w:bookmarkStart w:id="284" w:name="_Toc184310324"/>
      <w:bookmarkEnd w:id="284"/>
      <w:bookmarkStart w:id="285" w:name="_Toc184308048"/>
      <w:bookmarkEnd w:id="285"/>
      <w:bookmarkStart w:id="286" w:name="_Toc184314424"/>
      <w:bookmarkEnd w:id="286"/>
      <w:bookmarkStart w:id="287" w:name="_Toc184310309"/>
      <w:bookmarkEnd w:id="287"/>
      <w:bookmarkStart w:id="288" w:name="_Toc184310293"/>
      <w:bookmarkEnd w:id="288"/>
      <w:bookmarkStart w:id="289" w:name="_Toc184312123"/>
      <w:bookmarkEnd w:id="289"/>
      <w:bookmarkStart w:id="290" w:name="_Toc184310333"/>
      <w:bookmarkEnd w:id="290"/>
      <w:bookmarkStart w:id="291" w:name="_Toc184313243"/>
      <w:bookmarkEnd w:id="291"/>
      <w:bookmarkStart w:id="292" w:name="_Toc184310344"/>
      <w:bookmarkEnd w:id="292"/>
      <w:bookmarkStart w:id="293" w:name="_Toc184310313"/>
      <w:bookmarkEnd w:id="293"/>
      <w:bookmarkStart w:id="294" w:name="_Toc184314476"/>
      <w:bookmarkEnd w:id="294"/>
      <w:bookmarkStart w:id="295" w:name="_Toc184313302"/>
      <w:bookmarkEnd w:id="295"/>
      <w:bookmarkStart w:id="296" w:name="_Toc184312113"/>
      <w:bookmarkEnd w:id="296"/>
      <w:bookmarkStart w:id="297" w:name="_Toc184308106"/>
      <w:bookmarkEnd w:id="297"/>
      <w:bookmarkStart w:id="298" w:name="_Toc184312119"/>
      <w:bookmarkEnd w:id="298"/>
      <w:bookmarkStart w:id="299" w:name="_Toc184312072"/>
      <w:bookmarkEnd w:id="299"/>
      <w:bookmarkStart w:id="300" w:name="_Toc184310303"/>
      <w:bookmarkEnd w:id="300"/>
      <w:bookmarkStart w:id="301" w:name="_Toc184310296"/>
      <w:bookmarkEnd w:id="301"/>
      <w:bookmarkStart w:id="302" w:name="_Toc184313261"/>
      <w:bookmarkEnd w:id="302"/>
      <w:bookmarkStart w:id="303" w:name="_Toc184313309"/>
      <w:bookmarkEnd w:id="303"/>
      <w:bookmarkStart w:id="304" w:name="_Toc184308036"/>
      <w:bookmarkEnd w:id="304"/>
      <w:bookmarkStart w:id="305" w:name="_Toc184308069"/>
      <w:bookmarkEnd w:id="305"/>
      <w:bookmarkStart w:id="306" w:name="_Toc184313306"/>
      <w:bookmarkEnd w:id="306"/>
      <w:bookmarkStart w:id="307" w:name="_Toc184312068"/>
      <w:bookmarkEnd w:id="307"/>
      <w:bookmarkStart w:id="308" w:name="_Toc184313271"/>
      <w:bookmarkEnd w:id="308"/>
      <w:bookmarkStart w:id="309" w:name="_Toc184314447"/>
      <w:bookmarkEnd w:id="309"/>
      <w:bookmarkStart w:id="310" w:name="_Toc184312126"/>
      <w:bookmarkEnd w:id="310"/>
      <w:bookmarkStart w:id="311" w:name="_Toc184310320"/>
      <w:bookmarkEnd w:id="311"/>
      <w:bookmarkStart w:id="312" w:name="_Toc184310301"/>
      <w:bookmarkEnd w:id="312"/>
      <w:bookmarkStart w:id="313" w:name="_Toc184308057"/>
      <w:bookmarkEnd w:id="313"/>
      <w:bookmarkStart w:id="314" w:name="_Toc184310285"/>
      <w:bookmarkEnd w:id="314"/>
      <w:bookmarkStart w:id="315" w:name="_Toc184312101"/>
      <w:bookmarkEnd w:id="315"/>
      <w:bookmarkStart w:id="316" w:name="_Toc184308071"/>
      <w:bookmarkEnd w:id="316"/>
      <w:bookmarkStart w:id="317" w:name="_Toc184314415"/>
      <w:bookmarkEnd w:id="317"/>
      <w:bookmarkStart w:id="318" w:name="_Toc184312097"/>
      <w:bookmarkEnd w:id="318"/>
      <w:bookmarkStart w:id="319" w:name="_Toc184313308"/>
      <w:bookmarkEnd w:id="319"/>
      <w:bookmarkStart w:id="320" w:name="_Toc184312106"/>
      <w:bookmarkEnd w:id="320"/>
      <w:bookmarkStart w:id="321" w:name="_Toc184312092"/>
      <w:bookmarkEnd w:id="321"/>
      <w:bookmarkStart w:id="322" w:name="_Toc184310280"/>
      <w:bookmarkEnd w:id="322"/>
      <w:bookmarkStart w:id="323" w:name="_Toc184312088"/>
      <w:bookmarkEnd w:id="323"/>
      <w:bookmarkStart w:id="324" w:name="_Toc184313269"/>
      <w:bookmarkEnd w:id="324"/>
      <w:bookmarkStart w:id="325" w:name="_Toc184312107"/>
      <w:bookmarkEnd w:id="325"/>
      <w:bookmarkStart w:id="326" w:name="_Toc184314453"/>
      <w:bookmarkEnd w:id="326"/>
      <w:bookmarkStart w:id="327" w:name="_Toc184314479"/>
      <w:bookmarkEnd w:id="327"/>
      <w:bookmarkStart w:id="328" w:name="_Toc184308087"/>
      <w:bookmarkEnd w:id="328"/>
      <w:bookmarkStart w:id="329" w:name="_Toc184314472"/>
      <w:bookmarkEnd w:id="329"/>
      <w:bookmarkStart w:id="330" w:name="_Toc184313273"/>
      <w:bookmarkEnd w:id="330"/>
      <w:bookmarkStart w:id="331" w:name="_Toc184308088"/>
      <w:bookmarkEnd w:id="331"/>
      <w:bookmarkStart w:id="332" w:name="_Toc184310292"/>
      <w:bookmarkEnd w:id="332"/>
      <w:bookmarkStart w:id="333" w:name="_Toc184313239"/>
      <w:bookmarkEnd w:id="333"/>
      <w:bookmarkStart w:id="334" w:name="_Toc184310286"/>
      <w:bookmarkEnd w:id="334"/>
      <w:bookmarkStart w:id="335" w:name="_Toc184314451"/>
      <w:bookmarkEnd w:id="335"/>
      <w:bookmarkStart w:id="336" w:name="_Toc184314433"/>
      <w:bookmarkEnd w:id="336"/>
      <w:bookmarkStart w:id="337" w:name="_Toc184308042"/>
      <w:bookmarkEnd w:id="337"/>
      <w:bookmarkStart w:id="338" w:name="_Toc184314419"/>
      <w:bookmarkEnd w:id="338"/>
      <w:bookmarkStart w:id="339" w:name="_Toc184308043"/>
      <w:bookmarkEnd w:id="339"/>
      <w:bookmarkStart w:id="340" w:name="_Toc184314439"/>
      <w:bookmarkEnd w:id="340"/>
      <w:bookmarkStart w:id="341" w:name="_Toc184313307"/>
      <w:bookmarkEnd w:id="341"/>
      <w:bookmarkStart w:id="342" w:name="_Toc184310317"/>
      <w:bookmarkEnd w:id="342"/>
      <w:bookmarkStart w:id="343" w:name="_Toc184310312"/>
      <w:bookmarkEnd w:id="343"/>
      <w:bookmarkStart w:id="344" w:name="_Toc184313240"/>
      <w:bookmarkEnd w:id="344"/>
      <w:bookmarkStart w:id="345" w:name="_Toc184312074"/>
      <w:bookmarkEnd w:id="345"/>
      <w:bookmarkStart w:id="346" w:name="_Toc184314430"/>
      <w:bookmarkEnd w:id="346"/>
      <w:bookmarkStart w:id="347" w:name="_Toc184312112"/>
      <w:bookmarkEnd w:id="347"/>
      <w:bookmarkStart w:id="348" w:name="_Toc184308092"/>
      <w:bookmarkEnd w:id="348"/>
      <w:bookmarkStart w:id="349" w:name="_Toc184310290"/>
      <w:bookmarkEnd w:id="349"/>
      <w:bookmarkStart w:id="350" w:name="_Toc184313256"/>
      <w:bookmarkEnd w:id="350"/>
      <w:bookmarkStart w:id="351" w:name="_Toc184308038"/>
      <w:bookmarkEnd w:id="351"/>
      <w:bookmarkStart w:id="352" w:name="_Toc184314454"/>
      <w:bookmarkEnd w:id="352"/>
      <w:bookmarkStart w:id="353" w:name="_Toc184308051"/>
      <w:bookmarkEnd w:id="353"/>
      <w:bookmarkStart w:id="354" w:name="_Toc184314422"/>
      <w:bookmarkEnd w:id="354"/>
      <w:bookmarkStart w:id="355" w:name="_Toc184314480"/>
      <w:bookmarkEnd w:id="355"/>
      <w:bookmarkStart w:id="356" w:name="_Toc184314470"/>
      <w:bookmarkEnd w:id="356"/>
      <w:bookmarkStart w:id="357" w:name="_Toc184312125"/>
      <w:bookmarkEnd w:id="357"/>
      <w:bookmarkStart w:id="358" w:name="_Toc184312124"/>
      <w:bookmarkEnd w:id="358"/>
      <w:bookmarkStart w:id="359" w:name="_Toc184313287"/>
      <w:bookmarkEnd w:id="359"/>
      <w:bookmarkStart w:id="360" w:name="_Toc184308108"/>
      <w:bookmarkEnd w:id="360"/>
      <w:bookmarkStart w:id="361" w:name="_Toc184312139"/>
      <w:bookmarkEnd w:id="361"/>
      <w:bookmarkStart w:id="362" w:name="_Toc184312131"/>
      <w:bookmarkEnd w:id="362"/>
      <w:bookmarkStart w:id="363" w:name="_Toc184310321"/>
      <w:bookmarkEnd w:id="363"/>
      <w:bookmarkStart w:id="364" w:name="_Toc184312075"/>
      <w:bookmarkEnd w:id="364"/>
      <w:bookmarkStart w:id="365" w:name="_Toc184314445"/>
      <w:bookmarkEnd w:id="365"/>
      <w:bookmarkStart w:id="366" w:name="_Toc184308054"/>
      <w:bookmarkEnd w:id="366"/>
      <w:bookmarkStart w:id="367" w:name="_Toc184314449"/>
      <w:bookmarkEnd w:id="367"/>
      <w:bookmarkStart w:id="368" w:name="_Toc184314466"/>
      <w:bookmarkEnd w:id="368"/>
      <w:bookmarkStart w:id="369" w:name="_Toc184308102"/>
      <w:bookmarkEnd w:id="369"/>
      <w:bookmarkStart w:id="370" w:name="_Toc184313270"/>
      <w:bookmarkEnd w:id="370"/>
      <w:bookmarkStart w:id="371" w:name="_Toc184314459"/>
      <w:bookmarkEnd w:id="371"/>
      <w:bookmarkStart w:id="372" w:name="_Toc184310302"/>
      <w:bookmarkEnd w:id="372"/>
      <w:bookmarkStart w:id="373" w:name="_Toc184312082"/>
      <w:bookmarkEnd w:id="373"/>
      <w:bookmarkStart w:id="374" w:name="_Toc184310282"/>
      <w:bookmarkEnd w:id="374"/>
      <w:bookmarkStart w:id="375" w:name="_Toc184314437"/>
      <w:bookmarkEnd w:id="375"/>
      <w:bookmarkStart w:id="376" w:name="_Toc184313291"/>
      <w:bookmarkEnd w:id="376"/>
      <w:bookmarkStart w:id="377" w:name="_Toc184313281"/>
      <w:bookmarkEnd w:id="377"/>
      <w:bookmarkStart w:id="378" w:name="_Toc184308099"/>
      <w:bookmarkEnd w:id="378"/>
      <w:bookmarkStart w:id="379" w:name="_Toc184312104"/>
      <w:bookmarkEnd w:id="379"/>
      <w:bookmarkStart w:id="380" w:name="_Toc184310335"/>
      <w:bookmarkEnd w:id="380"/>
      <w:bookmarkStart w:id="381" w:name="_Toc184314475"/>
      <w:bookmarkEnd w:id="381"/>
      <w:bookmarkStart w:id="382" w:name="_Toc184308041"/>
      <w:bookmarkEnd w:id="382"/>
      <w:bookmarkStart w:id="383" w:name="_Toc184313297"/>
      <w:bookmarkEnd w:id="383"/>
      <w:bookmarkStart w:id="384" w:name="_Toc184313244"/>
      <w:bookmarkEnd w:id="384"/>
      <w:bookmarkStart w:id="385" w:name="_Toc184314456"/>
      <w:bookmarkEnd w:id="385"/>
      <w:bookmarkStart w:id="386" w:name="_Toc184314411"/>
      <w:bookmarkEnd w:id="386"/>
      <w:bookmarkStart w:id="387" w:name="_Toc184313245"/>
      <w:bookmarkEnd w:id="387"/>
      <w:bookmarkStart w:id="388" w:name="_Toc184308076"/>
      <w:bookmarkEnd w:id="388"/>
      <w:bookmarkStart w:id="389" w:name="_Toc184308094"/>
      <w:bookmarkEnd w:id="389"/>
      <w:r>
        <w:rPr>
          <w:rFonts w:hint="default" w:ascii="方正小标宋简体" w:hAnsi="方正小标宋简体" w:eastAsia="方正小标宋简体" w:cs="方正小标宋简体"/>
          <w:b w:val="0"/>
          <w:bCs/>
          <w:sz w:val="44"/>
          <w:szCs w:val="44"/>
        </w:rPr>
        <w:t xml:space="preserve"> 评审办法</w:t>
      </w:r>
    </w:p>
    <w:p>
      <w:pPr>
        <w:numPr>
          <w:ilvl w:val="0"/>
          <w:numId w:val="0"/>
        </w:numPr>
        <w:adjustRightInd/>
        <w:snapToGrid w:val="0"/>
        <w:spacing w:beforeLines="100" w:afterLines="100" w:line="240" w:lineRule="auto"/>
        <w:jc w:val="center"/>
        <w:outlineLvl w:val="0"/>
        <w:rPr>
          <w:rFonts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t>评审办法前附表</w:t>
      </w:r>
    </w:p>
    <w:tbl>
      <w:tblPr>
        <w:tblStyle w:val="63"/>
        <w:tblW w:w="97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131"/>
        <w:gridCol w:w="5496"/>
        <w:gridCol w:w="845"/>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tcBorders>
              <w:top w:val="dotted" w:color="auto" w:sz="4" w:space="0"/>
              <w:left w:val="dotted" w:color="auto" w:sz="4" w:space="0"/>
              <w:bottom w:val="dotted" w:color="auto" w:sz="4" w:space="0"/>
              <w:right w:val="dotted" w:color="auto" w:sz="4" w:space="0"/>
            </w:tcBorders>
            <w:shd w:val="clear" w:color="auto" w:fill="FFFFFF" w:themeFill="background1"/>
            <w:vAlign w:val="center"/>
          </w:tcPr>
          <w:p>
            <w:pPr>
              <w:snapToGrid w:val="0"/>
              <w:jc w:val="center"/>
              <w:outlineLvl w:val="0"/>
              <w:rPr>
                <w:rFonts w:ascii="宋体" w:hAnsi="宋体" w:cs="宋体"/>
                <w:bCs/>
                <w:color w:val="000000"/>
                <w:sz w:val="24"/>
              </w:rPr>
            </w:pPr>
            <w:r>
              <w:rPr>
                <w:rFonts w:hint="eastAsia" w:ascii="宋体" w:hAnsi="宋体" w:cs="宋体"/>
                <w:bCs/>
                <w:color w:val="000000"/>
                <w:sz w:val="24"/>
              </w:rPr>
              <w:t>序号</w:t>
            </w:r>
          </w:p>
        </w:tc>
        <w:tc>
          <w:tcPr>
            <w:tcW w:w="6627" w:type="dxa"/>
            <w:gridSpan w:val="2"/>
            <w:tcBorders>
              <w:top w:val="dotted" w:color="auto" w:sz="4" w:space="0"/>
              <w:left w:val="dotted" w:color="auto" w:sz="4" w:space="0"/>
              <w:bottom w:val="dotted" w:color="auto" w:sz="4" w:space="0"/>
              <w:right w:val="dotted" w:color="auto" w:sz="4" w:space="0"/>
            </w:tcBorders>
            <w:shd w:val="clear" w:color="auto" w:fill="FFFFFF" w:themeFill="background1"/>
            <w:vAlign w:val="center"/>
          </w:tcPr>
          <w:p>
            <w:pPr>
              <w:snapToGrid w:val="0"/>
              <w:jc w:val="center"/>
              <w:outlineLvl w:val="0"/>
              <w:rPr>
                <w:rFonts w:ascii="宋体" w:hAnsi="宋体" w:cs="宋体"/>
                <w:bCs/>
                <w:color w:val="000000"/>
                <w:sz w:val="24"/>
              </w:rPr>
            </w:pPr>
            <w:r>
              <w:rPr>
                <w:rFonts w:hint="eastAsia" w:ascii="宋体" w:hAnsi="宋体" w:cs="宋体"/>
                <w:bCs/>
                <w:color w:val="000000"/>
                <w:sz w:val="24"/>
              </w:rPr>
              <w:t>评审标准</w:t>
            </w:r>
          </w:p>
        </w:tc>
        <w:tc>
          <w:tcPr>
            <w:tcW w:w="845" w:type="dxa"/>
            <w:tcBorders>
              <w:top w:val="dotted" w:color="auto" w:sz="4" w:space="0"/>
              <w:left w:val="dotted" w:color="auto" w:sz="4" w:space="0"/>
              <w:bottom w:val="dotted" w:color="auto" w:sz="4" w:space="0"/>
              <w:right w:val="dotted" w:color="auto" w:sz="4" w:space="0"/>
            </w:tcBorders>
            <w:shd w:val="clear" w:color="auto" w:fill="FFFFFF" w:themeFill="background1"/>
            <w:vAlign w:val="center"/>
          </w:tcPr>
          <w:p>
            <w:pPr>
              <w:snapToGrid w:val="0"/>
              <w:jc w:val="center"/>
              <w:outlineLvl w:val="0"/>
              <w:rPr>
                <w:rFonts w:hint="eastAsia" w:ascii="宋体" w:hAnsi="宋体" w:eastAsia="宋体" w:cs="宋体"/>
                <w:bCs/>
                <w:color w:val="000000"/>
                <w:sz w:val="24"/>
                <w:lang w:eastAsia="zh-CN"/>
              </w:rPr>
            </w:pPr>
            <w:r>
              <w:rPr>
                <w:rFonts w:hint="eastAsia" w:ascii="宋体" w:hAnsi="宋体" w:cs="宋体"/>
                <w:bCs/>
                <w:color w:val="000000"/>
                <w:sz w:val="24"/>
                <w:lang w:val="en-US" w:eastAsia="zh-CN"/>
              </w:rPr>
              <w:t>分值</w:t>
            </w:r>
          </w:p>
        </w:tc>
        <w:tc>
          <w:tcPr>
            <w:tcW w:w="1474" w:type="dxa"/>
            <w:tcBorders>
              <w:top w:val="dotted" w:color="auto" w:sz="4" w:space="0"/>
              <w:left w:val="dotted" w:color="auto" w:sz="4" w:space="0"/>
              <w:bottom w:val="dotted" w:color="auto" w:sz="4" w:space="0"/>
              <w:right w:val="dotted" w:color="auto" w:sz="4" w:space="0"/>
            </w:tcBorders>
            <w:shd w:val="clear" w:color="auto" w:fill="FFFFFF" w:themeFill="background1"/>
          </w:tcPr>
          <w:p>
            <w:pPr>
              <w:snapToGrid w:val="0"/>
              <w:outlineLvl w:val="0"/>
              <w:rPr>
                <w:rFonts w:ascii="宋体" w:hAnsi="宋体" w:cs="宋体"/>
                <w:bCs/>
                <w:color w:val="000000"/>
                <w:sz w:val="24"/>
              </w:rPr>
            </w:pPr>
            <w:r>
              <w:rPr>
                <w:rFonts w:hint="eastAsia" w:ascii="宋体" w:hAnsi="宋体" w:cs="宋体"/>
                <w:bCs/>
                <w:color w:val="000000"/>
                <w:sz w:val="24"/>
                <w:lang w:eastAsia="zh-CN"/>
              </w:rPr>
              <w:t>响应文件</w:t>
            </w:r>
            <w:r>
              <w:rPr>
                <w:rFonts w:hint="eastAsia" w:ascii="宋体" w:hAnsi="宋体" w:cs="宋体"/>
                <w:bCs/>
                <w:color w:val="000000"/>
                <w:sz w:val="24"/>
              </w:rPr>
              <w:t>中评审标准相应的商务技术资料目录</w:t>
            </w:r>
            <w:r>
              <w:rPr>
                <w:rFonts w:hint="eastAsia" w:ascii="宋体" w:hAnsi="宋体" w:cs="宋体"/>
                <w:color w:val="000000"/>
                <w:sz w:val="24"/>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ascii="宋体" w:hAnsi="宋体" w:cs="宋体"/>
                <w:color w:val="000000"/>
                <w:sz w:val="24"/>
              </w:rPr>
            </w:pPr>
            <w:r>
              <w:rPr>
                <w:rFonts w:hint="eastAsia" w:ascii="宋体" w:hAnsi="宋体" w:cs="宋体"/>
                <w:color w:val="000000"/>
                <w:sz w:val="24"/>
              </w:rPr>
              <w:t>1</w:t>
            </w:r>
          </w:p>
        </w:tc>
        <w:tc>
          <w:tcPr>
            <w:tcW w:w="1131"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eastAsia="宋体" w:cs="宋体"/>
                <w:color w:val="000000"/>
                <w:sz w:val="24"/>
                <w:lang w:eastAsia="zh-CN"/>
              </w:rPr>
            </w:pPr>
            <w:r>
              <w:rPr>
                <w:rFonts w:hint="eastAsia" w:ascii="宋体" w:hAnsi="宋体" w:eastAsia="宋体" w:cs="宋体"/>
                <w:color w:val="000000"/>
                <w:sz w:val="24"/>
                <w:lang w:eastAsia="zh-CN"/>
              </w:rPr>
              <w:t>企业综合实力</w:t>
            </w:r>
            <w:r>
              <w:rPr>
                <w:rFonts w:hint="eastAsia" w:ascii="宋体" w:hAnsi="宋体" w:cs="宋体"/>
                <w:color w:val="000000"/>
                <w:sz w:val="24"/>
                <w:lang w:eastAsia="zh-CN"/>
              </w:rPr>
              <w:t>（</w:t>
            </w:r>
            <w:r>
              <w:rPr>
                <w:rFonts w:hint="eastAsia" w:ascii="宋体" w:hAnsi="宋体" w:cs="宋体"/>
                <w:color w:val="000000"/>
                <w:sz w:val="24"/>
                <w:lang w:val="en-US" w:eastAsia="zh-CN"/>
              </w:rPr>
              <w:t>5分</w:t>
            </w:r>
            <w:r>
              <w:rPr>
                <w:rFonts w:hint="eastAsia" w:ascii="宋体" w:hAnsi="宋体" w:cs="宋体"/>
                <w:color w:val="000000"/>
                <w:sz w:val="24"/>
                <w:lang w:eastAsia="zh-CN"/>
              </w:rPr>
              <w:t>）</w:t>
            </w: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lang w:eastAsia="zh-CN"/>
              </w:rPr>
            </w:pPr>
            <w:r>
              <w:rPr>
                <w:rFonts w:hint="eastAsia" w:ascii="宋体" w:hAnsi="宋体" w:cs="宋体"/>
                <w:color w:val="000000"/>
                <w:sz w:val="24"/>
                <w:lang w:val="en-US" w:eastAsia="zh-CN"/>
              </w:rPr>
              <w:t>1.</w:t>
            </w:r>
            <w:r>
              <w:rPr>
                <w:rFonts w:hint="eastAsia" w:ascii="宋体" w:hAnsi="宋体" w:cs="宋体"/>
                <w:color w:val="000000"/>
                <w:sz w:val="24"/>
                <w:lang w:eastAsia="zh-CN"/>
              </w:rPr>
              <w:t>供应商（独立承接人、联合体的任意单位)具有质量管理体系认证、环境管理体系认证、职业健康安全管理体系认证每个得1分，最高3分。</w:t>
            </w:r>
          </w:p>
          <w:p>
            <w:pPr>
              <w:snapToGrid w:val="0"/>
              <w:outlineLvl w:val="0"/>
              <w:rPr>
                <w:rFonts w:hint="eastAsia" w:ascii="宋体" w:hAnsi="宋体" w:cs="宋体"/>
                <w:color w:val="000000"/>
                <w:sz w:val="24"/>
                <w:lang w:eastAsia="zh-CN"/>
              </w:rPr>
            </w:pPr>
            <w:r>
              <w:rPr>
                <w:rFonts w:hint="eastAsia" w:ascii="宋体" w:hAnsi="宋体" w:cs="宋体"/>
                <w:color w:val="000000"/>
                <w:sz w:val="24"/>
                <w:lang w:val="en-US" w:eastAsia="zh-CN"/>
              </w:rPr>
              <w:t>2.</w:t>
            </w:r>
            <w:r>
              <w:rPr>
                <w:rFonts w:hint="eastAsia" w:ascii="宋体" w:hAnsi="宋体" w:cs="宋体"/>
                <w:color w:val="000000"/>
                <w:sz w:val="24"/>
                <w:highlight w:val="none"/>
                <w:lang w:val="en-US" w:eastAsia="zh-CN"/>
              </w:rPr>
              <w:t>供应商</w:t>
            </w:r>
            <w:r>
              <w:rPr>
                <w:rFonts w:hint="eastAsia" w:ascii="宋体" w:hAnsi="宋体" w:cs="宋体"/>
                <w:color w:val="000000"/>
                <w:sz w:val="24"/>
                <w:highlight w:val="none"/>
                <w:lang w:eastAsia="zh-CN"/>
              </w:rPr>
              <w:t>自2020年1月1日以来获得过省级</w:t>
            </w:r>
            <w:r>
              <w:rPr>
                <w:rFonts w:hint="eastAsia" w:ascii="宋体" w:hAnsi="宋体" w:cs="宋体"/>
                <w:color w:val="000000"/>
                <w:sz w:val="24"/>
                <w:highlight w:val="none"/>
                <w:lang w:val="en-US" w:eastAsia="zh-CN"/>
              </w:rPr>
              <w:t>工程质量奖及以上的或省级优秀勘察设计奖的</w:t>
            </w:r>
            <w:r>
              <w:rPr>
                <w:rFonts w:hint="eastAsia" w:ascii="宋体" w:hAnsi="宋体" w:cs="宋体"/>
                <w:color w:val="000000"/>
                <w:sz w:val="24"/>
                <w:lang w:eastAsia="zh-CN"/>
              </w:rPr>
              <w:t>每个得1分，最高得</w:t>
            </w:r>
            <w:r>
              <w:rPr>
                <w:rFonts w:hint="eastAsia" w:ascii="宋体" w:hAnsi="宋体" w:cs="宋体"/>
                <w:color w:val="000000"/>
                <w:sz w:val="24"/>
                <w:lang w:val="en-US" w:eastAsia="zh-CN"/>
              </w:rPr>
              <w:t>2</w:t>
            </w:r>
            <w:r>
              <w:rPr>
                <w:rFonts w:hint="eastAsia" w:ascii="宋体" w:hAnsi="宋体" w:cs="宋体"/>
                <w:color w:val="000000"/>
                <w:sz w:val="24"/>
                <w:lang w:eastAsia="zh-CN"/>
              </w:rPr>
              <w:t>分。</w:t>
            </w:r>
          </w:p>
          <w:p>
            <w:pPr>
              <w:snapToGrid w:val="0"/>
              <w:outlineLvl w:val="0"/>
              <w:rPr>
                <w:rFonts w:hint="eastAsia" w:ascii="宋体" w:hAnsi="宋体" w:cs="宋体"/>
                <w:color w:val="000000"/>
                <w:sz w:val="24"/>
                <w:lang w:eastAsia="zh-CN"/>
              </w:rPr>
            </w:pPr>
            <w:r>
              <w:rPr>
                <w:rFonts w:hint="eastAsia" w:ascii="宋体" w:hAnsi="宋体" w:cs="宋体"/>
                <w:color w:val="000000"/>
                <w:sz w:val="24"/>
                <w:lang w:eastAsia="zh-CN"/>
              </w:rPr>
              <w:t>【有效证明材料:有效期内的证书扫描件，加盖供应商公章。】</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ascii="宋体" w:hAnsi="宋体" w:cs="宋体"/>
                <w:bCs/>
                <w:color w:val="000000"/>
                <w:sz w:val="24"/>
              </w:rPr>
            </w:pPr>
          </w:p>
          <w:p>
            <w:pPr>
              <w:snapToGrid w:val="0"/>
              <w:jc w:val="center"/>
              <w:outlineLvl w:val="0"/>
              <w:rPr>
                <w:rFonts w:hint="eastAsia" w:ascii="宋体" w:hAnsi="宋体" w:eastAsia="宋体" w:cs="宋体"/>
                <w:bCs/>
                <w:color w:val="000000"/>
                <w:sz w:val="24"/>
                <w:lang w:val="en-US" w:eastAsia="zh-CN"/>
              </w:rPr>
            </w:pPr>
            <w:r>
              <w:rPr>
                <w:rFonts w:hint="eastAsia" w:ascii="宋体" w:hAnsi="宋体" w:cs="宋体"/>
                <w:bCs/>
                <w:color w:val="000000"/>
                <w:sz w:val="24"/>
                <w:lang w:val="en-US" w:eastAsia="zh-CN"/>
              </w:rPr>
              <w:t>0-5</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eastAsia="宋体"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ascii="宋体" w:hAnsi="宋体" w:cs="宋体"/>
                <w:color w:val="000000"/>
                <w:sz w:val="24"/>
              </w:rPr>
            </w:pPr>
            <w:r>
              <w:rPr>
                <w:rFonts w:hint="eastAsia" w:ascii="宋体" w:hAnsi="宋体" w:cs="宋体"/>
                <w:color w:val="000000"/>
                <w:sz w:val="24"/>
              </w:rPr>
              <w:t>2</w:t>
            </w:r>
          </w:p>
        </w:tc>
        <w:tc>
          <w:tcPr>
            <w:tcW w:w="1131"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eastAsia="宋体" w:cs="宋体"/>
                <w:color w:val="000000"/>
                <w:sz w:val="24"/>
                <w:lang w:eastAsia="zh-CN"/>
              </w:rPr>
            </w:pPr>
            <w:r>
              <w:rPr>
                <w:rFonts w:hint="eastAsia" w:ascii="宋体" w:hAnsi="宋体" w:eastAsia="宋体" w:cs="宋体"/>
                <w:color w:val="000000"/>
                <w:sz w:val="24"/>
                <w:lang w:eastAsia="zh-CN"/>
              </w:rPr>
              <w:t>业绩</w:t>
            </w:r>
          </w:p>
          <w:p>
            <w:pPr>
              <w:snapToGrid w:val="0"/>
              <w:outlineLvl w:val="0"/>
              <w:rPr>
                <w:rFonts w:hint="eastAsia" w:ascii="宋体" w:hAnsi="宋体" w:eastAsia="宋体" w:cs="宋体"/>
                <w:color w:val="000000"/>
                <w:sz w:val="24"/>
                <w:lang w:eastAsia="zh-CN"/>
              </w:rPr>
            </w:pPr>
            <w:r>
              <w:rPr>
                <w:rFonts w:hint="eastAsia" w:ascii="宋体" w:hAnsi="宋体" w:cs="宋体"/>
                <w:color w:val="000000"/>
                <w:sz w:val="24"/>
                <w:lang w:eastAsia="zh-CN"/>
              </w:rPr>
              <w:t>（</w:t>
            </w:r>
            <w:r>
              <w:rPr>
                <w:rFonts w:hint="eastAsia" w:ascii="宋体" w:hAnsi="宋体" w:cs="宋体"/>
                <w:color w:val="000000"/>
                <w:sz w:val="24"/>
                <w:lang w:val="en-US" w:eastAsia="zh-CN"/>
              </w:rPr>
              <w:t>3分</w:t>
            </w:r>
            <w:r>
              <w:rPr>
                <w:rFonts w:hint="eastAsia" w:ascii="宋体" w:hAnsi="宋体" w:cs="宋体"/>
                <w:color w:val="000000"/>
                <w:sz w:val="24"/>
                <w:lang w:eastAsia="zh-CN"/>
              </w:rPr>
              <w:t>）</w:t>
            </w: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highlight w:val="none"/>
                <w:lang w:eastAsia="zh-CN"/>
              </w:rPr>
            </w:pPr>
            <w:r>
              <w:rPr>
                <w:rFonts w:hint="eastAsia" w:ascii="宋体" w:hAnsi="宋体" w:cs="宋体"/>
                <w:color w:val="000000"/>
                <w:sz w:val="24"/>
                <w:highlight w:val="none"/>
                <w:lang w:eastAsia="zh-CN"/>
              </w:rPr>
              <w:t>供应商（联合体中施工方或联合体设计方）自2020年1月1日以来（以合同签订时间为准）承接过室内</w:t>
            </w:r>
            <w:r>
              <w:rPr>
                <w:rFonts w:hint="eastAsia" w:ascii="宋体" w:hAnsi="宋体" w:cs="宋体"/>
                <w:color w:val="000000"/>
                <w:sz w:val="24"/>
                <w:highlight w:val="none"/>
                <w:lang w:val="en-US" w:eastAsia="zh-CN"/>
              </w:rPr>
              <w:t>相关类（</w:t>
            </w:r>
            <w:r>
              <w:rPr>
                <w:rFonts w:hint="eastAsia" w:ascii="宋体" w:hAnsi="宋体" w:cs="宋体"/>
                <w:color w:val="000000"/>
                <w:sz w:val="24"/>
                <w:highlight w:val="none"/>
                <w:lang w:eastAsia="zh-CN"/>
              </w:rPr>
              <w:t>装饰或修缮</w:t>
            </w:r>
            <w:r>
              <w:rPr>
                <w:rFonts w:hint="eastAsia" w:ascii="宋体" w:hAnsi="宋体" w:cs="宋体"/>
                <w:color w:val="000000"/>
                <w:sz w:val="24"/>
                <w:highlight w:val="none"/>
                <w:lang w:val="en-US" w:eastAsia="zh-CN"/>
              </w:rPr>
              <w:t>）设计施工</w:t>
            </w:r>
            <w:r>
              <w:rPr>
                <w:rFonts w:hint="eastAsia" w:ascii="宋体" w:hAnsi="宋体" w:cs="宋体"/>
                <w:color w:val="000000"/>
                <w:sz w:val="24"/>
                <w:highlight w:val="none"/>
                <w:lang w:eastAsia="zh-CN"/>
              </w:rPr>
              <w:t>总承包项目的，每一个得</w:t>
            </w:r>
            <w:r>
              <w:rPr>
                <w:rFonts w:hint="eastAsia" w:ascii="宋体" w:hAnsi="宋体" w:cs="宋体"/>
                <w:color w:val="000000"/>
                <w:sz w:val="24"/>
                <w:highlight w:val="none"/>
                <w:lang w:val="en-US" w:eastAsia="zh-CN"/>
              </w:rPr>
              <w:t>1</w:t>
            </w:r>
            <w:r>
              <w:rPr>
                <w:rFonts w:hint="eastAsia" w:ascii="宋体" w:hAnsi="宋体" w:cs="宋体"/>
                <w:color w:val="000000"/>
                <w:sz w:val="24"/>
                <w:highlight w:val="none"/>
                <w:lang w:eastAsia="zh-CN"/>
              </w:rPr>
              <w:t>分，最高得</w:t>
            </w:r>
            <w:r>
              <w:rPr>
                <w:rFonts w:hint="eastAsia" w:ascii="宋体" w:hAnsi="宋体" w:cs="宋体"/>
                <w:color w:val="000000"/>
                <w:sz w:val="24"/>
                <w:highlight w:val="none"/>
                <w:lang w:val="en-US" w:eastAsia="zh-CN"/>
              </w:rPr>
              <w:t>3</w:t>
            </w:r>
            <w:r>
              <w:rPr>
                <w:rFonts w:hint="eastAsia" w:ascii="宋体" w:hAnsi="宋体" w:cs="宋体"/>
                <w:color w:val="000000"/>
                <w:sz w:val="24"/>
                <w:highlight w:val="none"/>
                <w:lang w:eastAsia="zh-CN"/>
              </w:rPr>
              <w:t>分。</w:t>
            </w:r>
          </w:p>
          <w:p>
            <w:pPr>
              <w:snapToGrid w:val="0"/>
              <w:outlineLvl w:val="0"/>
              <w:rPr>
                <w:rFonts w:hint="eastAsia" w:ascii="宋体" w:hAnsi="宋体" w:cs="宋体"/>
                <w:color w:val="000000"/>
                <w:sz w:val="24"/>
                <w:highlight w:val="none"/>
                <w:lang w:eastAsia="zh-CN"/>
              </w:rPr>
            </w:pPr>
            <w:r>
              <w:rPr>
                <w:rFonts w:hint="eastAsia" w:ascii="宋体" w:hAnsi="宋体" w:cs="宋体"/>
                <w:color w:val="000000"/>
                <w:sz w:val="24"/>
                <w:highlight w:val="none"/>
                <w:lang w:eastAsia="zh-CN"/>
              </w:rPr>
              <w:t>【有效证明材料:提供工程业绩合同扫描件、竣工验收证明。】</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ascii="宋体" w:hAnsi="宋体" w:cs="宋体"/>
                <w:bCs/>
                <w:color w:val="000000"/>
                <w:sz w:val="24"/>
              </w:rPr>
            </w:pPr>
          </w:p>
          <w:p>
            <w:pPr>
              <w:snapToGrid w:val="0"/>
              <w:jc w:val="center"/>
              <w:outlineLvl w:val="0"/>
              <w:rPr>
                <w:rFonts w:hint="eastAsia" w:ascii="宋体" w:hAnsi="宋体" w:eastAsia="宋体" w:cs="宋体"/>
                <w:bCs/>
                <w:color w:val="000000"/>
                <w:sz w:val="24"/>
                <w:lang w:val="en-US" w:eastAsia="zh-CN"/>
              </w:rPr>
            </w:pPr>
            <w:r>
              <w:rPr>
                <w:rFonts w:hint="eastAsia" w:ascii="宋体" w:hAnsi="宋体" w:cs="宋体"/>
                <w:bCs/>
                <w:color w:val="000000"/>
                <w:sz w:val="24"/>
                <w:lang w:val="en-US" w:eastAsia="zh-CN"/>
              </w:rPr>
              <w:t>0-3</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ascii="宋体" w:hAnsi="宋体" w:cs="宋体"/>
                <w:color w:val="000000"/>
                <w:sz w:val="24"/>
              </w:rPr>
            </w:pPr>
            <w:r>
              <w:rPr>
                <w:rFonts w:hint="eastAsia" w:ascii="宋体" w:hAnsi="宋体" w:cs="宋体"/>
                <w:color w:val="000000"/>
                <w:sz w:val="24"/>
              </w:rPr>
              <w:t>3</w:t>
            </w:r>
          </w:p>
        </w:tc>
        <w:tc>
          <w:tcPr>
            <w:tcW w:w="1131"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人员</w:t>
            </w:r>
          </w:p>
          <w:p>
            <w:pPr>
              <w:snapToGrid w:val="0"/>
              <w:outlineLvl w:val="0"/>
              <w:rPr>
                <w:rFonts w:hint="eastAsia" w:ascii="宋体" w:hAnsi="宋体" w:eastAsia="宋体" w:cs="宋体"/>
                <w:color w:val="000000"/>
                <w:sz w:val="24"/>
                <w:lang w:val="en-US" w:eastAsia="zh-CN"/>
              </w:rPr>
            </w:pPr>
            <w:r>
              <w:rPr>
                <w:rFonts w:hint="eastAsia" w:ascii="宋体" w:hAnsi="宋体" w:cs="宋体"/>
                <w:color w:val="000000"/>
                <w:sz w:val="24"/>
                <w:lang w:val="en-US" w:eastAsia="zh-CN"/>
              </w:rPr>
              <w:t>（3分）</w:t>
            </w: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rPr>
            </w:pPr>
            <w:r>
              <w:rPr>
                <w:rFonts w:hint="eastAsia" w:ascii="宋体" w:hAnsi="宋体" w:cs="宋体"/>
                <w:color w:val="000000"/>
                <w:sz w:val="24"/>
                <w:lang w:val="en-US" w:eastAsia="zh-CN"/>
              </w:rPr>
              <w:t>1.</w:t>
            </w:r>
            <w:r>
              <w:rPr>
                <w:rFonts w:hint="eastAsia" w:ascii="宋体" w:hAnsi="宋体" w:cs="宋体"/>
                <w:color w:val="000000"/>
                <w:sz w:val="24"/>
              </w:rPr>
              <w:t>投入的项目负责人具有高级工程师及以上职称的得 1分。</w:t>
            </w:r>
          </w:p>
          <w:p>
            <w:pPr>
              <w:snapToGrid w:val="0"/>
              <w:outlineLvl w:val="0"/>
              <w:rPr>
                <w:rFonts w:hint="eastAsia" w:ascii="宋体" w:hAnsi="宋体" w:cs="宋体"/>
                <w:color w:val="000000"/>
                <w:sz w:val="24"/>
              </w:rPr>
            </w:pPr>
            <w:r>
              <w:rPr>
                <w:rFonts w:hint="eastAsia" w:ascii="宋体" w:hAnsi="宋体" w:cs="宋体"/>
                <w:color w:val="000000"/>
                <w:sz w:val="24"/>
                <w:lang w:val="en-US" w:eastAsia="zh-CN"/>
              </w:rPr>
              <w:t>2.</w:t>
            </w:r>
            <w:r>
              <w:rPr>
                <w:rFonts w:hint="eastAsia" w:ascii="宋体" w:hAnsi="宋体" w:cs="宋体"/>
                <w:color w:val="000000"/>
                <w:sz w:val="24"/>
              </w:rPr>
              <w:t>除项目负责人外项目组成员中每有一个工程师及以上职称的得</w:t>
            </w:r>
            <w:r>
              <w:rPr>
                <w:rFonts w:hint="eastAsia" w:ascii="宋体" w:hAnsi="宋体" w:cs="宋体"/>
                <w:color w:val="000000"/>
                <w:sz w:val="24"/>
                <w:lang w:val="en-US" w:eastAsia="zh-CN"/>
              </w:rPr>
              <w:t>0.5</w:t>
            </w:r>
            <w:r>
              <w:rPr>
                <w:rFonts w:hint="eastAsia" w:ascii="宋体" w:hAnsi="宋体" w:cs="宋体"/>
                <w:color w:val="000000"/>
                <w:sz w:val="24"/>
              </w:rPr>
              <w:t>分，最高得</w:t>
            </w:r>
            <w:r>
              <w:rPr>
                <w:rFonts w:hint="eastAsia" w:ascii="宋体" w:hAnsi="宋体" w:cs="宋体"/>
                <w:color w:val="000000"/>
                <w:sz w:val="24"/>
                <w:lang w:val="en-US" w:eastAsia="zh-CN"/>
              </w:rPr>
              <w:t>2</w:t>
            </w:r>
            <w:r>
              <w:rPr>
                <w:rFonts w:hint="eastAsia" w:ascii="宋体" w:hAnsi="宋体" w:cs="宋体"/>
                <w:color w:val="000000"/>
                <w:sz w:val="24"/>
              </w:rPr>
              <w:t>分。</w:t>
            </w:r>
          </w:p>
          <w:p>
            <w:pPr>
              <w:snapToGrid w:val="0"/>
              <w:outlineLvl w:val="0"/>
              <w:rPr>
                <w:rFonts w:hint="eastAsia" w:ascii="宋体" w:hAnsi="宋体" w:cs="宋体"/>
                <w:color w:val="000000"/>
                <w:sz w:val="24"/>
              </w:rPr>
            </w:pPr>
            <w:r>
              <w:rPr>
                <w:rFonts w:hint="eastAsia" w:ascii="宋体" w:hAnsi="宋体" w:cs="宋体"/>
                <w:color w:val="000000"/>
                <w:sz w:val="24"/>
              </w:rPr>
              <w:t>【证明材料：提供相关证书和开标前三个月内任意一个月得社保证明材料扫描件，加盖供应商公章。】</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ascii="宋体" w:hAnsi="宋体" w:cs="宋体"/>
                <w:bCs/>
                <w:color w:val="000000"/>
                <w:sz w:val="24"/>
              </w:rPr>
            </w:pPr>
          </w:p>
          <w:p>
            <w:pPr>
              <w:snapToGrid w:val="0"/>
              <w:jc w:val="center"/>
              <w:outlineLvl w:val="0"/>
              <w:rPr>
                <w:rFonts w:hint="eastAsia" w:ascii="宋体" w:hAnsi="宋体" w:eastAsia="宋体" w:cs="宋体"/>
                <w:bCs/>
                <w:color w:val="000000"/>
                <w:sz w:val="24"/>
                <w:lang w:val="en-US" w:eastAsia="zh-CN"/>
              </w:rPr>
            </w:pPr>
            <w:r>
              <w:rPr>
                <w:rFonts w:hint="eastAsia" w:ascii="宋体" w:hAnsi="宋体" w:cs="宋体"/>
                <w:bCs/>
                <w:color w:val="000000"/>
                <w:sz w:val="24"/>
                <w:lang w:val="en-US" w:eastAsia="zh-CN"/>
              </w:rPr>
              <w:t>0-3</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restart"/>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eastAsia="zh-CN"/>
              </w:rPr>
            </w:pPr>
            <w:r>
              <w:rPr>
                <w:rFonts w:hint="eastAsia" w:ascii="宋体" w:hAnsi="宋体" w:cs="宋体"/>
                <w:color w:val="000000"/>
                <w:sz w:val="24"/>
                <w:lang w:val="en-US" w:eastAsia="zh-CN"/>
              </w:rPr>
              <w:t>4</w:t>
            </w:r>
          </w:p>
        </w:tc>
        <w:tc>
          <w:tcPr>
            <w:tcW w:w="1131" w:type="dxa"/>
            <w:vMerge w:val="restart"/>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r>
              <w:rPr>
                <w:rFonts w:hint="eastAsia" w:ascii="宋体" w:hAnsi="宋体" w:cs="宋体"/>
                <w:color w:val="000000"/>
                <w:sz w:val="24"/>
              </w:rPr>
              <w:t>总体项目管理方案</w:t>
            </w:r>
          </w:p>
          <w:p>
            <w:pPr>
              <w:snapToGrid w:val="0"/>
              <w:outlineLvl w:val="0"/>
              <w:rPr>
                <w:rFonts w:hint="eastAsia" w:ascii="宋体" w:hAnsi="宋体" w:cs="宋体"/>
                <w:color w:val="000000"/>
                <w:sz w:val="24"/>
              </w:rPr>
            </w:pPr>
            <w:r>
              <w:rPr>
                <w:rFonts w:hint="eastAsia" w:ascii="宋体" w:hAnsi="宋体" w:cs="宋体"/>
                <w:color w:val="000000"/>
                <w:sz w:val="24"/>
              </w:rPr>
              <w:t>（</w:t>
            </w:r>
            <w:r>
              <w:rPr>
                <w:rFonts w:hint="eastAsia" w:ascii="宋体" w:hAnsi="宋体" w:cs="宋体"/>
                <w:color w:val="000000"/>
                <w:sz w:val="24"/>
                <w:lang w:val="en-US" w:eastAsia="zh-CN"/>
              </w:rPr>
              <w:t>8</w:t>
            </w:r>
            <w:r>
              <w:rPr>
                <w:rFonts w:hint="eastAsia" w:ascii="宋体" w:hAnsi="宋体" w:cs="宋体"/>
                <w:color w:val="000000"/>
                <w:sz w:val="24"/>
              </w:rPr>
              <w:t>分）</w:t>
            </w: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numPr>
                <w:ilvl w:val="-1"/>
                <w:numId w:val="0"/>
              </w:numPr>
              <w:snapToGrid w:val="0"/>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根据</w:t>
            </w:r>
            <w:r>
              <w:rPr>
                <w:rFonts w:hint="eastAsia" w:ascii="宋体" w:hAnsi="宋体" w:cs="宋体"/>
                <w:color w:val="000000"/>
                <w:sz w:val="24"/>
              </w:rPr>
              <w:t>本工程项目总体管理方案是否全面可行</w:t>
            </w:r>
            <w:r>
              <w:rPr>
                <w:rFonts w:hint="eastAsia" w:ascii="宋体" w:hAnsi="宋体" w:cs="宋体"/>
                <w:color w:val="000000"/>
                <w:sz w:val="24"/>
                <w:lang w:eastAsia="zh-CN"/>
              </w:rPr>
              <w:t>（</w:t>
            </w:r>
            <w:r>
              <w:rPr>
                <w:rFonts w:hint="eastAsia" w:ascii="宋体" w:hAnsi="宋体" w:cs="宋体"/>
                <w:color w:val="000000"/>
                <w:sz w:val="24"/>
              </w:rPr>
              <w:t>包括但不限于组织、进度、质量、造价等要求。</w:t>
            </w:r>
            <w:r>
              <w:rPr>
                <w:rFonts w:hint="eastAsia" w:ascii="宋体" w:hAnsi="宋体" w:cs="宋体"/>
                <w:color w:val="000000"/>
                <w:sz w:val="24"/>
                <w:lang w:eastAsia="zh-CN"/>
              </w:rPr>
              <w:t>）</w:t>
            </w:r>
            <w:r>
              <w:rPr>
                <w:rFonts w:hint="eastAsia" w:ascii="宋体" w:hAnsi="宋体" w:cs="宋体"/>
                <w:color w:val="000000"/>
                <w:sz w:val="24"/>
                <w:lang w:val="en-US" w:eastAsia="zh-CN"/>
              </w:rPr>
              <w:t>进行综合评审。</w:t>
            </w:r>
          </w:p>
          <w:p>
            <w:pPr>
              <w:numPr>
                <w:ilvl w:val="0"/>
                <w:numId w:val="4"/>
              </w:numPr>
              <w:snapToGrid w:val="0"/>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对</w:t>
            </w:r>
            <w:r>
              <w:rPr>
                <w:rFonts w:hint="eastAsia" w:ascii="宋体" w:hAnsi="宋体" w:cs="宋体"/>
                <w:color w:val="000000"/>
                <w:sz w:val="24"/>
              </w:rPr>
              <w:t>工程项目总体管理方案全面可行</w:t>
            </w:r>
            <w:r>
              <w:rPr>
                <w:rFonts w:hint="eastAsia" w:ascii="宋体" w:hAnsi="宋体" w:cs="宋体"/>
                <w:color w:val="000000"/>
                <w:sz w:val="24"/>
                <w:lang w:val="en-US" w:eastAsia="zh-CN"/>
              </w:rPr>
              <w:t>的得4分；</w:t>
            </w:r>
          </w:p>
          <w:p>
            <w:pPr>
              <w:numPr>
                <w:ilvl w:val="0"/>
                <w:numId w:val="4"/>
              </w:numPr>
              <w:snapToGrid w:val="0"/>
              <w:outlineLvl w:val="0"/>
              <w:rPr>
                <w:rFonts w:hint="eastAsia" w:ascii="宋体" w:hAnsi="宋体" w:cs="宋体"/>
                <w:color w:val="000000"/>
                <w:sz w:val="24"/>
              </w:rPr>
            </w:pPr>
            <w:r>
              <w:rPr>
                <w:rFonts w:hint="eastAsia" w:ascii="宋体" w:hAnsi="宋体" w:cs="宋体"/>
                <w:color w:val="000000"/>
                <w:sz w:val="24"/>
                <w:lang w:val="en-US" w:eastAsia="zh-CN"/>
              </w:rPr>
              <w:t>对</w:t>
            </w:r>
            <w:r>
              <w:rPr>
                <w:rFonts w:hint="eastAsia" w:ascii="宋体" w:hAnsi="宋体" w:cs="宋体"/>
                <w:color w:val="000000"/>
                <w:sz w:val="24"/>
              </w:rPr>
              <w:t>工程项目总体管理方案</w:t>
            </w:r>
            <w:r>
              <w:rPr>
                <w:rFonts w:hint="eastAsia" w:ascii="宋体" w:hAnsi="宋体" w:cs="宋体"/>
                <w:color w:val="000000"/>
                <w:sz w:val="24"/>
                <w:lang w:val="en-US" w:eastAsia="zh-CN"/>
              </w:rPr>
              <w:t>较</w:t>
            </w:r>
            <w:r>
              <w:rPr>
                <w:rFonts w:hint="eastAsia" w:ascii="宋体" w:hAnsi="宋体" w:cs="宋体"/>
                <w:color w:val="000000"/>
                <w:sz w:val="24"/>
              </w:rPr>
              <w:t>全面可行</w:t>
            </w:r>
            <w:r>
              <w:rPr>
                <w:rFonts w:hint="eastAsia" w:ascii="宋体" w:hAnsi="宋体" w:cs="宋体"/>
                <w:color w:val="000000"/>
                <w:sz w:val="24"/>
                <w:lang w:val="en-US" w:eastAsia="zh-CN"/>
              </w:rPr>
              <w:t>的得3分；</w:t>
            </w:r>
          </w:p>
          <w:p>
            <w:pPr>
              <w:numPr>
                <w:ilvl w:val="0"/>
                <w:numId w:val="4"/>
              </w:numPr>
              <w:snapToGrid w:val="0"/>
              <w:outlineLvl w:val="0"/>
              <w:rPr>
                <w:rFonts w:hint="eastAsia" w:ascii="宋体" w:hAnsi="宋体" w:cs="宋体"/>
                <w:color w:val="000000"/>
                <w:sz w:val="24"/>
              </w:rPr>
            </w:pPr>
            <w:r>
              <w:rPr>
                <w:rFonts w:hint="eastAsia" w:ascii="宋体" w:hAnsi="宋体" w:cs="宋体"/>
                <w:color w:val="000000"/>
                <w:sz w:val="24"/>
                <w:lang w:val="en-US" w:eastAsia="zh-CN"/>
              </w:rPr>
              <w:t>对</w:t>
            </w:r>
            <w:r>
              <w:rPr>
                <w:rFonts w:hint="eastAsia" w:ascii="宋体" w:hAnsi="宋体" w:cs="宋体"/>
                <w:color w:val="000000"/>
                <w:sz w:val="24"/>
              </w:rPr>
              <w:t>工程项目总体管理方案</w:t>
            </w:r>
            <w:r>
              <w:rPr>
                <w:rFonts w:hint="eastAsia" w:ascii="宋体" w:hAnsi="宋体" w:cs="宋体"/>
                <w:color w:val="000000"/>
                <w:sz w:val="24"/>
                <w:lang w:val="en-US" w:eastAsia="zh-CN"/>
              </w:rPr>
              <w:t>一般</w:t>
            </w:r>
            <w:r>
              <w:rPr>
                <w:rFonts w:hint="eastAsia" w:ascii="宋体" w:hAnsi="宋体" w:cs="宋体"/>
                <w:color w:val="000000"/>
                <w:sz w:val="24"/>
              </w:rPr>
              <w:t>全面可行</w:t>
            </w:r>
            <w:r>
              <w:rPr>
                <w:rFonts w:hint="eastAsia" w:ascii="宋体" w:hAnsi="宋体" w:cs="宋体"/>
                <w:color w:val="000000"/>
                <w:sz w:val="24"/>
                <w:lang w:val="en-US" w:eastAsia="zh-CN"/>
              </w:rPr>
              <w:t>的得2分；</w:t>
            </w:r>
          </w:p>
          <w:p>
            <w:pPr>
              <w:numPr>
                <w:ilvl w:val="0"/>
                <w:numId w:val="4"/>
              </w:numPr>
              <w:snapToGrid w:val="0"/>
              <w:outlineLvl w:val="0"/>
              <w:rPr>
                <w:rFonts w:hint="eastAsia" w:ascii="宋体" w:hAnsi="宋体" w:cs="宋体"/>
                <w:color w:val="000000"/>
                <w:sz w:val="24"/>
              </w:rPr>
            </w:pPr>
            <w:r>
              <w:rPr>
                <w:rFonts w:hint="eastAsia" w:ascii="宋体" w:hAnsi="宋体" w:cs="宋体"/>
                <w:color w:val="000000"/>
                <w:sz w:val="24"/>
                <w:lang w:val="en-US" w:eastAsia="zh-CN"/>
              </w:rPr>
              <w:t>对</w:t>
            </w:r>
            <w:r>
              <w:rPr>
                <w:rFonts w:hint="eastAsia" w:ascii="宋体" w:hAnsi="宋体" w:cs="宋体"/>
                <w:color w:val="000000"/>
                <w:sz w:val="24"/>
              </w:rPr>
              <w:t>工程项目总体管理方案</w:t>
            </w:r>
            <w:r>
              <w:rPr>
                <w:rFonts w:hint="eastAsia" w:ascii="宋体" w:hAnsi="宋体" w:cs="宋体"/>
                <w:color w:val="000000"/>
                <w:sz w:val="24"/>
                <w:lang w:val="en-US" w:eastAsia="zh-CN"/>
              </w:rPr>
              <w:t>不</w:t>
            </w:r>
            <w:r>
              <w:rPr>
                <w:rFonts w:hint="eastAsia" w:ascii="宋体" w:hAnsi="宋体" w:cs="宋体"/>
                <w:color w:val="000000"/>
                <w:sz w:val="24"/>
              </w:rPr>
              <w:t>全面可行</w:t>
            </w:r>
            <w:r>
              <w:rPr>
                <w:rFonts w:hint="eastAsia" w:ascii="宋体" w:hAnsi="宋体" w:cs="宋体"/>
                <w:color w:val="000000"/>
                <w:sz w:val="24"/>
                <w:lang w:val="en-US" w:eastAsia="zh-CN"/>
              </w:rPr>
              <w:t>的得1分；</w:t>
            </w:r>
          </w:p>
          <w:p>
            <w:pPr>
              <w:numPr>
                <w:ilvl w:val="0"/>
                <w:numId w:val="4"/>
              </w:numPr>
              <w:snapToGrid w:val="0"/>
              <w:outlineLvl w:val="0"/>
              <w:rPr>
                <w:rFonts w:hint="eastAsia" w:ascii="宋体" w:hAnsi="宋体" w:cs="宋体"/>
                <w:color w:val="000000"/>
                <w:sz w:val="24"/>
              </w:rPr>
            </w:pPr>
            <w:r>
              <w:rPr>
                <w:rFonts w:hint="eastAsia" w:ascii="宋体" w:hAnsi="宋体" w:cs="宋体"/>
                <w:color w:val="000000"/>
                <w:sz w:val="24"/>
                <w:lang w:val="en-US" w:eastAsia="zh-CN"/>
              </w:rPr>
              <w:t>对</w:t>
            </w:r>
            <w:r>
              <w:rPr>
                <w:rFonts w:hint="eastAsia" w:ascii="宋体" w:hAnsi="宋体" w:cs="宋体"/>
                <w:color w:val="000000"/>
                <w:sz w:val="24"/>
              </w:rPr>
              <w:t>工程项目总体管理方案</w:t>
            </w:r>
            <w:r>
              <w:rPr>
                <w:rFonts w:hint="eastAsia" w:ascii="宋体" w:hAnsi="宋体" w:cs="宋体"/>
                <w:color w:val="000000"/>
                <w:sz w:val="24"/>
                <w:lang w:val="en-US" w:eastAsia="zh-CN"/>
              </w:rPr>
              <w:t>不</w:t>
            </w:r>
            <w:r>
              <w:rPr>
                <w:rFonts w:hint="eastAsia" w:ascii="宋体" w:hAnsi="宋体" w:cs="宋体"/>
                <w:color w:val="000000"/>
                <w:sz w:val="24"/>
              </w:rPr>
              <w:t>可行</w:t>
            </w:r>
            <w:r>
              <w:rPr>
                <w:rFonts w:hint="eastAsia" w:ascii="宋体" w:hAnsi="宋体" w:cs="宋体"/>
                <w:color w:val="000000"/>
                <w:sz w:val="24"/>
                <w:lang w:val="en-US" w:eastAsia="zh-CN"/>
              </w:rPr>
              <w:t>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0-4</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c>
          <w:tcPr>
            <w:tcW w:w="1131"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rPr>
            </w:pP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default" w:ascii="宋体" w:hAnsi="宋体" w:cs="宋体"/>
                <w:color w:val="000000"/>
                <w:sz w:val="24"/>
                <w:lang w:val="en-US" w:eastAsia="zh-CN"/>
              </w:rPr>
            </w:pPr>
            <w:r>
              <w:rPr>
                <w:rFonts w:hint="eastAsia" w:ascii="宋体" w:hAnsi="宋体" w:cs="宋体"/>
                <w:color w:val="000000"/>
                <w:sz w:val="24"/>
              </w:rPr>
              <w:t>对本项目实施工程总承包（EPC）中的重点难点分析及制定有效的、有针对性的措施</w:t>
            </w:r>
            <w:r>
              <w:rPr>
                <w:rFonts w:hint="eastAsia" w:ascii="宋体" w:hAnsi="宋体" w:cs="宋体"/>
                <w:color w:val="000000"/>
                <w:sz w:val="24"/>
                <w:lang w:val="en-US" w:eastAsia="zh-CN"/>
              </w:rPr>
              <w:t>进行综合评审。</w:t>
            </w:r>
          </w:p>
          <w:p>
            <w:pPr>
              <w:numPr>
                <w:ilvl w:val="0"/>
                <w:numId w:val="5"/>
              </w:numPr>
              <w:snapToGrid w:val="0"/>
              <w:outlineLvl w:val="0"/>
              <w:rPr>
                <w:rFonts w:hint="eastAsia" w:ascii="宋体" w:hAnsi="宋体" w:cs="宋体"/>
                <w:color w:val="000000"/>
                <w:sz w:val="24"/>
                <w:szCs w:val="24"/>
                <w:lang w:val="en-US" w:eastAsia="zh-CN"/>
              </w:rPr>
            </w:pPr>
            <w:r>
              <w:rPr>
                <w:rFonts w:hint="eastAsia" w:ascii="宋体" w:hAnsi="宋体" w:cs="宋体"/>
                <w:color w:val="000000"/>
                <w:sz w:val="24"/>
                <w:szCs w:val="24"/>
              </w:rPr>
              <w:t>重难点把握准确</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措施有针对性的得4分；</w:t>
            </w:r>
          </w:p>
          <w:p>
            <w:pPr>
              <w:numPr>
                <w:ilvl w:val="0"/>
                <w:numId w:val="5"/>
              </w:numPr>
              <w:snapToGrid w:val="0"/>
              <w:outlineLvl w:val="0"/>
              <w:rPr>
                <w:rFonts w:hint="eastAsia" w:ascii="宋体" w:hAnsi="宋体" w:cs="宋体"/>
                <w:color w:val="000000"/>
                <w:sz w:val="24"/>
              </w:rPr>
            </w:pPr>
            <w:r>
              <w:rPr>
                <w:rFonts w:hint="eastAsia" w:ascii="宋体" w:hAnsi="宋体" w:cs="宋体"/>
                <w:color w:val="000000"/>
                <w:sz w:val="24"/>
                <w:szCs w:val="24"/>
              </w:rPr>
              <w:t>重难点把握</w:t>
            </w:r>
            <w:r>
              <w:rPr>
                <w:rFonts w:hint="eastAsia" w:ascii="宋体" w:hAnsi="宋体" w:cs="宋体"/>
                <w:color w:val="000000"/>
                <w:sz w:val="24"/>
                <w:szCs w:val="24"/>
                <w:lang w:val="en-US" w:eastAsia="zh-CN"/>
              </w:rPr>
              <w:t>较</w:t>
            </w:r>
            <w:r>
              <w:rPr>
                <w:rFonts w:hint="eastAsia" w:ascii="宋体" w:hAnsi="宋体" w:cs="宋体"/>
                <w:color w:val="000000"/>
                <w:sz w:val="24"/>
                <w:szCs w:val="24"/>
              </w:rPr>
              <w:t>准确</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措施较有针对性的得3分；</w:t>
            </w:r>
          </w:p>
          <w:p>
            <w:pPr>
              <w:numPr>
                <w:ilvl w:val="0"/>
                <w:numId w:val="5"/>
              </w:numPr>
              <w:snapToGrid w:val="0"/>
              <w:outlineLvl w:val="0"/>
              <w:rPr>
                <w:rFonts w:hint="eastAsia" w:ascii="宋体" w:hAnsi="宋体" w:cs="宋体"/>
                <w:color w:val="000000"/>
                <w:sz w:val="24"/>
              </w:rPr>
            </w:pPr>
            <w:r>
              <w:rPr>
                <w:rFonts w:hint="eastAsia" w:ascii="宋体" w:hAnsi="宋体" w:cs="宋体"/>
                <w:color w:val="000000"/>
                <w:sz w:val="24"/>
                <w:szCs w:val="24"/>
              </w:rPr>
              <w:t>重难点把握</w:t>
            </w:r>
            <w:r>
              <w:rPr>
                <w:rFonts w:hint="eastAsia" w:ascii="宋体" w:hAnsi="宋体" w:cs="宋体"/>
                <w:color w:val="000000"/>
                <w:sz w:val="24"/>
                <w:szCs w:val="24"/>
                <w:lang w:val="en-US" w:eastAsia="zh-CN"/>
              </w:rPr>
              <w:t>较</w:t>
            </w:r>
            <w:r>
              <w:rPr>
                <w:rFonts w:hint="eastAsia" w:ascii="宋体" w:hAnsi="宋体" w:cs="宋体"/>
                <w:color w:val="000000"/>
                <w:sz w:val="24"/>
                <w:szCs w:val="24"/>
              </w:rPr>
              <w:t>准确</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措施一般有针对性的得2分；</w:t>
            </w:r>
          </w:p>
          <w:p>
            <w:pPr>
              <w:numPr>
                <w:ilvl w:val="0"/>
                <w:numId w:val="5"/>
              </w:numPr>
              <w:snapToGrid w:val="0"/>
              <w:outlineLvl w:val="0"/>
              <w:rPr>
                <w:rFonts w:hint="eastAsia" w:ascii="宋体" w:hAnsi="宋体" w:cs="宋体"/>
                <w:color w:val="000000"/>
                <w:sz w:val="24"/>
              </w:rPr>
            </w:pPr>
            <w:r>
              <w:rPr>
                <w:rFonts w:hint="eastAsia" w:ascii="宋体" w:hAnsi="宋体" w:cs="宋体"/>
                <w:color w:val="000000"/>
                <w:sz w:val="24"/>
                <w:szCs w:val="24"/>
              </w:rPr>
              <w:t>重难点把握</w:t>
            </w:r>
            <w:r>
              <w:rPr>
                <w:rFonts w:hint="eastAsia" w:ascii="宋体" w:hAnsi="宋体" w:cs="宋体"/>
                <w:color w:val="000000"/>
                <w:sz w:val="24"/>
                <w:szCs w:val="24"/>
                <w:lang w:val="en-US" w:eastAsia="zh-CN"/>
              </w:rPr>
              <w:t>一般</w:t>
            </w:r>
            <w:r>
              <w:rPr>
                <w:rFonts w:hint="eastAsia" w:ascii="宋体" w:hAnsi="宋体" w:cs="宋体"/>
                <w:color w:val="000000"/>
                <w:sz w:val="24"/>
                <w:szCs w:val="24"/>
              </w:rPr>
              <w:t>准确</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措施略有针对性的得1分。</w:t>
            </w:r>
          </w:p>
          <w:p>
            <w:pPr>
              <w:numPr>
                <w:ilvl w:val="0"/>
                <w:numId w:val="5"/>
              </w:numPr>
              <w:snapToGrid w:val="0"/>
              <w:outlineLvl w:val="0"/>
              <w:rPr>
                <w:rFonts w:hint="eastAsia" w:ascii="宋体" w:hAnsi="宋体" w:cs="宋体"/>
                <w:color w:val="000000"/>
                <w:sz w:val="24"/>
              </w:rPr>
            </w:pPr>
            <w:r>
              <w:rPr>
                <w:rFonts w:hint="eastAsia" w:ascii="宋体" w:hAnsi="宋体" w:cs="宋体"/>
                <w:color w:val="000000"/>
                <w:sz w:val="24"/>
                <w:szCs w:val="24"/>
              </w:rPr>
              <w:t>重难点把握</w:t>
            </w:r>
            <w:r>
              <w:rPr>
                <w:rFonts w:hint="eastAsia" w:ascii="宋体" w:hAnsi="宋体" w:cs="宋体"/>
                <w:color w:val="000000"/>
                <w:sz w:val="24"/>
                <w:szCs w:val="24"/>
                <w:lang w:val="en-US" w:eastAsia="zh-CN"/>
              </w:rPr>
              <w:t>不</w:t>
            </w:r>
            <w:r>
              <w:rPr>
                <w:rFonts w:hint="eastAsia" w:ascii="宋体" w:hAnsi="宋体" w:cs="宋体"/>
                <w:color w:val="000000"/>
                <w:sz w:val="24"/>
                <w:szCs w:val="24"/>
              </w:rPr>
              <w:t>准确</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措施无针对性的得0分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0-4</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restart"/>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5</w:t>
            </w:r>
          </w:p>
        </w:tc>
        <w:tc>
          <w:tcPr>
            <w:tcW w:w="1131" w:type="dxa"/>
            <w:vMerge w:val="restart"/>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r>
              <w:rPr>
                <w:rFonts w:hint="eastAsia" w:ascii="宋体" w:hAnsi="宋体" w:cs="宋体"/>
                <w:color w:val="000000"/>
                <w:sz w:val="24"/>
              </w:rPr>
              <w:t>设计</w:t>
            </w:r>
          </w:p>
          <w:p>
            <w:pPr>
              <w:snapToGrid w:val="0"/>
              <w:jc w:val="center"/>
              <w:outlineLvl w:val="0"/>
              <w:rPr>
                <w:rFonts w:hint="eastAsia" w:ascii="宋体" w:hAnsi="宋体" w:cs="宋体"/>
                <w:color w:val="000000"/>
                <w:sz w:val="24"/>
              </w:rPr>
            </w:pPr>
            <w:r>
              <w:rPr>
                <w:rFonts w:hint="eastAsia" w:ascii="宋体" w:hAnsi="宋体" w:cs="宋体"/>
                <w:color w:val="000000"/>
                <w:sz w:val="24"/>
              </w:rPr>
              <w:t>管理</w:t>
            </w:r>
          </w:p>
          <w:p>
            <w:pPr>
              <w:snapToGrid w:val="0"/>
              <w:outlineLvl w:val="0"/>
              <w:rPr>
                <w:rFonts w:hint="eastAsia" w:ascii="宋体" w:hAnsi="宋体" w:cs="宋体"/>
                <w:color w:val="000000"/>
                <w:sz w:val="24"/>
              </w:rPr>
            </w:pPr>
            <w:r>
              <w:rPr>
                <w:rFonts w:hint="eastAsia" w:ascii="宋体" w:hAnsi="宋体" w:cs="宋体"/>
                <w:color w:val="000000"/>
                <w:sz w:val="24"/>
              </w:rPr>
              <w:t>（</w:t>
            </w:r>
            <w:r>
              <w:rPr>
                <w:rFonts w:hint="eastAsia" w:ascii="宋体" w:hAnsi="宋体" w:cs="宋体"/>
                <w:color w:val="000000"/>
                <w:sz w:val="24"/>
                <w:lang w:val="en-US" w:eastAsia="zh-CN"/>
              </w:rPr>
              <w:t>14</w:t>
            </w:r>
            <w:r>
              <w:rPr>
                <w:rFonts w:hint="eastAsia" w:ascii="宋体" w:hAnsi="宋体" w:cs="宋体"/>
                <w:color w:val="000000"/>
                <w:sz w:val="24"/>
              </w:rPr>
              <w:t>分）</w:t>
            </w: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numPr>
                <w:ilvl w:val="-1"/>
                <w:numId w:val="0"/>
              </w:numPr>
              <w:snapToGrid w:val="0"/>
              <w:outlineLvl w:val="0"/>
              <w:rPr>
                <w:rFonts w:hint="eastAsia" w:ascii="宋体" w:hAnsi="宋体" w:cs="宋体"/>
                <w:color w:val="000000"/>
                <w:sz w:val="24"/>
              </w:rPr>
            </w:pPr>
            <w:r>
              <w:rPr>
                <w:rFonts w:hint="eastAsia" w:ascii="宋体" w:hAnsi="宋体" w:cs="宋体"/>
                <w:color w:val="000000"/>
                <w:sz w:val="24"/>
                <w:lang w:val="en-US" w:eastAsia="zh-CN"/>
              </w:rPr>
              <w:t>对</w:t>
            </w:r>
            <w:r>
              <w:rPr>
                <w:rFonts w:hint="eastAsia" w:ascii="宋体" w:hAnsi="宋体" w:cs="宋体"/>
                <w:color w:val="000000"/>
                <w:sz w:val="24"/>
              </w:rPr>
              <w:t>方案设计优化</w:t>
            </w:r>
            <w:r>
              <w:rPr>
                <w:rFonts w:hint="eastAsia" w:ascii="宋体" w:hAnsi="宋体" w:cs="宋体"/>
                <w:color w:val="000000"/>
                <w:sz w:val="24"/>
                <w:lang w:eastAsia="zh-CN"/>
              </w:rPr>
              <w:t>（</w:t>
            </w:r>
            <w:r>
              <w:rPr>
                <w:rFonts w:hint="eastAsia" w:ascii="宋体" w:hAnsi="宋体" w:cs="宋体"/>
                <w:color w:val="000000"/>
                <w:sz w:val="24"/>
              </w:rPr>
              <w:t>具体包括主要设计思路、设计创 新、先进技术应用、节能环保等</w:t>
            </w:r>
            <w:r>
              <w:rPr>
                <w:rFonts w:hint="eastAsia" w:ascii="宋体" w:hAnsi="宋体" w:cs="宋体"/>
                <w:color w:val="000000"/>
                <w:sz w:val="24"/>
                <w:lang w:eastAsia="zh-CN"/>
              </w:rPr>
              <w:t>）</w:t>
            </w:r>
            <w:r>
              <w:rPr>
                <w:rFonts w:hint="eastAsia" w:ascii="宋体" w:hAnsi="宋体" w:cs="宋体"/>
                <w:color w:val="000000"/>
                <w:sz w:val="24"/>
                <w:lang w:val="en-US" w:eastAsia="zh-CN"/>
              </w:rPr>
              <w:t>进行综合评审</w:t>
            </w:r>
            <w:r>
              <w:rPr>
                <w:rFonts w:hint="eastAsia" w:ascii="宋体" w:hAnsi="宋体" w:cs="宋体"/>
                <w:color w:val="000000"/>
                <w:sz w:val="24"/>
              </w:rPr>
              <w:t>。</w:t>
            </w:r>
          </w:p>
          <w:p>
            <w:pPr>
              <w:numPr>
                <w:ilvl w:val="0"/>
                <w:numId w:val="6"/>
              </w:numPr>
              <w:snapToGrid w:val="0"/>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方案设计合理的得4分；</w:t>
            </w:r>
          </w:p>
          <w:p>
            <w:pPr>
              <w:numPr>
                <w:ilvl w:val="0"/>
                <w:numId w:val="6"/>
              </w:numPr>
              <w:snapToGrid w:val="0"/>
              <w:outlineLvl w:val="0"/>
              <w:rPr>
                <w:rFonts w:hint="default" w:ascii="宋体" w:hAnsi="宋体" w:eastAsia="宋体" w:cs="宋体"/>
                <w:color w:val="000000"/>
                <w:sz w:val="24"/>
                <w:lang w:val="en-US" w:eastAsia="zh-CN"/>
              </w:rPr>
            </w:pPr>
            <w:r>
              <w:rPr>
                <w:rFonts w:hint="eastAsia" w:ascii="宋体" w:hAnsi="宋体" w:cs="宋体"/>
                <w:color w:val="000000"/>
                <w:sz w:val="24"/>
                <w:lang w:val="en-US" w:eastAsia="zh-CN"/>
              </w:rPr>
              <w:t>方案设计较合理的得3分；</w:t>
            </w:r>
          </w:p>
          <w:p>
            <w:pPr>
              <w:numPr>
                <w:ilvl w:val="0"/>
                <w:numId w:val="6"/>
              </w:numPr>
              <w:snapToGrid w:val="0"/>
              <w:outlineLvl w:val="0"/>
              <w:rPr>
                <w:rFonts w:hint="default" w:ascii="宋体" w:hAnsi="宋体" w:eastAsia="宋体" w:cs="宋体"/>
                <w:color w:val="000000"/>
                <w:sz w:val="24"/>
                <w:lang w:val="en-US" w:eastAsia="zh-CN"/>
              </w:rPr>
            </w:pPr>
            <w:r>
              <w:rPr>
                <w:rFonts w:hint="eastAsia" w:ascii="宋体" w:hAnsi="宋体" w:cs="宋体"/>
                <w:color w:val="000000"/>
                <w:sz w:val="24"/>
                <w:lang w:val="en-US" w:eastAsia="zh-CN"/>
              </w:rPr>
              <w:t>方案设计一般合理的得2分；</w:t>
            </w:r>
          </w:p>
          <w:p>
            <w:pPr>
              <w:numPr>
                <w:ilvl w:val="0"/>
                <w:numId w:val="6"/>
              </w:numPr>
              <w:snapToGrid w:val="0"/>
              <w:outlineLvl w:val="0"/>
              <w:rPr>
                <w:rFonts w:hint="default" w:ascii="宋体" w:hAnsi="宋体" w:eastAsia="宋体" w:cs="宋体"/>
                <w:color w:val="000000"/>
                <w:sz w:val="24"/>
                <w:lang w:val="en-US" w:eastAsia="zh-CN"/>
              </w:rPr>
            </w:pPr>
            <w:r>
              <w:rPr>
                <w:rFonts w:hint="eastAsia" w:ascii="宋体" w:hAnsi="宋体" w:cs="宋体"/>
                <w:color w:val="000000"/>
                <w:sz w:val="24"/>
                <w:lang w:val="en-US" w:eastAsia="zh-CN"/>
              </w:rPr>
              <w:t>方案设计明显不合理的得1分；</w:t>
            </w:r>
          </w:p>
          <w:p>
            <w:pPr>
              <w:numPr>
                <w:ilvl w:val="0"/>
                <w:numId w:val="6"/>
              </w:numPr>
              <w:snapToGrid w:val="0"/>
              <w:outlineLvl w:val="0"/>
              <w:rPr>
                <w:rFonts w:hint="default" w:ascii="宋体" w:hAnsi="宋体" w:eastAsia="宋体" w:cs="宋体"/>
                <w:color w:val="000000"/>
                <w:sz w:val="24"/>
                <w:lang w:val="en-US" w:eastAsia="zh-CN"/>
              </w:rPr>
            </w:pPr>
            <w:r>
              <w:rPr>
                <w:rFonts w:hint="eastAsia" w:ascii="宋体" w:hAnsi="宋体" w:cs="宋体"/>
                <w:color w:val="000000"/>
                <w:sz w:val="24"/>
                <w:lang w:val="en-US" w:eastAsia="zh-CN"/>
              </w:rPr>
              <w:t>方案设计完全不合理的得0分。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0-4</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7"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c>
          <w:tcPr>
            <w:tcW w:w="1131"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rPr>
            </w:pP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对</w:t>
            </w:r>
            <w:r>
              <w:rPr>
                <w:rFonts w:hint="eastAsia" w:ascii="宋体" w:hAnsi="宋体" w:cs="宋体"/>
                <w:color w:val="000000"/>
                <w:sz w:val="24"/>
              </w:rPr>
              <w:t>工程经济的合理性分析、评价（投资概算是否与设计方案匹配、是否结合现场建设条件，各项指标取值是否合理、是否满足相关规范要求等）</w:t>
            </w:r>
            <w:r>
              <w:rPr>
                <w:rFonts w:hint="eastAsia" w:ascii="宋体" w:hAnsi="宋体" w:cs="宋体"/>
                <w:color w:val="000000"/>
                <w:sz w:val="24"/>
                <w:lang w:val="en-US" w:eastAsia="zh-CN"/>
              </w:rPr>
              <w:t>进行综合评审。</w:t>
            </w:r>
          </w:p>
          <w:p>
            <w:pPr>
              <w:numPr>
                <w:ilvl w:val="0"/>
                <w:numId w:val="7"/>
              </w:numPr>
              <w:snapToGrid w:val="0"/>
              <w:outlineLvl w:val="0"/>
              <w:rPr>
                <w:rFonts w:hint="eastAsia" w:ascii="宋体" w:hAnsi="宋体" w:cs="宋体"/>
                <w:color w:val="000000"/>
                <w:sz w:val="24"/>
                <w:lang w:val="en-US" w:eastAsia="zh-CN"/>
              </w:rPr>
            </w:pPr>
            <w:r>
              <w:rPr>
                <w:rFonts w:hint="eastAsia" w:ascii="宋体" w:hAnsi="宋体" w:cs="宋体"/>
                <w:color w:val="000000"/>
                <w:sz w:val="24"/>
              </w:rPr>
              <w:t>工程经济的分析</w:t>
            </w:r>
            <w:r>
              <w:rPr>
                <w:rFonts w:hint="eastAsia" w:ascii="宋体" w:hAnsi="宋体" w:cs="宋体"/>
                <w:color w:val="000000"/>
                <w:sz w:val="24"/>
                <w:lang w:val="en-US" w:eastAsia="zh-CN"/>
              </w:rPr>
              <w:t>全面</w:t>
            </w:r>
            <w:r>
              <w:rPr>
                <w:rFonts w:hint="eastAsia" w:ascii="宋体" w:hAnsi="宋体" w:cs="宋体"/>
                <w:color w:val="000000"/>
                <w:sz w:val="24"/>
              </w:rPr>
              <w:t>、评价</w:t>
            </w:r>
            <w:r>
              <w:rPr>
                <w:rFonts w:hint="eastAsia" w:ascii="宋体" w:hAnsi="宋体" w:cs="宋体"/>
                <w:color w:val="000000"/>
                <w:sz w:val="24"/>
                <w:lang w:val="en-US" w:eastAsia="zh-CN"/>
              </w:rPr>
              <w:t>合理的得4分；</w:t>
            </w:r>
          </w:p>
          <w:p>
            <w:pPr>
              <w:numPr>
                <w:ilvl w:val="0"/>
                <w:numId w:val="7"/>
              </w:numPr>
              <w:snapToGrid w:val="0"/>
              <w:outlineLvl w:val="0"/>
              <w:rPr>
                <w:rFonts w:hint="default" w:ascii="宋体" w:hAnsi="宋体" w:eastAsia="宋体" w:cs="宋体"/>
                <w:color w:val="000000"/>
                <w:sz w:val="24"/>
                <w:lang w:val="en-US" w:eastAsia="zh-CN"/>
              </w:rPr>
            </w:pPr>
            <w:r>
              <w:rPr>
                <w:rFonts w:hint="eastAsia" w:ascii="宋体" w:hAnsi="宋体" w:cs="宋体"/>
                <w:color w:val="000000"/>
                <w:sz w:val="24"/>
              </w:rPr>
              <w:t>工程经济的分析</w:t>
            </w:r>
            <w:r>
              <w:rPr>
                <w:rFonts w:hint="eastAsia" w:ascii="宋体" w:hAnsi="宋体" w:cs="宋体"/>
                <w:color w:val="000000"/>
                <w:sz w:val="24"/>
                <w:lang w:val="en-US" w:eastAsia="zh-CN"/>
              </w:rPr>
              <w:t>较全面</w:t>
            </w:r>
            <w:r>
              <w:rPr>
                <w:rFonts w:hint="eastAsia" w:ascii="宋体" w:hAnsi="宋体" w:cs="宋体"/>
                <w:color w:val="000000"/>
                <w:sz w:val="24"/>
              </w:rPr>
              <w:t>、评价</w:t>
            </w:r>
            <w:r>
              <w:rPr>
                <w:rFonts w:hint="eastAsia" w:ascii="宋体" w:hAnsi="宋体" w:cs="宋体"/>
                <w:color w:val="000000"/>
                <w:sz w:val="24"/>
                <w:lang w:val="en-US" w:eastAsia="zh-CN"/>
              </w:rPr>
              <w:t>较合理的得3分；</w:t>
            </w:r>
          </w:p>
          <w:p>
            <w:pPr>
              <w:numPr>
                <w:ilvl w:val="0"/>
                <w:numId w:val="7"/>
              </w:numPr>
              <w:snapToGrid w:val="0"/>
              <w:outlineLvl w:val="0"/>
              <w:rPr>
                <w:rFonts w:hint="default" w:ascii="宋体" w:hAnsi="宋体" w:eastAsia="宋体" w:cs="宋体"/>
                <w:color w:val="000000"/>
                <w:sz w:val="24"/>
                <w:lang w:val="en-US" w:eastAsia="zh-CN"/>
              </w:rPr>
            </w:pPr>
            <w:r>
              <w:rPr>
                <w:rFonts w:hint="eastAsia" w:ascii="宋体" w:hAnsi="宋体" w:cs="宋体"/>
                <w:color w:val="000000"/>
                <w:sz w:val="24"/>
              </w:rPr>
              <w:t>工程经济的分析</w:t>
            </w:r>
            <w:r>
              <w:rPr>
                <w:rFonts w:hint="eastAsia" w:ascii="宋体" w:hAnsi="宋体" w:cs="宋体"/>
                <w:color w:val="000000"/>
                <w:sz w:val="24"/>
                <w:lang w:val="en-US" w:eastAsia="zh-CN"/>
              </w:rPr>
              <w:t>一般</w:t>
            </w:r>
            <w:r>
              <w:rPr>
                <w:rFonts w:hint="eastAsia" w:ascii="宋体" w:hAnsi="宋体" w:cs="宋体"/>
                <w:color w:val="000000"/>
                <w:sz w:val="24"/>
              </w:rPr>
              <w:t>、评价</w:t>
            </w:r>
            <w:r>
              <w:rPr>
                <w:rFonts w:hint="eastAsia" w:ascii="宋体" w:hAnsi="宋体" w:cs="宋体"/>
                <w:color w:val="000000"/>
                <w:sz w:val="24"/>
                <w:lang w:val="en-US" w:eastAsia="zh-CN"/>
              </w:rPr>
              <w:t>一般合理的得2分；</w:t>
            </w:r>
          </w:p>
          <w:p>
            <w:pPr>
              <w:numPr>
                <w:ilvl w:val="0"/>
                <w:numId w:val="7"/>
              </w:numPr>
              <w:snapToGrid w:val="0"/>
              <w:outlineLvl w:val="0"/>
              <w:rPr>
                <w:rFonts w:hint="default" w:ascii="宋体" w:hAnsi="宋体" w:eastAsia="宋体" w:cs="宋体"/>
                <w:color w:val="000000"/>
                <w:sz w:val="24"/>
                <w:lang w:val="en-US" w:eastAsia="zh-CN"/>
              </w:rPr>
            </w:pPr>
            <w:r>
              <w:rPr>
                <w:rFonts w:hint="eastAsia" w:ascii="宋体" w:hAnsi="宋体" w:cs="宋体"/>
                <w:color w:val="000000"/>
                <w:sz w:val="24"/>
              </w:rPr>
              <w:t>工程经济的</w:t>
            </w:r>
            <w:r>
              <w:rPr>
                <w:rFonts w:hint="eastAsia" w:ascii="宋体" w:hAnsi="宋体" w:cs="宋体"/>
                <w:color w:val="000000"/>
                <w:sz w:val="24"/>
                <w:lang w:val="en-US" w:eastAsia="zh-CN"/>
              </w:rPr>
              <w:t>分析不全面</w:t>
            </w:r>
            <w:r>
              <w:rPr>
                <w:rFonts w:hint="eastAsia" w:ascii="宋体" w:hAnsi="宋体" w:cs="宋体"/>
                <w:color w:val="000000"/>
                <w:sz w:val="24"/>
              </w:rPr>
              <w:t>、评价</w:t>
            </w:r>
            <w:r>
              <w:rPr>
                <w:rFonts w:hint="eastAsia" w:ascii="宋体" w:hAnsi="宋体" w:cs="宋体"/>
                <w:color w:val="000000"/>
                <w:sz w:val="24"/>
                <w:lang w:val="en-US" w:eastAsia="zh-CN"/>
              </w:rPr>
              <w:t>多处不合理的得1分；</w:t>
            </w:r>
          </w:p>
          <w:p>
            <w:pPr>
              <w:numPr>
                <w:ilvl w:val="0"/>
                <w:numId w:val="7"/>
              </w:numPr>
              <w:snapToGrid w:val="0"/>
              <w:outlineLvl w:val="0"/>
              <w:rPr>
                <w:rFonts w:hint="default" w:ascii="宋体" w:hAnsi="宋体" w:eastAsia="宋体" w:cs="宋体"/>
                <w:color w:val="000000"/>
                <w:sz w:val="24"/>
                <w:lang w:val="en-US" w:eastAsia="zh-CN"/>
              </w:rPr>
            </w:pPr>
            <w:r>
              <w:rPr>
                <w:rFonts w:hint="eastAsia" w:ascii="宋体" w:hAnsi="宋体" w:cs="宋体"/>
                <w:color w:val="000000"/>
                <w:sz w:val="24"/>
              </w:rPr>
              <w:t>工程经济的</w:t>
            </w:r>
            <w:r>
              <w:rPr>
                <w:rFonts w:hint="eastAsia" w:ascii="宋体" w:hAnsi="宋体" w:cs="宋体"/>
                <w:color w:val="000000"/>
                <w:sz w:val="24"/>
                <w:lang w:val="en-US" w:eastAsia="zh-CN"/>
              </w:rPr>
              <w:t>分析明显不全面</w:t>
            </w:r>
            <w:r>
              <w:rPr>
                <w:rFonts w:hint="eastAsia" w:ascii="宋体" w:hAnsi="宋体" w:cs="宋体"/>
                <w:color w:val="000000"/>
                <w:sz w:val="24"/>
              </w:rPr>
              <w:t>、评价</w:t>
            </w:r>
            <w:r>
              <w:rPr>
                <w:rFonts w:hint="eastAsia" w:ascii="宋体" w:hAnsi="宋体" w:cs="宋体"/>
                <w:color w:val="000000"/>
                <w:sz w:val="24"/>
                <w:lang w:val="en-US" w:eastAsia="zh-CN"/>
              </w:rPr>
              <w:t>明显不合理的得0分。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0-4</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c>
          <w:tcPr>
            <w:tcW w:w="1131"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rPr>
            </w:pP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numPr>
                <w:ilvl w:val="-1"/>
                <w:numId w:val="0"/>
              </w:numPr>
              <w:snapToGrid w:val="0"/>
              <w:ind w:firstLine="0" w:firstLineChars="0"/>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对</w:t>
            </w:r>
            <w:r>
              <w:rPr>
                <w:rFonts w:hint="eastAsia" w:ascii="宋体" w:hAnsi="宋体" w:cs="宋体"/>
                <w:color w:val="000000"/>
                <w:sz w:val="24"/>
              </w:rPr>
              <w:t>设计的总体安排与资源配置、设计的进度计划控制</w:t>
            </w:r>
            <w:r>
              <w:rPr>
                <w:rFonts w:hint="eastAsia" w:ascii="宋体" w:hAnsi="宋体" w:cs="宋体"/>
                <w:color w:val="000000"/>
                <w:sz w:val="24"/>
                <w:lang w:val="en-US" w:eastAsia="zh-CN"/>
              </w:rPr>
              <w:t>进行综合评审。</w:t>
            </w:r>
          </w:p>
          <w:p>
            <w:pPr>
              <w:numPr>
                <w:ilvl w:val="0"/>
                <w:numId w:val="8"/>
              </w:numPr>
              <w:snapToGrid w:val="0"/>
              <w:outlineLvl w:val="0"/>
              <w:rPr>
                <w:rFonts w:hint="eastAsia" w:ascii="宋体" w:hAnsi="宋体" w:cs="宋体"/>
                <w:color w:val="000000"/>
                <w:sz w:val="24"/>
                <w:lang w:val="en-US" w:eastAsia="zh-CN"/>
              </w:rPr>
            </w:pPr>
            <w:r>
              <w:rPr>
                <w:rFonts w:hint="eastAsia" w:ascii="宋体" w:hAnsi="宋体" w:cs="宋体"/>
                <w:color w:val="000000"/>
                <w:sz w:val="24"/>
              </w:rPr>
              <w:t>设计的总体安排与资源配置、设计的进度计划控制</w:t>
            </w:r>
            <w:r>
              <w:rPr>
                <w:rFonts w:hint="eastAsia" w:ascii="宋体" w:hAnsi="宋体" w:cs="宋体"/>
                <w:color w:val="000000"/>
                <w:sz w:val="24"/>
                <w:lang w:val="en-US" w:eastAsia="zh-CN"/>
              </w:rPr>
              <w:t>合理的得3分；</w:t>
            </w:r>
          </w:p>
          <w:p>
            <w:pPr>
              <w:numPr>
                <w:ilvl w:val="0"/>
                <w:numId w:val="8"/>
              </w:numPr>
              <w:snapToGrid w:val="0"/>
              <w:outlineLvl w:val="0"/>
              <w:rPr>
                <w:rFonts w:hint="eastAsia" w:ascii="宋体" w:hAnsi="宋体" w:cs="宋体"/>
                <w:color w:val="000000"/>
                <w:sz w:val="24"/>
                <w:lang w:val="en-US" w:eastAsia="zh-CN"/>
              </w:rPr>
            </w:pPr>
            <w:r>
              <w:rPr>
                <w:rFonts w:hint="eastAsia" w:ascii="宋体" w:hAnsi="宋体" w:cs="宋体"/>
                <w:color w:val="000000"/>
                <w:sz w:val="24"/>
              </w:rPr>
              <w:t>设计的总体安排与资源配置、设计的进度计划控制</w:t>
            </w:r>
            <w:r>
              <w:rPr>
                <w:rFonts w:hint="eastAsia" w:ascii="宋体" w:hAnsi="宋体" w:cs="宋体"/>
                <w:color w:val="000000"/>
                <w:sz w:val="24"/>
                <w:lang w:val="en-US" w:eastAsia="zh-CN"/>
              </w:rPr>
              <w:t>较合理的得2分；</w:t>
            </w:r>
          </w:p>
          <w:p>
            <w:pPr>
              <w:numPr>
                <w:ilvl w:val="0"/>
                <w:numId w:val="8"/>
              </w:numPr>
              <w:snapToGrid w:val="0"/>
              <w:outlineLvl w:val="0"/>
              <w:rPr>
                <w:rFonts w:hint="eastAsia" w:ascii="宋体" w:hAnsi="宋体" w:cs="宋体"/>
                <w:color w:val="000000"/>
                <w:sz w:val="24"/>
                <w:lang w:val="en-US" w:eastAsia="zh-CN"/>
              </w:rPr>
            </w:pPr>
            <w:r>
              <w:rPr>
                <w:rFonts w:hint="eastAsia" w:ascii="宋体" w:hAnsi="宋体" w:cs="宋体"/>
                <w:color w:val="000000"/>
                <w:sz w:val="24"/>
              </w:rPr>
              <w:t>设计的总体安排与资源配置、设计的进度计划控制</w:t>
            </w:r>
            <w:r>
              <w:rPr>
                <w:rFonts w:hint="eastAsia" w:ascii="宋体" w:hAnsi="宋体" w:cs="宋体"/>
                <w:color w:val="000000"/>
                <w:sz w:val="24"/>
                <w:lang w:val="en-US" w:eastAsia="zh-CN"/>
              </w:rPr>
              <w:t>多处不合理的得1分。</w:t>
            </w:r>
          </w:p>
          <w:p>
            <w:pPr>
              <w:numPr>
                <w:ilvl w:val="0"/>
                <w:numId w:val="8"/>
              </w:numPr>
              <w:snapToGrid w:val="0"/>
              <w:outlineLvl w:val="0"/>
              <w:rPr>
                <w:rFonts w:hint="eastAsia" w:ascii="宋体" w:hAnsi="宋体" w:cs="宋体"/>
                <w:color w:val="000000"/>
                <w:sz w:val="24"/>
                <w:lang w:val="en-US" w:eastAsia="zh-CN"/>
              </w:rPr>
            </w:pPr>
            <w:r>
              <w:rPr>
                <w:rFonts w:hint="eastAsia" w:ascii="宋体" w:hAnsi="宋体" w:cs="宋体"/>
                <w:color w:val="000000"/>
                <w:sz w:val="24"/>
              </w:rPr>
              <w:t>设计的总体安排与资源配置、设计的进度计划控制</w:t>
            </w:r>
            <w:r>
              <w:rPr>
                <w:rFonts w:hint="eastAsia" w:ascii="宋体" w:hAnsi="宋体" w:cs="宋体"/>
                <w:color w:val="000000"/>
                <w:sz w:val="24"/>
                <w:lang w:val="en-US" w:eastAsia="zh-CN"/>
              </w:rPr>
              <w:t>不合理的得1分。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0-3</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c>
          <w:tcPr>
            <w:tcW w:w="1131"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rPr>
            </w:pP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numPr>
                <w:ilvl w:val="-1"/>
                <w:numId w:val="0"/>
              </w:numPr>
              <w:snapToGrid w:val="0"/>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对</w:t>
            </w:r>
            <w:r>
              <w:rPr>
                <w:rFonts w:hint="eastAsia" w:ascii="宋体" w:hAnsi="宋体" w:cs="宋体"/>
                <w:color w:val="000000"/>
                <w:sz w:val="24"/>
              </w:rPr>
              <w:t>设计文件的审查主要内容和程序、设计文件的质量控制方面</w:t>
            </w:r>
            <w:r>
              <w:rPr>
                <w:rFonts w:hint="eastAsia" w:ascii="宋体" w:hAnsi="宋体" w:cs="宋体"/>
                <w:color w:val="000000"/>
                <w:sz w:val="24"/>
                <w:lang w:val="en-US" w:eastAsia="zh-CN"/>
              </w:rPr>
              <w:t>进行综合评审。</w:t>
            </w:r>
          </w:p>
          <w:p>
            <w:pPr>
              <w:numPr>
                <w:ilvl w:val="0"/>
                <w:numId w:val="9"/>
              </w:numPr>
              <w:snapToGrid w:val="0"/>
              <w:outlineLvl w:val="0"/>
              <w:rPr>
                <w:rFonts w:hint="eastAsia" w:ascii="宋体" w:hAnsi="宋体" w:cs="宋体"/>
                <w:color w:val="000000"/>
                <w:sz w:val="24"/>
                <w:lang w:val="en-US" w:eastAsia="zh-CN"/>
              </w:rPr>
            </w:pPr>
            <w:r>
              <w:rPr>
                <w:rFonts w:hint="eastAsia" w:ascii="宋体" w:hAnsi="宋体" w:cs="宋体"/>
                <w:color w:val="000000"/>
                <w:sz w:val="24"/>
              </w:rPr>
              <w:t>设计文件的审查主要内容和程序、设计文件的质量控制方面</w:t>
            </w:r>
            <w:r>
              <w:rPr>
                <w:rFonts w:hint="eastAsia" w:ascii="宋体" w:hAnsi="宋体" w:cs="宋体"/>
                <w:color w:val="000000"/>
                <w:sz w:val="24"/>
                <w:lang w:val="en-US" w:eastAsia="zh-CN"/>
              </w:rPr>
              <w:t>合理的得3分；</w:t>
            </w:r>
          </w:p>
          <w:p>
            <w:pPr>
              <w:numPr>
                <w:ilvl w:val="0"/>
                <w:numId w:val="9"/>
              </w:numPr>
              <w:snapToGrid w:val="0"/>
              <w:outlineLvl w:val="0"/>
              <w:rPr>
                <w:rFonts w:hint="default" w:ascii="宋体" w:hAnsi="宋体" w:eastAsia="宋体" w:cs="宋体"/>
                <w:color w:val="000000"/>
                <w:sz w:val="24"/>
                <w:lang w:val="en-US" w:eastAsia="zh-CN"/>
              </w:rPr>
            </w:pPr>
            <w:r>
              <w:rPr>
                <w:rFonts w:hint="eastAsia" w:ascii="宋体" w:hAnsi="宋体" w:cs="宋体"/>
                <w:color w:val="000000"/>
                <w:sz w:val="24"/>
              </w:rPr>
              <w:t>设计文件的审查主要内容和程序、设计文件的质量控制方面</w:t>
            </w:r>
            <w:r>
              <w:rPr>
                <w:rFonts w:hint="eastAsia" w:ascii="宋体" w:hAnsi="宋体" w:cs="宋体"/>
                <w:color w:val="000000"/>
                <w:sz w:val="24"/>
                <w:lang w:val="en-US" w:eastAsia="zh-CN"/>
              </w:rPr>
              <w:t>较合理的得2分；</w:t>
            </w:r>
          </w:p>
          <w:p>
            <w:pPr>
              <w:numPr>
                <w:ilvl w:val="0"/>
                <w:numId w:val="9"/>
              </w:numPr>
              <w:snapToGrid w:val="0"/>
              <w:outlineLvl w:val="0"/>
              <w:rPr>
                <w:rFonts w:hint="default" w:ascii="宋体" w:hAnsi="宋体" w:eastAsia="宋体" w:cs="宋体"/>
                <w:color w:val="000000"/>
                <w:sz w:val="24"/>
                <w:lang w:val="en-US" w:eastAsia="zh-CN"/>
              </w:rPr>
            </w:pPr>
            <w:r>
              <w:rPr>
                <w:rFonts w:hint="eastAsia" w:ascii="宋体" w:hAnsi="宋体" w:cs="宋体"/>
                <w:color w:val="000000"/>
                <w:sz w:val="24"/>
              </w:rPr>
              <w:t>设计文件的审查主要内容和程序、设计文件的质量控制方面</w:t>
            </w:r>
            <w:r>
              <w:rPr>
                <w:rFonts w:hint="eastAsia" w:ascii="宋体" w:hAnsi="宋体" w:cs="宋体"/>
                <w:color w:val="000000"/>
                <w:sz w:val="24"/>
                <w:lang w:val="en-US" w:eastAsia="zh-CN"/>
              </w:rPr>
              <w:t>多处不合理的得1分；</w:t>
            </w:r>
          </w:p>
          <w:p>
            <w:pPr>
              <w:numPr>
                <w:ilvl w:val="0"/>
                <w:numId w:val="9"/>
              </w:numPr>
              <w:snapToGrid w:val="0"/>
              <w:outlineLvl w:val="0"/>
              <w:rPr>
                <w:rFonts w:hint="default" w:ascii="宋体" w:hAnsi="宋体" w:eastAsia="宋体" w:cs="宋体"/>
                <w:color w:val="000000"/>
                <w:sz w:val="24"/>
                <w:lang w:val="en-US" w:eastAsia="zh-CN"/>
              </w:rPr>
            </w:pPr>
            <w:r>
              <w:rPr>
                <w:rFonts w:hint="eastAsia" w:ascii="宋体" w:hAnsi="宋体" w:cs="宋体"/>
                <w:color w:val="000000"/>
                <w:sz w:val="24"/>
              </w:rPr>
              <w:t>设计文件的审查主要内容和程序、设计文件的</w:t>
            </w:r>
            <w:r>
              <w:rPr>
                <w:rFonts w:hint="eastAsia" w:ascii="宋体" w:hAnsi="宋体" w:cs="宋体"/>
                <w:color w:val="000000"/>
                <w:sz w:val="24"/>
                <w:lang w:eastAsia="zh-CN"/>
              </w:rPr>
              <w:t>（</w:t>
            </w:r>
            <w:r>
              <w:rPr>
                <w:rFonts w:hint="eastAsia" w:ascii="宋体" w:hAnsi="宋体" w:cs="宋体"/>
                <w:color w:val="000000"/>
                <w:sz w:val="24"/>
                <w:lang w:val="en-US" w:eastAsia="zh-CN"/>
              </w:rPr>
              <w:t>5）</w:t>
            </w:r>
            <w:r>
              <w:rPr>
                <w:rFonts w:hint="eastAsia" w:ascii="宋体" w:hAnsi="宋体" w:cs="宋体"/>
                <w:color w:val="000000"/>
                <w:sz w:val="24"/>
              </w:rPr>
              <w:t>质量控制方面</w:t>
            </w:r>
            <w:r>
              <w:rPr>
                <w:rFonts w:hint="eastAsia" w:ascii="宋体" w:hAnsi="宋体" w:cs="宋体"/>
                <w:color w:val="000000"/>
                <w:sz w:val="24"/>
                <w:lang w:val="en-US" w:eastAsia="zh-CN"/>
              </w:rPr>
              <w:t>不合理的得0分。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0-3</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restart"/>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6</w:t>
            </w:r>
          </w:p>
        </w:tc>
        <w:tc>
          <w:tcPr>
            <w:tcW w:w="1131" w:type="dxa"/>
            <w:vMerge w:val="restart"/>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r>
              <w:rPr>
                <w:rFonts w:hint="eastAsia" w:ascii="宋体" w:hAnsi="宋体" w:cs="宋体"/>
                <w:color w:val="000000"/>
                <w:sz w:val="24"/>
              </w:rPr>
              <w:t>施工管理</w:t>
            </w:r>
            <w:r>
              <w:rPr>
                <w:rFonts w:hint="eastAsia" w:ascii="宋体" w:hAnsi="宋体" w:cs="宋体"/>
                <w:color w:val="000000"/>
                <w:sz w:val="24"/>
                <w:lang w:eastAsia="zh-CN"/>
              </w:rPr>
              <w:t>（</w:t>
            </w:r>
            <w:r>
              <w:rPr>
                <w:rFonts w:hint="eastAsia" w:ascii="宋体" w:hAnsi="宋体" w:cs="宋体"/>
                <w:color w:val="000000"/>
                <w:sz w:val="24"/>
                <w:lang w:val="en-US" w:eastAsia="zh-CN"/>
              </w:rPr>
              <w:t>施工组织计划</w:t>
            </w:r>
            <w:r>
              <w:rPr>
                <w:rFonts w:hint="eastAsia" w:ascii="宋体" w:hAnsi="宋体" w:cs="宋体"/>
                <w:color w:val="000000"/>
                <w:sz w:val="24"/>
                <w:lang w:eastAsia="zh-CN"/>
              </w:rPr>
              <w:t>）</w:t>
            </w:r>
          </w:p>
          <w:p>
            <w:pPr>
              <w:snapToGrid w:val="0"/>
              <w:jc w:val="center"/>
              <w:outlineLvl w:val="0"/>
              <w:rPr>
                <w:rFonts w:hint="eastAsia" w:ascii="宋体" w:hAnsi="宋体" w:cs="宋体"/>
                <w:color w:val="000000"/>
                <w:sz w:val="24"/>
              </w:rPr>
            </w:pPr>
            <w:r>
              <w:rPr>
                <w:rFonts w:hint="eastAsia" w:ascii="宋体" w:hAnsi="宋体" w:cs="宋体"/>
                <w:color w:val="000000"/>
                <w:sz w:val="24"/>
              </w:rPr>
              <w:t>（2</w:t>
            </w:r>
            <w:r>
              <w:rPr>
                <w:rFonts w:hint="eastAsia" w:ascii="宋体" w:hAnsi="宋体" w:cs="宋体"/>
                <w:color w:val="000000"/>
                <w:sz w:val="24"/>
                <w:lang w:val="en-US" w:eastAsia="zh-CN"/>
              </w:rPr>
              <w:t>0</w:t>
            </w:r>
            <w:r>
              <w:rPr>
                <w:rFonts w:hint="eastAsia" w:ascii="宋体" w:hAnsi="宋体" w:cs="宋体"/>
                <w:color w:val="000000"/>
                <w:sz w:val="24"/>
              </w:rPr>
              <w:t>分）</w:t>
            </w: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numPr>
                <w:ilvl w:val="-1"/>
                <w:numId w:val="0"/>
              </w:numPr>
              <w:snapToGrid/>
              <w:outlineLvl w:val="9"/>
              <w:rPr>
                <w:rFonts w:hint="eastAsia" w:ascii="宋体" w:hAnsi="宋体" w:cs="宋体"/>
                <w:color w:val="000000"/>
                <w:sz w:val="24"/>
                <w:lang w:val="en-US" w:eastAsia="zh-CN"/>
              </w:rPr>
            </w:pPr>
            <w:r>
              <w:rPr>
                <w:rFonts w:hint="eastAsia" w:ascii="宋体" w:hAnsi="宋体" w:cs="宋体"/>
                <w:color w:val="000000"/>
                <w:sz w:val="24"/>
                <w:lang w:val="en-US" w:eastAsia="zh-CN"/>
              </w:rPr>
              <w:t>根据</w:t>
            </w:r>
            <w:r>
              <w:rPr>
                <w:rFonts w:hint="eastAsia" w:ascii="宋体" w:hAnsi="宋体" w:cs="宋体"/>
                <w:color w:val="000000"/>
                <w:sz w:val="24"/>
              </w:rPr>
              <w:t>本项目施工阶段重点难点分析及对应的合理化解决措施</w:t>
            </w:r>
            <w:r>
              <w:rPr>
                <w:rFonts w:hint="eastAsia" w:ascii="宋体" w:hAnsi="宋体" w:cs="宋体"/>
                <w:color w:val="000000"/>
                <w:sz w:val="24"/>
                <w:lang w:val="en-US" w:eastAsia="zh-CN"/>
              </w:rPr>
              <w:t>进行综合评审。</w:t>
            </w:r>
          </w:p>
          <w:p>
            <w:pPr>
              <w:widowControl w:val="0"/>
              <w:numPr>
                <w:ilvl w:val="0"/>
                <w:numId w:val="10"/>
              </w:numPr>
              <w:jc w:val="both"/>
              <w:rPr>
                <w:rFonts w:hint="eastAsia" w:ascii="宋体" w:hAnsi="宋体" w:cs="宋体"/>
                <w:color w:val="000000"/>
                <w:sz w:val="24"/>
                <w:lang w:val="en-US" w:eastAsia="zh-CN"/>
              </w:rPr>
            </w:pPr>
            <w:r>
              <w:rPr>
                <w:rFonts w:hint="eastAsia" w:ascii="宋体" w:hAnsi="宋体" w:cs="宋体"/>
                <w:color w:val="000000"/>
                <w:sz w:val="24"/>
                <w:lang w:val="en-US" w:eastAsia="zh-CN"/>
              </w:rPr>
              <w:t>分析全面，措施完善的得4分；</w:t>
            </w:r>
          </w:p>
          <w:p>
            <w:pPr>
              <w:widowControl w:val="0"/>
              <w:numPr>
                <w:ilvl w:val="0"/>
                <w:numId w:val="10"/>
              </w:numPr>
              <w:jc w:val="both"/>
              <w:rPr>
                <w:rFonts w:hint="default" w:ascii="宋体" w:hAnsi="宋体" w:cs="宋体"/>
                <w:color w:val="000000"/>
                <w:sz w:val="24"/>
                <w:lang w:val="en-US" w:eastAsia="zh-CN"/>
              </w:rPr>
            </w:pPr>
            <w:r>
              <w:rPr>
                <w:rFonts w:hint="eastAsia" w:ascii="宋体" w:hAnsi="宋体" w:cs="宋体"/>
                <w:color w:val="000000"/>
                <w:sz w:val="24"/>
                <w:lang w:val="en-US" w:eastAsia="zh-CN"/>
              </w:rPr>
              <w:t>分析较全面，措施较完善的得3分；</w:t>
            </w:r>
          </w:p>
          <w:p>
            <w:pPr>
              <w:widowControl w:val="0"/>
              <w:numPr>
                <w:ilvl w:val="0"/>
                <w:numId w:val="10"/>
              </w:numPr>
              <w:jc w:val="both"/>
              <w:rPr>
                <w:rFonts w:hint="default" w:ascii="宋体" w:hAnsi="宋体" w:cs="宋体"/>
                <w:color w:val="000000"/>
                <w:sz w:val="24"/>
                <w:lang w:val="en-US" w:eastAsia="zh-CN"/>
              </w:rPr>
            </w:pPr>
            <w:r>
              <w:rPr>
                <w:rFonts w:hint="eastAsia" w:ascii="宋体" w:hAnsi="宋体" w:cs="宋体"/>
                <w:color w:val="000000"/>
                <w:sz w:val="24"/>
                <w:lang w:val="en-US" w:eastAsia="zh-CN"/>
              </w:rPr>
              <w:t>分析一般，措施基本完善的得2分；</w:t>
            </w:r>
          </w:p>
          <w:p>
            <w:pPr>
              <w:widowControl w:val="0"/>
              <w:numPr>
                <w:ilvl w:val="0"/>
                <w:numId w:val="10"/>
              </w:numPr>
              <w:jc w:val="both"/>
              <w:rPr>
                <w:rFonts w:hint="default" w:ascii="宋体" w:hAnsi="宋体" w:cs="宋体"/>
                <w:color w:val="000000"/>
                <w:sz w:val="24"/>
                <w:lang w:val="en-US" w:eastAsia="zh-CN"/>
              </w:rPr>
            </w:pPr>
            <w:r>
              <w:rPr>
                <w:rFonts w:hint="eastAsia" w:ascii="宋体" w:hAnsi="宋体" w:cs="宋体"/>
                <w:color w:val="000000"/>
                <w:sz w:val="24"/>
                <w:lang w:val="en-US" w:eastAsia="zh-CN"/>
              </w:rPr>
              <w:t>分析不全面，措施不完善的得1分；</w:t>
            </w:r>
          </w:p>
          <w:p>
            <w:pPr>
              <w:numPr>
                <w:ilvl w:val="-1"/>
                <w:numId w:val="0"/>
              </w:numPr>
              <w:snapToGrid/>
              <w:outlineLvl w:val="9"/>
              <w:rPr>
                <w:rFonts w:hint="eastAsia" w:ascii="宋体" w:hAnsi="宋体" w:cs="宋体"/>
                <w:color w:val="000000"/>
                <w:sz w:val="24"/>
              </w:rPr>
            </w:pPr>
            <w:r>
              <w:rPr>
                <w:rFonts w:hint="eastAsia" w:ascii="宋体" w:hAnsi="宋体" w:cs="宋体"/>
                <w:color w:val="000000"/>
                <w:sz w:val="24"/>
                <w:lang w:val="en-US" w:eastAsia="zh-CN"/>
              </w:rPr>
              <w:t>（5）分析缺失，措施无效的得0分。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0-4</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c>
          <w:tcPr>
            <w:tcW w:w="1131"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rPr>
            </w:pP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numPr>
                <w:ilvl w:val="-1"/>
                <w:numId w:val="0"/>
              </w:numPr>
              <w:snapToGrid/>
              <w:outlineLvl w:val="9"/>
              <w:rPr>
                <w:rFonts w:hint="eastAsia" w:ascii="宋体" w:hAnsi="宋体" w:cs="宋体"/>
                <w:color w:val="000000"/>
                <w:sz w:val="24"/>
                <w:lang w:val="en-US" w:eastAsia="zh-CN"/>
              </w:rPr>
            </w:pPr>
            <w:r>
              <w:rPr>
                <w:rFonts w:hint="eastAsia" w:ascii="宋体" w:hAnsi="宋体" w:cs="宋体"/>
                <w:color w:val="000000"/>
                <w:sz w:val="24"/>
              </w:rPr>
              <w:t>根据本项目总体进度要求，对整体工期全面分析。制定合理的施工进度计划、控制措施。</w:t>
            </w:r>
            <w:r>
              <w:rPr>
                <w:rFonts w:hint="eastAsia" w:ascii="宋体" w:hAnsi="宋体" w:cs="宋体"/>
                <w:color w:val="000000"/>
                <w:sz w:val="24"/>
                <w:lang w:val="en-US" w:eastAsia="zh-CN"/>
              </w:rPr>
              <w:t>进行综合评审。</w:t>
            </w:r>
          </w:p>
          <w:p>
            <w:pPr>
              <w:widowControl w:val="0"/>
              <w:numPr>
                <w:ilvl w:val="0"/>
                <w:numId w:val="11"/>
              </w:numPr>
              <w:jc w:val="both"/>
              <w:rPr>
                <w:rFonts w:hint="eastAsia" w:ascii="宋体" w:hAnsi="宋体" w:cs="宋体"/>
                <w:color w:val="000000"/>
                <w:sz w:val="24"/>
                <w:lang w:val="en-US" w:eastAsia="zh-CN"/>
              </w:rPr>
            </w:pPr>
            <w:r>
              <w:rPr>
                <w:rFonts w:hint="eastAsia" w:ascii="宋体" w:hAnsi="宋体" w:cs="宋体"/>
                <w:color w:val="000000"/>
                <w:sz w:val="24"/>
                <w:lang w:val="en-US" w:eastAsia="zh-CN"/>
              </w:rPr>
              <w:t>分析全面，措施完善的得4分；</w:t>
            </w:r>
          </w:p>
          <w:p>
            <w:pPr>
              <w:widowControl w:val="0"/>
              <w:numPr>
                <w:ilvl w:val="0"/>
                <w:numId w:val="11"/>
              </w:numPr>
              <w:jc w:val="both"/>
              <w:rPr>
                <w:rFonts w:hint="default" w:ascii="宋体" w:hAnsi="宋体" w:cs="宋体"/>
                <w:color w:val="000000"/>
                <w:sz w:val="24"/>
                <w:lang w:val="en-US" w:eastAsia="zh-CN"/>
              </w:rPr>
            </w:pPr>
            <w:r>
              <w:rPr>
                <w:rFonts w:hint="eastAsia" w:ascii="宋体" w:hAnsi="宋体" w:cs="宋体"/>
                <w:color w:val="000000"/>
                <w:sz w:val="24"/>
                <w:lang w:val="en-US" w:eastAsia="zh-CN"/>
              </w:rPr>
              <w:t>分析较全面，措施较完善的得3分；</w:t>
            </w:r>
          </w:p>
          <w:p>
            <w:pPr>
              <w:widowControl w:val="0"/>
              <w:numPr>
                <w:ilvl w:val="0"/>
                <w:numId w:val="11"/>
              </w:numPr>
              <w:jc w:val="both"/>
              <w:rPr>
                <w:rFonts w:hint="default" w:ascii="宋体" w:hAnsi="宋体" w:cs="宋体"/>
                <w:color w:val="000000"/>
                <w:sz w:val="24"/>
                <w:lang w:val="en-US" w:eastAsia="zh-CN"/>
              </w:rPr>
            </w:pPr>
            <w:r>
              <w:rPr>
                <w:rFonts w:hint="eastAsia" w:ascii="宋体" w:hAnsi="宋体" w:cs="宋体"/>
                <w:color w:val="000000"/>
                <w:sz w:val="24"/>
                <w:lang w:val="en-US" w:eastAsia="zh-CN"/>
              </w:rPr>
              <w:t>分析一般，措施基本完善的得2分；</w:t>
            </w:r>
          </w:p>
          <w:p>
            <w:pPr>
              <w:widowControl w:val="0"/>
              <w:numPr>
                <w:ilvl w:val="0"/>
                <w:numId w:val="11"/>
              </w:numPr>
              <w:jc w:val="both"/>
              <w:rPr>
                <w:rFonts w:hint="default" w:ascii="宋体" w:hAnsi="宋体" w:cs="宋体"/>
                <w:color w:val="000000"/>
                <w:sz w:val="24"/>
                <w:lang w:val="en-US" w:eastAsia="zh-CN"/>
              </w:rPr>
            </w:pPr>
            <w:r>
              <w:rPr>
                <w:rFonts w:hint="eastAsia" w:ascii="宋体" w:hAnsi="宋体" w:cs="宋体"/>
                <w:color w:val="000000"/>
                <w:sz w:val="24"/>
                <w:lang w:val="en-US" w:eastAsia="zh-CN"/>
              </w:rPr>
              <w:t>分析不全面，措施不完善的得1分；</w:t>
            </w:r>
          </w:p>
          <w:p>
            <w:pPr>
              <w:numPr>
                <w:ilvl w:val="0"/>
                <w:numId w:val="11"/>
              </w:numPr>
              <w:snapToGrid/>
              <w:outlineLvl w:val="9"/>
              <w:rPr>
                <w:rFonts w:hint="eastAsia" w:ascii="宋体" w:hAnsi="宋体" w:cs="宋体"/>
                <w:color w:val="000000"/>
                <w:sz w:val="24"/>
              </w:rPr>
            </w:pPr>
            <w:r>
              <w:rPr>
                <w:rFonts w:hint="eastAsia" w:ascii="宋体" w:hAnsi="宋体" w:cs="宋体"/>
                <w:color w:val="000000"/>
                <w:sz w:val="24"/>
                <w:lang w:val="en-US" w:eastAsia="zh-CN"/>
              </w:rPr>
              <w:t>分析缺失，措施无效的得0分。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0-4</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c>
          <w:tcPr>
            <w:tcW w:w="1131"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rPr>
            </w:pP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numPr>
                <w:ilvl w:val="-1"/>
                <w:numId w:val="0"/>
              </w:numPr>
              <w:snapToGrid/>
              <w:outlineLvl w:val="9"/>
              <w:rPr>
                <w:rFonts w:hint="eastAsia" w:ascii="宋体" w:hAnsi="宋体" w:cs="宋体"/>
                <w:color w:val="000000"/>
                <w:sz w:val="24"/>
                <w:lang w:val="en-US" w:eastAsia="zh-CN"/>
              </w:rPr>
            </w:pPr>
            <w:r>
              <w:rPr>
                <w:rFonts w:hint="eastAsia" w:ascii="宋体" w:hAnsi="宋体" w:cs="宋体"/>
                <w:color w:val="000000"/>
                <w:sz w:val="24"/>
                <w:lang w:val="en-US" w:eastAsia="zh-CN"/>
              </w:rPr>
              <w:t>根据</w:t>
            </w:r>
            <w:r>
              <w:rPr>
                <w:rFonts w:hint="eastAsia" w:ascii="宋体" w:hAnsi="宋体" w:cs="宋体"/>
                <w:color w:val="000000"/>
                <w:sz w:val="24"/>
              </w:rPr>
              <w:t>本项目工程施工质量管理</w:t>
            </w:r>
            <w:r>
              <w:rPr>
                <w:rFonts w:hint="eastAsia" w:ascii="宋体" w:hAnsi="宋体" w:cs="宋体"/>
                <w:color w:val="000000"/>
                <w:sz w:val="24"/>
                <w:lang w:val="en-US" w:eastAsia="zh-CN"/>
              </w:rPr>
              <w:t>进行综合评审。</w:t>
            </w:r>
          </w:p>
          <w:p>
            <w:pPr>
              <w:widowControl w:val="0"/>
              <w:numPr>
                <w:ilvl w:val="0"/>
                <w:numId w:val="12"/>
              </w:numPr>
              <w:jc w:val="both"/>
              <w:rPr>
                <w:rFonts w:hint="eastAsia" w:ascii="宋体" w:hAnsi="宋体" w:cs="宋体"/>
                <w:color w:val="000000"/>
                <w:sz w:val="24"/>
                <w:szCs w:val="24"/>
                <w:lang w:val="en-US" w:eastAsia="zh-CN"/>
              </w:rPr>
            </w:pPr>
            <w:r>
              <w:rPr>
                <w:rFonts w:hint="eastAsia" w:ascii="宋体" w:hAnsi="宋体" w:cs="宋体"/>
                <w:color w:val="000000"/>
                <w:sz w:val="24"/>
              </w:rPr>
              <w:t>工程施工质量管理</w:t>
            </w:r>
            <w:r>
              <w:rPr>
                <w:rFonts w:hint="eastAsia" w:ascii="宋体" w:hAnsi="宋体" w:cs="宋体"/>
                <w:color w:val="000000"/>
                <w:sz w:val="24"/>
                <w:szCs w:val="24"/>
                <w:lang w:val="en-US" w:eastAsia="zh-CN"/>
              </w:rPr>
              <w:t>全面完善的得4分；</w:t>
            </w:r>
          </w:p>
          <w:p>
            <w:pPr>
              <w:widowControl w:val="0"/>
              <w:numPr>
                <w:ilvl w:val="0"/>
                <w:numId w:val="12"/>
              </w:numPr>
              <w:jc w:val="both"/>
              <w:rPr>
                <w:rFonts w:hint="default" w:ascii="宋体" w:hAnsi="宋体" w:cs="宋体"/>
                <w:color w:val="000000"/>
                <w:sz w:val="24"/>
                <w:szCs w:val="24"/>
                <w:lang w:val="en-US" w:eastAsia="zh-CN"/>
              </w:rPr>
            </w:pPr>
            <w:r>
              <w:rPr>
                <w:rFonts w:hint="eastAsia" w:ascii="宋体" w:hAnsi="宋体" w:cs="宋体"/>
                <w:color w:val="000000"/>
                <w:sz w:val="24"/>
              </w:rPr>
              <w:t>工程施工质量管理</w:t>
            </w:r>
            <w:r>
              <w:rPr>
                <w:rFonts w:hint="eastAsia" w:ascii="宋体" w:hAnsi="宋体" w:cs="宋体"/>
                <w:color w:val="000000"/>
                <w:sz w:val="24"/>
                <w:szCs w:val="24"/>
                <w:lang w:val="en-US" w:eastAsia="zh-CN"/>
              </w:rPr>
              <w:t>基本完善的得3分；</w:t>
            </w:r>
          </w:p>
          <w:p>
            <w:pPr>
              <w:widowControl w:val="0"/>
              <w:numPr>
                <w:ilvl w:val="0"/>
                <w:numId w:val="12"/>
              </w:numPr>
              <w:jc w:val="both"/>
              <w:rPr>
                <w:rFonts w:hint="default" w:ascii="宋体" w:hAnsi="宋体" w:cs="宋体"/>
                <w:color w:val="000000"/>
                <w:sz w:val="24"/>
                <w:szCs w:val="24"/>
                <w:lang w:val="en-US" w:eastAsia="zh-CN"/>
              </w:rPr>
            </w:pPr>
            <w:r>
              <w:rPr>
                <w:rFonts w:hint="eastAsia" w:ascii="宋体" w:hAnsi="宋体" w:cs="宋体"/>
                <w:color w:val="000000"/>
                <w:sz w:val="24"/>
              </w:rPr>
              <w:t>工程施工质量管理</w:t>
            </w:r>
            <w:r>
              <w:rPr>
                <w:rFonts w:hint="eastAsia" w:ascii="宋体" w:hAnsi="宋体" w:cs="宋体"/>
                <w:color w:val="000000"/>
                <w:sz w:val="24"/>
                <w:szCs w:val="24"/>
                <w:lang w:val="en-US" w:eastAsia="zh-CN"/>
              </w:rPr>
              <w:t>存在一般性欠缺的得2分；</w:t>
            </w:r>
          </w:p>
          <w:p>
            <w:pPr>
              <w:widowControl w:val="0"/>
              <w:numPr>
                <w:ilvl w:val="0"/>
                <w:numId w:val="12"/>
              </w:numPr>
              <w:jc w:val="both"/>
              <w:rPr>
                <w:rFonts w:hint="default" w:ascii="宋体" w:hAnsi="宋体" w:cs="宋体"/>
                <w:color w:val="000000"/>
                <w:sz w:val="24"/>
                <w:szCs w:val="24"/>
                <w:lang w:val="en-US" w:eastAsia="zh-CN"/>
              </w:rPr>
            </w:pPr>
            <w:r>
              <w:rPr>
                <w:rFonts w:hint="eastAsia" w:ascii="宋体" w:hAnsi="宋体" w:cs="宋体"/>
                <w:color w:val="000000"/>
                <w:sz w:val="24"/>
              </w:rPr>
              <w:t>工程施工质量管理</w:t>
            </w:r>
            <w:r>
              <w:rPr>
                <w:rFonts w:hint="eastAsia" w:ascii="宋体" w:hAnsi="宋体" w:cs="宋体"/>
                <w:color w:val="000000"/>
                <w:sz w:val="24"/>
                <w:szCs w:val="24"/>
                <w:lang w:val="en-US" w:eastAsia="zh-CN"/>
              </w:rPr>
              <w:t>存在明显不足的得1分；</w:t>
            </w:r>
          </w:p>
          <w:p>
            <w:pPr>
              <w:numPr>
                <w:ilvl w:val="0"/>
                <w:numId w:val="12"/>
              </w:numPr>
              <w:snapToGrid/>
              <w:outlineLvl w:val="9"/>
              <w:rPr>
                <w:rFonts w:hint="eastAsia" w:ascii="宋体" w:hAnsi="宋体" w:cs="宋体"/>
                <w:color w:val="000000"/>
                <w:sz w:val="24"/>
              </w:rPr>
            </w:pPr>
            <w:r>
              <w:rPr>
                <w:rFonts w:hint="eastAsia" w:ascii="宋体" w:hAnsi="宋体" w:cs="宋体"/>
                <w:color w:val="000000"/>
                <w:sz w:val="24"/>
              </w:rPr>
              <w:t>工程施工质量管理</w:t>
            </w:r>
            <w:r>
              <w:rPr>
                <w:rFonts w:hint="eastAsia" w:ascii="宋体" w:hAnsi="宋体" w:cs="宋体"/>
                <w:color w:val="000000"/>
                <w:sz w:val="24"/>
                <w:szCs w:val="24"/>
                <w:lang w:val="en-US" w:eastAsia="zh-CN"/>
              </w:rPr>
              <w:t>严重不合理的得0分；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0-4</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c>
          <w:tcPr>
            <w:tcW w:w="1131"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rPr>
            </w:pP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numPr>
                <w:ilvl w:val="-1"/>
                <w:numId w:val="0"/>
              </w:numPr>
              <w:snapToGrid/>
              <w:outlineLvl w:val="9"/>
              <w:rPr>
                <w:rFonts w:hint="eastAsia" w:ascii="宋体" w:hAnsi="宋体" w:cs="宋体"/>
                <w:color w:val="000000"/>
                <w:sz w:val="24"/>
                <w:lang w:val="en-US" w:eastAsia="zh-CN"/>
              </w:rPr>
            </w:pPr>
            <w:r>
              <w:rPr>
                <w:rFonts w:hint="eastAsia" w:ascii="宋体" w:hAnsi="宋体" w:cs="宋体"/>
                <w:color w:val="000000"/>
                <w:sz w:val="24"/>
                <w:lang w:val="en-US" w:eastAsia="zh-CN"/>
              </w:rPr>
              <w:t>根据</w:t>
            </w:r>
            <w:r>
              <w:rPr>
                <w:rFonts w:hint="eastAsia" w:ascii="宋体" w:hAnsi="宋体" w:cs="宋体"/>
                <w:color w:val="000000"/>
                <w:sz w:val="24"/>
              </w:rPr>
              <w:t>本项目采用新工艺、新技术及新工法时，对关键技术方案进行可行性分析；施工阶段运用的方案与具体措施。</w:t>
            </w:r>
            <w:r>
              <w:rPr>
                <w:rFonts w:hint="eastAsia" w:ascii="宋体" w:hAnsi="宋体" w:cs="宋体"/>
                <w:color w:val="000000"/>
                <w:sz w:val="24"/>
                <w:lang w:val="en-US" w:eastAsia="zh-CN"/>
              </w:rPr>
              <w:t>进行综合评审。</w:t>
            </w:r>
          </w:p>
          <w:p>
            <w:pPr>
              <w:widowControl/>
              <w:numPr>
                <w:ilvl w:val="0"/>
                <w:numId w:val="13"/>
              </w:numPr>
              <w:jc w:val="left"/>
              <w:outlineLvl w:val="9"/>
              <w:rPr>
                <w:rFonts w:hint="eastAsia" w:ascii="宋体" w:hAnsi="宋体" w:cs="宋体"/>
                <w:color w:val="000000"/>
                <w:sz w:val="24"/>
                <w:lang w:val="en-US" w:eastAsia="zh-CN"/>
              </w:rPr>
            </w:pPr>
            <w:r>
              <w:rPr>
                <w:rFonts w:hint="eastAsia" w:ascii="宋体" w:hAnsi="宋体" w:cs="宋体"/>
                <w:color w:val="000000"/>
                <w:sz w:val="24"/>
                <w:lang w:val="en-US" w:eastAsia="zh-CN"/>
              </w:rPr>
              <w:t>分析全面，措施完善的得4分；</w:t>
            </w:r>
          </w:p>
          <w:p>
            <w:pPr>
              <w:widowControl/>
              <w:numPr>
                <w:ilvl w:val="0"/>
                <w:numId w:val="13"/>
              </w:numPr>
              <w:jc w:val="left"/>
              <w:outlineLvl w:val="9"/>
              <w:rPr>
                <w:rFonts w:hint="default" w:ascii="宋体" w:hAnsi="宋体" w:cs="宋体"/>
                <w:color w:val="000000"/>
                <w:sz w:val="24"/>
                <w:lang w:val="en-US" w:eastAsia="zh-CN"/>
              </w:rPr>
            </w:pPr>
            <w:r>
              <w:rPr>
                <w:rFonts w:hint="eastAsia" w:ascii="宋体" w:hAnsi="宋体" w:cs="宋体"/>
                <w:color w:val="000000"/>
                <w:sz w:val="24"/>
                <w:lang w:val="en-US" w:eastAsia="zh-CN"/>
              </w:rPr>
              <w:t>分析较全面，措施较完善的得3分；</w:t>
            </w:r>
          </w:p>
          <w:p>
            <w:pPr>
              <w:widowControl/>
              <w:numPr>
                <w:ilvl w:val="0"/>
                <w:numId w:val="13"/>
              </w:numPr>
              <w:jc w:val="left"/>
              <w:outlineLvl w:val="9"/>
              <w:rPr>
                <w:rFonts w:hint="default" w:ascii="宋体" w:hAnsi="宋体" w:cs="宋体"/>
                <w:color w:val="000000"/>
                <w:sz w:val="24"/>
                <w:lang w:val="en-US" w:eastAsia="zh-CN"/>
              </w:rPr>
            </w:pPr>
            <w:r>
              <w:rPr>
                <w:rFonts w:hint="eastAsia" w:ascii="宋体" w:hAnsi="宋体" w:cs="宋体"/>
                <w:color w:val="000000"/>
                <w:sz w:val="24"/>
                <w:lang w:val="en-US" w:eastAsia="zh-CN"/>
              </w:rPr>
              <w:t>分析一般，措施基本完善的得2分；</w:t>
            </w:r>
          </w:p>
          <w:p>
            <w:pPr>
              <w:widowControl/>
              <w:numPr>
                <w:ilvl w:val="0"/>
                <w:numId w:val="13"/>
              </w:numPr>
              <w:jc w:val="left"/>
              <w:outlineLvl w:val="9"/>
              <w:rPr>
                <w:rFonts w:hint="default" w:ascii="宋体" w:hAnsi="宋体" w:cs="宋体"/>
                <w:color w:val="000000"/>
                <w:sz w:val="24"/>
                <w:lang w:val="en-US" w:eastAsia="zh-CN"/>
              </w:rPr>
            </w:pPr>
            <w:r>
              <w:rPr>
                <w:rFonts w:hint="eastAsia" w:ascii="宋体" w:hAnsi="宋体" w:cs="宋体"/>
                <w:color w:val="000000"/>
                <w:sz w:val="24"/>
                <w:lang w:val="en-US" w:eastAsia="zh-CN"/>
              </w:rPr>
              <w:t>分析不全面，措施不完善的得1分；</w:t>
            </w:r>
          </w:p>
          <w:p>
            <w:pPr>
              <w:numPr>
                <w:ilvl w:val="0"/>
                <w:numId w:val="13"/>
              </w:numPr>
              <w:snapToGrid/>
              <w:outlineLvl w:val="9"/>
              <w:rPr>
                <w:rFonts w:hint="eastAsia" w:ascii="宋体" w:hAnsi="宋体" w:cs="宋体"/>
                <w:color w:val="000000"/>
                <w:sz w:val="24"/>
              </w:rPr>
            </w:pPr>
            <w:r>
              <w:rPr>
                <w:rFonts w:hint="eastAsia" w:ascii="宋体" w:hAnsi="宋体" w:cs="宋体"/>
                <w:color w:val="000000"/>
                <w:sz w:val="24"/>
                <w:lang w:val="en-US" w:eastAsia="zh-CN"/>
              </w:rPr>
              <w:t>分析缺失，措施无效的得0分。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0-4</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c>
          <w:tcPr>
            <w:tcW w:w="1131" w:type="dxa"/>
            <w:vMerge w:val="continue"/>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rPr>
            </w:pP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numPr>
                <w:ilvl w:val="-1"/>
                <w:numId w:val="0"/>
              </w:numPr>
              <w:snapToGrid/>
              <w:outlineLvl w:val="9"/>
              <w:rPr>
                <w:rFonts w:hint="eastAsia" w:ascii="宋体" w:hAnsi="宋体" w:cs="宋体"/>
                <w:color w:val="000000"/>
                <w:sz w:val="24"/>
                <w:lang w:val="en-US" w:eastAsia="zh-CN"/>
              </w:rPr>
            </w:pPr>
            <w:r>
              <w:rPr>
                <w:rFonts w:hint="eastAsia" w:ascii="宋体" w:hAnsi="宋体" w:cs="宋体"/>
                <w:color w:val="000000"/>
                <w:sz w:val="24"/>
                <w:lang w:val="en-US" w:eastAsia="zh-CN"/>
              </w:rPr>
              <w:t>对</w:t>
            </w:r>
            <w:r>
              <w:rPr>
                <w:rFonts w:hint="eastAsia" w:ascii="宋体" w:hAnsi="宋体" w:cs="宋体"/>
                <w:color w:val="000000"/>
                <w:sz w:val="24"/>
              </w:rPr>
              <w:t>项目整体竣工验收、结算、移交的安排</w:t>
            </w:r>
            <w:r>
              <w:rPr>
                <w:rFonts w:hint="eastAsia" w:ascii="宋体" w:hAnsi="宋体" w:cs="宋体"/>
                <w:color w:val="000000"/>
                <w:sz w:val="24"/>
                <w:lang w:val="en-US" w:eastAsia="zh-CN"/>
              </w:rPr>
              <w:t>等进行综合评审。</w:t>
            </w:r>
          </w:p>
          <w:p>
            <w:pPr>
              <w:widowControl w:val="0"/>
              <w:numPr>
                <w:ilvl w:val="0"/>
                <w:numId w:val="14"/>
              </w:numPr>
              <w:jc w:val="both"/>
              <w:rPr>
                <w:rFonts w:hint="eastAsia" w:ascii="宋体" w:hAnsi="宋体" w:cs="宋体"/>
                <w:color w:val="000000"/>
                <w:sz w:val="24"/>
                <w:lang w:val="en-US" w:eastAsia="zh-CN"/>
              </w:rPr>
            </w:pPr>
            <w:r>
              <w:rPr>
                <w:rFonts w:hint="eastAsia" w:ascii="宋体" w:hAnsi="宋体" w:cs="宋体"/>
                <w:color w:val="000000"/>
                <w:sz w:val="24"/>
                <w:lang w:val="en-US" w:eastAsia="zh-CN"/>
              </w:rPr>
              <w:t>总体安排优秀且合理的得4分；</w:t>
            </w:r>
          </w:p>
          <w:p>
            <w:pPr>
              <w:widowControl w:val="0"/>
              <w:numPr>
                <w:ilvl w:val="0"/>
                <w:numId w:val="14"/>
              </w:numPr>
              <w:jc w:val="both"/>
              <w:rPr>
                <w:rFonts w:hint="default" w:ascii="宋体" w:hAnsi="宋体" w:cs="宋体"/>
                <w:color w:val="000000"/>
                <w:sz w:val="24"/>
                <w:lang w:val="en-US" w:eastAsia="zh-CN"/>
              </w:rPr>
            </w:pPr>
            <w:r>
              <w:rPr>
                <w:rFonts w:hint="eastAsia" w:ascii="宋体" w:hAnsi="宋体" w:cs="宋体"/>
                <w:color w:val="000000"/>
                <w:sz w:val="24"/>
                <w:lang w:val="en-US" w:eastAsia="zh-CN"/>
              </w:rPr>
              <w:t>总体安排较合理的得3分；</w:t>
            </w:r>
          </w:p>
          <w:p>
            <w:pPr>
              <w:widowControl w:val="0"/>
              <w:numPr>
                <w:ilvl w:val="0"/>
                <w:numId w:val="14"/>
              </w:numPr>
              <w:jc w:val="both"/>
              <w:rPr>
                <w:rFonts w:hint="default" w:ascii="宋体" w:hAnsi="宋体" w:cs="宋体"/>
                <w:color w:val="000000"/>
                <w:sz w:val="24"/>
                <w:lang w:val="en-US" w:eastAsia="zh-CN"/>
              </w:rPr>
            </w:pPr>
            <w:r>
              <w:rPr>
                <w:rFonts w:hint="eastAsia" w:ascii="宋体" w:hAnsi="宋体" w:cs="宋体"/>
                <w:color w:val="000000"/>
                <w:sz w:val="24"/>
                <w:lang w:val="en-US" w:eastAsia="zh-CN"/>
              </w:rPr>
              <w:t>总体安排良好的得2分；</w:t>
            </w:r>
          </w:p>
          <w:p>
            <w:pPr>
              <w:widowControl w:val="0"/>
              <w:numPr>
                <w:ilvl w:val="0"/>
                <w:numId w:val="14"/>
              </w:numPr>
              <w:jc w:val="both"/>
              <w:rPr>
                <w:rFonts w:hint="default" w:ascii="宋体" w:hAnsi="宋体" w:cs="宋体"/>
                <w:color w:val="000000"/>
                <w:sz w:val="24"/>
                <w:lang w:val="en-US" w:eastAsia="zh-CN"/>
              </w:rPr>
            </w:pPr>
            <w:r>
              <w:rPr>
                <w:rFonts w:hint="eastAsia" w:ascii="宋体" w:hAnsi="宋体" w:cs="宋体"/>
                <w:color w:val="000000"/>
                <w:sz w:val="24"/>
                <w:lang w:val="en-US" w:eastAsia="zh-CN"/>
              </w:rPr>
              <w:t>总体安排基本不合理的得1分；</w:t>
            </w:r>
          </w:p>
          <w:p>
            <w:pPr>
              <w:numPr>
                <w:ilvl w:val="0"/>
                <w:numId w:val="14"/>
              </w:numPr>
              <w:snapToGrid/>
              <w:outlineLvl w:val="9"/>
              <w:rPr>
                <w:rFonts w:hint="eastAsia" w:ascii="宋体" w:hAnsi="宋体" w:cs="宋体"/>
                <w:color w:val="000000"/>
                <w:sz w:val="24"/>
              </w:rPr>
            </w:pPr>
            <w:r>
              <w:rPr>
                <w:rFonts w:hint="eastAsia" w:ascii="宋体" w:hAnsi="宋体" w:cs="宋体"/>
                <w:color w:val="000000"/>
                <w:sz w:val="24"/>
                <w:lang w:val="en-US" w:eastAsia="zh-CN"/>
              </w:rPr>
              <w:t>总体安排不合理的得0分。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0-4</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787" w:type="dxa"/>
            <w:vMerge w:val="restart"/>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eastAsia="宋体" w:cs="宋体"/>
                <w:color w:val="000000"/>
                <w:sz w:val="24"/>
                <w:lang w:val="en-US" w:eastAsia="zh-CN"/>
              </w:rPr>
            </w:pPr>
            <w:r>
              <w:rPr>
                <w:rFonts w:hint="eastAsia" w:ascii="宋体" w:hAnsi="宋体" w:cs="宋体"/>
                <w:color w:val="000000"/>
                <w:sz w:val="24"/>
                <w:lang w:val="en-US" w:eastAsia="zh-CN"/>
              </w:rPr>
              <w:t>7</w:t>
            </w:r>
          </w:p>
        </w:tc>
        <w:tc>
          <w:tcPr>
            <w:tcW w:w="1131" w:type="dxa"/>
            <w:vMerge w:val="restart"/>
            <w:tcBorders>
              <w:top w:val="dotted" w:color="auto" w:sz="4" w:space="0"/>
              <w:left w:val="dotted" w:color="auto" w:sz="4" w:space="0"/>
              <w:bottom w:val="dotted" w:color="auto" w:sz="4" w:space="0"/>
              <w:right w:val="dotted" w:color="auto" w:sz="4" w:space="0"/>
            </w:tcBorders>
            <w:shd w:val="clear" w:color="auto" w:fill="FFFFFF"/>
            <w:vAlign w:val="center"/>
          </w:tcPr>
          <w:p>
            <w:pPr>
              <w:snapToGrid w:val="0"/>
              <w:outlineLvl w:val="0"/>
              <w:rPr>
                <w:rFonts w:hint="eastAsia" w:ascii="宋体" w:hAnsi="宋体" w:cs="宋体"/>
                <w:color w:val="000000"/>
                <w:sz w:val="24"/>
              </w:rPr>
            </w:pPr>
            <w:r>
              <w:rPr>
                <w:rFonts w:hint="eastAsia" w:ascii="宋体" w:hAnsi="宋体" w:cs="宋体"/>
                <w:color w:val="000000"/>
                <w:kern w:val="2"/>
                <w:sz w:val="24"/>
                <w:szCs w:val="24"/>
              </w:rPr>
              <w:t>机械及工种配置</w:t>
            </w:r>
            <w:r>
              <w:rPr>
                <w:rFonts w:hint="eastAsia" w:ascii="宋体" w:hAnsi="宋体" w:cs="宋体"/>
                <w:color w:val="000000"/>
                <w:sz w:val="24"/>
              </w:rPr>
              <w:t>（</w:t>
            </w:r>
            <w:r>
              <w:rPr>
                <w:rFonts w:hint="eastAsia" w:ascii="宋体" w:hAnsi="宋体" w:cs="宋体"/>
                <w:color w:val="000000"/>
                <w:sz w:val="24"/>
                <w:lang w:val="en-US" w:eastAsia="zh-CN"/>
              </w:rPr>
              <w:t>4</w:t>
            </w:r>
            <w:r>
              <w:rPr>
                <w:rFonts w:hint="eastAsia" w:ascii="宋体" w:hAnsi="宋体" w:cs="宋体"/>
                <w:color w:val="000000"/>
                <w:sz w:val="24"/>
              </w:rPr>
              <w:t>分</w:t>
            </w:r>
            <w:r>
              <w:rPr>
                <w:rFonts w:hint="eastAsia" w:ascii="宋体" w:hAnsi="宋体" w:cs="宋体"/>
                <w:color w:val="000000"/>
                <w:sz w:val="24"/>
                <w:lang w:eastAsia="zh-CN"/>
              </w:rPr>
              <w:t>）</w:t>
            </w: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80"/>
              <w:numPr>
                <w:ilvl w:val="-1"/>
                <w:numId w:val="0"/>
              </w:numPr>
              <w:ind w:firstLine="0" w:firstLineChars="0"/>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根据</w:t>
            </w:r>
            <w:r>
              <w:rPr>
                <w:rFonts w:hint="eastAsia" w:ascii="宋体" w:hAnsi="宋体" w:eastAsia="宋体" w:cs="宋体"/>
                <w:color w:val="000000"/>
                <w:kern w:val="2"/>
                <w:sz w:val="24"/>
                <w:szCs w:val="24"/>
              </w:rPr>
              <w:t>施工机具、检验仪器的投入</w:t>
            </w:r>
            <w:r>
              <w:rPr>
                <w:rFonts w:hint="eastAsia" w:ascii="宋体" w:hAnsi="宋体" w:eastAsia="宋体" w:cs="宋体"/>
                <w:color w:val="000000"/>
                <w:kern w:val="2"/>
                <w:sz w:val="24"/>
                <w:szCs w:val="24"/>
                <w:lang w:val="en-US" w:eastAsia="zh-CN"/>
              </w:rPr>
              <w:t>以及</w:t>
            </w:r>
            <w:r>
              <w:rPr>
                <w:rFonts w:hint="eastAsia" w:ascii="宋体" w:hAnsi="宋体" w:eastAsia="宋体" w:cs="宋体"/>
                <w:color w:val="000000"/>
                <w:kern w:val="2"/>
                <w:sz w:val="24"/>
                <w:szCs w:val="24"/>
              </w:rPr>
              <w:t>各专业工种的配置和劳动力的投入</w:t>
            </w:r>
            <w:r>
              <w:rPr>
                <w:rFonts w:hint="eastAsia" w:ascii="宋体" w:hAnsi="宋体" w:eastAsia="宋体" w:cs="宋体"/>
                <w:color w:val="000000"/>
                <w:kern w:val="2"/>
                <w:sz w:val="24"/>
                <w:szCs w:val="24"/>
                <w:lang w:val="en-US" w:eastAsia="zh-CN"/>
              </w:rPr>
              <w:t>进行综合评审。</w:t>
            </w:r>
          </w:p>
          <w:p>
            <w:pPr>
              <w:pStyle w:val="80"/>
              <w:numPr>
                <w:ilvl w:val="0"/>
                <w:numId w:val="15"/>
              </w:numPr>
              <w:ind w:firstLine="0" w:firstLineChars="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能满足工程质量和进度要求的得</w:t>
            </w:r>
            <w:r>
              <w:rPr>
                <w:rFonts w:hint="eastAsia" w:ascii="宋体" w:hAnsi="宋体" w:eastAsia="宋体" w:cs="宋体"/>
                <w:color w:val="000000"/>
                <w:kern w:val="2"/>
                <w:sz w:val="24"/>
                <w:szCs w:val="24"/>
                <w:lang w:val="en-US" w:eastAsia="zh-CN"/>
              </w:rPr>
              <w:t>4</w:t>
            </w:r>
            <w:r>
              <w:rPr>
                <w:rFonts w:hint="eastAsia" w:ascii="宋体" w:hAnsi="宋体" w:eastAsia="宋体" w:cs="宋体"/>
                <w:color w:val="000000"/>
                <w:kern w:val="2"/>
                <w:sz w:val="24"/>
                <w:szCs w:val="24"/>
              </w:rPr>
              <w:t>分；</w:t>
            </w:r>
          </w:p>
          <w:p>
            <w:pPr>
              <w:pStyle w:val="80"/>
              <w:numPr>
                <w:ilvl w:val="0"/>
                <w:numId w:val="15"/>
              </w:numPr>
              <w:ind w:firstLine="0" w:firstLineChars="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较好满足的得</w:t>
            </w:r>
            <w:r>
              <w:rPr>
                <w:rFonts w:hint="eastAsia" w:ascii="宋体" w:hAnsi="宋体" w:eastAsia="宋体" w:cs="宋体"/>
                <w:color w:val="000000"/>
                <w:kern w:val="2"/>
                <w:sz w:val="24"/>
                <w:szCs w:val="24"/>
                <w:lang w:val="en-US" w:eastAsia="zh-CN"/>
              </w:rPr>
              <w:t>3</w:t>
            </w:r>
            <w:r>
              <w:rPr>
                <w:rFonts w:hint="eastAsia" w:ascii="宋体" w:hAnsi="宋体" w:eastAsia="宋体" w:cs="宋体"/>
                <w:color w:val="000000"/>
                <w:kern w:val="2"/>
                <w:sz w:val="24"/>
                <w:szCs w:val="24"/>
              </w:rPr>
              <w:t>分；</w:t>
            </w:r>
          </w:p>
          <w:p>
            <w:pPr>
              <w:pStyle w:val="80"/>
              <w:numPr>
                <w:ilvl w:val="0"/>
                <w:numId w:val="15"/>
              </w:numPr>
              <w:ind w:firstLine="0" w:firstLineChars="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基本满足项目需求的得</w:t>
            </w:r>
            <w:r>
              <w:rPr>
                <w:rFonts w:hint="eastAsia" w:ascii="宋体" w:hAnsi="宋体" w:eastAsia="宋体" w:cs="宋体"/>
                <w:color w:val="000000"/>
                <w:kern w:val="2"/>
                <w:sz w:val="24"/>
                <w:szCs w:val="24"/>
                <w:lang w:val="en-US" w:eastAsia="zh-CN"/>
              </w:rPr>
              <w:t>2</w:t>
            </w:r>
            <w:r>
              <w:rPr>
                <w:rFonts w:hint="eastAsia" w:ascii="宋体" w:hAnsi="宋体" w:eastAsia="宋体" w:cs="宋体"/>
                <w:color w:val="000000"/>
                <w:kern w:val="2"/>
                <w:sz w:val="24"/>
                <w:szCs w:val="24"/>
              </w:rPr>
              <w:t>分；</w:t>
            </w:r>
          </w:p>
          <w:p>
            <w:pPr>
              <w:pStyle w:val="80"/>
              <w:numPr>
                <w:ilvl w:val="-1"/>
                <w:numId w:val="0"/>
              </w:numPr>
              <w:ind w:firstLine="0" w:firstLineChars="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rPr>
              <w:t>（4）和项目需求有较大出入的得1分；</w:t>
            </w:r>
          </w:p>
          <w:p>
            <w:pPr>
              <w:pStyle w:val="80"/>
              <w:numPr>
                <w:ilvl w:val="-1"/>
                <w:numId w:val="0"/>
              </w:numPr>
              <w:ind w:firstLine="0" w:firstLineChars="0"/>
              <w:rPr>
                <w:rFonts w:hint="eastAsia" w:ascii="宋体" w:hAnsi="宋体" w:cs="宋体"/>
                <w:color w:val="000000"/>
                <w:sz w:val="24"/>
              </w:rPr>
            </w:pPr>
            <w:r>
              <w:rPr>
                <w:rFonts w:hint="eastAsia" w:ascii="宋体" w:hAnsi="宋体" w:eastAsia="宋体" w:cs="宋体"/>
                <w:color w:val="000000"/>
                <w:kern w:val="2"/>
                <w:sz w:val="24"/>
                <w:szCs w:val="24"/>
                <w:lang w:val="en-US" w:eastAsia="zh-CN"/>
              </w:rPr>
              <w:t>（5）未提供的得0分。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0-4</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eastAsia="宋体" w:cs="宋体"/>
                <w:color w:val="000000"/>
                <w:sz w:val="24"/>
                <w:lang w:val="en-US" w:eastAsia="zh-CN"/>
              </w:rPr>
            </w:pPr>
            <w:r>
              <w:rPr>
                <w:rFonts w:hint="eastAsia" w:ascii="宋体" w:hAnsi="宋体" w:cs="宋体"/>
                <w:color w:val="000000"/>
                <w:sz w:val="24"/>
                <w:lang w:val="en-US" w:eastAsia="zh-CN"/>
              </w:rPr>
              <w:t>8</w:t>
            </w:r>
          </w:p>
        </w:tc>
        <w:tc>
          <w:tcPr>
            <w:tcW w:w="1131"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r>
              <w:rPr>
                <w:rFonts w:hint="eastAsia" w:ascii="宋体" w:hAnsi="宋体" w:cs="宋体"/>
                <w:color w:val="000000"/>
                <w:sz w:val="24"/>
              </w:rPr>
              <w:t>外部</w:t>
            </w:r>
          </w:p>
          <w:p>
            <w:pPr>
              <w:snapToGrid w:val="0"/>
              <w:jc w:val="center"/>
              <w:outlineLvl w:val="0"/>
              <w:rPr>
                <w:rFonts w:hint="eastAsia" w:ascii="宋体" w:hAnsi="宋体" w:cs="宋体"/>
                <w:color w:val="000000"/>
                <w:sz w:val="24"/>
              </w:rPr>
            </w:pPr>
            <w:r>
              <w:rPr>
                <w:rFonts w:hint="eastAsia" w:ascii="宋体" w:hAnsi="宋体" w:cs="宋体"/>
                <w:color w:val="000000"/>
                <w:sz w:val="24"/>
              </w:rPr>
              <w:t>协调</w:t>
            </w:r>
          </w:p>
          <w:p>
            <w:pPr>
              <w:snapToGrid w:val="0"/>
              <w:outlineLvl w:val="0"/>
              <w:rPr>
                <w:rFonts w:hint="eastAsia" w:ascii="宋体" w:hAnsi="宋体" w:eastAsia="宋体" w:cs="宋体"/>
                <w:color w:val="000000"/>
                <w:sz w:val="24"/>
                <w:lang w:eastAsia="zh-CN"/>
              </w:rPr>
            </w:pPr>
            <w:r>
              <w:rPr>
                <w:rFonts w:hint="eastAsia" w:ascii="宋体" w:hAnsi="宋体" w:cs="宋体"/>
                <w:color w:val="000000"/>
                <w:sz w:val="24"/>
              </w:rPr>
              <w:t>（</w:t>
            </w:r>
            <w:r>
              <w:rPr>
                <w:rFonts w:hint="eastAsia" w:ascii="宋体" w:hAnsi="宋体" w:cs="宋体"/>
                <w:color w:val="000000"/>
                <w:sz w:val="24"/>
                <w:lang w:val="en-US" w:eastAsia="zh-CN"/>
              </w:rPr>
              <w:t>8</w:t>
            </w:r>
            <w:r>
              <w:rPr>
                <w:rFonts w:hint="eastAsia" w:ascii="宋体" w:hAnsi="宋体" w:cs="宋体"/>
                <w:color w:val="000000"/>
                <w:sz w:val="24"/>
              </w:rPr>
              <w:t>分</w:t>
            </w:r>
            <w:r>
              <w:rPr>
                <w:rFonts w:hint="eastAsia" w:ascii="宋体" w:hAnsi="宋体" w:cs="宋体"/>
                <w:color w:val="000000"/>
                <w:sz w:val="24"/>
                <w:lang w:eastAsia="zh-CN"/>
              </w:rPr>
              <w:t>）</w:t>
            </w: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outlineLvl w:val="9"/>
              <w:rPr>
                <w:rFonts w:hint="eastAsia" w:ascii="宋体" w:hAnsi="宋体" w:cs="宋体"/>
                <w:color w:val="000000"/>
                <w:sz w:val="24"/>
                <w:lang w:val="en-US" w:eastAsia="zh-CN"/>
              </w:rPr>
            </w:pPr>
            <w:r>
              <w:rPr>
                <w:rFonts w:hint="eastAsia" w:ascii="宋体" w:hAnsi="宋体" w:cs="宋体"/>
                <w:color w:val="000000"/>
                <w:sz w:val="24"/>
                <w:lang w:val="en-US" w:eastAsia="zh-CN"/>
              </w:rPr>
              <w:t>根据</w:t>
            </w:r>
            <w:r>
              <w:rPr>
                <w:rFonts w:hint="eastAsia" w:ascii="宋体" w:hAnsi="宋体" w:cs="宋体"/>
                <w:color w:val="000000"/>
                <w:sz w:val="24"/>
              </w:rPr>
              <w:t>外部协调</w:t>
            </w:r>
            <w:r>
              <w:rPr>
                <w:rFonts w:hint="eastAsia" w:ascii="宋体" w:hAnsi="宋体" w:cs="宋体"/>
                <w:color w:val="000000"/>
                <w:sz w:val="24"/>
                <w:lang w:eastAsia="zh-CN"/>
              </w:rPr>
              <w:t>（</w:t>
            </w:r>
            <w:r>
              <w:rPr>
                <w:rFonts w:hint="eastAsia" w:ascii="宋体" w:hAnsi="宋体" w:cs="宋体"/>
                <w:color w:val="000000"/>
                <w:sz w:val="24"/>
                <w:lang w:val="en-US" w:eastAsia="zh-CN"/>
              </w:rPr>
              <w:t>包括但不限于城管、交警、区建设局的协调等）</w:t>
            </w:r>
            <w:r>
              <w:rPr>
                <w:rFonts w:hint="eastAsia" w:ascii="宋体" w:hAnsi="宋体" w:cs="宋体"/>
                <w:color w:val="000000"/>
                <w:sz w:val="24"/>
              </w:rPr>
              <w:t>管理，验收、结算、移交的合理组织和配合</w:t>
            </w:r>
            <w:r>
              <w:rPr>
                <w:rFonts w:hint="eastAsia" w:ascii="宋体" w:hAnsi="宋体" w:cs="宋体"/>
                <w:color w:val="000000"/>
                <w:sz w:val="24"/>
                <w:lang w:val="en-US" w:eastAsia="zh-CN"/>
              </w:rPr>
              <w:t>进行综合评审。</w:t>
            </w:r>
          </w:p>
          <w:p>
            <w:pPr>
              <w:numPr>
                <w:ilvl w:val="-1"/>
                <w:numId w:val="0"/>
              </w:numPr>
              <w:snapToGrid/>
              <w:outlineLvl w:val="9"/>
              <w:rPr>
                <w:rFonts w:hint="eastAsia" w:ascii="宋体" w:hAnsi="宋体" w:cs="宋体"/>
                <w:color w:val="000000"/>
                <w:sz w:val="24"/>
                <w:lang w:val="en-US" w:eastAsia="zh-CN"/>
              </w:rPr>
            </w:pPr>
            <w:r>
              <w:rPr>
                <w:rFonts w:hint="eastAsia" w:ascii="宋体" w:hAnsi="宋体" w:cs="宋体"/>
                <w:color w:val="000000"/>
                <w:sz w:val="24"/>
                <w:lang w:val="en-US" w:eastAsia="zh-CN"/>
              </w:rPr>
              <w:t>（1）管理、组织和分配合理的得8分；</w:t>
            </w:r>
          </w:p>
          <w:p>
            <w:pPr>
              <w:numPr>
                <w:ilvl w:val="-1"/>
                <w:numId w:val="0"/>
              </w:numPr>
              <w:snapToGrid/>
              <w:outlineLvl w:val="9"/>
              <w:rPr>
                <w:rFonts w:hint="default" w:ascii="宋体" w:hAnsi="宋体" w:cs="宋体"/>
                <w:color w:val="000000"/>
                <w:sz w:val="24"/>
                <w:lang w:val="en-US" w:eastAsia="zh-CN"/>
              </w:rPr>
            </w:pPr>
            <w:r>
              <w:rPr>
                <w:rFonts w:hint="eastAsia" w:ascii="宋体" w:hAnsi="宋体" w:cs="宋体"/>
                <w:color w:val="000000"/>
                <w:sz w:val="24"/>
                <w:lang w:val="en-US" w:eastAsia="zh-CN"/>
              </w:rPr>
              <w:t>（2）管理、组织和分配较合理的得6分；</w:t>
            </w:r>
          </w:p>
          <w:p>
            <w:pPr>
              <w:numPr>
                <w:ilvl w:val="-1"/>
                <w:numId w:val="0"/>
              </w:numPr>
              <w:snapToGrid/>
              <w:outlineLvl w:val="9"/>
              <w:rPr>
                <w:rFonts w:hint="default" w:ascii="宋体" w:hAnsi="宋体" w:cs="宋体"/>
                <w:color w:val="000000"/>
                <w:sz w:val="24"/>
                <w:lang w:val="en-US" w:eastAsia="zh-CN"/>
              </w:rPr>
            </w:pPr>
            <w:r>
              <w:rPr>
                <w:rFonts w:hint="eastAsia" w:ascii="宋体" w:hAnsi="宋体" w:cs="宋体"/>
                <w:color w:val="000000"/>
                <w:sz w:val="24"/>
                <w:lang w:val="en-US" w:eastAsia="zh-CN"/>
              </w:rPr>
              <w:t>（3）管理、组织和分配一般合理的得4分；</w:t>
            </w:r>
          </w:p>
          <w:p>
            <w:pPr>
              <w:numPr>
                <w:ilvl w:val="-1"/>
                <w:numId w:val="0"/>
              </w:numPr>
              <w:snapToGrid/>
              <w:outlineLvl w:val="9"/>
              <w:rPr>
                <w:rFonts w:hint="default" w:ascii="宋体" w:hAnsi="宋体" w:cs="宋体"/>
                <w:color w:val="000000"/>
                <w:sz w:val="24"/>
                <w:lang w:val="en-US" w:eastAsia="zh-CN"/>
              </w:rPr>
            </w:pPr>
            <w:r>
              <w:rPr>
                <w:rFonts w:hint="eastAsia" w:ascii="宋体" w:hAnsi="宋体" w:cs="宋体"/>
                <w:color w:val="000000"/>
                <w:sz w:val="24"/>
                <w:lang w:val="en-US" w:eastAsia="zh-CN"/>
              </w:rPr>
              <w:t>（4）管理、组织和分配多处不合理的2分；</w:t>
            </w:r>
          </w:p>
          <w:p>
            <w:pPr>
              <w:snapToGrid/>
              <w:outlineLvl w:val="9"/>
              <w:rPr>
                <w:rFonts w:hint="eastAsia" w:ascii="宋体" w:hAnsi="宋体" w:eastAsia="宋体" w:cs="宋体"/>
                <w:color w:val="000000"/>
                <w:sz w:val="24"/>
                <w:lang w:eastAsia="zh-CN"/>
              </w:rPr>
            </w:pPr>
            <w:r>
              <w:rPr>
                <w:rFonts w:hint="eastAsia" w:ascii="宋体" w:hAnsi="宋体" w:cs="宋体"/>
                <w:color w:val="000000"/>
                <w:sz w:val="24"/>
                <w:lang w:val="en-US" w:eastAsia="zh-CN"/>
              </w:rPr>
              <w:t>（5）管理、组织和分配完全不合理的得0分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0-8</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eastAsia="宋体" w:cs="宋体"/>
                <w:color w:val="000000"/>
                <w:sz w:val="24"/>
                <w:lang w:val="en-US" w:eastAsia="zh-CN"/>
              </w:rPr>
            </w:pPr>
            <w:r>
              <w:rPr>
                <w:rFonts w:hint="eastAsia" w:ascii="宋体" w:hAnsi="宋体" w:cs="宋体"/>
                <w:color w:val="000000"/>
                <w:sz w:val="24"/>
                <w:lang w:val="en-US" w:eastAsia="zh-CN"/>
              </w:rPr>
              <w:t>9</w:t>
            </w:r>
          </w:p>
        </w:tc>
        <w:tc>
          <w:tcPr>
            <w:tcW w:w="1131"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r>
              <w:rPr>
                <w:rFonts w:hint="eastAsia" w:ascii="宋体" w:hAnsi="宋体" w:cs="宋体"/>
                <w:color w:val="000000"/>
                <w:sz w:val="24"/>
              </w:rPr>
              <w:t>本项目的风险分析</w:t>
            </w:r>
          </w:p>
          <w:p>
            <w:pPr>
              <w:snapToGrid w:val="0"/>
              <w:outlineLvl w:val="0"/>
              <w:rPr>
                <w:rFonts w:hint="eastAsia" w:ascii="宋体" w:hAnsi="宋体" w:cs="宋体"/>
                <w:color w:val="000000"/>
                <w:sz w:val="24"/>
              </w:rPr>
            </w:pPr>
            <w:r>
              <w:rPr>
                <w:rFonts w:hint="eastAsia" w:ascii="宋体" w:hAnsi="宋体" w:cs="宋体"/>
                <w:color w:val="000000"/>
                <w:sz w:val="24"/>
              </w:rPr>
              <w:t>（</w:t>
            </w:r>
            <w:r>
              <w:rPr>
                <w:rFonts w:hint="eastAsia" w:ascii="宋体" w:hAnsi="宋体" w:cs="宋体"/>
                <w:color w:val="000000"/>
                <w:sz w:val="24"/>
                <w:lang w:val="en-US" w:eastAsia="zh-CN"/>
              </w:rPr>
              <w:t>5</w:t>
            </w:r>
            <w:r>
              <w:rPr>
                <w:rFonts w:hint="eastAsia" w:ascii="宋体" w:hAnsi="宋体" w:cs="宋体"/>
                <w:color w:val="000000"/>
                <w:sz w:val="24"/>
              </w:rPr>
              <w:t>分）</w:t>
            </w:r>
          </w:p>
        </w:tc>
        <w:tc>
          <w:tcPr>
            <w:tcW w:w="5496" w:type="dxa"/>
            <w:tcBorders>
              <w:top w:val="dotted" w:color="auto" w:sz="4" w:space="0"/>
              <w:left w:val="dotted" w:color="auto" w:sz="4" w:space="0"/>
              <w:bottom w:val="dotted" w:color="auto" w:sz="4" w:space="0"/>
              <w:right w:val="dotted" w:color="auto" w:sz="4" w:space="0"/>
            </w:tcBorders>
            <w:shd w:val="clear" w:color="auto" w:fill="FFFFFF"/>
            <w:vAlign w:val="center"/>
          </w:tcPr>
          <w:p>
            <w:pPr>
              <w:numPr>
                <w:ilvl w:val="-1"/>
                <w:numId w:val="0"/>
              </w:numPr>
              <w:snapToGrid/>
              <w:outlineLvl w:val="9"/>
              <w:rPr>
                <w:rFonts w:hint="eastAsia" w:ascii="宋体" w:hAnsi="宋体" w:cs="宋体"/>
                <w:color w:val="000000"/>
                <w:sz w:val="24"/>
              </w:rPr>
            </w:pPr>
            <w:r>
              <w:rPr>
                <w:rFonts w:hint="eastAsia" w:ascii="宋体" w:hAnsi="宋体" w:cs="宋体"/>
                <w:color w:val="000000"/>
                <w:sz w:val="24"/>
              </w:rPr>
              <w:t>对本项目的风险以及重点难点的分析</w:t>
            </w:r>
            <w:r>
              <w:rPr>
                <w:rFonts w:hint="eastAsia" w:ascii="宋体" w:hAnsi="宋体" w:cs="宋体"/>
                <w:color w:val="000000"/>
                <w:sz w:val="24"/>
                <w:lang w:val="en-US" w:eastAsia="zh-CN"/>
              </w:rPr>
              <w:t>进行综合评审</w:t>
            </w:r>
            <w:r>
              <w:rPr>
                <w:rFonts w:hint="eastAsia" w:ascii="宋体" w:hAnsi="宋体" w:cs="宋体"/>
                <w:color w:val="000000"/>
                <w:sz w:val="24"/>
              </w:rPr>
              <w:t>。</w:t>
            </w:r>
          </w:p>
          <w:p>
            <w:pPr>
              <w:widowControl/>
              <w:numPr>
                <w:ilvl w:val="-1"/>
                <w:numId w:val="0"/>
              </w:numPr>
              <w:jc w:val="left"/>
              <w:rPr>
                <w:rFonts w:hint="default" w:ascii="宋体" w:hAnsi="宋体" w:cs="宋体"/>
                <w:color w:val="000000"/>
                <w:sz w:val="24"/>
                <w:lang w:val="en-US" w:eastAsia="zh-CN"/>
              </w:rPr>
            </w:pPr>
            <w:r>
              <w:rPr>
                <w:rFonts w:hint="default" w:ascii="宋体" w:hAnsi="宋体" w:cs="宋体"/>
                <w:color w:val="000000"/>
                <w:sz w:val="24"/>
                <w:lang w:val="en-US" w:eastAsia="zh-CN"/>
              </w:rPr>
              <w:t>（</w:t>
            </w:r>
            <w:r>
              <w:rPr>
                <w:rFonts w:hint="eastAsia" w:ascii="宋体" w:hAnsi="宋体" w:cs="宋体"/>
                <w:color w:val="000000"/>
                <w:sz w:val="24"/>
                <w:lang w:val="en-US" w:eastAsia="zh-CN"/>
              </w:rPr>
              <w:t>1</w:t>
            </w:r>
            <w:r>
              <w:rPr>
                <w:rFonts w:hint="default" w:ascii="宋体" w:hAnsi="宋体" w:cs="宋体"/>
                <w:color w:val="000000"/>
                <w:sz w:val="24"/>
                <w:lang w:val="en-US" w:eastAsia="zh-CN"/>
              </w:rPr>
              <w:t>）分析全面的得</w:t>
            </w:r>
            <w:r>
              <w:rPr>
                <w:rFonts w:hint="eastAsia" w:ascii="宋体" w:hAnsi="宋体" w:cs="宋体"/>
                <w:color w:val="000000"/>
                <w:sz w:val="24"/>
                <w:lang w:val="en-US" w:eastAsia="zh-CN"/>
              </w:rPr>
              <w:t>5</w:t>
            </w:r>
            <w:r>
              <w:rPr>
                <w:rFonts w:hint="default" w:ascii="宋体" w:hAnsi="宋体" w:cs="宋体"/>
                <w:color w:val="000000"/>
                <w:sz w:val="24"/>
                <w:lang w:val="en-US" w:eastAsia="zh-CN"/>
              </w:rPr>
              <w:t>分；</w:t>
            </w:r>
          </w:p>
          <w:p>
            <w:pPr>
              <w:widowControl/>
              <w:numPr>
                <w:ilvl w:val="-1"/>
                <w:numId w:val="0"/>
              </w:numPr>
              <w:jc w:val="left"/>
              <w:rPr>
                <w:rFonts w:hint="default" w:ascii="宋体" w:hAnsi="宋体" w:cs="宋体"/>
                <w:color w:val="000000"/>
                <w:sz w:val="24"/>
                <w:lang w:val="en-US" w:eastAsia="zh-CN"/>
              </w:rPr>
            </w:pPr>
            <w:r>
              <w:rPr>
                <w:rFonts w:hint="default" w:ascii="宋体" w:hAnsi="宋体" w:cs="宋体"/>
                <w:color w:val="000000"/>
                <w:sz w:val="24"/>
                <w:lang w:val="en-US" w:eastAsia="zh-CN"/>
              </w:rPr>
              <w:t>（</w:t>
            </w:r>
            <w:r>
              <w:rPr>
                <w:rFonts w:hint="eastAsia" w:ascii="宋体" w:hAnsi="宋体" w:cs="宋体"/>
                <w:color w:val="000000"/>
                <w:sz w:val="24"/>
                <w:lang w:val="en-US" w:eastAsia="zh-CN"/>
              </w:rPr>
              <w:t>2</w:t>
            </w:r>
            <w:r>
              <w:rPr>
                <w:rFonts w:hint="default" w:ascii="宋体" w:hAnsi="宋体" w:cs="宋体"/>
                <w:color w:val="000000"/>
                <w:sz w:val="24"/>
                <w:lang w:val="en-US" w:eastAsia="zh-CN"/>
              </w:rPr>
              <w:t>）分析较全面的得</w:t>
            </w:r>
            <w:r>
              <w:rPr>
                <w:rFonts w:hint="eastAsia" w:ascii="宋体" w:hAnsi="宋体" w:cs="宋体"/>
                <w:color w:val="000000"/>
                <w:sz w:val="24"/>
                <w:lang w:val="en-US" w:eastAsia="zh-CN"/>
              </w:rPr>
              <w:t>4</w:t>
            </w:r>
            <w:r>
              <w:rPr>
                <w:rFonts w:hint="default" w:ascii="宋体" w:hAnsi="宋体" w:cs="宋体"/>
                <w:color w:val="000000"/>
                <w:sz w:val="24"/>
                <w:lang w:val="en-US" w:eastAsia="zh-CN"/>
              </w:rPr>
              <w:t>分；</w:t>
            </w:r>
          </w:p>
          <w:p>
            <w:pPr>
              <w:widowControl/>
              <w:numPr>
                <w:ilvl w:val="-1"/>
                <w:numId w:val="0"/>
              </w:numPr>
              <w:jc w:val="left"/>
              <w:rPr>
                <w:rFonts w:hint="default" w:ascii="宋体" w:hAnsi="宋体" w:cs="宋体"/>
                <w:color w:val="000000"/>
                <w:sz w:val="24"/>
                <w:lang w:val="en-US" w:eastAsia="zh-CN"/>
              </w:rPr>
            </w:pPr>
            <w:r>
              <w:rPr>
                <w:rFonts w:hint="default" w:ascii="宋体" w:hAnsi="宋体" w:cs="宋体"/>
                <w:color w:val="000000"/>
                <w:sz w:val="24"/>
                <w:lang w:val="en-US" w:eastAsia="zh-CN"/>
              </w:rPr>
              <w:t>（</w:t>
            </w:r>
            <w:r>
              <w:rPr>
                <w:rFonts w:hint="eastAsia" w:ascii="宋体" w:hAnsi="宋体" w:cs="宋体"/>
                <w:color w:val="000000"/>
                <w:sz w:val="24"/>
                <w:lang w:val="en-US" w:eastAsia="zh-CN"/>
              </w:rPr>
              <w:t>3</w:t>
            </w:r>
            <w:r>
              <w:rPr>
                <w:rFonts w:hint="default" w:ascii="宋体" w:hAnsi="宋体" w:cs="宋体"/>
                <w:color w:val="000000"/>
                <w:sz w:val="24"/>
                <w:lang w:val="en-US" w:eastAsia="zh-CN"/>
              </w:rPr>
              <w:t>）分析一般的得</w:t>
            </w:r>
            <w:r>
              <w:rPr>
                <w:rFonts w:hint="eastAsia" w:ascii="宋体" w:hAnsi="宋体" w:cs="宋体"/>
                <w:color w:val="000000"/>
                <w:sz w:val="24"/>
                <w:lang w:val="en-US" w:eastAsia="zh-CN"/>
              </w:rPr>
              <w:t>3</w:t>
            </w:r>
            <w:r>
              <w:rPr>
                <w:rFonts w:hint="default" w:ascii="宋体" w:hAnsi="宋体" w:cs="宋体"/>
                <w:color w:val="000000"/>
                <w:sz w:val="24"/>
                <w:lang w:val="en-US" w:eastAsia="zh-CN"/>
              </w:rPr>
              <w:t>分；</w:t>
            </w:r>
          </w:p>
          <w:p>
            <w:pPr>
              <w:widowControl/>
              <w:numPr>
                <w:ilvl w:val="-1"/>
                <w:numId w:val="0"/>
              </w:numPr>
              <w:jc w:val="left"/>
              <w:rPr>
                <w:rFonts w:hint="default" w:ascii="宋体" w:hAnsi="宋体" w:cs="宋体"/>
                <w:color w:val="000000"/>
                <w:sz w:val="24"/>
                <w:lang w:val="en-US" w:eastAsia="zh-CN"/>
              </w:rPr>
            </w:pPr>
            <w:r>
              <w:rPr>
                <w:rFonts w:hint="default" w:ascii="宋体" w:hAnsi="宋体" w:cs="宋体"/>
                <w:color w:val="000000"/>
                <w:sz w:val="24"/>
                <w:lang w:val="en-US" w:eastAsia="zh-CN"/>
              </w:rPr>
              <w:t>（</w:t>
            </w:r>
            <w:r>
              <w:rPr>
                <w:rFonts w:hint="eastAsia" w:ascii="宋体" w:hAnsi="宋体" w:cs="宋体"/>
                <w:color w:val="000000"/>
                <w:sz w:val="24"/>
                <w:lang w:val="en-US" w:eastAsia="zh-CN"/>
              </w:rPr>
              <w:t>4</w:t>
            </w:r>
            <w:r>
              <w:rPr>
                <w:rFonts w:hint="default" w:ascii="宋体" w:hAnsi="宋体" w:cs="宋体"/>
                <w:color w:val="000000"/>
                <w:sz w:val="24"/>
                <w:lang w:val="en-US" w:eastAsia="zh-CN"/>
              </w:rPr>
              <w:t>）分析不全面得</w:t>
            </w:r>
            <w:r>
              <w:rPr>
                <w:rFonts w:hint="eastAsia" w:ascii="宋体" w:hAnsi="宋体" w:cs="宋体"/>
                <w:color w:val="000000"/>
                <w:sz w:val="24"/>
                <w:lang w:val="en-US" w:eastAsia="zh-CN"/>
              </w:rPr>
              <w:t>2</w:t>
            </w:r>
            <w:r>
              <w:rPr>
                <w:rFonts w:hint="default" w:ascii="宋体" w:hAnsi="宋体" w:cs="宋体"/>
                <w:color w:val="000000"/>
                <w:sz w:val="24"/>
                <w:lang w:val="en-US" w:eastAsia="zh-CN"/>
              </w:rPr>
              <w:t>分；</w:t>
            </w:r>
          </w:p>
          <w:p>
            <w:pPr>
              <w:widowControl/>
              <w:numPr>
                <w:ilvl w:val="-1"/>
                <w:numId w:val="0"/>
              </w:numPr>
              <w:jc w:val="left"/>
              <w:rPr>
                <w:rFonts w:hint="default" w:ascii="宋体" w:hAnsi="宋体" w:cs="宋体"/>
                <w:color w:val="000000"/>
                <w:sz w:val="24"/>
                <w:lang w:val="en-US" w:eastAsia="zh-CN"/>
              </w:rPr>
            </w:pPr>
            <w:r>
              <w:rPr>
                <w:rFonts w:hint="default" w:ascii="宋体" w:hAnsi="宋体" w:cs="宋体"/>
                <w:color w:val="000000"/>
                <w:sz w:val="24"/>
                <w:lang w:val="en-US" w:eastAsia="zh-CN"/>
              </w:rPr>
              <w:t>（</w:t>
            </w:r>
            <w:r>
              <w:rPr>
                <w:rFonts w:hint="eastAsia" w:ascii="宋体" w:hAnsi="宋体" w:cs="宋体"/>
                <w:color w:val="000000"/>
                <w:sz w:val="24"/>
                <w:lang w:val="en-US" w:eastAsia="zh-CN"/>
              </w:rPr>
              <w:t>5</w:t>
            </w:r>
            <w:r>
              <w:rPr>
                <w:rFonts w:hint="default" w:ascii="宋体" w:hAnsi="宋体" w:cs="宋体"/>
                <w:color w:val="000000"/>
                <w:sz w:val="24"/>
                <w:lang w:val="en-US" w:eastAsia="zh-CN"/>
              </w:rPr>
              <w:t>）分析</w:t>
            </w:r>
            <w:r>
              <w:rPr>
                <w:rFonts w:hint="eastAsia" w:ascii="宋体" w:hAnsi="宋体" w:cs="宋体"/>
                <w:color w:val="000000"/>
                <w:sz w:val="24"/>
                <w:lang w:val="en-US" w:eastAsia="zh-CN"/>
              </w:rPr>
              <w:t>逻辑混乱的</w:t>
            </w:r>
            <w:r>
              <w:rPr>
                <w:rFonts w:hint="default" w:ascii="宋体" w:hAnsi="宋体" w:cs="宋体"/>
                <w:color w:val="000000"/>
                <w:sz w:val="24"/>
                <w:lang w:val="en-US" w:eastAsia="zh-CN"/>
              </w:rPr>
              <w:t>得</w:t>
            </w:r>
            <w:r>
              <w:rPr>
                <w:rFonts w:hint="eastAsia" w:ascii="宋体" w:hAnsi="宋体" w:cs="宋体"/>
                <w:color w:val="000000"/>
                <w:sz w:val="24"/>
                <w:lang w:val="en-US" w:eastAsia="zh-CN"/>
              </w:rPr>
              <w:t>1</w:t>
            </w:r>
            <w:r>
              <w:rPr>
                <w:rFonts w:hint="default" w:ascii="宋体" w:hAnsi="宋体" w:cs="宋体"/>
                <w:color w:val="000000"/>
                <w:sz w:val="24"/>
                <w:lang w:val="en-US" w:eastAsia="zh-CN"/>
              </w:rPr>
              <w:t>分；</w:t>
            </w:r>
          </w:p>
          <w:p>
            <w:pPr>
              <w:numPr>
                <w:ilvl w:val="-1"/>
                <w:numId w:val="0"/>
              </w:numPr>
              <w:snapToGrid/>
              <w:ind w:left="0" w:leftChars="0" w:firstLine="0" w:firstLineChars="0"/>
              <w:outlineLvl w:val="9"/>
              <w:rPr>
                <w:rFonts w:hint="eastAsia" w:ascii="宋体" w:hAnsi="宋体" w:eastAsia="宋体" w:cs="宋体"/>
                <w:color w:val="000000"/>
                <w:sz w:val="24"/>
                <w:lang w:eastAsia="zh-CN"/>
              </w:rPr>
            </w:pPr>
            <w:r>
              <w:rPr>
                <w:rFonts w:hint="eastAsia" w:ascii="宋体" w:hAnsi="宋体" w:cs="宋体"/>
                <w:color w:val="000000"/>
                <w:sz w:val="24"/>
                <w:lang w:val="en-US" w:eastAsia="zh-CN"/>
              </w:rPr>
              <w:t>（5）分析完全不合理的得0分。</w:t>
            </w:r>
          </w:p>
        </w:tc>
        <w:tc>
          <w:tcPr>
            <w:tcW w:w="845"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lang w:val="en-US" w:eastAsia="zh-CN"/>
              </w:rPr>
            </w:pPr>
            <w:r>
              <w:rPr>
                <w:rFonts w:hint="eastAsia" w:ascii="宋体" w:hAnsi="宋体" w:cs="宋体"/>
                <w:color w:val="000000"/>
                <w:sz w:val="24"/>
                <w:lang w:val="en-US" w:eastAsia="zh-CN"/>
              </w:rPr>
              <w:t>0-5</w:t>
            </w:r>
          </w:p>
        </w:tc>
        <w:tc>
          <w:tcPr>
            <w:tcW w:w="1474" w:type="dxa"/>
            <w:tcBorders>
              <w:top w:val="dotted" w:color="auto" w:sz="4" w:space="0"/>
              <w:left w:val="dotted" w:color="auto" w:sz="4" w:space="0"/>
              <w:bottom w:val="dotted" w:color="auto" w:sz="4" w:space="0"/>
              <w:right w:val="dotted" w:color="auto" w:sz="4" w:space="0"/>
            </w:tcBorders>
            <w:shd w:val="clear" w:color="auto" w:fill="FFFFFF"/>
            <w:vAlign w:val="center"/>
          </w:tcPr>
          <w:p>
            <w:pPr>
              <w:snapToGrid w:val="0"/>
              <w:jc w:val="center"/>
              <w:outlineLvl w:val="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tcBorders>
              <w:top w:val="dotted" w:color="auto" w:sz="4" w:space="0"/>
              <w:left w:val="dotted" w:color="auto" w:sz="4" w:space="0"/>
              <w:bottom w:val="dotted" w:color="auto" w:sz="4" w:space="0"/>
              <w:right w:val="dotted" w:color="auto" w:sz="4" w:space="0"/>
            </w:tcBorders>
            <w:shd w:val="clear" w:color="auto" w:fill="FFFFFF" w:themeFill="background1"/>
            <w:vAlign w:val="center"/>
          </w:tcPr>
          <w:p>
            <w:pPr>
              <w:snapToGrid w:val="0"/>
              <w:jc w:val="center"/>
              <w:outlineLvl w:val="0"/>
              <w:rPr>
                <w:rFonts w:hint="default" w:ascii="宋体" w:hAnsi="宋体" w:eastAsia="宋体" w:cs="宋体"/>
                <w:color w:val="000000"/>
                <w:sz w:val="24"/>
                <w:lang w:val="en-US" w:eastAsia="zh-CN"/>
              </w:rPr>
            </w:pPr>
            <w:r>
              <w:rPr>
                <w:rFonts w:hint="eastAsia" w:ascii="宋体" w:hAnsi="宋体" w:cs="宋体"/>
                <w:color w:val="000000"/>
                <w:sz w:val="24"/>
                <w:lang w:val="en-US" w:eastAsia="zh-CN"/>
              </w:rPr>
              <w:t>10</w:t>
            </w:r>
          </w:p>
        </w:tc>
        <w:tc>
          <w:tcPr>
            <w:tcW w:w="6627" w:type="dxa"/>
            <w:gridSpan w:val="2"/>
            <w:tcBorders>
              <w:top w:val="dotted" w:color="auto" w:sz="4" w:space="0"/>
              <w:left w:val="dotted" w:color="auto" w:sz="4" w:space="0"/>
              <w:bottom w:val="dotted" w:color="auto" w:sz="4" w:space="0"/>
              <w:right w:val="dotted" w:color="auto" w:sz="4" w:space="0"/>
            </w:tcBorders>
            <w:shd w:val="clear" w:color="auto" w:fill="FFFFFF" w:themeFill="background1"/>
          </w:tcPr>
          <w:p>
            <w:pPr>
              <w:snapToGrid w:val="0"/>
              <w:ind w:firstLine="480" w:firstLineChars="200"/>
              <w:outlineLvl w:val="0"/>
              <w:rPr>
                <w:rFonts w:hint="eastAsia" w:ascii="宋体" w:hAnsi="宋体" w:cs="宋体"/>
                <w:color w:val="000000"/>
                <w:sz w:val="24"/>
              </w:rPr>
            </w:pPr>
            <w:r>
              <w:rPr>
                <w:rFonts w:hint="eastAsia" w:ascii="宋体" w:hAnsi="宋体" w:cs="宋体"/>
                <w:color w:val="000000"/>
                <w:sz w:val="24"/>
              </w:rPr>
              <w:t>满足磋商文件要求且最后报价最低的</w:t>
            </w:r>
            <w:r>
              <w:rPr>
                <w:rFonts w:hint="eastAsia" w:ascii="宋体" w:hAnsi="宋体" w:cs="宋体"/>
                <w:color w:val="000000"/>
                <w:sz w:val="24"/>
                <w:lang w:eastAsia="zh-CN"/>
              </w:rPr>
              <w:t>供应商</w:t>
            </w:r>
            <w:r>
              <w:rPr>
                <w:rFonts w:hint="eastAsia" w:ascii="宋体" w:hAnsi="宋体" w:cs="宋体"/>
                <w:color w:val="000000"/>
                <w:sz w:val="24"/>
              </w:rPr>
              <w:t>的价格为磋商基准价，其价格分为满分。其他</w:t>
            </w:r>
            <w:r>
              <w:rPr>
                <w:rFonts w:hint="eastAsia" w:ascii="宋体" w:hAnsi="宋体" w:cs="宋体"/>
                <w:color w:val="000000"/>
                <w:sz w:val="24"/>
                <w:lang w:eastAsia="zh-CN"/>
              </w:rPr>
              <w:t>供应商</w:t>
            </w:r>
            <w:r>
              <w:rPr>
                <w:rFonts w:hint="eastAsia" w:ascii="宋体" w:hAnsi="宋体" w:cs="宋体"/>
                <w:color w:val="000000"/>
                <w:sz w:val="24"/>
              </w:rPr>
              <w:t>的价格分统一按照下列公式计算：</w:t>
            </w:r>
          </w:p>
          <w:p>
            <w:pPr>
              <w:snapToGrid w:val="0"/>
              <w:ind w:firstLine="480" w:firstLineChars="200"/>
              <w:outlineLvl w:val="0"/>
              <w:rPr>
                <w:rFonts w:hint="eastAsia" w:ascii="宋体" w:hAnsi="宋体" w:cs="宋体"/>
                <w:color w:val="000000"/>
                <w:sz w:val="24"/>
                <w:lang w:val="en-US" w:eastAsia="zh-CN"/>
              </w:rPr>
            </w:pPr>
            <w:r>
              <w:rPr>
                <w:rFonts w:hint="eastAsia" w:ascii="宋体" w:hAnsi="宋体" w:cs="宋体"/>
                <w:color w:val="000000"/>
                <w:sz w:val="24"/>
              </w:rPr>
              <w:t>　　磋商报价得分=（磋商基准价/最后磋商报价）×</w:t>
            </w:r>
            <w:r>
              <w:rPr>
                <w:rFonts w:hint="eastAsia" w:ascii="宋体" w:hAnsi="宋体" w:cs="宋体"/>
                <w:color w:val="000000"/>
                <w:sz w:val="24"/>
                <w:lang w:eastAsia="zh-CN"/>
              </w:rPr>
              <w:t>3</w:t>
            </w:r>
            <w:r>
              <w:rPr>
                <w:rFonts w:hint="eastAsia" w:ascii="宋体" w:hAnsi="宋体" w:cs="宋体"/>
                <w:color w:val="000000"/>
                <w:sz w:val="24"/>
                <w:lang w:val="en-US" w:eastAsia="zh-CN"/>
              </w:rPr>
              <w:t>0</w:t>
            </w:r>
            <w:r>
              <w:rPr>
                <w:rFonts w:hint="eastAsia" w:ascii="宋体" w:hAnsi="宋体" w:cs="宋体"/>
                <w:color w:val="000000"/>
                <w:sz w:val="24"/>
              </w:rPr>
              <w:t>×100</w:t>
            </w:r>
            <w:r>
              <w:rPr>
                <w:rFonts w:hint="eastAsia" w:ascii="宋体" w:hAnsi="宋体" w:cs="宋体"/>
                <w:color w:val="000000"/>
                <w:sz w:val="24"/>
                <w:lang w:val="en-US" w:eastAsia="zh-CN"/>
              </w:rPr>
              <w:t>%</w:t>
            </w:r>
          </w:p>
          <w:p>
            <w:pPr>
              <w:snapToGrid w:val="0"/>
              <w:ind w:firstLine="480" w:firstLineChars="200"/>
              <w:outlineLvl w:val="0"/>
              <w:rPr>
                <w:rFonts w:hint="eastAsia" w:ascii="宋体" w:hAnsi="宋体" w:cs="宋体"/>
                <w:color w:val="000000"/>
                <w:sz w:val="24"/>
              </w:rPr>
            </w:pPr>
            <w:r>
              <w:rPr>
                <w:rFonts w:hint="eastAsia" w:ascii="宋体" w:hAnsi="宋体" w:cs="宋体"/>
                <w:color w:val="000000"/>
                <w:sz w:val="24"/>
              </w:rPr>
              <w:t>　　项目评审过程中，不得去掉最后报价中的最高报价和最低报价。</w:t>
            </w:r>
          </w:p>
          <w:p>
            <w:pPr>
              <w:snapToGrid w:val="0"/>
              <w:ind w:firstLine="480" w:firstLineChars="200"/>
              <w:outlineLvl w:val="0"/>
              <w:rPr>
                <w:rFonts w:hint="eastAsia" w:ascii="宋体" w:hAnsi="宋体" w:cs="宋体"/>
                <w:color w:val="000000"/>
                <w:sz w:val="24"/>
              </w:rPr>
            </w:pPr>
            <w:r>
              <w:rPr>
                <w:rFonts w:hint="eastAsia" w:ascii="宋体" w:hAnsi="宋体" w:cs="宋体"/>
                <w:color w:val="000000"/>
                <w:sz w:val="24"/>
              </w:rPr>
              <w:t>评审委员会认为投标</w:t>
            </w:r>
            <w:r>
              <w:rPr>
                <w:rFonts w:hint="eastAsia" w:ascii="宋体" w:hAnsi="宋体" w:cs="宋体"/>
                <w:color w:val="000000"/>
                <w:sz w:val="24"/>
                <w:lang w:eastAsia="zh-CN"/>
              </w:rPr>
              <w:t>供应商</w:t>
            </w:r>
            <w:r>
              <w:rPr>
                <w:rFonts w:hint="eastAsia" w:ascii="宋体" w:hAnsi="宋体" w:cs="宋体"/>
                <w:color w:val="000000"/>
                <w:sz w:val="24"/>
              </w:rPr>
              <w:t>报价</w:t>
            </w:r>
            <w:r>
              <w:rPr>
                <w:rFonts w:hint="eastAsia" w:ascii="宋体" w:hAnsi="宋体" w:cs="宋体"/>
                <w:color w:val="000000"/>
                <w:sz w:val="24"/>
                <w:lang w:val="en-US" w:eastAsia="zh-CN"/>
              </w:rPr>
              <w:t>明显低于其他投标报价的</w:t>
            </w:r>
            <w:r>
              <w:rPr>
                <w:rFonts w:hint="eastAsia" w:ascii="宋体" w:hAnsi="宋体" w:cs="宋体"/>
                <w:color w:val="000000"/>
                <w:sz w:val="24"/>
              </w:rPr>
              <w:t>，</w:t>
            </w:r>
            <w:r>
              <w:rPr>
                <w:rFonts w:hint="eastAsia" w:ascii="宋体" w:hAnsi="宋体" w:cs="宋体"/>
                <w:color w:val="000000"/>
                <w:sz w:val="24"/>
                <w:lang w:val="en-US" w:eastAsia="zh-CN"/>
              </w:rPr>
              <w:t>且</w:t>
            </w:r>
            <w:r>
              <w:rPr>
                <w:rFonts w:hint="eastAsia" w:ascii="宋体" w:hAnsi="宋体" w:cs="宋体"/>
                <w:color w:val="000000"/>
                <w:sz w:val="24"/>
              </w:rPr>
              <w:t>有可能影响服务质量或不能诚信履约的，评审委员会应当要求报价</w:t>
            </w:r>
            <w:r>
              <w:rPr>
                <w:rFonts w:hint="eastAsia" w:ascii="宋体" w:hAnsi="宋体" w:cs="宋体"/>
                <w:color w:val="000000"/>
                <w:sz w:val="24"/>
                <w:lang w:eastAsia="zh-CN"/>
              </w:rPr>
              <w:t>供应商</w:t>
            </w:r>
            <w:r>
              <w:rPr>
                <w:rFonts w:hint="eastAsia" w:ascii="宋体" w:hAnsi="宋体" w:cs="宋体"/>
                <w:color w:val="000000"/>
                <w:sz w:val="24"/>
              </w:rPr>
              <w:t>在规定时间内提供报价合理性的书面说明和履约担保承诺，必要时提交相关证明材料。报价</w:t>
            </w:r>
            <w:r>
              <w:rPr>
                <w:rFonts w:hint="eastAsia" w:ascii="宋体" w:hAnsi="宋体" w:cs="宋体"/>
                <w:color w:val="000000"/>
                <w:sz w:val="24"/>
                <w:lang w:eastAsia="zh-CN"/>
              </w:rPr>
              <w:t>供应商</w:t>
            </w:r>
            <w:r>
              <w:rPr>
                <w:rFonts w:hint="eastAsia" w:ascii="宋体" w:hAnsi="宋体" w:cs="宋体"/>
                <w:color w:val="000000"/>
                <w:sz w:val="24"/>
              </w:rPr>
              <w:t>未按照要求提供或评审委员会认为其不能证明其报价合理性，按照无效报价处理。</w:t>
            </w:r>
          </w:p>
        </w:tc>
        <w:tc>
          <w:tcPr>
            <w:tcW w:w="845" w:type="dxa"/>
            <w:tcBorders>
              <w:top w:val="dotted" w:color="auto" w:sz="4" w:space="0"/>
              <w:left w:val="dotted" w:color="auto" w:sz="4" w:space="0"/>
              <w:bottom w:val="dotted" w:color="auto" w:sz="4" w:space="0"/>
              <w:right w:val="dotted" w:color="auto" w:sz="4" w:space="0"/>
            </w:tcBorders>
            <w:shd w:val="clear" w:color="auto" w:fill="FFFFFF" w:themeFill="background1"/>
            <w:vAlign w:val="center"/>
          </w:tcPr>
          <w:p>
            <w:pPr>
              <w:snapToGrid w:val="0"/>
              <w:jc w:val="center"/>
              <w:outlineLvl w:val="0"/>
              <w:rPr>
                <w:rFonts w:hint="eastAsia" w:ascii="宋体" w:hAnsi="宋体" w:cs="宋体"/>
                <w:color w:val="000000"/>
                <w:sz w:val="24"/>
              </w:rPr>
            </w:pPr>
            <w:r>
              <w:rPr>
                <w:rFonts w:hint="eastAsia" w:ascii="宋体" w:hAnsi="宋体" w:cs="宋体"/>
                <w:color w:val="000000"/>
                <w:sz w:val="24"/>
                <w:lang w:val="en-US" w:eastAsia="zh-CN"/>
              </w:rPr>
              <w:t>0-3</w:t>
            </w:r>
            <w:r>
              <w:rPr>
                <w:rFonts w:hint="eastAsia" w:ascii="宋体" w:hAnsi="宋体" w:cs="宋体"/>
                <w:color w:val="000000"/>
                <w:sz w:val="24"/>
              </w:rPr>
              <w:t>0</w:t>
            </w:r>
          </w:p>
        </w:tc>
        <w:tc>
          <w:tcPr>
            <w:tcW w:w="1474" w:type="dxa"/>
            <w:tcBorders>
              <w:top w:val="dotted" w:color="auto" w:sz="4" w:space="0"/>
              <w:left w:val="dotted" w:color="auto" w:sz="4" w:space="0"/>
              <w:bottom w:val="dotted" w:color="auto" w:sz="4" w:space="0"/>
              <w:right w:val="dotted" w:color="auto" w:sz="4" w:space="0"/>
            </w:tcBorders>
            <w:shd w:val="clear" w:color="auto" w:fill="FFFFFF" w:themeFill="background1"/>
            <w:vAlign w:val="center"/>
          </w:tcPr>
          <w:p>
            <w:pPr>
              <w:snapToGrid w:val="0"/>
              <w:jc w:val="center"/>
              <w:outlineLvl w:val="0"/>
              <w:rPr>
                <w:rFonts w:hint="eastAsia" w:ascii="宋体" w:hAnsi="宋体" w:cs="宋体"/>
                <w:color w:val="000000"/>
                <w:sz w:val="24"/>
              </w:rPr>
            </w:pPr>
          </w:p>
        </w:tc>
      </w:tr>
    </w:tbl>
    <w:p>
      <w:pPr>
        <w:snapToGrid w:val="0"/>
        <w:spacing w:line="360" w:lineRule="auto"/>
        <w:ind w:left="799" w:hanging="666" w:hangingChars="333"/>
        <w:jc w:val="left"/>
        <w:rPr>
          <w:rFonts w:hint="default" w:ascii="Times New Roman" w:hAnsi="Times New Roman" w:eastAsia="仿宋_GB2312" w:cs="Times New Roman"/>
          <w:sz w:val="24"/>
          <w:highlight w:val="none"/>
        </w:rPr>
      </w:pPr>
      <w:r>
        <w:rPr>
          <w:rFonts w:hint="eastAsia" w:ascii="宋体" w:hAnsi="宋体" w:cs="宋体"/>
          <w:sz w:val="20"/>
          <w:szCs w:val="20"/>
          <w:shd w:val="clear" w:color="auto" w:fill="FFFFFF"/>
        </w:rPr>
        <w:t> *</w:t>
      </w:r>
      <w:r>
        <w:rPr>
          <w:rFonts w:hint="eastAsia" w:ascii="宋体" w:hAnsi="宋体" w:cs="宋体"/>
          <w:b/>
          <w:sz w:val="24"/>
        </w:rPr>
        <w:t>备注：</w:t>
      </w:r>
      <w:r>
        <w:rPr>
          <w:rFonts w:hint="eastAsia" w:ascii="宋体" w:hAnsi="宋体" w:cs="宋体"/>
          <w:sz w:val="24"/>
        </w:rPr>
        <w:t>供应商编制</w:t>
      </w:r>
      <w:r>
        <w:rPr>
          <w:rFonts w:hint="eastAsia" w:ascii="宋体" w:hAnsi="宋体" w:cs="宋体"/>
          <w:sz w:val="24"/>
          <w:lang w:eastAsia="zh-CN"/>
        </w:rPr>
        <w:t>响应文件</w:t>
      </w:r>
      <w:r>
        <w:rPr>
          <w:rFonts w:hint="eastAsia" w:ascii="宋体" w:hAnsi="宋体" w:cs="宋体"/>
          <w:sz w:val="24"/>
        </w:rPr>
        <w:t>（商务技术文件部分）时，建议按此目录（序号和内容）提供评审标准相应的商务技术资料。 </w:t>
      </w:r>
    </w:p>
    <w:p>
      <w:pPr>
        <w:snapToGrid w:val="0"/>
        <w:spacing w:line="360" w:lineRule="auto"/>
        <w:jc w:val="left"/>
        <w:rPr>
          <w:rFonts w:hint="default" w:ascii="Times New Roman" w:hAnsi="Times New Roman" w:cs="Times New Roman"/>
          <w:sz w:val="24"/>
          <w:highlight w:val="none"/>
        </w:rPr>
      </w:pPr>
    </w:p>
    <w:p>
      <w:pPr>
        <w:snapToGrid w:val="0"/>
        <w:spacing w:line="360" w:lineRule="auto"/>
        <w:jc w:val="left"/>
        <w:rPr>
          <w:rFonts w:hint="default" w:ascii="Times New Roman" w:hAnsi="Times New Roman" w:cs="Times New Roman"/>
          <w:sz w:val="24"/>
          <w:highlight w:val="none"/>
        </w:rPr>
      </w:pPr>
    </w:p>
    <w:p>
      <w:pPr>
        <w:numPr>
          <w:ilvl w:val="0"/>
          <w:numId w:val="0"/>
        </w:numPr>
        <w:adjustRightInd/>
        <w:snapToGrid w:val="0"/>
        <w:spacing w:beforeLines="100" w:afterLines="100" w:line="240" w:lineRule="auto"/>
        <w:jc w:val="center"/>
        <w:outlineLvl w:val="0"/>
        <w:rPr>
          <w:rFonts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t>一、评审方法</w:t>
      </w:r>
    </w:p>
    <w:p>
      <w:pPr>
        <w:adjustRightInd/>
        <w:spacing w:line="500" w:lineRule="exact"/>
        <w:ind w:firstLine="562"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b/>
          <w:kern w:val="0"/>
          <w:sz w:val="28"/>
          <w:szCs w:val="28"/>
          <w:highlight w:val="none"/>
        </w:rPr>
        <w:t>1.本项目采用综合评分法。</w:t>
      </w:r>
      <w:r>
        <w:rPr>
          <w:rFonts w:hint="default" w:ascii="Times New Roman" w:hAnsi="Times New Roman" w:eastAsia="仿宋_GB2312" w:cs="Times New Roman"/>
          <w:kern w:val="0"/>
          <w:sz w:val="28"/>
          <w:szCs w:val="28"/>
          <w:highlight w:val="none"/>
        </w:rPr>
        <w:t>综合评分法，是指响应文件满足磋商文件全部实质性要求且按评审因素的量化指标评审得分最高的</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为成交候选</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的评审方法。</w:t>
      </w:r>
    </w:p>
    <w:p>
      <w:pPr>
        <w:numPr>
          <w:ilvl w:val="0"/>
          <w:numId w:val="0"/>
        </w:numPr>
        <w:adjustRightInd/>
        <w:snapToGrid w:val="0"/>
        <w:spacing w:beforeLines="100" w:afterLines="100" w:line="240" w:lineRule="auto"/>
        <w:jc w:val="center"/>
        <w:outlineLvl w:val="0"/>
        <w:rPr>
          <w:rFonts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t>二、评审标准</w:t>
      </w:r>
    </w:p>
    <w:p>
      <w:pPr>
        <w:adjustRightInd/>
        <w:spacing w:line="500" w:lineRule="exact"/>
        <w:ind w:firstLine="562" w:firstLineChars="200"/>
        <w:rPr>
          <w:rFonts w:ascii="Times New Roman" w:hAnsi="Times New Roman" w:eastAsia="仿宋_GB2312" w:cs="Times New Roman"/>
          <w:b w:val="0"/>
          <w:kern w:val="0"/>
          <w:sz w:val="28"/>
          <w:szCs w:val="28"/>
          <w:highlight w:val="none"/>
        </w:rPr>
      </w:pPr>
      <w:r>
        <w:rPr>
          <w:rFonts w:hint="default" w:ascii="Times New Roman" w:hAnsi="Times New Roman" w:eastAsia="仿宋_GB2312" w:cs="Times New Roman"/>
          <w:b/>
          <w:bCs/>
          <w:kern w:val="0"/>
          <w:sz w:val="28"/>
          <w:szCs w:val="28"/>
          <w:highlight w:val="none"/>
        </w:rPr>
        <w:t>2. 评审标准：</w:t>
      </w:r>
      <w:r>
        <w:rPr>
          <w:rFonts w:hint="default" w:ascii="Times New Roman" w:hAnsi="Times New Roman" w:eastAsia="仿宋_GB2312" w:cs="Times New Roman"/>
          <w:kern w:val="0"/>
          <w:sz w:val="28"/>
          <w:szCs w:val="28"/>
          <w:highlight w:val="none"/>
        </w:rPr>
        <w:t>见评审办法前附表。</w:t>
      </w:r>
    </w:p>
    <w:p>
      <w:pPr>
        <w:numPr>
          <w:ilvl w:val="0"/>
          <w:numId w:val="0"/>
        </w:numPr>
        <w:adjustRightInd/>
        <w:snapToGrid w:val="0"/>
        <w:spacing w:beforeLines="100" w:afterLines="100" w:line="240" w:lineRule="auto"/>
        <w:jc w:val="center"/>
        <w:outlineLvl w:val="0"/>
        <w:rPr>
          <w:rFonts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t>三、评审程序</w:t>
      </w:r>
    </w:p>
    <w:p>
      <w:pPr>
        <w:spacing w:line="500" w:lineRule="exact"/>
        <w:ind w:firstLine="562"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b/>
          <w:kern w:val="0"/>
          <w:sz w:val="28"/>
          <w:szCs w:val="28"/>
          <w:highlight w:val="none"/>
        </w:rPr>
        <w:t>3.1符合性审查。</w:t>
      </w:r>
      <w:r>
        <w:rPr>
          <w:rFonts w:hint="default" w:ascii="Times New Roman" w:hAnsi="Times New Roman" w:eastAsia="仿宋_GB2312" w:cs="Times New Roman"/>
          <w:kern w:val="0"/>
          <w:sz w:val="28"/>
          <w:szCs w:val="28"/>
          <w:highlight w:val="none"/>
        </w:rPr>
        <w:t>磋商小组</w:t>
      </w:r>
      <w:r>
        <w:rPr>
          <w:rFonts w:hint="eastAsia" w:eastAsia="仿宋_GB2312" w:cs="Times New Roman"/>
          <w:color w:val="auto"/>
          <w:sz w:val="28"/>
          <w:szCs w:val="28"/>
          <w:highlight w:val="none"/>
          <w:lang w:val="en-US" w:eastAsia="zh-CN"/>
        </w:rPr>
        <w:t>由五名商务技术专家组成，</w:t>
      </w:r>
      <w:r>
        <w:rPr>
          <w:rFonts w:hint="default" w:ascii="Times New Roman" w:hAnsi="Times New Roman" w:eastAsia="仿宋_GB2312" w:cs="Times New Roman"/>
          <w:kern w:val="0"/>
          <w:sz w:val="28"/>
          <w:szCs w:val="28"/>
          <w:highlight w:val="none"/>
        </w:rPr>
        <w:t>应当对符合资格的</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的响应文件进行符合性审查，以确定其是否满足采购文件的实质性要求。不满足采购文件的实质性要求的，响应文件无效。</w:t>
      </w:r>
    </w:p>
    <w:p>
      <w:pPr>
        <w:spacing w:line="500" w:lineRule="exact"/>
        <w:ind w:firstLine="562"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b/>
          <w:kern w:val="0"/>
          <w:sz w:val="28"/>
          <w:szCs w:val="28"/>
          <w:highlight w:val="none"/>
        </w:rPr>
        <w:t>3.2 磋商。</w:t>
      </w:r>
      <w:r>
        <w:rPr>
          <w:rFonts w:hint="default" w:ascii="Times New Roman" w:hAnsi="Times New Roman" w:eastAsia="仿宋_GB2312" w:cs="Times New Roman"/>
          <w:sz w:val="28"/>
          <w:szCs w:val="28"/>
          <w:highlight w:val="none"/>
        </w:rPr>
        <w:t>磋商小组将对确定为实质性响应本采购文件的响应文件进行详细评价和比较，主要就资信、服务方案内容、服务承诺等磋商小组认为与本次采购有关的因素与</w:t>
      </w:r>
      <w:r>
        <w:rPr>
          <w:rFonts w:hint="default" w:ascii="Times New Roman" w:hAnsi="Times New Roman" w:eastAsia="仿宋_GB2312" w:cs="Times New Roman"/>
          <w:kern w:val="0"/>
          <w:sz w:val="28"/>
          <w:szCs w:val="28"/>
          <w:highlight w:val="none"/>
        </w:rPr>
        <w:t>符合性审查合格的</w:t>
      </w:r>
      <w:r>
        <w:rPr>
          <w:rFonts w:hint="eastAsia"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逐一进行磋商。</w:t>
      </w:r>
    </w:p>
    <w:p>
      <w:pPr>
        <w:spacing w:line="500" w:lineRule="exact"/>
        <w:ind w:firstLine="560"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Cs/>
          <w:sz w:val="28"/>
          <w:szCs w:val="28"/>
          <w:highlight w:val="none"/>
        </w:rPr>
        <w:t xml:space="preserve">3.2.1 </w:t>
      </w:r>
      <w:r>
        <w:rPr>
          <w:rFonts w:hint="eastAsia"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逐家回答磋商小组的提问；</w:t>
      </w:r>
      <w:r>
        <w:rPr>
          <w:rFonts w:hint="default" w:ascii="Times New Roman" w:hAnsi="Times New Roman" w:eastAsia="仿宋_GB2312" w:cs="Times New Roman"/>
          <w:b/>
          <w:sz w:val="28"/>
          <w:szCs w:val="28"/>
          <w:highlight w:val="none"/>
        </w:rPr>
        <w:t>逐家磋商一次为一个轮次，磋商轮次根据实际情况进行。</w:t>
      </w:r>
    </w:p>
    <w:p>
      <w:pPr>
        <w:spacing w:line="50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bCs/>
          <w:sz w:val="28"/>
          <w:szCs w:val="28"/>
          <w:highlight w:val="none"/>
        </w:rPr>
        <w:t xml:space="preserve">3.2.2 </w:t>
      </w:r>
      <w:r>
        <w:rPr>
          <w:rFonts w:hint="eastAsia"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应按磋商小组通知的时间在线或以邮件回复做出承诺或回复，承诺或回复的内容须由</w:t>
      </w:r>
      <w:r>
        <w:rPr>
          <w:rFonts w:hint="eastAsia"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法定代表人或授权代表签署，并作为响应文件的补充部分。</w:t>
      </w:r>
    </w:p>
    <w:p>
      <w:pPr>
        <w:spacing w:line="500" w:lineRule="exact"/>
        <w:ind w:firstLine="560" w:firstLineChars="200"/>
        <w:rPr>
          <w:rFonts w:hint="default" w:ascii="Times New Roman" w:hAnsi="Times New Roman" w:eastAsia="仿宋_GB2312" w:cs="Times New Roman"/>
          <w:bCs/>
          <w:kern w:val="0"/>
          <w:sz w:val="28"/>
          <w:szCs w:val="28"/>
          <w:highlight w:val="none"/>
        </w:rPr>
      </w:pPr>
      <w:r>
        <w:rPr>
          <w:rFonts w:hint="default" w:ascii="Times New Roman" w:hAnsi="Times New Roman" w:eastAsia="仿宋_GB2312" w:cs="Times New Roman"/>
          <w:sz w:val="28"/>
          <w:szCs w:val="28"/>
          <w:highlight w:val="none"/>
        </w:rPr>
        <w:t xml:space="preserve">3.2.3 </w:t>
      </w:r>
      <w:r>
        <w:rPr>
          <w:rFonts w:hint="default" w:ascii="Times New Roman" w:hAnsi="Times New Roman" w:eastAsia="仿宋_GB2312" w:cs="Times New Roman"/>
          <w:b/>
          <w:bCs/>
          <w:sz w:val="28"/>
          <w:szCs w:val="28"/>
          <w:highlight w:val="none"/>
        </w:rPr>
        <w:t>在磋商过程中，磋商小组可以根据磋商文件和磋商情况实质性变动采购需求中的“※”号技术、服务要求以及合同草案中的“※”号条款，但不得变动磋商文件中的其他内容。</w:t>
      </w:r>
      <w:r>
        <w:rPr>
          <w:rFonts w:hint="default" w:ascii="Times New Roman" w:hAnsi="Times New Roman" w:eastAsia="仿宋_GB2312" w:cs="Times New Roman"/>
          <w:sz w:val="28"/>
          <w:szCs w:val="28"/>
          <w:highlight w:val="none"/>
        </w:rPr>
        <w:t>实质性变动的内容，须经</w:t>
      </w:r>
      <w:r>
        <w:rPr>
          <w:rFonts w:hint="eastAsia"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代表确认。磋商文件有实质性变动的，磋商小组将以书面形式通知所有</w:t>
      </w:r>
      <w:r>
        <w:rPr>
          <w:rFonts w:hint="default" w:ascii="Times New Roman" w:hAnsi="Times New Roman" w:eastAsia="仿宋_GB2312" w:cs="Times New Roman"/>
          <w:kern w:val="0"/>
          <w:sz w:val="28"/>
          <w:szCs w:val="28"/>
          <w:highlight w:val="none"/>
        </w:rPr>
        <w:t>符合性审查合格的</w:t>
      </w:r>
      <w:r>
        <w:rPr>
          <w:rFonts w:hint="eastAsia"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 xml:space="preserve">。 </w:t>
      </w:r>
    </w:p>
    <w:p>
      <w:pPr>
        <w:spacing w:line="500" w:lineRule="exact"/>
        <w:ind w:firstLine="562" w:firstLineChars="200"/>
        <w:rPr>
          <w:rFonts w:hint="default" w:ascii="Times New Roman" w:hAnsi="Times New Roman" w:eastAsia="仿宋_GB2312" w:cs="Times New Roman"/>
          <w:b/>
          <w:bCs/>
          <w:kern w:val="0"/>
          <w:sz w:val="28"/>
          <w:szCs w:val="28"/>
          <w:highlight w:val="none"/>
        </w:rPr>
      </w:pPr>
      <w:r>
        <w:rPr>
          <w:rFonts w:hint="default" w:ascii="Times New Roman" w:hAnsi="Times New Roman" w:eastAsia="仿宋_GB2312" w:cs="Times New Roman"/>
          <w:b/>
          <w:bCs/>
          <w:kern w:val="0"/>
          <w:sz w:val="28"/>
          <w:szCs w:val="28"/>
          <w:highlight w:val="none"/>
        </w:rPr>
        <w:t>3.3最后报价</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3.3.1 磋商文件能够详细列明采购标的的技术、服务要求的，磋商结束后，磋商小组应当要求所有符合性审查合格的</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在规定时间内提交最后报价，提交最后报价的</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不得少于3家。</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3.3.2 磋商文件不能详细列明采购标的的技术、服务要求，需经磋商由</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提供最终设计方案或解决方案的，磋商结束后，磋商小组应当按照少数服从多数的原则投票推荐3家以上</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的设计方案或者解决方案，并要求其在规定时间内提交最后报价。</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3.3.3 已提交响应文件的</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，在提交最后报价之前，可以根据磋商情况退出磋商</w:t>
      </w:r>
    </w:p>
    <w:p>
      <w:pPr>
        <w:spacing w:line="500" w:lineRule="exact"/>
        <w:ind w:firstLine="562"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b/>
          <w:kern w:val="0"/>
          <w:sz w:val="28"/>
          <w:szCs w:val="28"/>
          <w:highlight w:val="none"/>
        </w:rPr>
        <w:t>3.4 综合评分。</w:t>
      </w:r>
      <w:r>
        <w:rPr>
          <w:rFonts w:hint="default" w:ascii="Times New Roman" w:hAnsi="Times New Roman" w:eastAsia="仿宋_GB2312" w:cs="Times New Roman"/>
          <w:bCs/>
          <w:kern w:val="0"/>
          <w:sz w:val="28"/>
          <w:szCs w:val="28"/>
          <w:highlight w:val="none"/>
        </w:rPr>
        <w:t>经磋商确定最终采购需求和提交最后报价的</w:t>
      </w:r>
      <w:r>
        <w:rPr>
          <w:rFonts w:hint="eastAsia" w:eastAsia="仿宋_GB2312" w:cs="Times New Roman"/>
          <w:bCs/>
          <w:kern w:val="0"/>
          <w:sz w:val="28"/>
          <w:szCs w:val="28"/>
          <w:highlight w:val="none"/>
          <w:lang w:eastAsia="zh-CN"/>
        </w:rPr>
        <w:t>供应商</w:t>
      </w:r>
      <w:r>
        <w:rPr>
          <w:rFonts w:hint="default" w:ascii="Times New Roman" w:hAnsi="Times New Roman" w:eastAsia="仿宋_GB2312" w:cs="Times New Roman"/>
          <w:bCs/>
          <w:kern w:val="0"/>
          <w:sz w:val="28"/>
          <w:szCs w:val="28"/>
          <w:highlight w:val="none"/>
        </w:rPr>
        <w:t>后，</w:t>
      </w:r>
      <w:r>
        <w:rPr>
          <w:rFonts w:hint="default" w:ascii="Times New Roman" w:hAnsi="Times New Roman" w:eastAsia="仿宋_GB2312" w:cs="Times New Roman"/>
          <w:kern w:val="0"/>
          <w:sz w:val="28"/>
          <w:szCs w:val="28"/>
          <w:highlight w:val="none"/>
        </w:rPr>
        <w:t>磋商小组应当按照采购文件中规定的评审标准，对符合性审查合格的响应文件进行综合评分。磋商文件中没有规定的评审标准不得作为评审依据。</w:t>
      </w:r>
    </w:p>
    <w:p>
      <w:pPr>
        <w:spacing w:line="500" w:lineRule="exact"/>
        <w:ind w:firstLine="562" w:firstLineChars="200"/>
        <w:rPr>
          <w:rFonts w:hint="default" w:ascii="Times New Roman" w:hAnsi="Times New Roman" w:eastAsia="仿宋_GB2312" w:cs="Times New Roman"/>
          <w:color w:val="000000" w:themeColor="text1"/>
          <w:kern w:val="0"/>
          <w:sz w:val="28"/>
          <w:szCs w:val="28"/>
          <w:highlight w:val="none"/>
          <w14:textFill>
            <w14:solidFill>
              <w14:schemeClr w14:val="tx1"/>
            </w14:solidFill>
          </w14:textFill>
        </w:rPr>
      </w:pPr>
      <w:r>
        <w:rPr>
          <w:rFonts w:hint="default" w:ascii="Times New Roman" w:hAnsi="Times New Roman" w:eastAsia="仿宋_GB2312" w:cs="Times New Roman"/>
          <w:b/>
          <w:kern w:val="0"/>
          <w:sz w:val="28"/>
          <w:szCs w:val="28"/>
          <w:highlight w:val="none"/>
        </w:rPr>
        <w:t>3.5汇总商务技术得分。</w:t>
      </w:r>
      <w:r>
        <w:rPr>
          <w:rFonts w:hint="default" w:ascii="Times New Roman" w:hAnsi="Times New Roman" w:eastAsia="仿宋_GB2312" w:cs="Times New Roman"/>
          <w:kern w:val="0"/>
          <w:sz w:val="28"/>
          <w:szCs w:val="28"/>
          <w:highlight w:val="none"/>
        </w:rPr>
        <w:t>磋商小组各成员应当独立对每个</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的商务和技术文件进行评价，并汇总商务技术得分情况</w:t>
      </w:r>
      <w:r>
        <w:rPr>
          <w:rFonts w:hint="default" w:ascii="Times New Roman" w:hAnsi="Times New Roman" w:eastAsia="仿宋_GB2312" w:cs="Times New Roman"/>
          <w:color w:val="000000" w:themeColor="text1"/>
          <w:kern w:val="0"/>
          <w:sz w:val="28"/>
          <w:szCs w:val="28"/>
          <w:highlight w:val="none"/>
          <w14:textFill>
            <w14:solidFill>
              <w14:schemeClr w14:val="tx1"/>
            </w14:solidFill>
          </w14:textFill>
        </w:rPr>
        <w:t>。磋商小组成员总评分偏离平均分30%以上的，以及个人主观打分偏离所有磋商小组成员主观打分平均值30%以上的，由磋商小组启动评分畸高、畸低行为认定程序，磋商小组组长应提醒相关评审人员进行复核或书面说明理由，评审人员拒绝说明的，由现场监督员据实记录；评审人员的评审、修改记录应保留原件，随项目其他资料一并存档。</w:t>
      </w:r>
    </w:p>
    <w:p>
      <w:pPr>
        <w:spacing w:line="500" w:lineRule="exact"/>
        <w:ind w:firstLine="562" w:firstLineChars="200"/>
        <w:rPr>
          <w:rFonts w:hint="default" w:ascii="Times New Roman" w:hAnsi="Times New Roman" w:eastAsia="仿宋_GB2312" w:cs="Times New Roman"/>
          <w:b/>
          <w:kern w:val="0"/>
          <w:sz w:val="28"/>
          <w:szCs w:val="28"/>
          <w:highlight w:val="none"/>
        </w:rPr>
      </w:pPr>
      <w:r>
        <w:rPr>
          <w:rFonts w:hint="default" w:ascii="Times New Roman" w:hAnsi="Times New Roman" w:eastAsia="仿宋_GB2312" w:cs="Times New Roman"/>
          <w:b/>
          <w:kern w:val="0"/>
          <w:sz w:val="28"/>
          <w:szCs w:val="28"/>
          <w:highlight w:val="none"/>
        </w:rPr>
        <w:t>3.6报价评审。</w:t>
      </w:r>
    </w:p>
    <w:p>
      <w:pPr>
        <w:pStyle w:val="132"/>
        <w:spacing w:before="0"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3.6.1响应文件报价出现前后不一致的，按照下列规定修正：</w:t>
      </w:r>
    </w:p>
    <w:p>
      <w:pPr>
        <w:pStyle w:val="132"/>
        <w:spacing w:before="0" w:line="500" w:lineRule="exact"/>
        <w:ind w:firstLine="562"/>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3.6.1.1响应文件中已标价工程量清单内容与响应文件中相应内容不一致的，以已标价工程量清单为准;</w:t>
      </w:r>
    </w:p>
    <w:p>
      <w:pPr>
        <w:pStyle w:val="132"/>
        <w:spacing w:before="0" w:line="500" w:lineRule="exact"/>
        <w:ind w:firstLine="562"/>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3.6.1.2大写金额和小写金额不一致的，以大写金额为准;</w:t>
      </w:r>
    </w:p>
    <w:p>
      <w:pPr>
        <w:pStyle w:val="132"/>
        <w:spacing w:before="0" w:line="500" w:lineRule="exact"/>
        <w:ind w:firstLine="562"/>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3.6.1.3单价金额小数点或者百分比有明显错位的，以已标价工程量清单的总价为准，并修改单价;</w:t>
      </w:r>
    </w:p>
    <w:p>
      <w:pPr>
        <w:pStyle w:val="132"/>
        <w:spacing w:before="0" w:line="500" w:lineRule="exact"/>
        <w:ind w:firstLine="562"/>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3.6.1.4总价金额与按单价汇总金额不一致的，以单价金额计算结果为准。</w:t>
      </w:r>
    </w:p>
    <w:p>
      <w:pPr>
        <w:pStyle w:val="132"/>
        <w:spacing w:before="0" w:line="500" w:lineRule="exact"/>
        <w:ind w:firstLine="562"/>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3.6.1.5同时出现两种以上不一致的，按照3.6.1规定的顺序修正。修正后的报价经</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确认后产生约束力。</w:t>
      </w:r>
    </w:p>
    <w:p>
      <w:pPr>
        <w:snapToGrid w:val="0"/>
        <w:spacing w:line="500" w:lineRule="exact"/>
        <w:ind w:firstLine="560" w:firstLineChars="200"/>
        <w:jc w:val="both"/>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3.6.2响应文件出现不是唯一的、有选择性最后报价的，响应文件无效。</w:t>
      </w:r>
    </w:p>
    <w:p>
      <w:pPr>
        <w:snapToGrid w:val="0"/>
        <w:spacing w:line="500" w:lineRule="exact"/>
        <w:ind w:firstLine="560" w:firstLineChars="200"/>
        <w:jc w:val="both"/>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3.6.3最后报价超过采购文件中规定的预算金额或者最高限价的，响应文件无效。</w:t>
      </w:r>
    </w:p>
    <w:p>
      <w:pPr>
        <w:spacing w:line="500" w:lineRule="exact"/>
        <w:ind w:firstLine="562" w:firstLineChars="200"/>
        <w:rPr>
          <w:rFonts w:hint="default" w:ascii="Times New Roman" w:hAnsi="Times New Roman" w:eastAsia="仿宋_GB2312" w:cs="Times New Roman"/>
          <w:b/>
          <w:kern w:val="0"/>
          <w:sz w:val="28"/>
          <w:szCs w:val="28"/>
          <w:highlight w:val="none"/>
          <w:lang w:eastAsia="zh-CN"/>
        </w:rPr>
      </w:pPr>
      <w:r>
        <w:rPr>
          <w:rFonts w:hint="default" w:ascii="Times New Roman" w:hAnsi="Times New Roman" w:eastAsia="仿宋_GB2312" w:cs="Times New Roman"/>
          <w:b/>
          <w:kern w:val="0"/>
          <w:sz w:val="28"/>
          <w:szCs w:val="28"/>
          <w:highlight w:val="none"/>
        </w:rPr>
        <w:t>3.7排序与推荐。</w:t>
      </w:r>
      <w:r>
        <w:rPr>
          <w:rFonts w:hint="default" w:ascii="Times New Roman" w:hAnsi="Times New Roman" w:eastAsia="仿宋_GB2312" w:cs="Times New Roman"/>
          <w:kern w:val="0"/>
          <w:sz w:val="28"/>
          <w:szCs w:val="28"/>
          <w:highlight w:val="none"/>
        </w:rPr>
        <w:t>评审结果按评审后得分由高到低顺序排列。得分相同的，按最后报价由低到高顺序排列。得分且最后报价相同的并列。响应文件满足采购文件全部实质性要求，且按照评审因素的量化指标评审得分由高到低顺序推荐</w:t>
      </w:r>
      <w:r>
        <w:rPr>
          <w:rFonts w:hint="default" w:ascii="Times New Roman" w:hAnsi="Times New Roman" w:eastAsia="仿宋_GB2312" w:cs="Times New Roman"/>
          <w:kern w:val="0"/>
          <w:sz w:val="28"/>
          <w:szCs w:val="28"/>
          <w:highlight w:val="none"/>
          <w:lang w:val="en-US" w:eastAsia="zh-CN"/>
        </w:rPr>
        <w:t>1</w:t>
      </w:r>
      <w:r>
        <w:rPr>
          <w:rFonts w:hint="default" w:ascii="Times New Roman" w:hAnsi="Times New Roman" w:eastAsia="仿宋_GB2312" w:cs="Times New Roman"/>
          <w:kern w:val="0"/>
          <w:sz w:val="28"/>
          <w:szCs w:val="28"/>
          <w:highlight w:val="none"/>
        </w:rPr>
        <w:t>名成交候选</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lang w:eastAsia="zh-CN"/>
        </w:rPr>
        <w:t>。</w:t>
      </w:r>
      <w:r>
        <w:rPr>
          <w:rFonts w:hint="default" w:ascii="Times New Roman" w:hAnsi="Times New Roman" w:eastAsia="仿宋_GB2312" w:cs="Times New Roman"/>
          <w:kern w:val="0"/>
          <w:sz w:val="28"/>
          <w:szCs w:val="28"/>
          <w:highlight w:val="none"/>
          <w:lang w:val="en" w:eastAsia="zh-CN"/>
        </w:rPr>
        <w:t>本项目推荐的</w:t>
      </w:r>
      <w:r>
        <w:rPr>
          <w:rFonts w:hint="eastAsia" w:eastAsia="仿宋_GB2312" w:cs="Times New Roman"/>
          <w:kern w:val="0"/>
          <w:sz w:val="28"/>
          <w:szCs w:val="28"/>
          <w:highlight w:val="none"/>
          <w:lang w:val="en" w:eastAsia="zh-CN"/>
        </w:rPr>
        <w:t>成交</w:t>
      </w:r>
      <w:r>
        <w:rPr>
          <w:rFonts w:hint="default" w:ascii="Times New Roman" w:hAnsi="Times New Roman" w:eastAsia="仿宋_GB2312" w:cs="Times New Roman"/>
          <w:kern w:val="0"/>
          <w:sz w:val="28"/>
          <w:szCs w:val="28"/>
          <w:highlight w:val="none"/>
          <w:lang w:val="en" w:eastAsia="zh-CN"/>
        </w:rPr>
        <w:t>候选人数量：</w:t>
      </w:r>
      <w:r>
        <w:rPr>
          <w:rFonts w:hint="default" w:ascii="Times New Roman" w:hAnsi="Times New Roman" w:eastAsia="仿宋_GB2312" w:cs="Times New Roman"/>
          <w:kern w:val="0"/>
          <w:sz w:val="28"/>
          <w:szCs w:val="28"/>
          <w:highlight w:val="none"/>
          <w:u w:val="single"/>
          <w:lang w:val="en-US" w:eastAsia="zh-CN"/>
        </w:rPr>
        <w:t xml:space="preserve"> 1家  </w:t>
      </w:r>
      <w:r>
        <w:rPr>
          <w:rFonts w:hint="default" w:ascii="Times New Roman" w:hAnsi="Times New Roman" w:eastAsia="仿宋_GB2312" w:cs="Times New Roman"/>
          <w:kern w:val="0"/>
          <w:sz w:val="28"/>
          <w:szCs w:val="28"/>
          <w:highlight w:val="none"/>
          <w:lang w:val="en" w:eastAsia="zh-CN"/>
        </w:rPr>
        <w:t>。</w:t>
      </w:r>
    </w:p>
    <w:p>
      <w:pPr>
        <w:spacing w:line="500" w:lineRule="exact"/>
        <w:ind w:firstLine="562"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b/>
          <w:kern w:val="0"/>
          <w:sz w:val="28"/>
          <w:szCs w:val="28"/>
          <w:highlight w:val="none"/>
        </w:rPr>
        <w:t>3.8编写评审报告。</w:t>
      </w:r>
      <w:r>
        <w:rPr>
          <w:rFonts w:hint="default" w:ascii="Times New Roman" w:hAnsi="Times New Roman" w:eastAsia="仿宋_GB2312" w:cs="Times New Roman"/>
          <w:kern w:val="0"/>
          <w:sz w:val="28"/>
          <w:szCs w:val="28"/>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pPr>
        <w:numPr>
          <w:ilvl w:val="0"/>
          <w:numId w:val="0"/>
        </w:numPr>
        <w:adjustRightInd/>
        <w:snapToGrid w:val="0"/>
        <w:spacing w:beforeLines="100" w:afterLines="100" w:line="240" w:lineRule="auto"/>
        <w:jc w:val="center"/>
        <w:outlineLvl w:val="0"/>
        <w:rPr>
          <w:rFonts w:ascii="方正小标宋简体" w:hAnsi="方正小标宋简体" w:eastAsia="方正小标宋简体" w:cs="方正小标宋简体"/>
          <w:b w:val="0"/>
          <w:bCs/>
          <w:sz w:val="36"/>
          <w:szCs w:val="36"/>
          <w:highlight w:val="none"/>
        </w:rPr>
      </w:pPr>
      <w:r>
        <w:rPr>
          <w:rFonts w:hint="default" w:ascii="方正小标宋简体" w:hAnsi="方正小标宋简体" w:eastAsia="方正小标宋简体" w:cs="方正小标宋简体"/>
          <w:b w:val="0"/>
          <w:bCs/>
          <w:sz w:val="36"/>
          <w:szCs w:val="36"/>
          <w:highlight w:val="none"/>
        </w:rPr>
        <w:t>四、评审中的其他事项</w:t>
      </w:r>
    </w:p>
    <w:p>
      <w:pPr>
        <w:pStyle w:val="132"/>
        <w:spacing w:before="0"/>
        <w:ind w:firstLine="551" w:firstLineChars="196"/>
        <w:rPr>
          <w:rFonts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b/>
          <w:color w:val="auto"/>
          <w:kern w:val="0"/>
          <w:sz w:val="28"/>
          <w:szCs w:val="28"/>
          <w:highlight w:val="none"/>
        </w:rPr>
        <w:t>4.1</w:t>
      </w:r>
      <w:r>
        <w:rPr>
          <w:rFonts w:hint="eastAsia" w:eastAsia="仿宋_GB2312" w:cs="Times New Roman"/>
          <w:b/>
          <w:color w:val="auto"/>
          <w:kern w:val="0"/>
          <w:sz w:val="28"/>
          <w:szCs w:val="28"/>
          <w:highlight w:val="none"/>
          <w:lang w:eastAsia="zh-CN"/>
        </w:rPr>
        <w:t>供应商</w:t>
      </w:r>
      <w:r>
        <w:rPr>
          <w:rFonts w:hint="default" w:ascii="Times New Roman" w:hAnsi="Times New Roman" w:eastAsia="仿宋_GB2312" w:cs="Times New Roman"/>
          <w:b/>
          <w:color w:val="auto"/>
          <w:kern w:val="0"/>
          <w:sz w:val="28"/>
          <w:szCs w:val="28"/>
          <w:highlight w:val="none"/>
        </w:rPr>
        <w:t>澄清、说明或者补正。</w:t>
      </w:r>
      <w:r>
        <w:rPr>
          <w:rFonts w:hint="default" w:ascii="Times New Roman" w:hAnsi="Times New Roman" w:eastAsia="仿宋_GB2312" w:cs="Times New Roman"/>
          <w:color w:val="auto"/>
          <w:kern w:val="0"/>
          <w:sz w:val="28"/>
          <w:szCs w:val="28"/>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pPr>
        <w:pStyle w:val="26"/>
        <w:spacing w:line="500" w:lineRule="exact"/>
        <w:ind w:left="0" w:leftChars="0" w:firstLine="562"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b/>
          <w:kern w:val="0"/>
          <w:sz w:val="28"/>
          <w:szCs w:val="28"/>
          <w:highlight w:val="none"/>
        </w:rPr>
        <w:t>4.2响应文件无效。</w:t>
      </w:r>
      <w:r>
        <w:rPr>
          <w:rFonts w:hint="default" w:ascii="Times New Roman" w:hAnsi="Times New Roman" w:eastAsia="仿宋_GB2312" w:cs="Times New Roman"/>
          <w:sz w:val="28"/>
          <w:szCs w:val="28"/>
          <w:highlight w:val="none"/>
        </w:rPr>
        <w:t>有下列情形之一的，响应文件无效：</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4.2.1</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不具备采购文件中规定的资格要求的（</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未提供有效的资格文件的，视为</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不具备采购文件中规定的资格要求）；</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4.2.2响应文件未按照采购文件要求签署、盖章的；</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4.2.3</w:t>
      </w:r>
      <w:r>
        <w:rPr>
          <w:rFonts w:hint="eastAsia" w:eastAsia="仿宋_GB2312" w:cs="Times New Roman"/>
          <w:kern w:val="0"/>
          <w:sz w:val="28"/>
          <w:szCs w:val="28"/>
          <w:highlight w:val="none"/>
          <w:lang w:eastAsia="zh-CN"/>
        </w:rPr>
        <w:t>采购人</w:t>
      </w:r>
      <w:r>
        <w:rPr>
          <w:rFonts w:hint="default" w:ascii="Times New Roman" w:hAnsi="Times New Roman" w:eastAsia="仿宋_GB2312" w:cs="Times New Roman"/>
          <w:kern w:val="0"/>
          <w:sz w:val="28"/>
          <w:szCs w:val="28"/>
          <w:highlight w:val="none"/>
        </w:rPr>
        <w:t>拟采购的产品属于政府强制采购的节能产品品目清单范围的，</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未按采购文件要求提供国家确定的认证机构出具的、处于有效期之内的节能产品认证证书的；</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4.2.4响应文件含有</w:t>
      </w:r>
      <w:r>
        <w:rPr>
          <w:rFonts w:hint="eastAsia" w:eastAsia="仿宋_GB2312" w:cs="Times New Roman"/>
          <w:kern w:val="0"/>
          <w:sz w:val="28"/>
          <w:szCs w:val="28"/>
          <w:highlight w:val="none"/>
          <w:lang w:eastAsia="zh-CN"/>
        </w:rPr>
        <w:t>采购人</w:t>
      </w:r>
      <w:r>
        <w:rPr>
          <w:rFonts w:hint="default" w:ascii="Times New Roman" w:hAnsi="Times New Roman" w:eastAsia="仿宋_GB2312" w:cs="Times New Roman"/>
          <w:kern w:val="0"/>
          <w:sz w:val="28"/>
          <w:szCs w:val="28"/>
          <w:highlight w:val="none"/>
        </w:rPr>
        <w:t>不能接受的附加条件的；</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4.2.5响应文件中承诺的响应文件有效期少于采购文件中载明的响应文件有效期的；</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4.2.6响应文件出现不是唯一的、有选择性最后报价的;</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4.2.7最后报价超过采购文件中规定的预算金额或者最高限价的;</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4.2.</w:t>
      </w:r>
      <w:r>
        <w:rPr>
          <w:rFonts w:hint="default" w:ascii="Times New Roman" w:hAnsi="Times New Roman" w:eastAsia="仿宋_GB2312" w:cs="Times New Roman"/>
          <w:kern w:val="0"/>
          <w:sz w:val="28"/>
          <w:szCs w:val="28"/>
          <w:highlight w:val="none"/>
          <w:lang w:val="en-US" w:eastAsia="zh-CN"/>
        </w:rPr>
        <w:t>8</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对根据修正原则修正后的报价不确认的；</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4.2.</w:t>
      </w:r>
      <w:r>
        <w:rPr>
          <w:rFonts w:hint="default" w:ascii="Times New Roman" w:hAnsi="Times New Roman" w:eastAsia="仿宋_GB2312" w:cs="Times New Roman"/>
          <w:kern w:val="0"/>
          <w:sz w:val="28"/>
          <w:szCs w:val="28"/>
          <w:highlight w:val="none"/>
          <w:lang w:val="en-US" w:eastAsia="zh-CN"/>
        </w:rPr>
        <w:t>9</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提供虚假材料响应的；</w:t>
      </w:r>
    </w:p>
    <w:p>
      <w:pPr>
        <w:keepNext w:val="0"/>
        <w:keepLines w:val="0"/>
        <w:pageBreakBefore w:val="0"/>
        <w:kinsoku/>
        <w:wordWrap/>
        <w:overflowPunct/>
        <w:topLinePunct w:val="0"/>
        <w:bidi w:val="0"/>
        <w:adjustRightInd w:val="0"/>
        <w:snapToGrid/>
        <w:spacing w:line="500" w:lineRule="exact"/>
        <w:ind w:firstLine="560" w:firstLineChars="200"/>
        <w:textAlignment w:val="auto"/>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4.2.1</w:t>
      </w:r>
      <w:r>
        <w:rPr>
          <w:rFonts w:hint="default" w:ascii="Times New Roman" w:hAnsi="Times New Roman" w:eastAsia="仿宋_GB2312" w:cs="Times New Roman"/>
          <w:kern w:val="0"/>
          <w:sz w:val="28"/>
          <w:szCs w:val="28"/>
          <w:highlight w:val="none"/>
          <w:lang w:val="en-US" w:eastAsia="zh-CN"/>
        </w:rPr>
        <w:t>0</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有恶意串通、妨碍其他</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的竞争行为、损害</w:t>
      </w:r>
      <w:r>
        <w:rPr>
          <w:rFonts w:hint="eastAsia" w:eastAsia="仿宋_GB2312" w:cs="Times New Roman"/>
          <w:kern w:val="0"/>
          <w:sz w:val="28"/>
          <w:szCs w:val="28"/>
          <w:highlight w:val="none"/>
          <w:lang w:eastAsia="zh-CN"/>
        </w:rPr>
        <w:t>采购人</w:t>
      </w:r>
      <w:r>
        <w:rPr>
          <w:rFonts w:hint="default" w:ascii="Times New Roman" w:hAnsi="Times New Roman" w:eastAsia="仿宋_GB2312" w:cs="Times New Roman"/>
          <w:kern w:val="0"/>
          <w:sz w:val="28"/>
          <w:szCs w:val="28"/>
          <w:highlight w:val="none"/>
        </w:rPr>
        <w:t>或者其他</w:t>
      </w:r>
      <w:r>
        <w:rPr>
          <w:rFonts w:hint="eastAsia" w:eastAsia="仿宋_GB2312" w:cs="Times New Roman"/>
          <w:kern w:val="0"/>
          <w:sz w:val="28"/>
          <w:szCs w:val="28"/>
          <w:highlight w:val="none"/>
          <w:lang w:eastAsia="zh-CN"/>
        </w:rPr>
        <w:t>供应商</w:t>
      </w:r>
      <w:r>
        <w:rPr>
          <w:rFonts w:hint="default" w:ascii="Times New Roman" w:hAnsi="Times New Roman" w:eastAsia="仿宋_GB2312" w:cs="Times New Roman"/>
          <w:kern w:val="0"/>
          <w:sz w:val="28"/>
          <w:szCs w:val="28"/>
          <w:highlight w:val="none"/>
        </w:rPr>
        <w:t>的合法权益情形的；</w:t>
      </w:r>
    </w:p>
    <w:p>
      <w:pPr>
        <w:keepNext w:val="0"/>
        <w:keepLines w:val="0"/>
        <w:pageBreakBefore w:val="0"/>
        <w:kinsoku/>
        <w:wordWrap/>
        <w:overflowPunct/>
        <w:topLinePunct w:val="0"/>
        <w:bidi w:val="0"/>
        <w:adjustRightInd w:val="0"/>
        <w:snapToGrid/>
        <w:spacing w:line="500" w:lineRule="exact"/>
        <w:ind w:firstLine="560"/>
        <w:textAlignment w:val="auto"/>
        <w:rPr>
          <w:rFonts w:hint="eastAsia" w:ascii="Times New Roman" w:hAnsi="Times New Roman" w:eastAsia="仿宋_GB2312" w:cs="Times New Roman"/>
          <w:color w:val="auto"/>
          <w:kern w:val="0"/>
          <w:sz w:val="28"/>
          <w:szCs w:val="28"/>
          <w:highlight w:val="none"/>
          <w:lang w:val="en-US" w:eastAsia="zh-CN" w:bidi="ar-SA"/>
        </w:rPr>
      </w:pPr>
      <w:r>
        <w:rPr>
          <w:rFonts w:hint="eastAsia" w:ascii="Times New Roman" w:hAnsi="Times New Roman" w:eastAsia="仿宋_GB2312" w:cs="Times New Roman"/>
          <w:color w:val="auto"/>
          <w:kern w:val="0"/>
          <w:sz w:val="28"/>
          <w:szCs w:val="28"/>
          <w:highlight w:val="none"/>
          <w:lang w:val="en-US" w:eastAsia="zh-CN" w:bidi="ar-SA"/>
        </w:rPr>
        <w:t>4.2.11</w:t>
      </w:r>
      <w:r>
        <w:rPr>
          <w:rFonts w:hint="eastAsia" w:ascii="Times New Roman" w:hAnsi="Times New Roman" w:eastAsia="仿宋_GB2312" w:cs="Times New Roman"/>
          <w:color w:val="auto"/>
          <w:kern w:val="0"/>
          <w:sz w:val="28"/>
          <w:szCs w:val="28"/>
          <w:highlight w:val="none"/>
          <w:lang w:val="en" w:eastAsia="zh-CN" w:bidi="ar-SA"/>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pPr>
        <w:keepNext w:val="0"/>
        <w:keepLines w:val="0"/>
        <w:pageBreakBefore w:val="0"/>
        <w:kinsoku/>
        <w:wordWrap/>
        <w:overflowPunct/>
        <w:topLinePunct w:val="0"/>
        <w:bidi w:val="0"/>
        <w:adjustRightInd/>
        <w:snapToGrid/>
        <w:spacing w:line="500" w:lineRule="exact"/>
        <w:ind w:firstLine="560" w:firstLineChars="200"/>
        <w:textAlignment w:val="auto"/>
        <w:rPr>
          <w:rFonts w:hint="eastAsia" w:ascii="Times New Roman" w:hAnsi="Times New Roman" w:eastAsia="仿宋_GB2312" w:cs="Times New Roman"/>
          <w:color w:val="auto"/>
          <w:kern w:val="0"/>
          <w:sz w:val="28"/>
          <w:szCs w:val="28"/>
          <w:highlight w:val="none"/>
        </w:rPr>
      </w:pPr>
      <w:r>
        <w:rPr>
          <w:rFonts w:hint="eastAsia" w:ascii="Times New Roman" w:hAnsi="Times New Roman" w:eastAsia="仿宋_GB2312" w:cs="Times New Roman"/>
          <w:color w:val="auto"/>
          <w:kern w:val="0"/>
          <w:sz w:val="28"/>
          <w:szCs w:val="28"/>
          <w:highlight w:val="none"/>
        </w:rPr>
        <w:t>4.2.1</w:t>
      </w:r>
      <w:r>
        <w:rPr>
          <w:rFonts w:hint="eastAsia" w:ascii="Times New Roman" w:hAnsi="Times New Roman" w:eastAsia="仿宋_GB2312" w:cs="Times New Roman"/>
          <w:color w:val="auto"/>
          <w:kern w:val="0"/>
          <w:sz w:val="28"/>
          <w:szCs w:val="28"/>
          <w:highlight w:val="none"/>
          <w:lang w:val="en-US" w:eastAsia="zh-CN"/>
        </w:rPr>
        <w:t>2</w:t>
      </w:r>
      <w:r>
        <w:rPr>
          <w:rFonts w:hint="eastAsia" w:ascii="Times New Roman" w:hAnsi="Times New Roman" w:eastAsia="仿宋_GB2312" w:cs="Times New Roman"/>
          <w:color w:val="auto"/>
          <w:kern w:val="0"/>
          <w:sz w:val="28"/>
          <w:szCs w:val="28"/>
          <w:highlight w:val="none"/>
        </w:rPr>
        <w:t>供应商仅提交备份响应文件，未在电子交易平台传输递交响应文件的，响应文件无效；</w:t>
      </w:r>
    </w:p>
    <w:p>
      <w:pPr>
        <w:keepNext w:val="0"/>
        <w:keepLines w:val="0"/>
        <w:pageBreakBefore w:val="0"/>
        <w:kinsoku/>
        <w:wordWrap/>
        <w:overflowPunct/>
        <w:topLinePunct w:val="0"/>
        <w:bidi w:val="0"/>
        <w:adjustRightInd/>
        <w:snapToGrid/>
        <w:spacing w:line="500" w:lineRule="exact"/>
        <w:ind w:firstLine="560" w:firstLineChars="200"/>
        <w:textAlignment w:val="auto"/>
        <w:rPr>
          <w:rFonts w:hint="eastAsia" w:ascii="Times New Roman" w:hAnsi="Times New Roman" w:eastAsia="仿宋_GB2312" w:cs="Times New Roman"/>
          <w:color w:val="auto"/>
          <w:kern w:val="0"/>
          <w:sz w:val="28"/>
          <w:szCs w:val="28"/>
          <w:highlight w:val="none"/>
        </w:rPr>
      </w:pPr>
      <w:r>
        <w:rPr>
          <w:rFonts w:hint="eastAsia" w:ascii="Times New Roman" w:hAnsi="Times New Roman" w:eastAsia="仿宋_GB2312" w:cs="Times New Roman"/>
          <w:color w:val="auto"/>
          <w:kern w:val="0"/>
          <w:sz w:val="28"/>
          <w:szCs w:val="28"/>
          <w:highlight w:val="none"/>
        </w:rPr>
        <w:t>4.2.1</w:t>
      </w:r>
      <w:r>
        <w:rPr>
          <w:rFonts w:hint="eastAsia" w:ascii="Times New Roman" w:hAnsi="Times New Roman" w:eastAsia="仿宋_GB2312" w:cs="Times New Roman"/>
          <w:color w:val="auto"/>
          <w:kern w:val="0"/>
          <w:sz w:val="28"/>
          <w:szCs w:val="28"/>
          <w:highlight w:val="none"/>
          <w:lang w:val="en-US" w:eastAsia="zh-CN"/>
        </w:rPr>
        <w:t>3</w:t>
      </w:r>
      <w:r>
        <w:rPr>
          <w:rFonts w:hint="eastAsia" w:ascii="Times New Roman" w:hAnsi="Times New Roman" w:eastAsia="仿宋_GB2312" w:cs="Times New Roman"/>
          <w:color w:val="auto"/>
          <w:kern w:val="0"/>
          <w:sz w:val="28"/>
          <w:szCs w:val="28"/>
          <w:highlight w:val="none"/>
        </w:rPr>
        <w:t xml:space="preserve"> 响应文件不满足采购文件的其它实质性要求的；</w:t>
      </w:r>
    </w:p>
    <w:p>
      <w:pPr>
        <w:spacing w:line="500" w:lineRule="exact"/>
        <w:ind w:firstLine="560" w:firstLineChars="200"/>
        <w:rPr>
          <w:rFonts w:hint="default" w:ascii="Times New Roman" w:hAnsi="Times New Roman" w:eastAsia="仿宋_GB2312" w:cs="Times New Roman"/>
          <w:kern w:val="0"/>
          <w:sz w:val="28"/>
          <w:szCs w:val="28"/>
          <w:highlight w:val="none"/>
        </w:rPr>
      </w:pPr>
      <w:r>
        <w:rPr>
          <w:rFonts w:hint="eastAsia" w:ascii="Times New Roman" w:hAnsi="Times New Roman" w:eastAsia="仿宋_GB2312" w:cs="Times New Roman"/>
          <w:color w:val="auto"/>
          <w:kern w:val="0"/>
          <w:sz w:val="28"/>
          <w:szCs w:val="28"/>
          <w:highlight w:val="none"/>
        </w:rPr>
        <w:t>4.2.1</w:t>
      </w:r>
      <w:r>
        <w:rPr>
          <w:rFonts w:hint="eastAsia" w:ascii="Times New Roman" w:hAnsi="Times New Roman" w:eastAsia="仿宋_GB2312" w:cs="Times New Roman"/>
          <w:color w:val="auto"/>
          <w:kern w:val="0"/>
          <w:sz w:val="28"/>
          <w:szCs w:val="28"/>
          <w:highlight w:val="none"/>
          <w:lang w:val="en-US" w:eastAsia="zh-CN"/>
        </w:rPr>
        <w:t>4</w:t>
      </w:r>
      <w:r>
        <w:rPr>
          <w:rFonts w:hint="eastAsia" w:ascii="Times New Roman" w:hAnsi="Times New Roman" w:eastAsia="仿宋_GB2312" w:cs="Times New Roman"/>
          <w:color w:val="auto"/>
          <w:kern w:val="0"/>
          <w:sz w:val="28"/>
          <w:szCs w:val="28"/>
          <w:highlight w:val="none"/>
        </w:rPr>
        <w:t>法律、法规、规章（适用本市的）及省级以上规范性文件（适用本市的）规定的其他无效情形。</w:t>
      </w:r>
    </w:p>
    <w:p>
      <w:pPr>
        <w:pStyle w:val="26"/>
        <w:snapToGrid w:val="0"/>
        <w:spacing w:line="500" w:lineRule="exact"/>
        <w:ind w:firstLine="562"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b/>
          <w:sz w:val="28"/>
          <w:szCs w:val="28"/>
          <w:highlight w:val="none"/>
        </w:rPr>
        <w:t>5.终止竞争性磋商采购活动。</w:t>
      </w:r>
      <w:r>
        <w:rPr>
          <w:rFonts w:hint="default" w:ascii="Times New Roman" w:hAnsi="Times New Roman" w:eastAsia="仿宋_GB2312" w:cs="Times New Roman"/>
          <w:sz w:val="28"/>
          <w:szCs w:val="28"/>
          <w:highlight w:val="none"/>
        </w:rPr>
        <w:t>出现下列情形之一的，</w:t>
      </w:r>
      <w:r>
        <w:rPr>
          <w:rFonts w:hint="eastAsia" w:ascii="Times New Roman" w:hAnsi="Times New Roman"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或者采购代理机构应当终止竞争性磋商采购活动，发布项目终止公告并说明原因，重新开展采购活动：</w:t>
      </w:r>
    </w:p>
    <w:p>
      <w:pPr>
        <w:pStyle w:val="26"/>
        <w:snapToGrid w:val="0"/>
        <w:spacing w:line="500" w:lineRule="exact"/>
        <w:ind w:firstLine="562"/>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5.1因情况变化，不再符合规定的竞争性磋商采购方式适用情形的；</w:t>
      </w:r>
    </w:p>
    <w:p>
      <w:pPr>
        <w:pStyle w:val="26"/>
        <w:snapToGrid w:val="0"/>
        <w:spacing w:line="500" w:lineRule="exact"/>
        <w:ind w:firstLine="562"/>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5.2出现影响采购公正的违法、违规行为的；</w:t>
      </w:r>
    </w:p>
    <w:p>
      <w:pPr>
        <w:pStyle w:val="26"/>
        <w:snapToGrid w:val="0"/>
        <w:spacing w:line="500" w:lineRule="exact"/>
        <w:ind w:firstLine="562"/>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5.3除本办法第二十一条第三款规定的情形外，在采购过程中符合要求的</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或者报价未超过采购预算的</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不足3家的。</w:t>
      </w:r>
    </w:p>
    <w:p>
      <w:pPr>
        <w:pStyle w:val="26"/>
        <w:snapToGrid w:val="0"/>
        <w:spacing w:line="500" w:lineRule="exact"/>
        <w:ind w:firstLine="562"/>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5.4在采购活动中因重大变故，采购任务取消的，</w:t>
      </w:r>
      <w:r>
        <w:rPr>
          <w:rFonts w:hint="eastAsia" w:ascii="Times New Roman" w:hAnsi="Times New Roman"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或者采购代理机构应当终止采购活动，通知所有参加采购活动的</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，并将项目实施情况和采购任务取消原因报送本级财政部门。</w:t>
      </w:r>
    </w:p>
    <w:p>
      <w:pPr>
        <w:pStyle w:val="26"/>
        <w:snapToGrid w:val="0"/>
        <w:spacing w:line="500" w:lineRule="exact"/>
        <w:ind w:firstLine="562"/>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b/>
          <w:kern w:val="0"/>
          <w:sz w:val="28"/>
          <w:szCs w:val="28"/>
          <w:highlight w:val="none"/>
        </w:rPr>
        <w:t>6.重新开展采购。</w:t>
      </w:r>
      <w:r>
        <w:rPr>
          <w:rFonts w:hint="default" w:ascii="Times New Roman" w:hAnsi="Times New Roman" w:eastAsia="仿宋_GB2312" w:cs="Times New Roman"/>
          <w:sz w:val="28"/>
          <w:szCs w:val="28"/>
          <w:highlight w:val="none"/>
        </w:rPr>
        <w:t>有政府采购法第七十一条、第七十二条规定的违法行为之一，影响或者可能影响成交结果的，依照下列规定处理：</w:t>
      </w:r>
    </w:p>
    <w:p>
      <w:pPr>
        <w:pStyle w:val="26"/>
        <w:snapToGrid w:val="0"/>
        <w:spacing w:line="500" w:lineRule="exact"/>
        <w:ind w:firstLine="562"/>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6.1未确定成交</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的，终止本次政府采购活动，重新开展政府采购活动。</w:t>
      </w:r>
    </w:p>
    <w:p>
      <w:pPr>
        <w:pStyle w:val="26"/>
        <w:snapToGrid w:val="0"/>
        <w:spacing w:line="500" w:lineRule="exact"/>
        <w:ind w:firstLine="562"/>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6.2已确定成交</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但尚未签订政府采购合同的，成交结果无效，从合格的成交候选</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中另行确定成交</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；没有合格的成交候选</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的，重新开展政府采购活动。</w:t>
      </w:r>
    </w:p>
    <w:p>
      <w:pPr>
        <w:pStyle w:val="26"/>
        <w:snapToGrid w:val="0"/>
        <w:spacing w:line="500" w:lineRule="exact"/>
        <w:ind w:firstLine="562"/>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6.3政府采购合同已签订但尚未履行的，撤销合同，从合格的成交候选</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中另行确定成交</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；没有合格的成交候选</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的，重新开展政府采购活动。</w:t>
      </w:r>
    </w:p>
    <w:p>
      <w:pPr>
        <w:pStyle w:val="26"/>
        <w:snapToGrid w:val="0"/>
        <w:spacing w:line="500" w:lineRule="exact"/>
        <w:ind w:firstLine="562"/>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6.4政府采购合同已经履行，给</w:t>
      </w:r>
      <w:r>
        <w:rPr>
          <w:rFonts w:hint="eastAsia" w:ascii="Times New Roman" w:hAnsi="Times New Roman" w:eastAsia="仿宋_GB2312" w:cs="Times New Roman"/>
          <w:sz w:val="28"/>
          <w:szCs w:val="28"/>
          <w:highlight w:val="none"/>
          <w:lang w:eastAsia="zh-CN"/>
        </w:rPr>
        <w:t>采购人</w:t>
      </w:r>
      <w:r>
        <w:rPr>
          <w:rFonts w:hint="default" w:ascii="Times New Roman" w:hAnsi="Times New Roman" w:eastAsia="仿宋_GB2312" w:cs="Times New Roman"/>
          <w:sz w:val="28"/>
          <w:szCs w:val="28"/>
          <w:highlight w:val="none"/>
        </w:rPr>
        <w:t>、</w:t>
      </w:r>
      <w:r>
        <w:rPr>
          <w:rFonts w:hint="eastAsia" w:ascii="Times New Roman" w:hAnsi="Times New Roman" w:eastAsia="仿宋_GB2312" w:cs="Times New Roman"/>
          <w:sz w:val="28"/>
          <w:szCs w:val="28"/>
          <w:highlight w:val="none"/>
          <w:lang w:eastAsia="zh-CN"/>
        </w:rPr>
        <w:t>供应商</w:t>
      </w:r>
      <w:r>
        <w:rPr>
          <w:rFonts w:hint="default" w:ascii="Times New Roman" w:hAnsi="Times New Roman" w:eastAsia="仿宋_GB2312" w:cs="Times New Roman"/>
          <w:sz w:val="28"/>
          <w:szCs w:val="28"/>
          <w:highlight w:val="none"/>
        </w:rPr>
        <w:t>造成损失的，由责任人承担赔偿责任。</w:t>
      </w:r>
    </w:p>
    <w:p>
      <w:pPr>
        <w:pStyle w:val="26"/>
        <w:snapToGrid w:val="0"/>
        <w:spacing w:line="500" w:lineRule="exact"/>
        <w:ind w:firstLine="562"/>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6.5政府采购当事人有其他违反政府采购法或者政府采购法实施条例等法律法规规定的行为，经改正后仍然影响或者可能影响成交结果或者依法被认定为成交无效的，依照6.1-6.4规定处理。</w:t>
      </w:r>
    </w:p>
    <w:p>
      <w:pPr>
        <w:pStyle w:val="26"/>
        <w:snapToGrid w:val="0"/>
        <w:spacing w:line="360" w:lineRule="auto"/>
        <w:ind w:firstLine="0" w:firstLineChars="0"/>
        <w:rPr>
          <w:rFonts w:ascii="Times New Roman" w:hAnsi="Times New Roman" w:cs="Times New Roman"/>
          <w:highlight w:val="none"/>
        </w:rPr>
        <w:sectPr>
          <w:headerReference r:id="rId3" w:type="default"/>
          <w:footerReference r:id="rId4" w:type="default"/>
          <w:pgSz w:w="11905" w:h="16838"/>
          <w:pgMar w:top="1701" w:right="1134" w:bottom="1701" w:left="1134" w:header="851" w:footer="850" w:gutter="0"/>
          <w:pgNumType w:fmt="decimal" w:start="1"/>
          <w:cols w:space="0" w:num="1"/>
          <w:rtlGutter w:val="0"/>
          <w:docGrid w:linePitch="0" w:charSpace="0"/>
        </w:sectPr>
      </w:pPr>
    </w:p>
    <w:bookmarkEnd w:id="19"/>
    <w:p>
      <w:pPr>
        <w:adjustRightInd/>
        <w:snapToGrid w:val="0"/>
        <w:spacing w:beforeLines="50" w:afterLines="50" w:line="240" w:lineRule="auto"/>
        <w:jc w:val="center"/>
        <w:outlineLvl w:val="0"/>
        <w:rPr>
          <w:rFonts w:ascii="方正小标宋简体" w:hAnsi="方正小标宋简体" w:eastAsia="方正小标宋简体" w:cs="方正小标宋简体"/>
          <w:b w:val="0"/>
          <w:bCs/>
          <w:sz w:val="44"/>
          <w:szCs w:val="44"/>
        </w:rPr>
      </w:pPr>
      <w:bookmarkStart w:id="390" w:name="第五部分"/>
      <w:bookmarkStart w:id="391" w:name="_Toc86217003"/>
      <w:r>
        <w:rPr>
          <w:rFonts w:hint="default" w:ascii="方正小标宋简体" w:hAnsi="方正小标宋简体" w:eastAsia="方正小标宋简体" w:cs="方正小标宋简体"/>
          <w:b w:val="0"/>
          <w:bCs/>
          <w:sz w:val="44"/>
          <w:szCs w:val="44"/>
        </w:rPr>
        <w:t>第五部分 拟签订的合同文本</w:t>
      </w:r>
    </w:p>
    <w:p>
      <w:pPr>
        <w:pStyle w:val="26"/>
        <w:snapToGrid w:val="0"/>
        <w:spacing w:line="500" w:lineRule="exact"/>
        <w:ind w:firstLine="560" w:firstLineChars="200"/>
        <w:jc w:val="left"/>
        <w:rPr>
          <w:rFonts w:hint="default" w:ascii="Times New Roman" w:hAnsi="Times New Roman" w:eastAsia="仿宋_GB2312" w:cs="Times New Roman"/>
          <w:snapToGrid/>
          <w:kern w:val="2"/>
          <w:sz w:val="28"/>
          <w:szCs w:val="28"/>
          <w:highlight w:val="none"/>
        </w:rPr>
      </w:pPr>
      <w:r>
        <w:rPr>
          <w:rFonts w:hint="default" w:ascii="Times New Roman" w:hAnsi="Times New Roman" w:eastAsia="仿宋_GB2312" w:cs="Times New Roman"/>
          <w:snapToGrid/>
          <w:kern w:val="2"/>
          <w:sz w:val="28"/>
          <w:szCs w:val="28"/>
          <w:highlight w:val="none"/>
        </w:rPr>
        <w:t>参考住房城乡建设部、原国家工商行政管理总局制定的《建设工程施工合同（示范文本）》（GF-2017-0201）。</w:t>
      </w:r>
    </w:p>
    <w:p>
      <w:pPr>
        <w:pStyle w:val="26"/>
        <w:snapToGrid w:val="0"/>
        <w:spacing w:line="500" w:lineRule="exact"/>
        <w:ind w:firstLine="562"/>
        <w:rPr>
          <w:rFonts w:hint="default" w:ascii="Times New Roman" w:hAnsi="Times New Roman" w:eastAsia="仿宋_GB2312" w:cs="Times New Roman"/>
          <w:snapToGrid/>
          <w:kern w:val="2"/>
          <w:sz w:val="28"/>
          <w:szCs w:val="28"/>
          <w:highlight w:val="none"/>
        </w:rPr>
      </w:pPr>
    </w:p>
    <w:p>
      <w:pPr>
        <w:pStyle w:val="26"/>
        <w:snapToGrid w:val="0"/>
        <w:spacing w:line="500" w:lineRule="exact"/>
        <w:ind w:firstLine="562"/>
        <w:rPr>
          <w:rFonts w:ascii="Times New Roman" w:hAnsi="Times New Roman" w:eastAsia="仿宋_GB2312"/>
          <w:snapToGrid/>
          <w:kern w:val="2"/>
          <w:sz w:val="28"/>
          <w:szCs w:val="28"/>
          <w:highlight w:val="none"/>
        </w:rPr>
      </w:pPr>
    </w:p>
    <w:p>
      <w:pPr>
        <w:pStyle w:val="26"/>
        <w:snapToGrid w:val="0"/>
        <w:spacing w:line="500" w:lineRule="exact"/>
        <w:ind w:left="-420" w:leftChars="-200" w:right="-420" w:rightChars="-200" w:firstLine="560" w:firstLineChars="200"/>
        <w:jc w:val="center"/>
        <w:outlineLvl w:val="0"/>
        <w:rPr>
          <w:rFonts w:ascii="Times New Roman" w:hAnsi="Times New Roman" w:eastAsia="仿宋_GB2312" w:cs="Times New Roman"/>
          <w:sz w:val="28"/>
          <w:szCs w:val="28"/>
          <w:highlight w:val="none"/>
        </w:rPr>
        <w:sectPr>
          <w:headerReference r:id="rId5" w:type="first"/>
          <w:footerReference r:id="rId7" w:type="first"/>
          <w:footerReference r:id="rId6" w:type="default"/>
          <w:pgSz w:w="11905" w:h="16838"/>
          <w:pgMar w:top="1701" w:right="1134" w:bottom="1701" w:left="1134" w:header="851" w:footer="850" w:gutter="0"/>
          <w:pgNumType w:fmt="decimal"/>
          <w:cols w:space="0" w:num="1"/>
          <w:rtlGutter w:val="0"/>
          <w:docGrid w:linePitch="312" w:charSpace="0"/>
        </w:sectPr>
      </w:pPr>
    </w:p>
    <w:p>
      <w:pPr>
        <w:keepNext w:val="0"/>
        <w:keepLines w:val="0"/>
        <w:numPr>
          <w:ilvl w:val="-1"/>
          <w:numId w:val="0"/>
        </w:numPr>
        <w:adjustRightInd/>
        <w:snapToGrid w:val="0"/>
        <w:spacing w:before="0" w:beforeLines="50" w:afterLines="50" w:line="240" w:lineRule="auto"/>
        <w:jc w:val="center"/>
        <w:outlineLvl w:val="1"/>
        <w:rPr>
          <w:rFonts w:ascii="方正小标宋简体" w:hAnsi="方正小标宋简体" w:eastAsia="方正小标宋简体" w:cs="方正小标宋简体"/>
          <w:bCs/>
          <w:snapToGrid/>
          <w:kern w:val="2"/>
          <w:sz w:val="36"/>
          <w:szCs w:val="36"/>
        </w:rPr>
      </w:pPr>
      <w:r>
        <w:rPr>
          <w:rFonts w:hint="default" w:ascii="方正小标宋简体" w:hAnsi="方正小标宋简体" w:eastAsia="方正小标宋简体" w:cs="方正小标宋简体"/>
          <w:bCs/>
          <w:snapToGrid/>
          <w:kern w:val="2"/>
          <w:sz w:val="36"/>
          <w:szCs w:val="36"/>
        </w:rPr>
        <w:t>第一部分  合同协议书</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u w:val="single"/>
        </w:rPr>
      </w:pPr>
      <w:r>
        <w:rPr>
          <w:rFonts w:hint="eastAsia" w:eastAsia="仿宋_GB2312" w:cs="Times New Roman"/>
          <w:snapToGrid w:val="0"/>
          <w:kern w:val="0"/>
          <w:sz w:val="28"/>
          <w:szCs w:val="28"/>
          <w:highlight w:val="none"/>
          <w:lang w:val="en-US" w:eastAsia="zh-CN"/>
        </w:rPr>
        <w:t>发包</w:t>
      </w:r>
      <w:r>
        <w:rPr>
          <w:rFonts w:hint="eastAsia" w:eastAsia="仿宋_GB2312" w:cs="Times New Roman"/>
          <w:snapToGrid w:val="0"/>
          <w:kern w:val="0"/>
          <w:sz w:val="28"/>
          <w:szCs w:val="28"/>
          <w:highlight w:val="none"/>
          <w:lang w:eastAsia="zh-CN"/>
        </w:rPr>
        <w:t>人</w:t>
      </w:r>
      <w:r>
        <w:rPr>
          <w:rFonts w:hint="default" w:ascii="Times New Roman" w:hAnsi="Times New Roman" w:eastAsia="仿宋_GB2312" w:cs="Times New Roman"/>
          <w:snapToGrid w:val="0"/>
          <w:kern w:val="0"/>
          <w:sz w:val="28"/>
          <w:szCs w:val="28"/>
          <w:highlight w:val="none"/>
        </w:rPr>
        <w:t>（全称）：</w:t>
      </w:r>
      <w:r>
        <w:rPr>
          <w:rFonts w:hint="default" w:ascii="Times New Roman" w:hAnsi="Times New Roman" w:eastAsia="仿宋_GB2312" w:cs="Times New Roman"/>
          <w:snapToGrid w:val="0"/>
          <w:kern w:val="0"/>
          <w:sz w:val="28"/>
          <w:szCs w:val="28"/>
          <w:highlight w:val="none"/>
          <w:u w:val="single"/>
        </w:rPr>
        <w:t>浙江省生态环境科学设计研究院</w:t>
      </w:r>
    </w:p>
    <w:p>
      <w:pPr>
        <w:snapToGrid w:val="0"/>
        <w:spacing w:beforeLines="0" w:afterLines="0" w:line="500" w:lineRule="exact"/>
        <w:ind w:firstLine="560" w:firstLineChars="200"/>
        <w:rPr>
          <w:rFonts w:hint="default" w:ascii="Times New Roman" w:hAnsi="Times New Roman" w:eastAsia="仿宋_GB2312" w:cs="Times New Roman"/>
          <w:b/>
          <w:snapToGrid w:val="0"/>
          <w:kern w:val="0"/>
          <w:sz w:val="28"/>
          <w:szCs w:val="28"/>
          <w:highlight w:val="none"/>
          <w:u w:val="single"/>
        </w:rPr>
      </w:pPr>
      <w:r>
        <w:rPr>
          <w:rFonts w:hint="default" w:ascii="Times New Roman" w:hAnsi="Times New Roman" w:eastAsia="仿宋_GB2312" w:cs="Times New Roman"/>
          <w:snapToGrid w:val="0"/>
          <w:kern w:val="0"/>
          <w:sz w:val="28"/>
          <w:szCs w:val="28"/>
          <w:highlight w:val="none"/>
        </w:rPr>
        <w:t>承包人（全称）：</w:t>
      </w:r>
      <w:r>
        <w:rPr>
          <w:rFonts w:hint="eastAsia" w:eastAsia="仿宋_GB2312" w:cs="Times New Roman"/>
          <w:snapToGrid w:val="0"/>
          <w:kern w:val="0"/>
          <w:sz w:val="28"/>
          <w:szCs w:val="28"/>
          <w:highlight w:val="none"/>
          <w:u w:val="single"/>
          <w:lang w:eastAsia="zh-CN"/>
        </w:rPr>
        <w:t xml:space="preserve"> </w:t>
      </w:r>
      <w:r>
        <w:rPr>
          <w:rFonts w:hint="eastAsia" w:eastAsia="仿宋_GB2312" w:cs="Times New Roman"/>
          <w:snapToGrid w:val="0"/>
          <w:kern w:val="0"/>
          <w:sz w:val="28"/>
          <w:szCs w:val="28"/>
          <w:highlight w:val="none"/>
          <w:u w:val="single"/>
          <w:lang w:val="en-US" w:eastAsia="zh-CN"/>
        </w:rPr>
        <w:t xml:space="preserve">                            </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根据《中华人民共和国民法典》、 《中华人民共和国建筑法》及有关法律规定，遵循平等、自愿、公平和诚实信用的原则，双方就</w:t>
      </w:r>
      <w:r>
        <w:rPr>
          <w:rFonts w:hint="default" w:ascii="Times New Roman" w:hAnsi="Times New Roman" w:eastAsia="仿宋_GB2312" w:cs="Times New Roman"/>
          <w:snapToGrid w:val="0"/>
          <w:kern w:val="0"/>
          <w:sz w:val="28"/>
          <w:szCs w:val="28"/>
          <w:highlight w:val="none"/>
          <w:u w:val="single"/>
          <w:lang w:eastAsia="zh-CN"/>
        </w:rPr>
        <w:t>浙江省生态环境科学设计研究院109号大楼</w:t>
      </w:r>
      <w:r>
        <w:rPr>
          <w:rFonts w:hint="eastAsia" w:eastAsia="仿宋_GB2312" w:cs="Times New Roman"/>
          <w:snapToGrid w:val="0"/>
          <w:kern w:val="0"/>
          <w:sz w:val="28"/>
          <w:szCs w:val="28"/>
          <w:highlight w:val="none"/>
          <w:u w:val="single"/>
          <w:lang w:val="en-US" w:eastAsia="zh-CN"/>
        </w:rPr>
        <w:t>复原</w:t>
      </w:r>
      <w:r>
        <w:rPr>
          <w:rFonts w:hint="default" w:ascii="Times New Roman" w:hAnsi="Times New Roman" w:eastAsia="仿宋_GB2312" w:cs="Times New Roman"/>
          <w:snapToGrid w:val="0"/>
          <w:kern w:val="0"/>
          <w:sz w:val="28"/>
          <w:szCs w:val="28"/>
          <w:highlight w:val="none"/>
          <w:u w:val="single"/>
          <w:lang w:eastAsia="zh-CN"/>
        </w:rPr>
        <w:t>修缮工程(EPC)</w:t>
      </w:r>
      <w:r>
        <w:rPr>
          <w:rFonts w:hint="default" w:ascii="Times New Roman" w:hAnsi="Times New Roman" w:eastAsia="仿宋_GB2312" w:cs="Times New Roman"/>
          <w:snapToGrid w:val="0"/>
          <w:kern w:val="0"/>
          <w:sz w:val="28"/>
          <w:szCs w:val="28"/>
          <w:highlight w:val="none"/>
        </w:rPr>
        <w:t>及有关事项协商一致，共同达成如下协议：</w:t>
      </w:r>
    </w:p>
    <w:p>
      <w:pPr>
        <w:snapToGrid w:val="0"/>
        <w:spacing w:before="0" w:beforeLines="0" w:after="0" w:afterLines="0" w:line="500" w:lineRule="exact"/>
        <w:ind w:firstLine="560" w:firstLineChars="200"/>
        <w:outlineLvl w:val="1"/>
        <w:rPr>
          <w:rFonts w:hint="eastAsia" w:ascii="黑体" w:hAnsi="黑体" w:eastAsia="黑体" w:cs="黑体"/>
          <w:b w:val="0"/>
          <w:bCs w:val="0"/>
          <w:snapToGrid w:val="0"/>
          <w:kern w:val="0"/>
          <w:sz w:val="28"/>
          <w:szCs w:val="28"/>
          <w:highlight w:val="none"/>
        </w:rPr>
      </w:pPr>
      <w:r>
        <w:rPr>
          <w:rFonts w:hint="eastAsia" w:ascii="黑体" w:hAnsi="黑体" w:eastAsia="黑体" w:cs="黑体"/>
          <w:b w:val="0"/>
          <w:bCs w:val="0"/>
          <w:snapToGrid w:val="0"/>
          <w:kern w:val="0"/>
          <w:sz w:val="28"/>
          <w:szCs w:val="28"/>
          <w:highlight w:val="none"/>
        </w:rPr>
        <w:t>一、工程概况</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u w:val="single"/>
        </w:rPr>
      </w:pPr>
      <w:r>
        <w:rPr>
          <w:rFonts w:hint="default" w:ascii="Times New Roman" w:hAnsi="Times New Roman" w:eastAsia="仿宋_GB2312" w:cs="Times New Roman"/>
          <w:bCs/>
          <w:snapToGrid w:val="0"/>
          <w:kern w:val="0"/>
          <w:sz w:val="28"/>
          <w:szCs w:val="28"/>
          <w:highlight w:val="none"/>
        </w:rPr>
        <w:t>1.工程名称</w:t>
      </w:r>
      <w:r>
        <w:rPr>
          <w:rFonts w:hint="default" w:ascii="Times New Roman" w:hAnsi="Times New Roman" w:eastAsia="仿宋_GB2312" w:cs="Times New Roman"/>
          <w:snapToGrid w:val="0"/>
          <w:kern w:val="0"/>
          <w:sz w:val="28"/>
          <w:szCs w:val="28"/>
          <w:highlight w:val="none"/>
        </w:rPr>
        <w:t>：</w:t>
      </w:r>
      <w:r>
        <w:rPr>
          <w:rFonts w:hint="default" w:ascii="Times New Roman" w:hAnsi="Times New Roman" w:eastAsia="仿宋_GB2312" w:cs="Times New Roman"/>
          <w:snapToGrid w:val="0"/>
          <w:kern w:val="0"/>
          <w:sz w:val="28"/>
          <w:szCs w:val="28"/>
          <w:highlight w:val="none"/>
          <w:u w:val="single"/>
          <w:lang w:eastAsia="zh-CN"/>
        </w:rPr>
        <w:t>浙江省生态环境科学设计研究院109号大楼</w:t>
      </w:r>
      <w:r>
        <w:rPr>
          <w:rFonts w:hint="eastAsia" w:eastAsia="仿宋_GB2312" w:cs="Times New Roman"/>
          <w:snapToGrid w:val="0"/>
          <w:kern w:val="0"/>
          <w:sz w:val="28"/>
          <w:szCs w:val="28"/>
          <w:highlight w:val="none"/>
          <w:u w:val="single"/>
          <w:lang w:val="en-US" w:eastAsia="zh-CN"/>
        </w:rPr>
        <w:t>复原</w:t>
      </w:r>
      <w:r>
        <w:rPr>
          <w:rFonts w:hint="default" w:ascii="Times New Roman" w:hAnsi="Times New Roman" w:eastAsia="仿宋_GB2312" w:cs="Times New Roman"/>
          <w:snapToGrid w:val="0"/>
          <w:kern w:val="0"/>
          <w:sz w:val="28"/>
          <w:szCs w:val="28"/>
          <w:highlight w:val="none"/>
          <w:u w:val="single"/>
          <w:lang w:eastAsia="zh-CN"/>
        </w:rPr>
        <w:t>修缮工程(EPC)</w:t>
      </w:r>
      <w:r>
        <w:rPr>
          <w:rFonts w:hint="default" w:ascii="Times New Roman" w:hAnsi="Times New Roman" w:eastAsia="仿宋_GB2312" w:cs="Times New Roman"/>
          <w:snapToGrid w:val="0"/>
          <w:kern w:val="0"/>
          <w:sz w:val="28"/>
          <w:szCs w:val="28"/>
          <w:highlight w:val="none"/>
        </w:rPr>
        <w:t>。</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2.工程地点：</w:t>
      </w:r>
      <w:r>
        <w:rPr>
          <w:rFonts w:hint="default" w:ascii="Times New Roman" w:hAnsi="Times New Roman" w:eastAsia="仿宋_GB2312" w:cs="Times New Roman"/>
          <w:color w:val="000000" w:themeColor="text1"/>
          <w:sz w:val="28"/>
          <w:szCs w:val="28"/>
          <w:highlight w:val="none"/>
          <w14:textFill>
            <w14:solidFill>
              <w14:schemeClr w14:val="tx1"/>
            </w14:solidFill>
          </w14:textFill>
        </w:rPr>
        <w:t>天目山路109号</w:t>
      </w:r>
      <w:r>
        <w:rPr>
          <w:rFonts w:hint="default" w:ascii="Times New Roman" w:hAnsi="Times New Roman" w:eastAsia="仿宋_GB2312" w:cs="Times New Roman"/>
          <w:snapToGrid w:val="0"/>
          <w:kern w:val="0"/>
          <w:sz w:val="28"/>
          <w:szCs w:val="28"/>
          <w:highlight w:val="none"/>
        </w:rPr>
        <w:t>。</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3.工程立项批准文号：</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bCs/>
          <w:snapToGrid w:val="0"/>
          <w:kern w:val="0"/>
          <w:sz w:val="28"/>
          <w:szCs w:val="28"/>
          <w:highlight w:val="none"/>
        </w:rPr>
        <w:t>。</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4.资金来源：</w:t>
      </w:r>
      <w:r>
        <w:rPr>
          <w:rFonts w:hint="default" w:ascii="Times New Roman" w:hAnsi="Times New Roman" w:eastAsia="仿宋_GB2312" w:cs="Times New Roman"/>
          <w:snapToGrid w:val="0"/>
          <w:kern w:val="0"/>
          <w:sz w:val="28"/>
          <w:szCs w:val="28"/>
          <w:highlight w:val="none"/>
          <w:u w:val="single"/>
          <w:lang w:val="en-US" w:eastAsia="zh-CN"/>
        </w:rPr>
        <w:t>自筹资金</w:t>
      </w:r>
      <w:r>
        <w:rPr>
          <w:rFonts w:hint="default" w:ascii="Times New Roman" w:hAnsi="Times New Roman" w:eastAsia="仿宋_GB2312" w:cs="Times New Roman"/>
          <w:bCs/>
          <w:snapToGrid w:val="0"/>
          <w:kern w:val="0"/>
          <w:sz w:val="28"/>
          <w:szCs w:val="28"/>
          <w:highlight w:val="none"/>
        </w:rPr>
        <w:t>。</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5.工程内容：</w:t>
      </w:r>
      <w:r>
        <w:rPr>
          <w:rFonts w:hint="default" w:ascii="Times New Roman" w:hAnsi="Times New Roman" w:eastAsia="仿宋_GB2312" w:cs="Times New Roman"/>
          <w:bCs/>
          <w:snapToGrid w:val="0"/>
          <w:kern w:val="0"/>
          <w:sz w:val="28"/>
          <w:szCs w:val="28"/>
          <w:highlight w:val="none"/>
          <w:u w:val="single"/>
          <w:lang w:val="en-US" w:eastAsia="zh-CN"/>
        </w:rPr>
        <w:t>提供施工图并通过图纸会审，完成建筑材料采购，</w:t>
      </w:r>
      <w:r>
        <w:rPr>
          <w:rFonts w:hint="default" w:ascii="Times New Roman" w:hAnsi="Times New Roman" w:eastAsia="仿宋_GB2312" w:cs="Times New Roman"/>
          <w:b w:val="0"/>
          <w:bCs w:val="0"/>
          <w:snapToGrid w:val="0"/>
          <w:kern w:val="0"/>
          <w:sz w:val="28"/>
          <w:szCs w:val="28"/>
          <w:highlight w:val="none"/>
          <w:u w:val="single"/>
        </w:rPr>
        <w:t>施工图及工程量清单范围内的全部工程内容，具体以</w:t>
      </w:r>
      <w:r>
        <w:rPr>
          <w:rFonts w:hint="default" w:ascii="Times New Roman" w:hAnsi="Times New Roman" w:eastAsia="仿宋_GB2312" w:cs="Times New Roman"/>
          <w:b w:val="0"/>
          <w:bCs w:val="0"/>
          <w:snapToGrid w:val="0"/>
          <w:kern w:val="0"/>
          <w:sz w:val="28"/>
          <w:szCs w:val="28"/>
          <w:highlight w:val="none"/>
          <w:u w:val="single"/>
          <w:lang w:val="en-US" w:eastAsia="zh-CN"/>
        </w:rPr>
        <w:t>图纸会审后的</w:t>
      </w:r>
      <w:r>
        <w:rPr>
          <w:rFonts w:hint="default" w:ascii="Times New Roman" w:hAnsi="Times New Roman" w:eastAsia="仿宋_GB2312" w:cs="Times New Roman"/>
          <w:b w:val="0"/>
          <w:bCs w:val="0"/>
          <w:snapToGrid w:val="0"/>
          <w:kern w:val="0"/>
          <w:sz w:val="28"/>
          <w:szCs w:val="28"/>
          <w:highlight w:val="none"/>
          <w:u w:val="single"/>
        </w:rPr>
        <w:t>施工图、工程量清单及其编制说明、联系单中明确的内容为准。</w:t>
      </w:r>
      <w:r>
        <w:rPr>
          <w:rFonts w:hint="default" w:ascii="Times New Roman" w:hAnsi="Times New Roman" w:eastAsia="仿宋_GB2312" w:cs="Times New Roman"/>
          <w:bCs/>
          <w:snapToGrid w:val="0"/>
          <w:kern w:val="0"/>
          <w:sz w:val="28"/>
          <w:szCs w:val="28"/>
          <w:highlight w:val="none"/>
        </w:rPr>
        <w:t xml:space="preserve">                           </w:t>
      </w:r>
      <w:r>
        <w:rPr>
          <w:rFonts w:hint="default" w:ascii="Times New Roman" w:hAnsi="Times New Roman" w:eastAsia="仿宋_GB2312" w:cs="Times New Roman"/>
          <w:snapToGrid w:val="0"/>
          <w:kern w:val="0"/>
          <w:sz w:val="28"/>
          <w:szCs w:val="28"/>
          <w:highlight w:val="none"/>
        </w:rPr>
        <w:t xml:space="preserve"> </w:t>
      </w:r>
    </w:p>
    <w:p>
      <w:pPr>
        <w:autoSpaceDE w:val="0"/>
        <w:autoSpaceDN w:val="0"/>
        <w:snapToGrid/>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6.工程承包范围：</w:t>
      </w:r>
      <w:r>
        <w:rPr>
          <w:rFonts w:hint="default" w:ascii="Times New Roman" w:hAnsi="Times New Roman" w:eastAsia="仿宋_GB2312" w:cs="Times New Roman"/>
          <w:b w:val="0"/>
          <w:bCs w:val="0"/>
          <w:snapToGrid w:val="0"/>
          <w:kern w:val="0"/>
          <w:sz w:val="28"/>
          <w:szCs w:val="28"/>
          <w:highlight w:val="none"/>
          <w:u w:val="single"/>
        </w:rPr>
        <w:t>施工图范围内所有内容，具体以</w:t>
      </w:r>
      <w:r>
        <w:rPr>
          <w:rFonts w:hint="default" w:ascii="Times New Roman" w:hAnsi="Times New Roman" w:eastAsia="仿宋_GB2312" w:cs="Times New Roman"/>
          <w:b w:val="0"/>
          <w:bCs w:val="0"/>
          <w:snapToGrid w:val="0"/>
          <w:kern w:val="0"/>
          <w:sz w:val="28"/>
          <w:szCs w:val="28"/>
          <w:highlight w:val="none"/>
          <w:u w:val="single"/>
          <w:lang w:val="en-US" w:eastAsia="zh-CN"/>
        </w:rPr>
        <w:t>图纸会审后</w:t>
      </w:r>
      <w:r>
        <w:rPr>
          <w:rFonts w:hint="default" w:ascii="Times New Roman" w:hAnsi="Times New Roman" w:eastAsia="仿宋_GB2312" w:cs="Times New Roman"/>
          <w:b w:val="0"/>
          <w:bCs w:val="0"/>
          <w:snapToGrid w:val="0"/>
          <w:kern w:val="0"/>
          <w:sz w:val="28"/>
          <w:szCs w:val="28"/>
          <w:highlight w:val="none"/>
          <w:u w:val="single"/>
        </w:rPr>
        <w:t>的施工图、工程量清单中明确内容为准</w:t>
      </w:r>
      <w:r>
        <w:rPr>
          <w:rFonts w:hint="default" w:ascii="Times New Roman" w:hAnsi="Times New Roman" w:eastAsia="仿宋_GB2312" w:cs="Times New Roman"/>
          <w:b w:val="0"/>
          <w:bCs w:val="0"/>
          <w:snapToGrid w:val="0"/>
          <w:kern w:val="0"/>
          <w:sz w:val="28"/>
          <w:szCs w:val="28"/>
          <w:highlight w:val="none"/>
          <w:u w:val="single"/>
          <w:lang w:eastAsia="zh-CN"/>
        </w:rPr>
        <w:t>，</w:t>
      </w:r>
      <w:r>
        <w:rPr>
          <w:rFonts w:hint="default" w:ascii="Times New Roman" w:hAnsi="Times New Roman" w:eastAsia="仿宋_GB2312" w:cs="Times New Roman"/>
          <w:b w:val="0"/>
          <w:bCs w:val="0"/>
          <w:snapToGrid w:val="0"/>
          <w:kern w:val="0"/>
          <w:sz w:val="28"/>
          <w:szCs w:val="28"/>
          <w:highlight w:val="none"/>
          <w:u w:val="single"/>
          <w:lang w:val="en-US" w:eastAsia="zh-CN"/>
        </w:rPr>
        <w:t>包括但不限于</w:t>
      </w:r>
      <w:r>
        <w:rPr>
          <w:rFonts w:hint="eastAsia" w:ascii="Times New Roman" w:hAnsi="Times New Roman" w:eastAsia="仿宋_GB2312" w:cs="Times New Roman"/>
          <w:snapToGrid w:val="0"/>
          <w:color w:val="auto"/>
          <w:kern w:val="0"/>
          <w:sz w:val="28"/>
          <w:szCs w:val="28"/>
          <w:highlight w:val="none"/>
          <w:lang w:val="en-US" w:eastAsia="zh-CN"/>
        </w:rPr>
        <w:t>1-9层平面内部布局优化；楼地面</w:t>
      </w:r>
      <w:r>
        <w:rPr>
          <w:rFonts w:hint="eastAsia" w:eastAsia="仿宋_GB2312" w:cs="Times New Roman"/>
          <w:snapToGrid w:val="0"/>
          <w:color w:val="auto"/>
          <w:kern w:val="0"/>
          <w:sz w:val="28"/>
          <w:szCs w:val="28"/>
          <w:highlight w:val="none"/>
          <w:lang w:val="en-US" w:eastAsia="zh-CN"/>
        </w:rPr>
        <w:t>、</w:t>
      </w:r>
      <w:r>
        <w:rPr>
          <w:rFonts w:hint="eastAsia" w:ascii="Times New Roman" w:hAnsi="Times New Roman" w:eastAsia="仿宋_GB2312" w:cs="Times New Roman"/>
          <w:snapToGrid w:val="0"/>
          <w:color w:val="auto"/>
          <w:kern w:val="0"/>
          <w:sz w:val="28"/>
          <w:szCs w:val="28"/>
          <w:highlight w:val="none"/>
          <w:lang w:val="en-US" w:eastAsia="zh-CN"/>
        </w:rPr>
        <w:t>顶</w:t>
      </w:r>
      <w:r>
        <w:rPr>
          <w:rFonts w:hint="eastAsia" w:eastAsia="仿宋_GB2312" w:cs="Times New Roman"/>
          <w:snapToGrid w:val="0"/>
          <w:color w:val="auto"/>
          <w:kern w:val="0"/>
          <w:sz w:val="28"/>
          <w:szCs w:val="28"/>
          <w:highlight w:val="none"/>
          <w:lang w:val="en-US" w:eastAsia="zh-CN"/>
        </w:rPr>
        <w:t>面及</w:t>
      </w:r>
      <w:r>
        <w:rPr>
          <w:rFonts w:hint="eastAsia" w:ascii="Times New Roman" w:hAnsi="Times New Roman" w:eastAsia="仿宋_GB2312" w:cs="Times New Roman"/>
          <w:snapToGrid w:val="0"/>
          <w:color w:val="auto"/>
          <w:kern w:val="0"/>
          <w:sz w:val="28"/>
          <w:szCs w:val="28"/>
          <w:highlight w:val="none"/>
          <w:lang w:val="en-US" w:eastAsia="zh-CN"/>
        </w:rPr>
        <w:t>墙面铲除</w:t>
      </w:r>
      <w:r>
        <w:rPr>
          <w:rFonts w:hint="eastAsia" w:eastAsia="仿宋_GB2312" w:cs="Times New Roman"/>
          <w:snapToGrid w:val="0"/>
          <w:color w:val="auto"/>
          <w:kern w:val="0"/>
          <w:sz w:val="28"/>
          <w:szCs w:val="28"/>
          <w:highlight w:val="none"/>
          <w:lang w:val="en-US" w:eastAsia="zh-CN"/>
        </w:rPr>
        <w:t>并复原</w:t>
      </w:r>
      <w:r>
        <w:rPr>
          <w:rFonts w:hint="eastAsia" w:ascii="Times New Roman" w:hAnsi="Times New Roman" w:eastAsia="仿宋_GB2312" w:cs="Times New Roman"/>
          <w:snapToGrid w:val="0"/>
          <w:color w:val="auto"/>
          <w:kern w:val="0"/>
          <w:sz w:val="28"/>
          <w:szCs w:val="28"/>
          <w:highlight w:val="none"/>
          <w:lang w:val="en-US" w:eastAsia="zh-CN"/>
        </w:rPr>
        <w:t>装饰；南侧窗更换；走廊增加风管机，房间内部增加分体风管机</w:t>
      </w:r>
      <w:r>
        <w:rPr>
          <w:rFonts w:hint="eastAsia" w:eastAsia="仿宋_GB2312" w:cs="Times New Roman"/>
          <w:snapToGrid w:val="0"/>
          <w:color w:val="auto"/>
          <w:kern w:val="0"/>
          <w:sz w:val="28"/>
          <w:szCs w:val="28"/>
          <w:highlight w:val="none"/>
          <w:lang w:val="en-US" w:eastAsia="zh-CN"/>
        </w:rPr>
        <w:t>；</w:t>
      </w:r>
      <w:r>
        <w:rPr>
          <w:rFonts w:hint="eastAsia" w:ascii="Times New Roman" w:hAnsi="Times New Roman" w:eastAsia="仿宋_GB2312" w:cs="Times New Roman"/>
          <w:snapToGrid w:val="0"/>
          <w:color w:val="auto"/>
          <w:kern w:val="0"/>
          <w:sz w:val="28"/>
          <w:szCs w:val="28"/>
          <w:highlight w:val="none"/>
          <w:lang w:val="en-US" w:eastAsia="zh-CN"/>
        </w:rPr>
        <w:t>4层以上北侧增加结构板扩大男女卫生间</w:t>
      </w:r>
      <w:r>
        <w:rPr>
          <w:rFonts w:hint="eastAsia" w:eastAsia="仿宋_GB2312" w:cs="Times New Roman"/>
          <w:snapToGrid w:val="0"/>
          <w:color w:val="auto"/>
          <w:kern w:val="0"/>
          <w:sz w:val="28"/>
          <w:szCs w:val="28"/>
          <w:highlight w:val="none"/>
          <w:lang w:val="en-US" w:eastAsia="zh-CN"/>
        </w:rPr>
        <w:t>及</w:t>
      </w:r>
      <w:r>
        <w:rPr>
          <w:rFonts w:hint="eastAsia" w:ascii="Times New Roman" w:hAnsi="Times New Roman" w:eastAsia="仿宋_GB2312" w:cs="Times New Roman"/>
          <w:snapToGrid w:val="0"/>
          <w:color w:val="auto"/>
          <w:kern w:val="0"/>
          <w:sz w:val="28"/>
          <w:szCs w:val="28"/>
          <w:highlight w:val="none"/>
          <w:lang w:val="en-US" w:eastAsia="zh-CN"/>
        </w:rPr>
        <w:t>其余设计范围及施工范围中规定的</w:t>
      </w:r>
      <w:r>
        <w:rPr>
          <w:rFonts w:hint="default" w:ascii="Times New Roman" w:hAnsi="Times New Roman" w:eastAsia="仿宋_GB2312" w:cs="Times New Roman"/>
          <w:snapToGrid w:val="0"/>
          <w:color w:val="auto"/>
          <w:kern w:val="0"/>
          <w:sz w:val="28"/>
          <w:szCs w:val="28"/>
          <w:highlight w:val="none"/>
          <w:u w:val="single"/>
          <w:lang w:val="en-US" w:eastAsia="zh-CN"/>
        </w:rPr>
        <w:t>工程</w:t>
      </w:r>
      <w:r>
        <w:rPr>
          <w:rFonts w:hint="eastAsia" w:eastAsia="仿宋_GB2312" w:cs="Times New Roman"/>
          <w:snapToGrid w:val="0"/>
          <w:color w:val="auto"/>
          <w:kern w:val="0"/>
          <w:sz w:val="28"/>
          <w:szCs w:val="28"/>
          <w:highlight w:val="none"/>
          <w:u w:val="single"/>
          <w:lang w:val="en-US" w:eastAsia="zh-CN"/>
        </w:rPr>
        <w:t>等</w:t>
      </w:r>
      <w:r>
        <w:rPr>
          <w:rFonts w:hint="default" w:ascii="Times New Roman" w:hAnsi="Times New Roman" w:eastAsia="仿宋_GB2312" w:cs="Times New Roman"/>
          <w:snapToGrid w:val="0"/>
          <w:color w:val="auto"/>
          <w:kern w:val="0"/>
          <w:sz w:val="28"/>
          <w:szCs w:val="28"/>
          <w:highlight w:val="none"/>
          <w:u w:val="single"/>
          <w:lang w:val="en-US" w:eastAsia="zh-CN"/>
        </w:rPr>
        <w:t>；完工后移交所有竣工资料，协助发包方办理各项竣工验收手续</w:t>
      </w:r>
      <w:r>
        <w:rPr>
          <w:rFonts w:hint="default" w:ascii="Times New Roman" w:hAnsi="Times New Roman" w:eastAsia="仿宋_GB2312" w:cs="Times New Roman"/>
          <w:snapToGrid w:val="0"/>
          <w:kern w:val="0"/>
          <w:sz w:val="28"/>
          <w:szCs w:val="28"/>
          <w:highlight w:val="none"/>
          <w:u w:val="single"/>
        </w:rPr>
        <w:t>。</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本项目为（项目名称）项目，详见图纸、工程量清单以及采购文件要求</w:t>
      </w:r>
    </w:p>
    <w:p>
      <w:p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rPr>
      </w:pPr>
      <w:r>
        <w:rPr>
          <w:rFonts w:hint="default" w:ascii="黑体" w:hAnsi="黑体" w:eastAsia="黑体" w:cs="黑体"/>
          <w:b w:val="0"/>
          <w:bCs w:val="0"/>
          <w:snapToGrid w:val="0"/>
          <w:kern w:val="0"/>
          <w:sz w:val="28"/>
          <w:szCs w:val="28"/>
          <w:highlight w:val="none"/>
        </w:rPr>
        <w:t>二、合同工期</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计划开工日期：</w:t>
      </w:r>
      <w:r>
        <w:rPr>
          <w:rFonts w:hint="default" w:ascii="Times New Roman" w:hAnsi="Times New Roman" w:eastAsia="仿宋_GB2312" w:cs="Times New Roman"/>
          <w:snapToGrid w:val="0"/>
          <w:kern w:val="0"/>
          <w:sz w:val="28"/>
          <w:szCs w:val="28"/>
          <w:highlight w:val="none"/>
          <w:u w:val="single"/>
        </w:rPr>
        <w:t xml:space="preserve">20  </w:t>
      </w:r>
      <w:r>
        <w:rPr>
          <w:rFonts w:hint="default" w:ascii="Times New Roman" w:hAnsi="Times New Roman" w:eastAsia="仿宋_GB2312" w:cs="Times New Roman"/>
          <w:snapToGrid w:val="0"/>
          <w:kern w:val="0"/>
          <w:sz w:val="28"/>
          <w:szCs w:val="28"/>
          <w:highlight w:val="none"/>
        </w:rPr>
        <w:t>年</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月</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日；</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计划竣工日期：</w:t>
      </w:r>
      <w:r>
        <w:rPr>
          <w:rFonts w:hint="default" w:ascii="Times New Roman" w:hAnsi="Times New Roman" w:eastAsia="仿宋_GB2312" w:cs="Times New Roman"/>
          <w:snapToGrid w:val="0"/>
          <w:kern w:val="0"/>
          <w:sz w:val="28"/>
          <w:szCs w:val="28"/>
          <w:highlight w:val="none"/>
          <w:u w:val="single"/>
        </w:rPr>
        <w:t xml:space="preserve">20  </w:t>
      </w:r>
      <w:r>
        <w:rPr>
          <w:rFonts w:hint="default" w:ascii="Times New Roman" w:hAnsi="Times New Roman" w:eastAsia="仿宋_GB2312" w:cs="Times New Roman"/>
          <w:snapToGrid w:val="0"/>
          <w:kern w:val="0"/>
          <w:sz w:val="28"/>
          <w:szCs w:val="28"/>
          <w:highlight w:val="none"/>
        </w:rPr>
        <w:t>年</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月</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日；</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工期总日历天数：</w:t>
      </w:r>
      <w:r>
        <w:rPr>
          <w:rFonts w:hint="default" w:ascii="Times New Roman" w:hAnsi="Times New Roman" w:eastAsia="仿宋_GB2312" w:cs="Times New Roman"/>
          <w:snapToGrid w:val="0"/>
          <w:kern w:val="0"/>
          <w:sz w:val="28"/>
          <w:szCs w:val="28"/>
          <w:highlight w:val="none"/>
          <w:u w:val="single"/>
          <w:lang w:val="en-US" w:eastAsia="zh-CN"/>
        </w:rPr>
        <w:t>90</w:t>
      </w:r>
      <w:r>
        <w:rPr>
          <w:rFonts w:hint="default" w:ascii="Times New Roman" w:hAnsi="Times New Roman" w:eastAsia="仿宋_GB2312" w:cs="Times New Roman"/>
          <w:snapToGrid w:val="0"/>
          <w:kern w:val="0"/>
          <w:sz w:val="28"/>
          <w:szCs w:val="28"/>
          <w:highlight w:val="none"/>
        </w:rPr>
        <w:t>天。工期总日历天数与根据前述计划开竣工日期计算的工期天数不一致的，以工期总日历天数为准。</w:t>
      </w:r>
    </w:p>
    <w:p>
      <w:p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rPr>
      </w:pPr>
      <w:r>
        <w:rPr>
          <w:rFonts w:hint="default" w:ascii="黑体" w:hAnsi="黑体" w:eastAsia="黑体" w:cs="黑体"/>
          <w:b w:val="0"/>
          <w:bCs w:val="0"/>
          <w:snapToGrid w:val="0"/>
          <w:kern w:val="0"/>
          <w:sz w:val="28"/>
          <w:szCs w:val="28"/>
          <w:highlight w:val="none"/>
        </w:rPr>
        <w:t>三、质量标准</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工程质量符合</w:t>
      </w:r>
      <w:r>
        <w:rPr>
          <w:rFonts w:hint="default" w:ascii="Times New Roman" w:hAnsi="Times New Roman" w:eastAsia="仿宋_GB2312" w:cs="Times New Roman"/>
          <w:b w:val="0"/>
          <w:bCs w:val="0"/>
          <w:snapToGrid w:val="0"/>
          <w:kern w:val="0"/>
          <w:sz w:val="28"/>
          <w:szCs w:val="28"/>
          <w:highlight w:val="none"/>
          <w:u w:val="single"/>
        </w:rPr>
        <w:t>合格</w:t>
      </w:r>
      <w:r>
        <w:rPr>
          <w:rFonts w:hint="default" w:ascii="Times New Roman" w:hAnsi="Times New Roman" w:eastAsia="仿宋_GB2312" w:cs="Times New Roman"/>
          <w:snapToGrid w:val="0"/>
          <w:kern w:val="0"/>
          <w:sz w:val="28"/>
          <w:szCs w:val="28"/>
          <w:highlight w:val="none"/>
        </w:rPr>
        <w:t>标准。</w:t>
      </w:r>
    </w:p>
    <w:p>
      <w:p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rPr>
      </w:pPr>
      <w:r>
        <w:rPr>
          <w:rFonts w:hint="default" w:ascii="黑体" w:hAnsi="黑体" w:eastAsia="黑体" w:cs="黑体"/>
          <w:b w:val="0"/>
          <w:bCs w:val="0"/>
          <w:snapToGrid w:val="0"/>
          <w:kern w:val="0"/>
          <w:sz w:val="28"/>
          <w:szCs w:val="28"/>
          <w:highlight w:val="none"/>
        </w:rPr>
        <w:t>四、签约合同价与合同价格形式</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1.签约合同价为：</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人民币（大写）</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元)；</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其中：</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（1）安全文明施工费：</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 xml:space="preserve">     人民币（大写）</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元)；</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（2）材料和工程设备暂估价金额：</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 xml:space="preserve">     人民币（大写）</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元)；</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（3）专业工程暂估价金额：</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 xml:space="preserve">     人民币（大写）</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元)；</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（4）暂列金额：</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 xml:space="preserve">     人民币（大写）</w:t>
      </w:r>
      <w:r>
        <w:rPr>
          <w:rFonts w:hint="default" w:ascii="Times New Roman" w:hAnsi="Times New Roman" w:eastAsia="仿宋_GB2312" w:cs="Times New Roman"/>
          <w:snapToGrid w:val="0"/>
          <w:kern w:val="0"/>
          <w:sz w:val="28"/>
          <w:szCs w:val="28"/>
          <w:highlight w:val="none"/>
          <w:u w:val="single"/>
        </w:rPr>
        <w:t xml:space="preserve"> </w:t>
      </w:r>
      <w:r>
        <w:rPr>
          <w:rFonts w:hint="eastAsia" w:eastAsia="仿宋_GB2312" w:cs="Times New Roman"/>
          <w:snapToGrid w:val="0"/>
          <w:kern w:val="0"/>
          <w:sz w:val="28"/>
          <w:szCs w:val="28"/>
          <w:highlight w:val="none"/>
          <w:u w:val="single"/>
          <w:lang w:val="en-US" w:eastAsia="zh-CN"/>
        </w:rPr>
        <w:t xml:space="preserve">  </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w:t>
      </w:r>
      <w:r>
        <w:rPr>
          <w:rFonts w:hint="default" w:ascii="Times New Roman" w:hAnsi="Times New Roman" w:eastAsia="仿宋_GB2312" w:cs="Times New Roman"/>
          <w:snapToGrid w:val="0"/>
          <w:kern w:val="0"/>
          <w:sz w:val="28"/>
          <w:szCs w:val="28"/>
          <w:highlight w:val="none"/>
          <w:u w:val="single"/>
        </w:rPr>
        <w:t xml:space="preserve"> </w:t>
      </w:r>
      <w:r>
        <w:rPr>
          <w:rFonts w:hint="eastAsia" w:eastAsia="仿宋_GB2312" w:cs="Times New Roman"/>
          <w:snapToGrid w:val="0"/>
          <w:kern w:val="0"/>
          <w:sz w:val="28"/>
          <w:szCs w:val="28"/>
          <w:highlight w:val="none"/>
          <w:u w:val="single"/>
          <w:lang w:val="en-US" w:eastAsia="zh-CN"/>
        </w:rPr>
        <w:t xml:space="preserve">       </w:t>
      </w:r>
      <w:r>
        <w:rPr>
          <w:rFonts w:hint="default" w:ascii="Times New Roman" w:hAnsi="Times New Roman" w:eastAsia="仿宋_GB2312" w:cs="Times New Roman"/>
          <w:snapToGrid w:val="0"/>
          <w:kern w:val="0"/>
          <w:sz w:val="28"/>
          <w:szCs w:val="28"/>
          <w:highlight w:val="none"/>
        </w:rPr>
        <w:t>元)。</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2.合同价格形式：</w:t>
      </w:r>
      <w:r>
        <w:rPr>
          <w:rFonts w:hint="default" w:ascii="Times New Roman" w:hAnsi="Times New Roman" w:eastAsia="仿宋_GB2312" w:cs="Times New Roman"/>
          <w:snapToGrid w:val="0"/>
          <w:kern w:val="0"/>
          <w:sz w:val="28"/>
          <w:szCs w:val="28"/>
          <w:highlight w:val="none"/>
          <w:u w:val="single"/>
        </w:rPr>
        <w:t xml:space="preserve">        </w:t>
      </w:r>
      <w:r>
        <w:rPr>
          <w:rFonts w:hint="default" w:ascii="Times New Roman" w:hAnsi="Times New Roman" w:eastAsia="仿宋_GB2312" w:cs="Times New Roman"/>
          <w:snapToGrid w:val="0"/>
          <w:kern w:val="0"/>
          <w:sz w:val="28"/>
          <w:szCs w:val="28"/>
          <w:highlight w:val="none"/>
        </w:rPr>
        <w:t>。</w:t>
      </w:r>
    </w:p>
    <w:p>
      <w:p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rPr>
      </w:pPr>
      <w:r>
        <w:rPr>
          <w:rFonts w:hint="default" w:ascii="黑体" w:hAnsi="黑体" w:eastAsia="黑体" w:cs="黑体"/>
          <w:b w:val="0"/>
          <w:bCs w:val="0"/>
          <w:snapToGrid w:val="0"/>
          <w:kern w:val="0"/>
          <w:sz w:val="28"/>
          <w:szCs w:val="28"/>
          <w:highlight w:val="none"/>
        </w:rPr>
        <w:t>五、项目</w:t>
      </w:r>
      <w:r>
        <w:rPr>
          <w:rFonts w:hint="default" w:ascii="黑体" w:hAnsi="黑体" w:eastAsia="黑体" w:cs="黑体"/>
          <w:b w:val="0"/>
          <w:bCs w:val="0"/>
          <w:snapToGrid w:val="0"/>
          <w:kern w:val="0"/>
          <w:sz w:val="28"/>
          <w:szCs w:val="28"/>
          <w:highlight w:val="none"/>
          <w:lang w:val="en-US" w:eastAsia="zh-CN"/>
        </w:rPr>
        <w:t>负责人</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承包人项目</w:t>
      </w:r>
      <w:r>
        <w:rPr>
          <w:rFonts w:hint="default" w:ascii="Times New Roman" w:hAnsi="Times New Roman" w:eastAsia="仿宋_GB2312" w:cs="Times New Roman"/>
          <w:snapToGrid w:val="0"/>
          <w:kern w:val="0"/>
          <w:sz w:val="28"/>
          <w:szCs w:val="28"/>
          <w:highlight w:val="none"/>
          <w:lang w:val="en-US" w:eastAsia="zh-CN"/>
        </w:rPr>
        <w:t>负责人</w:t>
      </w:r>
      <w:r>
        <w:rPr>
          <w:rFonts w:hint="default" w:ascii="Times New Roman" w:hAnsi="Times New Roman" w:eastAsia="仿宋_GB2312" w:cs="Times New Roman"/>
          <w:snapToGrid w:val="0"/>
          <w:kern w:val="0"/>
          <w:sz w:val="28"/>
          <w:szCs w:val="28"/>
          <w:highlight w:val="none"/>
        </w:rPr>
        <w:t>：</w:t>
      </w:r>
      <w:r>
        <w:rPr>
          <w:rFonts w:hint="default" w:ascii="Times New Roman" w:hAnsi="Times New Roman" w:eastAsia="仿宋_GB2312" w:cs="Times New Roman"/>
          <w:snapToGrid w:val="0"/>
          <w:kern w:val="0"/>
          <w:sz w:val="28"/>
          <w:szCs w:val="28"/>
          <w:highlight w:val="none"/>
          <w:u w:val="single"/>
        </w:rPr>
        <w:t xml:space="preserve">          </w:t>
      </w:r>
      <w:r>
        <w:rPr>
          <w:rFonts w:hint="default" w:ascii="Times New Roman" w:hAnsi="Times New Roman" w:eastAsia="仿宋_GB2312" w:cs="Times New Roman"/>
          <w:snapToGrid w:val="0"/>
          <w:kern w:val="0"/>
          <w:sz w:val="28"/>
          <w:szCs w:val="28"/>
          <w:highlight w:val="none"/>
        </w:rPr>
        <w:t>。</w:t>
      </w:r>
    </w:p>
    <w:p>
      <w:p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rPr>
      </w:pPr>
      <w:r>
        <w:rPr>
          <w:rFonts w:hint="default" w:ascii="黑体" w:hAnsi="黑体" w:eastAsia="黑体" w:cs="黑体"/>
          <w:b w:val="0"/>
          <w:bCs w:val="0"/>
          <w:snapToGrid w:val="0"/>
          <w:kern w:val="0"/>
          <w:sz w:val="28"/>
          <w:szCs w:val="28"/>
          <w:highlight w:val="none"/>
        </w:rPr>
        <w:t>六、合同文件构成</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本协议书与下列文件一起构成合同文件：</w:t>
      </w:r>
    </w:p>
    <w:p>
      <w:pPr>
        <w:autoSpaceDE w:val="0"/>
        <w:autoSpaceDN w:val="0"/>
        <w:snapToGrid w:val="0"/>
        <w:spacing w:beforeLines="0" w:afterLines="0" w:line="500" w:lineRule="exact"/>
        <w:ind w:firstLine="560" w:firstLineChars="200"/>
        <w:jc w:val="both"/>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（1）成交通知书（如果有）；</w:t>
      </w:r>
    </w:p>
    <w:p>
      <w:pPr>
        <w:autoSpaceDE w:val="0"/>
        <w:autoSpaceDN w:val="0"/>
        <w:snapToGrid w:val="0"/>
        <w:spacing w:beforeLines="0" w:afterLines="0" w:line="500" w:lineRule="exact"/>
        <w:ind w:firstLine="560" w:firstLineChars="200"/>
        <w:jc w:val="both"/>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 xml:space="preserve">（2）响应函及其附录（如果有）； </w:t>
      </w:r>
    </w:p>
    <w:p>
      <w:pPr>
        <w:autoSpaceDE w:val="0"/>
        <w:autoSpaceDN w:val="0"/>
        <w:snapToGrid w:val="0"/>
        <w:spacing w:beforeLines="0" w:afterLines="0" w:line="500" w:lineRule="exact"/>
        <w:ind w:firstLine="560" w:firstLineChars="200"/>
        <w:jc w:val="both"/>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（3）专用合同条款及其附件；</w:t>
      </w:r>
    </w:p>
    <w:p>
      <w:pPr>
        <w:autoSpaceDE w:val="0"/>
        <w:autoSpaceDN w:val="0"/>
        <w:snapToGrid w:val="0"/>
        <w:spacing w:beforeLines="0" w:afterLines="0" w:line="500" w:lineRule="exact"/>
        <w:ind w:firstLine="560" w:firstLineChars="200"/>
        <w:jc w:val="both"/>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（4）通用合同条款；</w:t>
      </w:r>
    </w:p>
    <w:p>
      <w:pPr>
        <w:autoSpaceDE w:val="0"/>
        <w:autoSpaceDN w:val="0"/>
        <w:snapToGrid w:val="0"/>
        <w:spacing w:beforeLines="0" w:afterLines="0" w:line="500" w:lineRule="exact"/>
        <w:ind w:firstLine="560" w:firstLineChars="200"/>
        <w:jc w:val="both"/>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（5）技术标准和要求；</w:t>
      </w:r>
    </w:p>
    <w:p>
      <w:pPr>
        <w:autoSpaceDE w:val="0"/>
        <w:autoSpaceDN w:val="0"/>
        <w:snapToGrid w:val="0"/>
        <w:spacing w:beforeLines="0" w:afterLines="0" w:line="500" w:lineRule="exact"/>
        <w:ind w:firstLine="560" w:firstLineChars="200"/>
        <w:jc w:val="both"/>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（6）图纸；</w:t>
      </w:r>
    </w:p>
    <w:p>
      <w:pPr>
        <w:autoSpaceDE w:val="0"/>
        <w:autoSpaceDN w:val="0"/>
        <w:snapToGrid w:val="0"/>
        <w:spacing w:beforeLines="0" w:afterLines="0" w:line="500" w:lineRule="exact"/>
        <w:ind w:firstLine="560" w:firstLineChars="200"/>
        <w:jc w:val="both"/>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（7）已标价工程量清单或预算书；</w:t>
      </w:r>
    </w:p>
    <w:p>
      <w:pPr>
        <w:autoSpaceDE w:val="0"/>
        <w:autoSpaceDN w:val="0"/>
        <w:snapToGrid w:val="0"/>
        <w:spacing w:beforeLines="0" w:afterLines="0" w:line="500" w:lineRule="exact"/>
        <w:ind w:firstLine="560" w:firstLineChars="200"/>
        <w:jc w:val="both"/>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（8）其他合同文件。</w:t>
      </w:r>
    </w:p>
    <w:p>
      <w:pPr>
        <w:autoSpaceDE w:val="0"/>
        <w:autoSpaceDN w:val="0"/>
        <w:snapToGrid w:val="0"/>
        <w:spacing w:beforeLines="0" w:afterLines="0" w:line="500" w:lineRule="exact"/>
        <w:ind w:firstLine="560" w:firstLineChars="200"/>
        <w:jc w:val="both"/>
        <w:rPr>
          <w:rFonts w:hint="default" w:ascii="Times New Roman" w:hAnsi="Times New Roman" w:eastAsia="仿宋_GB2312" w:cs="Times New Roman"/>
          <w:snapToGrid w:val="0"/>
          <w:spacing w:val="-6"/>
          <w:kern w:val="0"/>
          <w:sz w:val="28"/>
          <w:szCs w:val="28"/>
          <w:highlight w:val="none"/>
        </w:rPr>
      </w:pPr>
      <w:r>
        <w:rPr>
          <w:rFonts w:hint="default" w:ascii="Times New Roman" w:hAnsi="Times New Roman" w:eastAsia="仿宋_GB2312" w:cs="Times New Roman"/>
          <w:snapToGrid w:val="0"/>
          <w:kern w:val="0"/>
          <w:sz w:val="28"/>
          <w:szCs w:val="28"/>
          <w:highlight w:val="none"/>
        </w:rPr>
        <w:t>在</w:t>
      </w:r>
      <w:r>
        <w:rPr>
          <w:rFonts w:hint="default" w:ascii="Times New Roman" w:hAnsi="Times New Roman" w:eastAsia="仿宋_GB2312" w:cs="Times New Roman"/>
          <w:snapToGrid w:val="0"/>
          <w:spacing w:val="-6"/>
          <w:kern w:val="0"/>
          <w:sz w:val="28"/>
          <w:szCs w:val="28"/>
          <w:highlight w:val="none"/>
        </w:rPr>
        <w:t>合同订立及履行过程中形成的与合同有关的文件均构成合同文件组成部分。</w:t>
      </w:r>
    </w:p>
    <w:p>
      <w:pPr>
        <w:autoSpaceDE w:val="0"/>
        <w:autoSpaceDN w:val="0"/>
        <w:snapToGrid w:val="0"/>
        <w:spacing w:beforeLines="0" w:afterLines="0" w:line="500" w:lineRule="exact"/>
        <w:ind w:firstLine="560" w:firstLineChars="200"/>
        <w:jc w:val="both"/>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上述各项合同文件包括合同当事人就该项合同文件所作出的补充和修改，属于同一类内容的文件，应以最新签署的为准。专用合同条款及其附件须经合同当事人签字或盖章。</w:t>
      </w:r>
    </w:p>
    <w:p>
      <w:p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rPr>
      </w:pPr>
      <w:r>
        <w:rPr>
          <w:rFonts w:hint="default" w:ascii="黑体" w:hAnsi="黑体" w:eastAsia="黑体" w:cs="黑体"/>
          <w:b w:val="0"/>
          <w:bCs w:val="0"/>
          <w:snapToGrid w:val="0"/>
          <w:kern w:val="0"/>
          <w:sz w:val="28"/>
          <w:szCs w:val="28"/>
          <w:highlight w:val="none"/>
        </w:rPr>
        <w:t>七、承诺</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1.发包人承诺按照法律规定履行项目审批手续、筹集工程建设资金并按照合同约定的期限和方式支付合同价款。</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2.承包人承诺按照法律规定及合同约定组织完成工程施工，确保工程质量和安全，不进行转包及违法分包，并在缺陷责任期及保修期内承担相应的工程维修责任。</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3.发包人和承包人通过</w:t>
      </w:r>
      <w:r>
        <w:rPr>
          <w:rFonts w:hint="default" w:eastAsia="仿宋_GB2312"/>
          <w:sz w:val="28"/>
          <w:szCs w:val="28"/>
          <w:highlight w:val="none"/>
        </w:rPr>
        <w:t>政府采购</w:t>
      </w:r>
      <w:r>
        <w:rPr>
          <w:rFonts w:hint="default" w:ascii="Times New Roman" w:hAnsi="Times New Roman" w:eastAsia="仿宋_GB2312" w:cs="Times New Roman"/>
          <w:bCs/>
          <w:snapToGrid w:val="0"/>
          <w:kern w:val="0"/>
          <w:sz w:val="28"/>
          <w:szCs w:val="28"/>
          <w:highlight w:val="none"/>
        </w:rPr>
        <w:t>形式签订合同的，双方理解并承诺不再就同一工程另行签订与合同实质性内容相背离的协议。</w:t>
      </w:r>
    </w:p>
    <w:p>
      <w:p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rPr>
      </w:pPr>
      <w:r>
        <w:rPr>
          <w:rFonts w:hint="default" w:ascii="黑体" w:hAnsi="黑体" w:eastAsia="黑体" w:cs="黑体"/>
          <w:b w:val="0"/>
          <w:bCs w:val="0"/>
          <w:snapToGrid w:val="0"/>
          <w:kern w:val="0"/>
          <w:sz w:val="28"/>
          <w:szCs w:val="28"/>
          <w:highlight w:val="none"/>
        </w:rPr>
        <w:t>八、词语含义</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本协议书中词语含义与第二部分通用合同条款中赋予的含义相同。</w:t>
      </w:r>
    </w:p>
    <w:p>
      <w:p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rPr>
      </w:pPr>
      <w:r>
        <w:rPr>
          <w:rFonts w:hint="default" w:ascii="黑体" w:hAnsi="黑体" w:eastAsia="黑体" w:cs="黑体"/>
          <w:b w:val="0"/>
          <w:bCs w:val="0"/>
          <w:snapToGrid w:val="0"/>
          <w:kern w:val="0"/>
          <w:sz w:val="28"/>
          <w:szCs w:val="28"/>
          <w:highlight w:val="none"/>
        </w:rPr>
        <w:t>九、签订时间</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本合同于</w:t>
      </w:r>
      <w:r>
        <w:rPr>
          <w:rFonts w:hint="default" w:ascii="Times New Roman" w:hAnsi="Times New Roman" w:eastAsia="仿宋_GB2312" w:cs="Times New Roman"/>
          <w:bCs/>
          <w:snapToGrid w:val="0"/>
          <w:kern w:val="0"/>
          <w:sz w:val="28"/>
          <w:szCs w:val="28"/>
          <w:highlight w:val="none"/>
          <w:u w:val="single"/>
        </w:rPr>
        <w:t xml:space="preserve">      </w:t>
      </w:r>
      <w:r>
        <w:rPr>
          <w:rFonts w:hint="default" w:ascii="Times New Roman" w:hAnsi="Times New Roman" w:eastAsia="仿宋_GB2312" w:cs="Times New Roman"/>
          <w:bCs/>
          <w:snapToGrid w:val="0"/>
          <w:kern w:val="0"/>
          <w:sz w:val="28"/>
          <w:szCs w:val="28"/>
          <w:highlight w:val="none"/>
        </w:rPr>
        <w:t>年</w:t>
      </w:r>
      <w:r>
        <w:rPr>
          <w:rFonts w:hint="default" w:ascii="Times New Roman" w:hAnsi="Times New Roman" w:eastAsia="仿宋_GB2312" w:cs="Times New Roman"/>
          <w:bCs/>
          <w:snapToGrid w:val="0"/>
          <w:kern w:val="0"/>
          <w:sz w:val="28"/>
          <w:szCs w:val="28"/>
          <w:highlight w:val="none"/>
          <w:u w:val="single"/>
        </w:rPr>
        <w:t xml:space="preserve">      </w:t>
      </w:r>
      <w:r>
        <w:rPr>
          <w:rFonts w:hint="default" w:ascii="Times New Roman" w:hAnsi="Times New Roman" w:eastAsia="仿宋_GB2312" w:cs="Times New Roman"/>
          <w:bCs/>
          <w:snapToGrid w:val="0"/>
          <w:kern w:val="0"/>
          <w:sz w:val="28"/>
          <w:szCs w:val="28"/>
          <w:highlight w:val="none"/>
        </w:rPr>
        <w:t>月</w:t>
      </w:r>
      <w:r>
        <w:rPr>
          <w:rFonts w:hint="default" w:ascii="Times New Roman" w:hAnsi="Times New Roman" w:eastAsia="仿宋_GB2312" w:cs="Times New Roman"/>
          <w:bCs/>
          <w:snapToGrid w:val="0"/>
          <w:kern w:val="0"/>
          <w:sz w:val="28"/>
          <w:szCs w:val="28"/>
          <w:highlight w:val="none"/>
          <w:u w:val="single"/>
        </w:rPr>
        <w:t xml:space="preserve">      </w:t>
      </w:r>
      <w:r>
        <w:rPr>
          <w:rFonts w:hint="default" w:ascii="Times New Roman" w:hAnsi="Times New Roman" w:eastAsia="仿宋_GB2312" w:cs="Times New Roman"/>
          <w:bCs/>
          <w:snapToGrid w:val="0"/>
          <w:kern w:val="0"/>
          <w:sz w:val="28"/>
          <w:szCs w:val="28"/>
          <w:highlight w:val="none"/>
        </w:rPr>
        <w:t>日签订。</w:t>
      </w:r>
    </w:p>
    <w:p>
      <w:p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rPr>
      </w:pPr>
      <w:r>
        <w:rPr>
          <w:rFonts w:hint="default" w:ascii="黑体" w:hAnsi="黑体" w:eastAsia="黑体" w:cs="黑体"/>
          <w:b w:val="0"/>
          <w:bCs w:val="0"/>
          <w:snapToGrid w:val="0"/>
          <w:kern w:val="0"/>
          <w:sz w:val="28"/>
          <w:szCs w:val="28"/>
          <w:highlight w:val="none"/>
        </w:rPr>
        <w:t>十、签订地点</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本合同在</w:t>
      </w:r>
      <w:r>
        <w:rPr>
          <w:rFonts w:hint="eastAsia" w:eastAsia="仿宋_GB2312" w:cs="Times New Roman"/>
          <w:b w:val="0"/>
          <w:bCs/>
          <w:snapToGrid w:val="0"/>
          <w:kern w:val="0"/>
          <w:sz w:val="28"/>
          <w:szCs w:val="28"/>
          <w:highlight w:val="none"/>
          <w:u w:val="single"/>
          <w:lang w:val="en-US" w:eastAsia="zh-CN"/>
        </w:rPr>
        <w:t>发包人</w:t>
      </w:r>
      <w:r>
        <w:rPr>
          <w:rFonts w:hint="default" w:ascii="Times New Roman" w:hAnsi="Times New Roman" w:eastAsia="仿宋_GB2312" w:cs="Times New Roman"/>
          <w:b w:val="0"/>
          <w:bCs/>
          <w:snapToGrid w:val="0"/>
          <w:kern w:val="0"/>
          <w:sz w:val="28"/>
          <w:szCs w:val="28"/>
          <w:highlight w:val="none"/>
          <w:u w:val="single"/>
        </w:rPr>
        <w:t>所在地</w:t>
      </w:r>
      <w:r>
        <w:rPr>
          <w:rFonts w:hint="default" w:ascii="Times New Roman" w:hAnsi="Times New Roman" w:eastAsia="仿宋_GB2312" w:cs="Times New Roman"/>
          <w:bCs/>
          <w:snapToGrid w:val="0"/>
          <w:kern w:val="0"/>
          <w:sz w:val="28"/>
          <w:szCs w:val="28"/>
          <w:highlight w:val="none"/>
        </w:rPr>
        <w:t>签订。</w:t>
      </w:r>
    </w:p>
    <w:p>
      <w:pPr>
        <w:numPr>
          <w:ilvl w:val="0"/>
          <w:numId w:val="16"/>
        </w:num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lang w:val="en-US" w:eastAsia="zh-CN"/>
        </w:rPr>
      </w:pPr>
      <w:r>
        <w:rPr>
          <w:rFonts w:hint="default" w:ascii="黑体" w:hAnsi="黑体" w:eastAsia="黑体" w:cs="黑体"/>
          <w:b w:val="0"/>
          <w:bCs w:val="0"/>
          <w:snapToGrid w:val="0"/>
          <w:kern w:val="0"/>
          <w:sz w:val="28"/>
          <w:szCs w:val="28"/>
          <w:highlight w:val="none"/>
          <w:lang w:val="en-US" w:eastAsia="zh-CN"/>
        </w:rPr>
        <w:t>特别说明</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lang w:eastAsia="zh-CN"/>
        </w:rPr>
      </w:pPr>
      <w:r>
        <w:rPr>
          <w:rFonts w:hint="default" w:ascii="Times New Roman" w:hAnsi="Times New Roman" w:eastAsia="仿宋_GB2312" w:cs="Times New Roman"/>
          <w:bCs/>
          <w:snapToGrid w:val="0"/>
          <w:kern w:val="0"/>
          <w:sz w:val="28"/>
          <w:szCs w:val="28"/>
          <w:highlight w:val="none"/>
          <w:lang w:val="en-US" w:eastAsia="zh-CN"/>
        </w:rPr>
        <w:t>1、</w:t>
      </w:r>
      <w:r>
        <w:rPr>
          <w:rFonts w:hint="default" w:ascii="Times New Roman" w:hAnsi="Times New Roman" w:eastAsia="仿宋_GB2312" w:cs="Times New Roman"/>
          <w:bCs/>
          <w:snapToGrid w:val="0"/>
          <w:kern w:val="0"/>
          <w:sz w:val="28"/>
          <w:szCs w:val="28"/>
          <w:highlight w:val="none"/>
        </w:rPr>
        <w:t xml:space="preserve"> </w:t>
      </w:r>
      <w:r>
        <w:rPr>
          <w:rFonts w:hint="eastAsia" w:eastAsia="仿宋_GB2312" w:cs="Times New Roman"/>
          <w:bCs/>
          <w:snapToGrid w:val="0"/>
          <w:kern w:val="0"/>
          <w:sz w:val="28"/>
          <w:szCs w:val="28"/>
          <w:highlight w:val="none"/>
          <w:lang w:val="en-US" w:eastAsia="zh-CN"/>
        </w:rPr>
        <w:t>发包人</w:t>
      </w:r>
      <w:r>
        <w:rPr>
          <w:rFonts w:hint="default" w:ascii="Times New Roman" w:hAnsi="Times New Roman" w:eastAsia="仿宋_GB2312" w:cs="Times New Roman"/>
          <w:bCs/>
          <w:snapToGrid w:val="0"/>
          <w:kern w:val="0"/>
          <w:sz w:val="28"/>
          <w:szCs w:val="28"/>
          <w:highlight w:val="none"/>
        </w:rPr>
        <w:t>提供的设计图纸</w:t>
      </w:r>
      <w:r>
        <w:rPr>
          <w:rFonts w:hint="default" w:ascii="Times New Roman" w:hAnsi="Times New Roman" w:eastAsia="仿宋_GB2312" w:cs="Times New Roman"/>
          <w:bCs/>
          <w:snapToGrid w:val="0"/>
          <w:kern w:val="0"/>
          <w:sz w:val="28"/>
          <w:szCs w:val="28"/>
          <w:highlight w:val="none"/>
          <w:lang w:eastAsia="zh-CN"/>
        </w:rPr>
        <w:t>、</w:t>
      </w:r>
      <w:r>
        <w:rPr>
          <w:rFonts w:hint="default" w:ascii="Times New Roman" w:hAnsi="Times New Roman" w:eastAsia="仿宋_GB2312" w:cs="Times New Roman"/>
          <w:bCs/>
          <w:snapToGrid w:val="0"/>
          <w:kern w:val="0"/>
          <w:sz w:val="28"/>
          <w:szCs w:val="28"/>
          <w:highlight w:val="none"/>
          <w:lang w:val="en-US" w:eastAsia="zh-CN"/>
        </w:rPr>
        <w:t>工程量、</w:t>
      </w:r>
      <w:r>
        <w:rPr>
          <w:rFonts w:hint="default" w:ascii="Times New Roman" w:hAnsi="Times New Roman" w:eastAsia="仿宋_GB2312" w:cs="Times New Roman"/>
          <w:bCs/>
          <w:snapToGrid w:val="0"/>
          <w:kern w:val="0"/>
          <w:sz w:val="28"/>
          <w:szCs w:val="28"/>
          <w:highlight w:val="none"/>
        </w:rPr>
        <w:t>技术资料</w:t>
      </w:r>
      <w:r>
        <w:rPr>
          <w:rFonts w:hint="default" w:ascii="Times New Roman" w:hAnsi="Times New Roman" w:eastAsia="仿宋_GB2312" w:cs="Times New Roman"/>
          <w:bCs/>
          <w:snapToGrid w:val="0"/>
          <w:kern w:val="0"/>
          <w:sz w:val="28"/>
          <w:szCs w:val="28"/>
          <w:highlight w:val="none"/>
          <w:lang w:val="en-US" w:eastAsia="zh-CN"/>
        </w:rPr>
        <w:t>等</w:t>
      </w:r>
      <w:r>
        <w:rPr>
          <w:rFonts w:hint="default" w:ascii="Times New Roman" w:hAnsi="Times New Roman" w:eastAsia="仿宋_GB2312" w:cs="Times New Roman"/>
          <w:bCs/>
          <w:snapToGrid w:val="0"/>
          <w:kern w:val="0"/>
          <w:sz w:val="28"/>
          <w:szCs w:val="28"/>
          <w:highlight w:val="none"/>
        </w:rPr>
        <w:t>仅作为投标参考依据，</w:t>
      </w:r>
      <w:r>
        <w:rPr>
          <w:rFonts w:hint="eastAsia" w:eastAsia="仿宋_GB2312" w:cs="Times New Roman"/>
          <w:bCs/>
          <w:snapToGrid w:val="0"/>
          <w:kern w:val="0"/>
          <w:sz w:val="28"/>
          <w:szCs w:val="28"/>
          <w:highlight w:val="none"/>
          <w:lang w:eastAsia="zh-CN"/>
        </w:rPr>
        <w:t>发包人</w:t>
      </w:r>
      <w:r>
        <w:rPr>
          <w:rFonts w:hint="default" w:ascii="Times New Roman" w:hAnsi="Times New Roman" w:eastAsia="仿宋_GB2312" w:cs="Times New Roman"/>
          <w:bCs/>
          <w:snapToGrid w:val="0"/>
          <w:kern w:val="0"/>
          <w:sz w:val="28"/>
          <w:szCs w:val="28"/>
          <w:highlight w:val="none"/>
        </w:rPr>
        <w:t>不对其完整性、准确性和适用性作任何明示或默示的保证</w:t>
      </w:r>
      <w:r>
        <w:rPr>
          <w:rFonts w:hint="default" w:ascii="Times New Roman" w:hAnsi="Times New Roman" w:eastAsia="仿宋_GB2312" w:cs="Times New Roman"/>
          <w:bCs/>
          <w:snapToGrid w:val="0"/>
          <w:kern w:val="0"/>
          <w:sz w:val="28"/>
          <w:szCs w:val="28"/>
          <w:highlight w:val="none"/>
          <w:lang w:val="en-US" w:eastAsia="zh-CN"/>
        </w:rPr>
        <w:t>。</w:t>
      </w:r>
      <w:r>
        <w:rPr>
          <w:rFonts w:hint="eastAsia" w:eastAsia="仿宋_GB2312" w:cs="Times New Roman"/>
          <w:bCs/>
          <w:snapToGrid w:val="0"/>
          <w:kern w:val="0"/>
          <w:sz w:val="28"/>
          <w:szCs w:val="28"/>
          <w:highlight w:val="none"/>
          <w:lang w:val="en-US" w:eastAsia="zh-CN"/>
        </w:rPr>
        <w:t>承包人</w:t>
      </w:r>
      <w:r>
        <w:rPr>
          <w:rFonts w:hint="default" w:ascii="Times New Roman" w:hAnsi="Times New Roman" w:eastAsia="仿宋_GB2312" w:cs="Times New Roman"/>
          <w:bCs/>
          <w:snapToGrid w:val="0"/>
          <w:kern w:val="0"/>
          <w:sz w:val="28"/>
          <w:szCs w:val="28"/>
          <w:highlight w:val="none"/>
          <w:lang w:val="en-US" w:eastAsia="zh-CN"/>
        </w:rPr>
        <w:t>经现场踏勘核实完毕，结合</w:t>
      </w:r>
      <w:r>
        <w:rPr>
          <w:rFonts w:hint="eastAsia" w:eastAsia="仿宋_GB2312" w:cs="Times New Roman"/>
          <w:bCs/>
          <w:snapToGrid w:val="0"/>
          <w:kern w:val="0"/>
          <w:sz w:val="28"/>
          <w:szCs w:val="28"/>
          <w:highlight w:val="none"/>
          <w:lang w:val="en-US" w:eastAsia="zh-CN"/>
        </w:rPr>
        <w:t>发包人</w:t>
      </w:r>
      <w:r>
        <w:rPr>
          <w:rFonts w:hint="default" w:ascii="Times New Roman" w:hAnsi="Times New Roman" w:eastAsia="仿宋_GB2312" w:cs="Times New Roman"/>
          <w:bCs/>
          <w:snapToGrid w:val="0"/>
          <w:kern w:val="0"/>
          <w:sz w:val="28"/>
          <w:szCs w:val="28"/>
          <w:highlight w:val="none"/>
          <w:lang w:val="en-US" w:eastAsia="zh-CN"/>
        </w:rPr>
        <w:t>提供的设计图纸、工程量清单，自行组织申报子项目单价；</w:t>
      </w:r>
      <w:r>
        <w:rPr>
          <w:rFonts w:hint="eastAsia" w:eastAsia="仿宋_GB2312" w:cs="Times New Roman"/>
          <w:bCs/>
          <w:snapToGrid w:val="0"/>
          <w:kern w:val="0"/>
          <w:sz w:val="28"/>
          <w:szCs w:val="28"/>
          <w:highlight w:val="none"/>
          <w:lang w:val="en-US" w:eastAsia="zh-CN"/>
        </w:rPr>
        <w:t>承包人</w:t>
      </w:r>
      <w:r>
        <w:rPr>
          <w:rFonts w:hint="default" w:ascii="Times New Roman" w:hAnsi="Times New Roman" w:eastAsia="仿宋_GB2312" w:cs="Times New Roman"/>
          <w:bCs/>
          <w:snapToGrid w:val="0"/>
          <w:kern w:val="0"/>
          <w:sz w:val="28"/>
          <w:szCs w:val="28"/>
          <w:highlight w:val="none"/>
          <w:lang w:val="en-US" w:eastAsia="zh-CN"/>
        </w:rPr>
        <w:t>所报的项目总价组成应包括设计图纸、工程量清单及</w:t>
      </w:r>
      <w:r>
        <w:rPr>
          <w:rFonts w:hint="eastAsia" w:eastAsia="仿宋_GB2312" w:cs="Times New Roman"/>
          <w:bCs/>
          <w:snapToGrid w:val="0"/>
          <w:kern w:val="0"/>
          <w:sz w:val="28"/>
          <w:szCs w:val="28"/>
          <w:highlight w:val="none"/>
          <w:lang w:val="en-US" w:eastAsia="zh-CN"/>
        </w:rPr>
        <w:t>发包人</w:t>
      </w:r>
      <w:r>
        <w:rPr>
          <w:rFonts w:hint="default" w:ascii="Times New Roman" w:hAnsi="Times New Roman" w:eastAsia="仿宋_GB2312" w:cs="Times New Roman"/>
          <w:bCs/>
          <w:snapToGrid w:val="0"/>
          <w:kern w:val="0"/>
          <w:sz w:val="28"/>
          <w:szCs w:val="28"/>
          <w:highlight w:val="none"/>
          <w:lang w:val="en-US" w:eastAsia="zh-CN"/>
        </w:rPr>
        <w:t>提供的附件的所有内容。如</w:t>
      </w:r>
      <w:r>
        <w:rPr>
          <w:rFonts w:hint="eastAsia" w:eastAsia="仿宋_GB2312" w:cs="Times New Roman"/>
          <w:bCs/>
          <w:snapToGrid w:val="0"/>
          <w:kern w:val="0"/>
          <w:sz w:val="28"/>
          <w:szCs w:val="28"/>
          <w:highlight w:val="none"/>
          <w:lang w:val="en-US" w:eastAsia="zh-CN"/>
        </w:rPr>
        <w:t>成交</w:t>
      </w:r>
      <w:r>
        <w:rPr>
          <w:rFonts w:hint="default" w:ascii="Times New Roman" w:hAnsi="Times New Roman" w:eastAsia="仿宋_GB2312" w:cs="Times New Roman"/>
          <w:bCs/>
          <w:snapToGrid w:val="0"/>
          <w:kern w:val="0"/>
          <w:sz w:val="28"/>
          <w:szCs w:val="28"/>
          <w:highlight w:val="none"/>
          <w:lang w:val="en-US" w:eastAsia="zh-CN"/>
        </w:rPr>
        <w:t>，则</w:t>
      </w:r>
      <w:r>
        <w:rPr>
          <w:rFonts w:hint="eastAsia" w:eastAsia="仿宋_GB2312" w:cs="Times New Roman"/>
          <w:bCs/>
          <w:snapToGrid w:val="0"/>
          <w:kern w:val="0"/>
          <w:sz w:val="28"/>
          <w:szCs w:val="28"/>
          <w:highlight w:val="none"/>
          <w:lang w:val="en-US" w:eastAsia="zh-CN"/>
        </w:rPr>
        <w:t>承包人</w:t>
      </w:r>
      <w:r>
        <w:rPr>
          <w:rFonts w:hint="default" w:ascii="Times New Roman" w:hAnsi="Times New Roman" w:eastAsia="仿宋_GB2312" w:cs="Times New Roman"/>
          <w:bCs/>
          <w:snapToGrid w:val="0"/>
          <w:kern w:val="0"/>
          <w:sz w:val="28"/>
          <w:szCs w:val="28"/>
          <w:highlight w:val="none"/>
          <w:lang w:val="en-US" w:eastAsia="zh-CN"/>
        </w:rPr>
        <w:t>所报工程量清单中单价不得修改。结算过程中，</w:t>
      </w:r>
      <w:r>
        <w:rPr>
          <w:rFonts w:hint="eastAsia" w:eastAsia="仿宋_GB2312" w:cs="Times New Roman"/>
          <w:bCs/>
          <w:snapToGrid w:val="0"/>
          <w:kern w:val="0"/>
          <w:sz w:val="28"/>
          <w:szCs w:val="28"/>
          <w:highlight w:val="none"/>
          <w:lang w:val="en-US" w:eastAsia="zh-CN"/>
        </w:rPr>
        <w:t>承包人</w:t>
      </w:r>
      <w:r>
        <w:rPr>
          <w:rFonts w:hint="default" w:ascii="Times New Roman" w:hAnsi="Times New Roman" w:eastAsia="仿宋_GB2312" w:cs="Times New Roman"/>
          <w:bCs/>
          <w:snapToGrid w:val="0"/>
          <w:kern w:val="0"/>
          <w:sz w:val="28"/>
          <w:szCs w:val="28"/>
          <w:highlight w:val="none"/>
          <w:lang w:val="en-US" w:eastAsia="zh-CN"/>
        </w:rPr>
        <w:t>提供的工程量清单数量不得超过</w:t>
      </w:r>
      <w:r>
        <w:rPr>
          <w:rFonts w:hint="eastAsia" w:eastAsia="仿宋_GB2312" w:cs="Times New Roman"/>
          <w:bCs/>
          <w:snapToGrid w:val="0"/>
          <w:kern w:val="0"/>
          <w:sz w:val="28"/>
          <w:szCs w:val="28"/>
          <w:highlight w:val="none"/>
          <w:lang w:val="en-US" w:eastAsia="zh-CN"/>
        </w:rPr>
        <w:t>发包人</w:t>
      </w:r>
      <w:r>
        <w:rPr>
          <w:rFonts w:hint="default" w:ascii="Times New Roman" w:hAnsi="Times New Roman" w:eastAsia="仿宋_GB2312" w:cs="Times New Roman"/>
          <w:bCs/>
          <w:snapToGrid w:val="0"/>
          <w:kern w:val="0"/>
          <w:sz w:val="28"/>
          <w:szCs w:val="28"/>
          <w:highlight w:val="none"/>
          <w:lang w:val="en-US" w:eastAsia="zh-CN"/>
        </w:rPr>
        <w:t>的工程量清单数量。在工程结算审核过程中，承包人不得再增加结算资料（图纸、签证变更单、价格凭证等）。</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lang w:val="en-US" w:eastAsia="zh-CN"/>
        </w:rPr>
        <w:t>2、</w:t>
      </w:r>
      <w:r>
        <w:rPr>
          <w:rFonts w:hint="default" w:ascii="Times New Roman" w:hAnsi="Times New Roman" w:eastAsia="仿宋_GB2312" w:cs="Times New Roman"/>
          <w:bCs/>
          <w:snapToGrid w:val="0"/>
          <w:kern w:val="0"/>
          <w:sz w:val="28"/>
          <w:szCs w:val="28"/>
          <w:highlight w:val="none"/>
        </w:rPr>
        <w:t xml:space="preserve"> </w:t>
      </w:r>
      <w:r>
        <w:rPr>
          <w:rFonts w:hint="eastAsia" w:eastAsia="仿宋_GB2312" w:cs="Times New Roman"/>
          <w:bCs/>
          <w:snapToGrid w:val="0"/>
          <w:kern w:val="0"/>
          <w:sz w:val="28"/>
          <w:szCs w:val="28"/>
          <w:highlight w:val="none"/>
          <w:lang w:eastAsia="zh-CN"/>
        </w:rPr>
        <w:t>承包人成交</w:t>
      </w:r>
      <w:r>
        <w:rPr>
          <w:rFonts w:hint="default" w:ascii="Times New Roman" w:hAnsi="Times New Roman" w:eastAsia="仿宋_GB2312" w:cs="Times New Roman"/>
          <w:bCs/>
          <w:snapToGrid w:val="0"/>
          <w:kern w:val="0"/>
          <w:sz w:val="28"/>
          <w:szCs w:val="28"/>
          <w:highlight w:val="none"/>
        </w:rPr>
        <w:t>后应承担设计复核责任，包括但不限于对招标图纸的深化设计、误差修正及技术可行性验证。因设计资料缺陷导致的工程变更，其责任及费用风险由承包人承担。</w:t>
      </w:r>
    </w:p>
    <w:p>
      <w:p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rPr>
      </w:pPr>
      <w:r>
        <w:rPr>
          <w:rFonts w:hint="default" w:ascii="黑体" w:hAnsi="黑体" w:eastAsia="黑体" w:cs="黑体"/>
          <w:b w:val="0"/>
          <w:bCs w:val="0"/>
          <w:snapToGrid w:val="0"/>
          <w:kern w:val="0"/>
          <w:sz w:val="28"/>
          <w:szCs w:val="28"/>
          <w:highlight w:val="none"/>
        </w:rPr>
        <w:t>十</w:t>
      </w:r>
      <w:r>
        <w:rPr>
          <w:rFonts w:hint="default" w:ascii="黑体" w:hAnsi="黑体" w:eastAsia="黑体" w:cs="黑体"/>
          <w:b w:val="0"/>
          <w:bCs w:val="0"/>
          <w:snapToGrid w:val="0"/>
          <w:kern w:val="0"/>
          <w:sz w:val="28"/>
          <w:szCs w:val="28"/>
          <w:highlight w:val="none"/>
          <w:lang w:val="en-US" w:eastAsia="zh-CN"/>
        </w:rPr>
        <w:t>二</w:t>
      </w:r>
      <w:r>
        <w:rPr>
          <w:rFonts w:hint="default" w:ascii="黑体" w:hAnsi="黑体" w:eastAsia="黑体" w:cs="黑体"/>
          <w:b w:val="0"/>
          <w:bCs w:val="0"/>
          <w:snapToGrid w:val="0"/>
          <w:kern w:val="0"/>
          <w:sz w:val="28"/>
          <w:szCs w:val="28"/>
          <w:highlight w:val="none"/>
        </w:rPr>
        <w:t>、补充协议</w:t>
      </w:r>
    </w:p>
    <w:p>
      <w:pPr>
        <w:snapToGrid w:val="0"/>
        <w:spacing w:beforeLines="0" w:afterLines="0" w:line="500" w:lineRule="exact"/>
        <w:ind w:firstLine="560" w:firstLineChars="200"/>
        <w:rPr>
          <w:rFonts w:hint="default" w:ascii="Times New Roman" w:hAnsi="Times New Roman" w:eastAsia="仿宋_GB2312" w:cs="Times New Roman"/>
          <w:b/>
          <w:bCs/>
          <w:snapToGrid w:val="0"/>
          <w:spacing w:val="-6"/>
          <w:kern w:val="0"/>
          <w:sz w:val="28"/>
          <w:szCs w:val="28"/>
          <w:highlight w:val="none"/>
        </w:rPr>
      </w:pPr>
      <w:r>
        <w:rPr>
          <w:rFonts w:hint="default" w:ascii="Times New Roman" w:hAnsi="Times New Roman" w:eastAsia="仿宋_GB2312" w:cs="Times New Roman"/>
          <w:bCs/>
          <w:snapToGrid w:val="0"/>
          <w:kern w:val="0"/>
          <w:sz w:val="28"/>
          <w:szCs w:val="28"/>
          <w:highlight w:val="none"/>
        </w:rPr>
        <w:t>合</w:t>
      </w:r>
      <w:r>
        <w:rPr>
          <w:rFonts w:hint="default" w:ascii="Times New Roman" w:hAnsi="Times New Roman" w:eastAsia="仿宋_GB2312" w:cs="Times New Roman"/>
          <w:bCs/>
          <w:snapToGrid w:val="0"/>
          <w:spacing w:val="-6"/>
          <w:kern w:val="0"/>
          <w:sz w:val="28"/>
          <w:szCs w:val="28"/>
          <w:highlight w:val="none"/>
        </w:rPr>
        <w:t>同未尽事宜，合同当事人另行签订补充协议，补充协议是合同的组成部分。</w:t>
      </w:r>
    </w:p>
    <w:p>
      <w:p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rPr>
      </w:pPr>
      <w:r>
        <w:rPr>
          <w:rFonts w:hint="default" w:ascii="黑体" w:hAnsi="黑体" w:eastAsia="黑体" w:cs="黑体"/>
          <w:b w:val="0"/>
          <w:bCs w:val="0"/>
          <w:snapToGrid w:val="0"/>
          <w:kern w:val="0"/>
          <w:sz w:val="28"/>
          <w:szCs w:val="28"/>
          <w:highlight w:val="none"/>
        </w:rPr>
        <w:t>十</w:t>
      </w:r>
      <w:r>
        <w:rPr>
          <w:rFonts w:hint="default" w:ascii="黑体" w:hAnsi="黑体" w:eastAsia="黑体" w:cs="黑体"/>
          <w:b w:val="0"/>
          <w:bCs w:val="0"/>
          <w:snapToGrid w:val="0"/>
          <w:kern w:val="0"/>
          <w:sz w:val="28"/>
          <w:szCs w:val="28"/>
          <w:highlight w:val="none"/>
          <w:lang w:val="en-US" w:eastAsia="zh-CN"/>
        </w:rPr>
        <w:t>三</w:t>
      </w:r>
      <w:r>
        <w:rPr>
          <w:rFonts w:hint="default" w:ascii="黑体" w:hAnsi="黑体" w:eastAsia="黑体" w:cs="黑体"/>
          <w:b w:val="0"/>
          <w:bCs w:val="0"/>
          <w:snapToGrid w:val="0"/>
          <w:kern w:val="0"/>
          <w:sz w:val="28"/>
          <w:szCs w:val="28"/>
          <w:highlight w:val="none"/>
        </w:rPr>
        <w:t>、合同生效</w:t>
      </w:r>
    </w:p>
    <w:p>
      <w:pPr>
        <w:snapToGrid w:val="0"/>
        <w:spacing w:beforeLines="0" w:afterLines="0" w:line="500" w:lineRule="exact"/>
        <w:ind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本合同自</w:t>
      </w:r>
      <w:r>
        <w:rPr>
          <w:rFonts w:hint="default" w:ascii="Times New Roman" w:hAnsi="Times New Roman" w:eastAsia="仿宋_GB2312" w:cs="Times New Roman"/>
          <w:b w:val="0"/>
          <w:bCs/>
          <w:snapToGrid w:val="0"/>
          <w:kern w:val="0"/>
          <w:sz w:val="28"/>
          <w:szCs w:val="28"/>
          <w:highlight w:val="none"/>
          <w:u w:val="single"/>
        </w:rPr>
        <w:t>双方签字并盖章后</w:t>
      </w:r>
      <w:r>
        <w:rPr>
          <w:rFonts w:hint="default" w:ascii="Times New Roman" w:hAnsi="Times New Roman" w:eastAsia="仿宋_GB2312" w:cs="Times New Roman"/>
          <w:bCs/>
          <w:snapToGrid w:val="0"/>
          <w:kern w:val="0"/>
          <w:sz w:val="28"/>
          <w:szCs w:val="28"/>
          <w:highlight w:val="none"/>
        </w:rPr>
        <w:t>生效。</w:t>
      </w:r>
    </w:p>
    <w:p>
      <w:pPr>
        <w:snapToGrid w:val="0"/>
        <w:spacing w:beforeLines="0" w:afterLines="0" w:line="500" w:lineRule="exact"/>
        <w:ind w:firstLine="560" w:firstLineChars="200"/>
        <w:outlineLvl w:val="1"/>
        <w:rPr>
          <w:rFonts w:hint="default" w:ascii="黑体" w:hAnsi="黑体" w:eastAsia="黑体" w:cs="黑体"/>
          <w:b w:val="0"/>
          <w:bCs w:val="0"/>
          <w:snapToGrid w:val="0"/>
          <w:kern w:val="0"/>
          <w:sz w:val="28"/>
          <w:szCs w:val="28"/>
          <w:highlight w:val="none"/>
        </w:rPr>
      </w:pPr>
      <w:r>
        <w:rPr>
          <w:rFonts w:hint="default" w:ascii="黑体" w:hAnsi="黑体" w:eastAsia="黑体" w:cs="黑体"/>
          <w:b w:val="0"/>
          <w:bCs w:val="0"/>
          <w:snapToGrid w:val="0"/>
          <w:kern w:val="0"/>
          <w:sz w:val="28"/>
          <w:szCs w:val="28"/>
          <w:highlight w:val="none"/>
        </w:rPr>
        <w:t>十</w:t>
      </w:r>
      <w:r>
        <w:rPr>
          <w:rFonts w:hint="default" w:ascii="黑体" w:hAnsi="黑体" w:eastAsia="黑体" w:cs="黑体"/>
          <w:b w:val="0"/>
          <w:bCs w:val="0"/>
          <w:snapToGrid w:val="0"/>
          <w:kern w:val="0"/>
          <w:sz w:val="28"/>
          <w:szCs w:val="28"/>
          <w:highlight w:val="none"/>
          <w:lang w:val="en-US" w:eastAsia="zh-CN"/>
        </w:rPr>
        <w:t>四</w:t>
      </w:r>
      <w:r>
        <w:rPr>
          <w:rFonts w:hint="default" w:ascii="黑体" w:hAnsi="黑体" w:eastAsia="黑体" w:cs="黑体"/>
          <w:b w:val="0"/>
          <w:bCs w:val="0"/>
          <w:snapToGrid w:val="0"/>
          <w:kern w:val="0"/>
          <w:sz w:val="28"/>
          <w:szCs w:val="28"/>
          <w:highlight w:val="none"/>
        </w:rPr>
        <w:t>、合同份数</w:t>
      </w:r>
    </w:p>
    <w:p>
      <w:pPr>
        <w:snapToGrid w:val="0"/>
        <w:spacing w:beforeLines="0" w:afterLines="0" w:line="500" w:lineRule="exact"/>
        <w:ind w:left="0" w:leftChars="0" w:firstLine="560" w:firstLineChars="20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bCs/>
          <w:snapToGrid w:val="0"/>
          <w:kern w:val="0"/>
          <w:sz w:val="28"/>
          <w:szCs w:val="28"/>
          <w:highlight w:val="none"/>
        </w:rPr>
        <w:t>本合同一式</w:t>
      </w:r>
      <w:r>
        <w:rPr>
          <w:rFonts w:hint="default" w:ascii="Times New Roman" w:hAnsi="Times New Roman" w:eastAsia="仿宋_GB2312" w:cs="Times New Roman"/>
          <w:b w:val="0"/>
          <w:bCs/>
          <w:snapToGrid w:val="0"/>
          <w:kern w:val="0"/>
          <w:sz w:val="28"/>
          <w:szCs w:val="28"/>
          <w:highlight w:val="none"/>
          <w:u w:val="single"/>
        </w:rPr>
        <w:t xml:space="preserve">捌 </w:t>
      </w:r>
      <w:r>
        <w:rPr>
          <w:rFonts w:hint="default" w:ascii="Times New Roman" w:hAnsi="Times New Roman" w:eastAsia="仿宋_GB2312" w:cs="Times New Roman"/>
          <w:bCs/>
          <w:snapToGrid w:val="0"/>
          <w:kern w:val="0"/>
          <w:sz w:val="28"/>
          <w:szCs w:val="28"/>
          <w:highlight w:val="none"/>
        </w:rPr>
        <w:t>份，均具有同等法律效力，发包人执</w:t>
      </w:r>
      <w:r>
        <w:rPr>
          <w:rFonts w:hint="default" w:ascii="Times New Roman" w:hAnsi="Times New Roman" w:eastAsia="仿宋_GB2312" w:cs="Times New Roman"/>
          <w:b w:val="0"/>
          <w:bCs/>
          <w:snapToGrid w:val="0"/>
          <w:kern w:val="0"/>
          <w:sz w:val="28"/>
          <w:szCs w:val="28"/>
          <w:highlight w:val="none"/>
          <w:u w:val="single"/>
        </w:rPr>
        <w:t>肆</w:t>
      </w:r>
      <w:r>
        <w:rPr>
          <w:rFonts w:hint="default" w:ascii="Times New Roman" w:hAnsi="Times New Roman" w:eastAsia="仿宋_GB2312" w:cs="Times New Roman"/>
          <w:bCs/>
          <w:snapToGrid w:val="0"/>
          <w:kern w:val="0"/>
          <w:sz w:val="28"/>
          <w:szCs w:val="28"/>
          <w:highlight w:val="none"/>
        </w:rPr>
        <w:t>份，承包人执</w:t>
      </w:r>
      <w:r>
        <w:rPr>
          <w:rFonts w:hint="default" w:ascii="Times New Roman" w:hAnsi="Times New Roman" w:eastAsia="仿宋_GB2312" w:cs="Times New Roman"/>
          <w:b w:val="0"/>
          <w:bCs/>
          <w:snapToGrid w:val="0"/>
          <w:kern w:val="0"/>
          <w:sz w:val="28"/>
          <w:szCs w:val="28"/>
          <w:highlight w:val="none"/>
          <w:u w:val="single"/>
        </w:rPr>
        <w:t>肆</w:t>
      </w:r>
      <w:r>
        <w:rPr>
          <w:rFonts w:hint="default" w:ascii="Times New Roman" w:hAnsi="Times New Roman" w:eastAsia="仿宋_GB2312" w:cs="Times New Roman"/>
          <w:bCs/>
          <w:snapToGrid w:val="0"/>
          <w:kern w:val="0"/>
          <w:sz w:val="28"/>
          <w:szCs w:val="28"/>
          <w:highlight w:val="none"/>
        </w:rPr>
        <w:t>份。</w:t>
      </w:r>
    </w:p>
    <w:p>
      <w:pPr>
        <w:snapToGrid w:val="0"/>
        <w:spacing w:beforeLines="0" w:afterLines="0" w:line="500" w:lineRule="exact"/>
        <w:ind w:firstLine="560" w:firstLineChars="200"/>
        <w:rPr>
          <w:rFonts w:hint="default" w:ascii="Times New Roman" w:hAnsi="Times New Roman" w:eastAsia="仿宋_GB2312" w:cs="Times New Roman"/>
          <w:snapToGrid w:val="0"/>
          <w:kern w:val="0"/>
          <w:sz w:val="28"/>
          <w:szCs w:val="28"/>
          <w:highlight w:val="none"/>
        </w:rPr>
      </w:pPr>
    </w:p>
    <w:p>
      <w:pPr>
        <w:snapToGrid w:val="0"/>
        <w:spacing w:beforeLines="0" w:afterLines="0" w:line="500" w:lineRule="exact"/>
        <w:ind w:firstLine="0" w:firstLineChars="0"/>
        <w:rPr>
          <w:rFonts w:hint="default" w:ascii="Times New Roman" w:hAnsi="Times New Roman" w:eastAsia="仿宋_GB2312" w:cs="Times New Roman"/>
          <w:snapToGrid w:val="0"/>
          <w:kern w:val="0"/>
          <w:sz w:val="28"/>
          <w:szCs w:val="28"/>
          <w:highlight w:val="none"/>
        </w:rPr>
      </w:pPr>
      <w:r>
        <w:rPr>
          <w:rFonts w:hint="eastAsia" w:eastAsia="仿宋_GB2312" w:cs="Times New Roman"/>
          <w:snapToGrid w:val="0"/>
          <w:kern w:val="0"/>
          <w:sz w:val="28"/>
          <w:szCs w:val="28"/>
          <w:highlight w:val="none"/>
          <w:lang w:val="en-US" w:eastAsia="zh-CN"/>
        </w:rPr>
        <w:t>发包</w:t>
      </w:r>
      <w:r>
        <w:rPr>
          <w:rFonts w:hint="eastAsia" w:eastAsia="仿宋_GB2312" w:cs="Times New Roman"/>
          <w:snapToGrid w:val="0"/>
          <w:kern w:val="0"/>
          <w:sz w:val="28"/>
          <w:szCs w:val="28"/>
          <w:highlight w:val="none"/>
          <w:lang w:eastAsia="zh-CN"/>
        </w:rPr>
        <w:t>人</w:t>
      </w:r>
      <w:r>
        <w:rPr>
          <w:rFonts w:hint="default" w:ascii="Times New Roman" w:hAnsi="Times New Roman" w:eastAsia="仿宋_GB2312" w:cs="Times New Roman"/>
          <w:snapToGrid w:val="0"/>
          <w:kern w:val="0"/>
          <w:sz w:val="28"/>
          <w:szCs w:val="28"/>
          <w:highlight w:val="none"/>
        </w:rPr>
        <w:t>：  (公章)</w:t>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承包人：  (公章)</w:t>
      </w:r>
    </w:p>
    <w:p>
      <w:pPr>
        <w:snapToGrid w:val="0"/>
        <w:spacing w:beforeLines="0" w:afterLines="0" w:line="500" w:lineRule="exact"/>
        <w:ind w:firstLine="0" w:firstLineChars="0"/>
        <w:rPr>
          <w:rFonts w:hint="default" w:ascii="Times New Roman" w:hAnsi="Times New Roman" w:eastAsia="仿宋_GB2312" w:cs="Times New Roman"/>
          <w:bCs/>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法定代表人或其委托代理人：</w:t>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法定代表人或其委托代理人：</w:t>
      </w:r>
    </w:p>
    <w:p>
      <w:pPr>
        <w:snapToGrid w:val="0"/>
        <w:spacing w:beforeLines="0" w:afterLines="0" w:line="500" w:lineRule="exact"/>
        <w:ind w:firstLine="0" w:firstLineChars="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（签字）</w:t>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ab/>
      </w:r>
      <w:r>
        <w:rPr>
          <w:rFonts w:hint="default" w:ascii="Times New Roman" w:hAnsi="Times New Roman" w:eastAsia="仿宋_GB2312" w:cs="Times New Roman"/>
          <w:snapToGrid w:val="0"/>
          <w:kern w:val="0"/>
          <w:sz w:val="28"/>
          <w:szCs w:val="28"/>
          <w:highlight w:val="none"/>
        </w:rPr>
        <w:t>（签字）</w:t>
      </w:r>
    </w:p>
    <w:p>
      <w:pPr>
        <w:snapToGrid w:val="0"/>
        <w:spacing w:beforeLines="0" w:afterLines="0" w:line="500" w:lineRule="exact"/>
        <w:ind w:firstLine="0" w:firstLineChars="0"/>
        <w:rPr>
          <w:rFonts w:hint="default" w:ascii="Times New Roman" w:hAnsi="Times New Roman" w:eastAsia="仿宋_GB2312" w:cs="Times New Roman"/>
          <w:snapToGrid w:val="0"/>
          <w:kern w:val="0"/>
          <w:sz w:val="28"/>
          <w:szCs w:val="28"/>
          <w:highlight w:val="none"/>
        </w:rPr>
      </w:pPr>
      <w:r>
        <w:rPr>
          <w:rFonts w:hint="default" w:ascii="Times New Roman" w:hAnsi="Times New Roman" w:eastAsia="仿宋_GB2312" w:cs="Times New Roman"/>
          <w:snapToGrid w:val="0"/>
          <w:kern w:val="0"/>
          <w:sz w:val="28"/>
          <w:szCs w:val="28"/>
          <w:highlight w:val="none"/>
        </w:rPr>
        <w:t>组织机构代码：</w:t>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rPr>
        <w:t>组织机构代码：</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 xml:space="preserve">  </w:t>
      </w:r>
    </w:p>
    <w:p>
      <w:pPr>
        <w:snapToGrid w:val="0"/>
        <w:spacing w:beforeLines="0" w:afterLines="0" w:line="500" w:lineRule="exact"/>
        <w:ind w:firstLine="0" w:firstLineChars="0"/>
        <w:rPr>
          <w:rFonts w:hint="default" w:ascii="Times New Roman" w:hAnsi="Times New Roman" w:eastAsia="仿宋_GB2312" w:cs="Times New Roman"/>
          <w:snapToGrid w:val="0"/>
          <w:kern w:val="0"/>
          <w:sz w:val="28"/>
          <w:szCs w:val="28"/>
          <w:highlight w:val="none"/>
          <w:u w:val="single"/>
        </w:rPr>
      </w:pPr>
      <w:r>
        <w:rPr>
          <w:rFonts w:hint="default" w:ascii="Times New Roman" w:hAnsi="Times New Roman" w:eastAsia="仿宋_GB2312" w:cs="Times New Roman"/>
          <w:snapToGrid w:val="0"/>
          <w:kern w:val="0"/>
          <w:sz w:val="28"/>
          <w:szCs w:val="28"/>
          <w:highlight w:val="none"/>
        </w:rPr>
        <w:t>地  址：</w:t>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rPr>
        <w:t>地  址：</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 xml:space="preserve">     </w:t>
      </w:r>
    </w:p>
    <w:p>
      <w:pPr>
        <w:snapToGrid w:val="0"/>
        <w:spacing w:beforeLines="0" w:afterLines="0" w:line="500" w:lineRule="exact"/>
        <w:ind w:firstLine="0" w:firstLineChars="0"/>
        <w:rPr>
          <w:rFonts w:hint="default" w:ascii="Times New Roman" w:hAnsi="Times New Roman" w:eastAsia="仿宋_GB2312" w:cs="Times New Roman"/>
          <w:snapToGrid w:val="0"/>
          <w:kern w:val="0"/>
          <w:sz w:val="28"/>
          <w:szCs w:val="28"/>
          <w:highlight w:val="none"/>
          <w:u w:val="single"/>
        </w:rPr>
      </w:pPr>
      <w:r>
        <w:rPr>
          <w:rFonts w:hint="default" w:ascii="Times New Roman" w:hAnsi="Times New Roman" w:eastAsia="仿宋_GB2312" w:cs="Times New Roman"/>
          <w:snapToGrid w:val="0"/>
          <w:kern w:val="0"/>
          <w:sz w:val="28"/>
          <w:szCs w:val="28"/>
          <w:highlight w:val="none"/>
        </w:rPr>
        <w:t>邮政编码：</w:t>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rPr>
        <w:t>邮政编码：</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 xml:space="preserve">    </w:t>
      </w:r>
    </w:p>
    <w:p>
      <w:pPr>
        <w:snapToGrid w:val="0"/>
        <w:spacing w:beforeLines="0" w:afterLines="0" w:line="500" w:lineRule="exact"/>
        <w:ind w:firstLine="0" w:firstLineChars="0"/>
        <w:rPr>
          <w:rFonts w:hint="default" w:ascii="Times New Roman" w:hAnsi="Times New Roman" w:eastAsia="仿宋_GB2312" w:cs="Times New Roman"/>
          <w:snapToGrid w:val="0"/>
          <w:kern w:val="0"/>
          <w:sz w:val="28"/>
          <w:szCs w:val="28"/>
          <w:highlight w:val="none"/>
          <w:u w:val="single"/>
        </w:rPr>
      </w:pPr>
      <w:r>
        <w:rPr>
          <w:rFonts w:hint="default" w:ascii="Times New Roman" w:hAnsi="Times New Roman" w:eastAsia="仿宋_GB2312" w:cs="Times New Roman"/>
          <w:snapToGrid w:val="0"/>
          <w:kern w:val="0"/>
          <w:sz w:val="28"/>
          <w:szCs w:val="28"/>
          <w:highlight w:val="none"/>
        </w:rPr>
        <w:t>法定代表人：</w:t>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rPr>
        <w:t>法定代表人：</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 xml:space="preserve">  </w:t>
      </w:r>
    </w:p>
    <w:p>
      <w:pPr>
        <w:snapToGrid w:val="0"/>
        <w:spacing w:beforeLines="0" w:afterLines="0" w:line="500" w:lineRule="exact"/>
        <w:ind w:firstLine="0" w:firstLineChars="0"/>
        <w:rPr>
          <w:rFonts w:hint="default" w:ascii="Times New Roman" w:hAnsi="Times New Roman" w:eastAsia="仿宋_GB2312" w:cs="Times New Roman"/>
          <w:snapToGrid w:val="0"/>
          <w:kern w:val="0"/>
          <w:sz w:val="28"/>
          <w:szCs w:val="28"/>
          <w:highlight w:val="none"/>
          <w:u w:val="single"/>
        </w:rPr>
      </w:pPr>
      <w:r>
        <w:rPr>
          <w:rFonts w:hint="default" w:ascii="Times New Roman" w:hAnsi="Times New Roman" w:eastAsia="仿宋_GB2312" w:cs="Times New Roman"/>
          <w:snapToGrid w:val="0"/>
          <w:kern w:val="0"/>
          <w:sz w:val="28"/>
          <w:szCs w:val="28"/>
          <w:highlight w:val="none"/>
        </w:rPr>
        <w:t>委托代理人：</w:t>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rPr>
        <w:t>委托代理人：</w:t>
      </w:r>
      <w:r>
        <w:rPr>
          <w:rFonts w:hint="default" w:ascii="Times New Roman" w:hAnsi="Times New Roman" w:eastAsia="仿宋_GB2312" w:cs="Times New Roman"/>
          <w:snapToGrid w:val="0"/>
          <w:kern w:val="0"/>
          <w:sz w:val="28"/>
          <w:szCs w:val="28"/>
          <w:highlight w:val="none"/>
          <w:u w:val="single"/>
        </w:rPr>
        <w:t xml:space="preserve">      </w:t>
      </w:r>
      <w:r>
        <w:rPr>
          <w:rFonts w:hint="default" w:ascii="Times New Roman" w:hAnsi="Times New Roman" w:eastAsia="仿宋_GB2312" w:cs="Times New Roman"/>
          <w:snapToGrid w:val="0"/>
          <w:kern w:val="0"/>
          <w:sz w:val="28"/>
          <w:szCs w:val="28"/>
          <w:highlight w:val="none"/>
        </w:rPr>
        <w:t xml:space="preserve">  </w:t>
      </w:r>
    </w:p>
    <w:p>
      <w:pPr>
        <w:snapToGrid w:val="0"/>
        <w:spacing w:beforeLines="0" w:afterLines="0" w:line="500" w:lineRule="exact"/>
        <w:ind w:firstLine="0" w:firstLineChars="0"/>
        <w:rPr>
          <w:rFonts w:hint="default" w:ascii="Times New Roman" w:hAnsi="Times New Roman" w:eastAsia="仿宋_GB2312" w:cs="Times New Roman"/>
          <w:snapToGrid w:val="0"/>
          <w:kern w:val="0"/>
          <w:sz w:val="28"/>
          <w:szCs w:val="28"/>
          <w:highlight w:val="none"/>
          <w:u w:val="single"/>
        </w:rPr>
      </w:pPr>
      <w:r>
        <w:rPr>
          <w:rFonts w:hint="default" w:ascii="Times New Roman" w:hAnsi="Times New Roman" w:eastAsia="仿宋_GB2312" w:cs="Times New Roman"/>
          <w:snapToGrid w:val="0"/>
          <w:kern w:val="0"/>
          <w:sz w:val="28"/>
          <w:szCs w:val="28"/>
          <w:highlight w:val="none"/>
        </w:rPr>
        <w:t>电  话：</w:t>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rPr>
        <w:t>电  话：</w:t>
      </w:r>
      <w:r>
        <w:rPr>
          <w:rFonts w:hint="default" w:ascii="Times New Roman" w:hAnsi="Times New Roman" w:eastAsia="仿宋_GB2312" w:cs="Times New Roman"/>
          <w:snapToGrid w:val="0"/>
          <w:kern w:val="0"/>
          <w:sz w:val="28"/>
          <w:szCs w:val="28"/>
          <w:highlight w:val="none"/>
          <w:u w:val="single"/>
        </w:rPr>
        <w:t xml:space="preserve">             </w:t>
      </w:r>
      <w:r>
        <w:rPr>
          <w:rFonts w:hint="default" w:ascii="Times New Roman" w:hAnsi="Times New Roman" w:eastAsia="仿宋_GB2312" w:cs="Times New Roman"/>
          <w:snapToGrid w:val="0"/>
          <w:kern w:val="0"/>
          <w:sz w:val="28"/>
          <w:szCs w:val="28"/>
          <w:highlight w:val="none"/>
        </w:rPr>
        <w:t xml:space="preserve">     </w:t>
      </w:r>
    </w:p>
    <w:p>
      <w:pPr>
        <w:snapToGrid w:val="0"/>
        <w:spacing w:beforeLines="0" w:afterLines="0" w:line="500" w:lineRule="exact"/>
        <w:ind w:firstLine="0" w:firstLineChars="0"/>
        <w:rPr>
          <w:rFonts w:hint="default" w:ascii="Times New Roman" w:hAnsi="Times New Roman" w:eastAsia="仿宋_GB2312" w:cs="Times New Roman"/>
          <w:snapToGrid w:val="0"/>
          <w:kern w:val="0"/>
          <w:sz w:val="28"/>
          <w:szCs w:val="28"/>
          <w:highlight w:val="none"/>
          <w:u w:val="single"/>
        </w:rPr>
      </w:pPr>
      <w:r>
        <w:rPr>
          <w:rFonts w:hint="default" w:ascii="Times New Roman" w:hAnsi="Times New Roman" w:eastAsia="仿宋_GB2312" w:cs="Times New Roman"/>
          <w:snapToGrid w:val="0"/>
          <w:kern w:val="0"/>
          <w:sz w:val="28"/>
          <w:szCs w:val="28"/>
          <w:highlight w:val="none"/>
        </w:rPr>
        <w:t>传  真：</w:t>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rPr>
        <w:t>传  真：</w:t>
      </w:r>
      <w:r>
        <w:rPr>
          <w:rFonts w:hint="default" w:ascii="Times New Roman" w:hAnsi="Times New Roman" w:eastAsia="仿宋_GB2312" w:cs="Times New Roman"/>
          <w:snapToGrid w:val="0"/>
          <w:kern w:val="0"/>
          <w:sz w:val="28"/>
          <w:szCs w:val="28"/>
          <w:highlight w:val="none"/>
          <w:u w:val="single"/>
        </w:rPr>
        <w:t xml:space="preserve">               </w:t>
      </w:r>
      <w:r>
        <w:rPr>
          <w:rFonts w:hint="default" w:ascii="Times New Roman" w:hAnsi="Times New Roman" w:eastAsia="仿宋_GB2312" w:cs="Times New Roman"/>
          <w:snapToGrid w:val="0"/>
          <w:kern w:val="0"/>
          <w:sz w:val="28"/>
          <w:szCs w:val="28"/>
          <w:highlight w:val="none"/>
        </w:rPr>
        <w:t xml:space="preserve">     </w:t>
      </w:r>
    </w:p>
    <w:p>
      <w:pPr>
        <w:snapToGrid w:val="0"/>
        <w:spacing w:beforeLines="0" w:afterLines="0" w:line="500" w:lineRule="exact"/>
        <w:ind w:firstLine="0" w:firstLineChars="0"/>
        <w:rPr>
          <w:rFonts w:hint="default" w:ascii="Times New Roman" w:hAnsi="Times New Roman" w:eastAsia="仿宋_GB2312" w:cs="Times New Roman"/>
          <w:snapToGrid w:val="0"/>
          <w:kern w:val="0"/>
          <w:sz w:val="28"/>
          <w:szCs w:val="28"/>
          <w:highlight w:val="none"/>
          <w:u w:val="single"/>
        </w:rPr>
      </w:pPr>
      <w:r>
        <w:rPr>
          <w:rFonts w:hint="default" w:ascii="Times New Roman" w:hAnsi="Times New Roman" w:eastAsia="仿宋_GB2312" w:cs="Times New Roman"/>
          <w:snapToGrid w:val="0"/>
          <w:kern w:val="0"/>
          <w:sz w:val="28"/>
          <w:szCs w:val="28"/>
          <w:highlight w:val="none"/>
        </w:rPr>
        <w:t>电子信箱：</w:t>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rPr>
        <w:t>电子信箱：</w:t>
      </w:r>
      <w:r>
        <w:rPr>
          <w:rFonts w:hint="default" w:ascii="Times New Roman" w:hAnsi="Times New Roman" w:eastAsia="仿宋_GB2312" w:cs="Times New Roman"/>
          <w:snapToGrid w:val="0"/>
          <w:kern w:val="0"/>
          <w:sz w:val="28"/>
          <w:szCs w:val="28"/>
          <w:highlight w:val="none"/>
          <w:u w:val="single"/>
        </w:rPr>
        <w:t xml:space="preserve">        </w:t>
      </w:r>
    </w:p>
    <w:p>
      <w:pPr>
        <w:snapToGrid w:val="0"/>
        <w:spacing w:beforeLines="0" w:afterLines="0" w:line="500" w:lineRule="exact"/>
        <w:ind w:firstLine="0" w:firstLineChars="0"/>
        <w:rPr>
          <w:rFonts w:hint="default" w:ascii="Times New Roman" w:hAnsi="Times New Roman" w:eastAsia="仿宋_GB2312" w:cs="Times New Roman"/>
          <w:snapToGrid w:val="0"/>
          <w:kern w:val="0"/>
          <w:sz w:val="28"/>
          <w:szCs w:val="28"/>
          <w:highlight w:val="none"/>
          <w:u w:val="single"/>
        </w:rPr>
      </w:pPr>
      <w:r>
        <w:rPr>
          <w:rFonts w:hint="default" w:ascii="Times New Roman" w:hAnsi="Times New Roman" w:eastAsia="仿宋_GB2312" w:cs="Times New Roman"/>
          <w:snapToGrid w:val="0"/>
          <w:kern w:val="0"/>
          <w:sz w:val="28"/>
          <w:szCs w:val="28"/>
          <w:highlight w:val="none"/>
        </w:rPr>
        <w:t>开户银行：</w:t>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rPr>
        <w:t>开户银行：</w:t>
      </w:r>
      <w:r>
        <w:rPr>
          <w:rFonts w:hint="default" w:ascii="Times New Roman" w:hAnsi="Times New Roman" w:eastAsia="仿宋_GB2312" w:cs="Times New Roman"/>
          <w:snapToGrid w:val="0"/>
          <w:kern w:val="0"/>
          <w:sz w:val="28"/>
          <w:szCs w:val="28"/>
          <w:highlight w:val="none"/>
          <w:u w:val="single"/>
        </w:rPr>
        <w:t xml:space="preserve">                 </w:t>
      </w:r>
    </w:p>
    <w:p>
      <w:pPr>
        <w:snapToGrid w:val="0"/>
        <w:spacing w:beforeLines="0" w:afterLines="0" w:line="500" w:lineRule="exact"/>
        <w:ind w:firstLine="0" w:firstLineChars="0"/>
        <w:rPr>
          <w:rFonts w:hint="default" w:ascii="Times New Roman" w:hAnsi="Times New Roman" w:eastAsia="仿宋_GB2312" w:cs="Times New Roman"/>
          <w:snapToGrid w:val="0"/>
          <w:kern w:val="0"/>
          <w:sz w:val="28"/>
          <w:szCs w:val="28"/>
          <w:highlight w:val="none"/>
          <w:u w:val="single"/>
        </w:rPr>
      </w:pPr>
      <w:r>
        <w:rPr>
          <w:rFonts w:hint="default" w:ascii="Times New Roman" w:hAnsi="Times New Roman" w:eastAsia="仿宋_GB2312" w:cs="Times New Roman"/>
          <w:snapToGrid w:val="0"/>
          <w:kern w:val="0"/>
          <w:sz w:val="28"/>
          <w:szCs w:val="28"/>
          <w:highlight w:val="none"/>
        </w:rPr>
        <w:t>账  号：</w:t>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u w:val="single"/>
        </w:rPr>
        <w:tab/>
      </w:r>
      <w:r>
        <w:rPr>
          <w:rFonts w:hint="default" w:ascii="Times New Roman" w:hAnsi="Times New Roman" w:eastAsia="仿宋_GB2312" w:cs="Times New Roman"/>
          <w:snapToGrid w:val="0"/>
          <w:kern w:val="0"/>
          <w:sz w:val="28"/>
          <w:szCs w:val="28"/>
          <w:highlight w:val="none"/>
        </w:rPr>
        <w:t>账  号：</w:t>
      </w:r>
      <w:r>
        <w:rPr>
          <w:rFonts w:hint="default" w:ascii="Times New Roman" w:hAnsi="Times New Roman" w:eastAsia="仿宋_GB2312" w:cs="Times New Roman"/>
          <w:snapToGrid w:val="0"/>
          <w:kern w:val="0"/>
          <w:sz w:val="28"/>
          <w:szCs w:val="28"/>
          <w:highlight w:val="none"/>
          <w:u w:val="single"/>
        </w:rPr>
        <w:t xml:space="preserve">         </w:t>
      </w:r>
    </w:p>
    <w:p>
      <w:pPr>
        <w:keepNext w:val="0"/>
        <w:keepLines w:val="0"/>
        <w:numPr>
          <w:ilvl w:val="-1"/>
          <w:numId w:val="0"/>
        </w:numPr>
        <w:adjustRightInd/>
        <w:snapToGrid w:val="0"/>
        <w:spacing w:before="0" w:beforeLines="50" w:afterLines="50" w:line="240" w:lineRule="auto"/>
        <w:jc w:val="center"/>
        <w:outlineLvl w:val="1"/>
        <w:rPr>
          <w:rFonts w:ascii="方正小标宋简体" w:hAnsi="方正小标宋简体" w:eastAsia="方正小标宋简体" w:cs="方正小标宋简体"/>
          <w:bCs/>
          <w:snapToGrid/>
          <w:kern w:val="2"/>
          <w:sz w:val="36"/>
          <w:szCs w:val="36"/>
        </w:rPr>
      </w:pPr>
      <w:r>
        <w:rPr>
          <w:rFonts w:hint="default" w:ascii="Times New Roman" w:hAnsi="Times New Roman" w:cs="Times New Roman"/>
          <w:snapToGrid w:val="0"/>
          <w:kern w:val="0"/>
          <w:sz w:val="24"/>
          <w:highlight w:val="none"/>
        </w:rPr>
        <w:br w:type="page"/>
      </w:r>
      <w:r>
        <w:rPr>
          <w:rFonts w:hint="default" w:ascii="方正小标宋简体" w:hAnsi="方正小标宋简体" w:eastAsia="方正小标宋简体" w:cs="方正小标宋简体"/>
          <w:bCs/>
          <w:snapToGrid/>
          <w:kern w:val="2"/>
          <w:sz w:val="36"/>
          <w:szCs w:val="36"/>
        </w:rPr>
        <w:t>第二部分  通用条款（略）</w:t>
      </w:r>
    </w:p>
    <w:p>
      <w:pPr>
        <w:keepNext w:val="0"/>
        <w:keepLines w:val="0"/>
        <w:numPr>
          <w:ilvl w:val="-1"/>
          <w:numId w:val="0"/>
        </w:numPr>
        <w:adjustRightInd/>
        <w:snapToGrid w:val="0"/>
        <w:spacing w:before="313" w:beforeLines="100" w:after="313" w:afterLines="100" w:line="240" w:lineRule="auto"/>
        <w:jc w:val="center"/>
        <w:outlineLvl w:val="1"/>
        <w:rPr>
          <w:rFonts w:hint="default" w:ascii="方正小标宋简体" w:hAnsi="方正小标宋简体" w:eastAsia="方正小标宋简体" w:cs="方正小标宋简体"/>
          <w:bCs/>
          <w:snapToGrid/>
          <w:kern w:val="2"/>
          <w:sz w:val="36"/>
          <w:szCs w:val="36"/>
        </w:rPr>
      </w:pPr>
      <w:r>
        <w:rPr>
          <w:rFonts w:hint="default" w:ascii="方正小标宋简体" w:hAnsi="方正小标宋简体" w:eastAsia="方正小标宋简体" w:cs="方正小标宋简体"/>
          <w:bCs/>
          <w:snapToGrid/>
          <w:kern w:val="2"/>
          <w:sz w:val="36"/>
          <w:szCs w:val="36"/>
        </w:rPr>
        <w:t>第三部分  专用条款</w:t>
      </w:r>
    </w:p>
    <w:p>
      <w:pPr>
        <w:spacing w:line="460" w:lineRule="exact"/>
        <w:ind w:firstLine="0" w:firstLineChars="0"/>
        <w:jc w:val="center"/>
        <w:rPr>
          <w:rFonts w:hint="default" w:eastAsia="仿宋_GB2312"/>
          <w:sz w:val="24"/>
          <w:highlight w:val="none"/>
        </w:rPr>
      </w:pPr>
      <w:r>
        <w:rPr>
          <w:rFonts w:hint="default" w:eastAsia="仿宋_GB2312"/>
          <w:sz w:val="24"/>
          <w:highlight w:val="none"/>
        </w:rPr>
        <w:t>此合同模板为参考</w:t>
      </w:r>
      <w:r>
        <w:rPr>
          <w:rFonts w:hint="default" w:eastAsia="仿宋_GB2312"/>
          <w:sz w:val="24"/>
          <w:highlight w:val="none"/>
          <w:lang w:eastAsia="zh-CN"/>
        </w:rPr>
        <w:t>，</w:t>
      </w:r>
      <w:r>
        <w:rPr>
          <w:rFonts w:hint="default" w:eastAsia="仿宋_GB2312"/>
          <w:sz w:val="24"/>
          <w:highlight w:val="none"/>
        </w:rPr>
        <w:t>具体合同内容以双方</w:t>
      </w:r>
      <w:r>
        <w:rPr>
          <w:rFonts w:hint="default" w:eastAsia="仿宋_GB2312"/>
          <w:sz w:val="24"/>
          <w:highlight w:val="none"/>
          <w:lang w:val="en-US" w:eastAsia="zh-CN"/>
        </w:rPr>
        <w:t>后续签约版本</w:t>
      </w:r>
      <w:r>
        <w:rPr>
          <w:rFonts w:hint="default" w:eastAsia="仿宋_GB2312"/>
          <w:sz w:val="24"/>
          <w:highlight w:val="none"/>
        </w:rPr>
        <w:t>为准</w:t>
      </w:r>
    </w:p>
    <w:p>
      <w:pPr>
        <w:pStyle w:val="44"/>
        <w:spacing w:line="460" w:lineRule="exact"/>
        <w:ind w:firstLine="480" w:firstLineChars="200"/>
        <w:rPr>
          <w:rFonts w:hint="default" w:eastAsia="仿宋_GB2312"/>
          <w:sz w:val="24"/>
          <w:highlight w:val="none"/>
        </w:rPr>
      </w:pPr>
    </w:p>
    <w:p>
      <w:pPr>
        <w:keepNext/>
        <w:numPr>
          <w:ilvl w:val="3"/>
          <w:numId w:val="0"/>
        </w:numPr>
        <w:tabs>
          <w:tab w:val="left" w:pos="864"/>
        </w:tabs>
        <w:snapToGrid/>
        <w:spacing w:line="460" w:lineRule="exact"/>
        <w:ind w:left="0" w:firstLine="480" w:firstLineChars="200"/>
        <w:outlineLvl w:val="3"/>
        <w:rPr>
          <w:rFonts w:hint="eastAsia" w:ascii="黑体" w:hAnsi="黑体" w:eastAsia="黑体" w:cs="黑体"/>
          <w:b w:val="0"/>
          <w:bCs/>
          <w:sz w:val="24"/>
          <w:szCs w:val="24"/>
          <w:highlight w:val="none"/>
        </w:rPr>
      </w:pPr>
      <w:r>
        <w:rPr>
          <w:rFonts w:hint="eastAsia" w:ascii="黑体" w:hAnsi="黑体" w:eastAsia="黑体" w:cs="黑体"/>
          <w:b w:val="0"/>
          <w:bCs/>
          <w:sz w:val="24"/>
          <w:szCs w:val="24"/>
          <w:highlight w:val="none"/>
        </w:rPr>
        <w:t>1. 一般约定</w:t>
      </w:r>
    </w:p>
    <w:p>
      <w:pPr>
        <w:snapToGrid/>
        <w:spacing w:line="460" w:lineRule="exact"/>
        <w:ind w:firstLine="482" w:firstLineChars="200"/>
        <w:rPr>
          <w:rFonts w:hint="default" w:ascii="Times New Roman" w:hAnsi="Times New Roman" w:eastAsia="仿宋_GB2312"/>
          <w:b/>
          <w:bCs/>
          <w:snapToGrid w:val="0"/>
          <w:kern w:val="0"/>
          <w:sz w:val="24"/>
          <w:szCs w:val="24"/>
          <w:highlight w:val="none"/>
        </w:rPr>
      </w:pPr>
      <w:r>
        <w:rPr>
          <w:rFonts w:hint="default" w:ascii="Times New Roman" w:hAnsi="Times New Roman" w:eastAsia="仿宋_GB2312"/>
          <w:b/>
          <w:bCs/>
          <w:snapToGrid w:val="0"/>
          <w:kern w:val="0"/>
          <w:sz w:val="24"/>
          <w:szCs w:val="24"/>
          <w:highlight w:val="none"/>
        </w:rPr>
        <w:t>1.1 词语定义</w:t>
      </w:r>
    </w:p>
    <w:p>
      <w:pPr>
        <w:snapToGri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1.1.1合同</w:t>
      </w:r>
    </w:p>
    <w:p>
      <w:pPr>
        <w:shd w:val="clear"/>
        <w:autoSpaceDE w:val="0"/>
        <w:autoSpaceDN w:val="0"/>
        <w:snapToGrid/>
        <w:spacing w:line="460" w:lineRule="exact"/>
        <w:ind w:firstLine="480" w:firstLineChars="200"/>
        <w:jc w:val="both"/>
        <w:rPr>
          <w:rFonts w:hint="default" w:ascii="Times New Roman" w:hAnsi="Times New Roman" w:eastAsia="仿宋_GB2312"/>
          <w:b/>
          <w:snapToGrid w:val="0"/>
          <w:kern w:val="0"/>
          <w:sz w:val="24"/>
          <w:szCs w:val="24"/>
          <w:highlight w:val="none"/>
          <w:u w:val="single"/>
        </w:rPr>
      </w:pPr>
      <w:r>
        <w:rPr>
          <w:rFonts w:hint="default" w:ascii="Times New Roman" w:hAnsi="Times New Roman" w:eastAsia="仿宋_GB2312"/>
          <w:snapToGrid w:val="0"/>
          <w:kern w:val="0"/>
          <w:sz w:val="24"/>
          <w:szCs w:val="24"/>
          <w:highlight w:val="none"/>
        </w:rPr>
        <w:t>1.1.1.1其他合同文件包括：</w:t>
      </w:r>
      <w:r>
        <w:rPr>
          <w:rFonts w:hint="default" w:ascii="Times New Roman" w:hAnsi="Times New Roman" w:eastAsia="仿宋_GB2312" w:cs="Times New Roman"/>
          <w:b w:val="0"/>
          <w:bCs w:val="0"/>
          <w:snapToGrid w:val="0"/>
          <w:kern w:val="0"/>
          <w:sz w:val="24"/>
          <w:szCs w:val="24"/>
          <w:highlight w:val="none"/>
          <w:u w:val="single"/>
        </w:rPr>
        <w:t>施工组织设计：施工组织</w:t>
      </w:r>
      <w:r>
        <w:rPr>
          <w:rFonts w:hint="default" w:ascii="Times New Roman" w:hAnsi="Times New Roman" w:eastAsia="仿宋_GB2312" w:cs="Times New Roman"/>
          <w:snapToGrid w:val="0"/>
          <w:kern w:val="0"/>
          <w:sz w:val="24"/>
          <w:szCs w:val="24"/>
          <w:highlight w:val="none"/>
          <w:u w:val="single"/>
        </w:rPr>
        <w:fldChar w:fldCharType="begin"/>
      </w:r>
      <w:r>
        <w:rPr>
          <w:rFonts w:hint="default" w:ascii="Times New Roman" w:hAnsi="Times New Roman" w:eastAsia="仿宋_GB2312" w:cs="Times New Roman"/>
          <w:snapToGrid w:val="0"/>
          <w:kern w:val="0"/>
          <w:sz w:val="24"/>
          <w:szCs w:val="24"/>
          <w:highlight w:val="none"/>
          <w:u w:val="single"/>
        </w:rPr>
        <w:instrText xml:space="preserve"> HYPERLINK "http://baike.baidu.com/view/14417.htm" </w:instrText>
      </w:r>
      <w:r>
        <w:rPr>
          <w:rFonts w:hint="default" w:ascii="Times New Roman" w:hAnsi="Times New Roman" w:eastAsia="仿宋_GB2312" w:cs="Times New Roman"/>
          <w:snapToGrid w:val="0"/>
          <w:kern w:val="0"/>
          <w:sz w:val="24"/>
          <w:szCs w:val="24"/>
          <w:highlight w:val="none"/>
          <w:u w:val="single"/>
        </w:rPr>
        <w:fldChar w:fldCharType="separate"/>
      </w:r>
      <w:r>
        <w:rPr>
          <w:rFonts w:hint="default" w:ascii="Times New Roman" w:hAnsi="Times New Roman" w:eastAsia="仿宋_GB2312" w:cs="Times New Roman"/>
          <w:snapToGrid w:val="0"/>
          <w:kern w:val="0"/>
          <w:sz w:val="24"/>
          <w:szCs w:val="24"/>
          <w:highlight w:val="none"/>
          <w:u w:val="single"/>
        </w:rPr>
        <w:t>设计</w:t>
      </w:r>
      <w:r>
        <w:rPr>
          <w:rFonts w:hint="default" w:ascii="Times New Roman" w:hAnsi="Times New Roman" w:eastAsia="仿宋_GB2312" w:cs="Times New Roman"/>
          <w:snapToGrid w:val="0"/>
          <w:kern w:val="0"/>
          <w:sz w:val="24"/>
          <w:szCs w:val="24"/>
          <w:highlight w:val="none"/>
          <w:u w:val="single"/>
        </w:rPr>
        <w:fldChar w:fldCharType="end"/>
      </w:r>
      <w:r>
        <w:rPr>
          <w:rFonts w:hint="default" w:ascii="Times New Roman" w:hAnsi="Times New Roman" w:eastAsia="仿宋_GB2312" w:cs="Times New Roman"/>
          <w:b w:val="0"/>
          <w:bCs w:val="0"/>
          <w:snapToGrid w:val="0"/>
          <w:kern w:val="0"/>
          <w:sz w:val="24"/>
          <w:szCs w:val="24"/>
          <w:highlight w:val="none"/>
          <w:u w:val="single"/>
        </w:rPr>
        <w:t>是用来指导</w:t>
      </w:r>
      <w:r>
        <w:rPr>
          <w:rFonts w:hint="default" w:ascii="Times New Roman" w:hAnsi="Times New Roman" w:eastAsia="仿宋_GB2312" w:cs="Times New Roman"/>
          <w:snapToGrid w:val="0"/>
          <w:kern w:val="0"/>
          <w:sz w:val="24"/>
          <w:szCs w:val="24"/>
          <w:highlight w:val="none"/>
          <w:u w:val="single"/>
        </w:rPr>
        <w:fldChar w:fldCharType="begin"/>
      </w:r>
      <w:r>
        <w:rPr>
          <w:rFonts w:hint="default" w:ascii="Times New Roman" w:hAnsi="Times New Roman" w:eastAsia="仿宋_GB2312" w:cs="Times New Roman"/>
          <w:snapToGrid w:val="0"/>
          <w:kern w:val="0"/>
          <w:sz w:val="24"/>
          <w:szCs w:val="24"/>
          <w:highlight w:val="none"/>
          <w:u w:val="single"/>
        </w:rPr>
        <w:instrText xml:space="preserve"> HYPERLINK "http://baike.baidu.com/view/1094820.htm" </w:instrText>
      </w:r>
      <w:r>
        <w:rPr>
          <w:rFonts w:hint="default" w:ascii="Times New Roman" w:hAnsi="Times New Roman" w:eastAsia="仿宋_GB2312" w:cs="Times New Roman"/>
          <w:snapToGrid w:val="0"/>
          <w:kern w:val="0"/>
          <w:sz w:val="24"/>
          <w:szCs w:val="24"/>
          <w:highlight w:val="none"/>
          <w:u w:val="single"/>
        </w:rPr>
        <w:fldChar w:fldCharType="separate"/>
      </w:r>
      <w:r>
        <w:rPr>
          <w:rFonts w:hint="default" w:ascii="Times New Roman" w:hAnsi="Times New Roman" w:eastAsia="仿宋_GB2312" w:cs="Times New Roman"/>
          <w:snapToGrid w:val="0"/>
          <w:kern w:val="0"/>
          <w:sz w:val="24"/>
          <w:szCs w:val="24"/>
          <w:highlight w:val="none"/>
          <w:u w:val="single"/>
        </w:rPr>
        <w:t>施工项目</w:t>
      </w:r>
      <w:r>
        <w:rPr>
          <w:rFonts w:hint="default" w:ascii="Times New Roman" w:hAnsi="Times New Roman" w:eastAsia="仿宋_GB2312" w:cs="Times New Roman"/>
          <w:snapToGrid w:val="0"/>
          <w:kern w:val="0"/>
          <w:sz w:val="24"/>
          <w:szCs w:val="24"/>
          <w:highlight w:val="none"/>
          <w:u w:val="single"/>
        </w:rPr>
        <w:fldChar w:fldCharType="end"/>
      </w:r>
      <w:r>
        <w:rPr>
          <w:rFonts w:hint="default" w:ascii="Times New Roman" w:hAnsi="Times New Roman" w:eastAsia="仿宋_GB2312" w:cs="Times New Roman"/>
          <w:b w:val="0"/>
          <w:bCs w:val="0"/>
          <w:snapToGrid w:val="0"/>
          <w:kern w:val="0"/>
          <w:sz w:val="24"/>
          <w:szCs w:val="24"/>
          <w:highlight w:val="none"/>
          <w:u w:val="single"/>
        </w:rPr>
        <w:t>全过程各项活动的技术、经济和组织的综合性文件。</w:t>
      </w:r>
    </w:p>
    <w:p>
      <w:pPr>
        <w:snapToGri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1.1.2 合同当事人及其他相关方</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1.1.2.</w:t>
      </w:r>
      <w:r>
        <w:rPr>
          <w:rFonts w:hint="default" w:ascii="Times New Roman" w:hAnsi="Times New Roman" w:eastAsia="仿宋_GB2312" w:cs="Times New Roman"/>
          <w:color w:val="000000"/>
          <w:sz w:val="24"/>
          <w:szCs w:val="24"/>
          <w:highlight w:val="none"/>
          <w:lang w:val="en-US" w:eastAsia="zh-CN"/>
        </w:rPr>
        <w:t>1</w:t>
      </w:r>
      <w:r>
        <w:rPr>
          <w:rFonts w:hint="default" w:ascii="Times New Roman" w:hAnsi="Times New Roman" w:eastAsia="仿宋_GB2312" w:cs="Times New Roman"/>
          <w:color w:val="000000"/>
          <w:sz w:val="24"/>
          <w:szCs w:val="24"/>
          <w:highlight w:val="none"/>
        </w:rPr>
        <w:t>监理人：</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名    称：</w:t>
      </w:r>
      <w:r>
        <w:rPr>
          <w:rFonts w:hint="default" w:ascii="Times New Roman" w:hAnsi="Times New Roman" w:eastAsia="仿宋_GB2312" w:cs="Times New Roman"/>
          <w:color w:val="000000"/>
          <w:sz w:val="24"/>
          <w:szCs w:val="24"/>
          <w:highlight w:val="none"/>
          <w:u w:val="single"/>
        </w:rPr>
        <w:t xml:space="preserve">                </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资质类别和等级：</w:t>
      </w:r>
      <w:r>
        <w:rPr>
          <w:rFonts w:hint="default" w:ascii="Times New Roman" w:hAnsi="Times New Roman" w:eastAsia="仿宋_GB2312" w:cs="Times New Roman"/>
          <w:color w:val="000000"/>
          <w:sz w:val="24"/>
          <w:szCs w:val="24"/>
          <w:highlight w:val="none"/>
          <w:u w:val="single"/>
        </w:rPr>
        <w:t>               </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联系电话：</w:t>
      </w:r>
      <w:r>
        <w:rPr>
          <w:rFonts w:hint="default" w:ascii="Times New Roman" w:hAnsi="Times New Roman" w:eastAsia="仿宋_GB2312" w:cs="Times New Roman"/>
          <w:color w:val="000000"/>
          <w:sz w:val="24"/>
          <w:szCs w:val="24"/>
          <w:highlight w:val="none"/>
          <w:u w:val="single"/>
        </w:rPr>
        <w:t>                </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电子信箱：</w:t>
      </w:r>
      <w:r>
        <w:rPr>
          <w:rFonts w:hint="default" w:ascii="Times New Roman" w:hAnsi="Times New Roman" w:eastAsia="仿宋_GB2312" w:cs="Times New Roman"/>
          <w:color w:val="000000"/>
          <w:sz w:val="24"/>
          <w:szCs w:val="24"/>
          <w:highlight w:val="none"/>
          <w:u w:val="single"/>
        </w:rPr>
        <w:t>                </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通信地址：</w:t>
      </w:r>
      <w:r>
        <w:rPr>
          <w:rFonts w:hint="default" w:ascii="Times New Roman" w:hAnsi="Times New Roman" w:eastAsia="仿宋_GB2312" w:cs="Times New Roman"/>
          <w:color w:val="000000"/>
          <w:sz w:val="24"/>
          <w:szCs w:val="24"/>
          <w:highlight w:val="none"/>
          <w:u w:val="single"/>
        </w:rPr>
        <w:t>                </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1.1.2.</w:t>
      </w:r>
      <w:r>
        <w:rPr>
          <w:rFonts w:hint="default" w:ascii="Times New Roman" w:hAnsi="Times New Roman" w:eastAsia="仿宋_GB2312"/>
          <w:snapToGrid w:val="0"/>
          <w:kern w:val="0"/>
          <w:sz w:val="24"/>
          <w:szCs w:val="24"/>
          <w:highlight w:val="none"/>
          <w:lang w:val="en-US" w:eastAsia="zh-CN"/>
        </w:rPr>
        <w:t>2</w:t>
      </w:r>
      <w:r>
        <w:rPr>
          <w:rFonts w:hint="default" w:ascii="Times New Roman" w:hAnsi="Times New Roman" w:eastAsia="仿宋_GB2312"/>
          <w:snapToGrid w:val="0"/>
          <w:kern w:val="0"/>
          <w:sz w:val="24"/>
          <w:szCs w:val="24"/>
          <w:highlight w:val="none"/>
        </w:rPr>
        <w:t>设计人：</w:t>
      </w:r>
    </w:p>
    <w:p>
      <w:pPr>
        <w:snapToGri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名    称：</w:t>
      </w:r>
      <w:r>
        <w:rPr>
          <w:rFonts w:hint="default" w:ascii="Times New Roman" w:hAnsi="Times New Roman" w:eastAsia="仿宋_GB2312" w:cs="Times New Roman"/>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w:t>
      </w:r>
    </w:p>
    <w:p>
      <w:pPr>
        <w:snapToGri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资质类别和等级：</w:t>
      </w:r>
      <w:r>
        <w:rPr>
          <w:rFonts w:hint="default" w:ascii="Times New Roman" w:hAnsi="Times New Roman" w:eastAsia="仿宋_GB2312" w:cs="Times New Roman"/>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cs="Times New Roman"/>
          <w:snapToGrid w:val="0"/>
          <w:kern w:val="0"/>
          <w:sz w:val="24"/>
          <w:szCs w:val="24"/>
          <w:highlight w:val="none"/>
          <w:u w:val="single"/>
        </w:rPr>
        <w:t></w:t>
      </w:r>
      <w:r>
        <w:rPr>
          <w:rFonts w:hint="default" w:ascii="Times New Roman" w:hAnsi="Times New Roman" w:eastAsia="仿宋_GB2312"/>
          <w:snapToGrid w:val="0"/>
          <w:kern w:val="0"/>
          <w:sz w:val="24"/>
          <w:szCs w:val="24"/>
          <w:highlight w:val="none"/>
        </w:rPr>
        <w:t>；</w:t>
      </w:r>
    </w:p>
    <w:p>
      <w:pPr>
        <w:snapToGri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联系电话：</w:t>
      </w:r>
      <w:r>
        <w:rPr>
          <w:rFonts w:hint="default" w:ascii="Times New Roman" w:hAnsi="Times New Roman" w:eastAsia="仿宋_GB2312" w:cs="Times New Roman"/>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u w:val="single"/>
        </w:rPr>
        <w:t>/</w:t>
      </w:r>
      <w:r>
        <w:rPr>
          <w:rFonts w:hint="default" w:ascii="Times New Roman" w:hAnsi="Times New Roman" w:eastAsia="仿宋_GB2312" w:cs="Times New Roman"/>
          <w:snapToGrid w:val="0"/>
          <w:kern w:val="0"/>
          <w:sz w:val="24"/>
          <w:szCs w:val="24"/>
          <w:highlight w:val="none"/>
          <w:u w:val="single"/>
        </w:rPr>
        <w:t></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cs="Times New Roman"/>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cs="Times New Roman"/>
          <w:snapToGrid w:val="0"/>
          <w:kern w:val="0"/>
          <w:sz w:val="24"/>
          <w:szCs w:val="24"/>
          <w:highlight w:val="none"/>
          <w:u w:val="single"/>
        </w:rPr>
        <w:t></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w:t>
      </w:r>
    </w:p>
    <w:p>
      <w:pPr>
        <w:snapToGri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电子信箱：</w:t>
      </w:r>
      <w:r>
        <w:rPr>
          <w:rFonts w:hint="default" w:ascii="Times New Roman" w:hAnsi="Times New Roman" w:eastAsia="仿宋_GB2312" w:cs="Times New Roman"/>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u w:val="single"/>
        </w:rPr>
        <w:t>/</w:t>
      </w:r>
      <w:r>
        <w:rPr>
          <w:rFonts w:hint="default" w:ascii="Times New Roman" w:hAnsi="Times New Roman" w:eastAsia="仿宋_GB2312" w:cs="Times New Roman"/>
          <w:snapToGrid w:val="0"/>
          <w:kern w:val="0"/>
          <w:sz w:val="24"/>
          <w:szCs w:val="24"/>
          <w:highlight w:val="none"/>
          <w:u w:val="single"/>
        </w:rPr>
        <w:t></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cs="Times New Roman"/>
          <w:snapToGrid w:val="0"/>
          <w:kern w:val="0"/>
          <w:sz w:val="24"/>
          <w:szCs w:val="24"/>
          <w:highlight w:val="none"/>
          <w:u w:val="single"/>
        </w:rPr>
        <w:t></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w:t>
      </w:r>
    </w:p>
    <w:p>
      <w:pPr>
        <w:snapToGri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通信地址：</w:t>
      </w:r>
      <w:r>
        <w:rPr>
          <w:rFonts w:hint="default" w:ascii="Times New Roman" w:hAnsi="Times New Roman" w:eastAsia="仿宋_GB2312" w:cs="Times New Roman"/>
          <w:snapToGrid w:val="0"/>
          <w:kern w:val="0"/>
          <w:sz w:val="24"/>
          <w:szCs w:val="24"/>
          <w:highlight w:val="none"/>
          <w:u w:val="single"/>
        </w:rPr>
        <w:t></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cs="Times New Roman"/>
          <w:snapToGrid w:val="0"/>
          <w:kern w:val="0"/>
          <w:sz w:val="24"/>
          <w:szCs w:val="24"/>
          <w:highlight w:val="none"/>
          <w:u w:val="single"/>
        </w:rPr>
        <w:t>  /  </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cs="Times New Roman"/>
          <w:snapToGrid w:val="0"/>
          <w:kern w:val="0"/>
          <w:sz w:val="24"/>
          <w:szCs w:val="24"/>
          <w:highlight w:val="none"/>
          <w:u w:val="single"/>
        </w:rPr>
        <w:t></w:t>
      </w:r>
      <w:r>
        <w:rPr>
          <w:rFonts w:hint="default" w:ascii="Times New Roman" w:hAnsi="Times New Roman" w:eastAsia="仿宋_GB2312"/>
          <w:snapToGrid w:val="0"/>
          <w:kern w:val="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1.1.</w:t>
      </w:r>
      <w:r>
        <w:rPr>
          <w:rFonts w:hint="default" w:ascii="Times New Roman" w:hAnsi="Times New Roman" w:eastAsia="仿宋_GB2312" w:cs="Times New Roman"/>
          <w:color w:val="000000"/>
          <w:sz w:val="24"/>
          <w:szCs w:val="24"/>
          <w:highlight w:val="none"/>
          <w:lang w:val="en-US" w:eastAsia="zh-CN"/>
        </w:rPr>
        <w:t>3</w:t>
      </w:r>
      <w:r>
        <w:rPr>
          <w:rFonts w:hint="default" w:ascii="Times New Roman" w:hAnsi="Times New Roman" w:eastAsia="仿宋_GB2312" w:cs="Times New Roman"/>
          <w:color w:val="000000"/>
          <w:sz w:val="24"/>
          <w:szCs w:val="24"/>
          <w:highlight w:val="none"/>
        </w:rPr>
        <w:t xml:space="preserve"> 工程和设备</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1.1.</w:t>
      </w:r>
      <w:r>
        <w:rPr>
          <w:rFonts w:hint="default" w:ascii="Times New Roman" w:hAnsi="Times New Roman" w:eastAsia="仿宋_GB2312" w:cs="Times New Roman"/>
          <w:color w:val="000000"/>
          <w:sz w:val="24"/>
          <w:szCs w:val="24"/>
          <w:highlight w:val="none"/>
          <w:lang w:val="en-US" w:eastAsia="zh-CN"/>
        </w:rPr>
        <w:t>3</w:t>
      </w:r>
      <w:r>
        <w:rPr>
          <w:rFonts w:hint="default" w:ascii="Times New Roman" w:hAnsi="Times New Roman" w:eastAsia="仿宋_GB2312" w:cs="Times New Roman"/>
          <w:color w:val="000000"/>
          <w:sz w:val="24"/>
          <w:szCs w:val="24"/>
          <w:highlight w:val="none"/>
        </w:rPr>
        <w:t>.</w:t>
      </w:r>
      <w:r>
        <w:rPr>
          <w:rFonts w:hint="default" w:ascii="Times New Roman" w:hAnsi="Times New Roman" w:eastAsia="仿宋_GB2312" w:cs="Times New Roman"/>
          <w:color w:val="000000"/>
          <w:sz w:val="24"/>
          <w:szCs w:val="24"/>
          <w:highlight w:val="none"/>
          <w:lang w:val="en-US" w:eastAsia="zh-CN"/>
        </w:rPr>
        <w:t>1</w:t>
      </w:r>
      <w:r>
        <w:rPr>
          <w:rFonts w:hint="default" w:ascii="Times New Roman" w:hAnsi="Times New Roman" w:eastAsia="仿宋_GB2312" w:cs="Times New Roman"/>
          <w:color w:val="000000"/>
          <w:sz w:val="24"/>
          <w:szCs w:val="24"/>
          <w:highlight w:val="none"/>
        </w:rPr>
        <w:t xml:space="preserve"> 作为施工现场组成部分的其他场所包括：</w:t>
      </w:r>
      <w:r>
        <w:rPr>
          <w:rFonts w:hint="default" w:ascii="Times New Roman" w:hAnsi="Times New Roman" w:eastAsia="仿宋_GB2312" w:cs="Times New Roman"/>
          <w:color w:val="000000"/>
          <w:sz w:val="24"/>
          <w:szCs w:val="24"/>
          <w:highlight w:val="none"/>
          <w:u w:val="single"/>
        </w:rPr>
        <w:t xml:space="preserve">           </w:t>
      </w:r>
      <w:r>
        <w:rPr>
          <w:rFonts w:hint="default" w:ascii="Times New Roman" w:hAnsi="Times New Roman" w:eastAsia="仿宋_GB2312" w:cs="Times New Roman"/>
          <w:color w:val="000000"/>
          <w:sz w:val="24"/>
          <w:szCs w:val="24"/>
          <w:highlight w:val="none"/>
          <w:u w:val="single"/>
          <w:lang w:eastAsia="zh-CN"/>
        </w:rPr>
        <w:t>。</w:t>
      </w:r>
    </w:p>
    <w:p>
      <w:pPr>
        <w:snapToGrid/>
        <w:spacing w:line="460" w:lineRule="exact"/>
        <w:ind w:firstLine="480" w:firstLineChars="200"/>
        <w:jc w:val="both"/>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1.1.</w:t>
      </w:r>
      <w:r>
        <w:rPr>
          <w:rFonts w:hint="default" w:ascii="Times New Roman" w:hAnsi="Times New Roman" w:eastAsia="仿宋_GB2312" w:cs="Times New Roman"/>
          <w:color w:val="000000"/>
          <w:kern w:val="0"/>
          <w:sz w:val="24"/>
          <w:szCs w:val="24"/>
          <w:highlight w:val="none"/>
          <w:lang w:val="en-US" w:eastAsia="zh-CN"/>
        </w:rPr>
        <w:t>3</w:t>
      </w:r>
      <w:r>
        <w:rPr>
          <w:rFonts w:hint="default" w:ascii="Times New Roman" w:hAnsi="Times New Roman" w:eastAsia="仿宋_GB2312" w:cs="Times New Roman"/>
          <w:color w:val="000000"/>
          <w:kern w:val="0"/>
          <w:sz w:val="24"/>
          <w:szCs w:val="24"/>
          <w:highlight w:val="none"/>
        </w:rPr>
        <w:t>.</w:t>
      </w:r>
      <w:r>
        <w:rPr>
          <w:rFonts w:hint="default" w:ascii="Times New Roman" w:hAnsi="Times New Roman" w:eastAsia="仿宋_GB2312" w:cs="Times New Roman"/>
          <w:color w:val="000000"/>
          <w:kern w:val="0"/>
          <w:sz w:val="24"/>
          <w:szCs w:val="24"/>
          <w:highlight w:val="none"/>
          <w:lang w:val="en-US" w:eastAsia="zh-CN"/>
        </w:rPr>
        <w:t>2</w:t>
      </w:r>
      <w:r>
        <w:rPr>
          <w:rFonts w:hint="default" w:ascii="Times New Roman" w:hAnsi="Times New Roman" w:eastAsia="仿宋_GB2312" w:cs="Times New Roman"/>
          <w:color w:val="000000"/>
          <w:kern w:val="0"/>
          <w:sz w:val="24"/>
          <w:szCs w:val="24"/>
          <w:highlight w:val="none"/>
        </w:rPr>
        <w:t xml:space="preserve"> 永久占地包括：</w:t>
      </w:r>
      <w:r>
        <w:rPr>
          <w:rFonts w:hint="default" w:ascii="Times New Roman" w:hAnsi="Times New Roman" w:eastAsia="仿宋_GB2312"/>
          <w:color w:val="auto"/>
          <w:kern w:val="0"/>
          <w:sz w:val="24"/>
          <w:szCs w:val="24"/>
          <w:highlight w:val="none"/>
          <w:u w:val="single"/>
        </w:rPr>
        <w:t>用地红线范围内为实施合同工程需永久占用的土地</w:t>
      </w:r>
      <w:r>
        <w:rPr>
          <w:rFonts w:hint="default" w:ascii="Times New Roman" w:hAnsi="Times New Roman" w:eastAsia="仿宋_GB2312" w:cs="Times New Roman"/>
          <w:color w:val="000000"/>
          <w:kern w:val="0"/>
          <w:sz w:val="24"/>
          <w:szCs w:val="24"/>
          <w:highlight w:val="none"/>
        </w:rPr>
        <w:t>。</w:t>
      </w:r>
    </w:p>
    <w:p>
      <w:pPr>
        <w:adjustRightInd/>
        <w:snapToGrid/>
        <w:spacing w:line="460" w:lineRule="exact"/>
        <w:ind w:firstLine="480" w:firstLineChars="200"/>
        <w:jc w:val="both"/>
        <w:rPr>
          <w:rFonts w:hint="default" w:ascii="Times New Roman" w:hAnsi="Times New Roman" w:eastAsia="仿宋_GB2312" w:cs="Times New Roman"/>
          <w:snapToGrid w:val="0"/>
          <w:kern w:val="0"/>
          <w:sz w:val="24"/>
          <w:szCs w:val="24"/>
          <w:highlight w:val="none"/>
        </w:rPr>
      </w:pPr>
      <w:r>
        <w:rPr>
          <w:rFonts w:hint="default" w:ascii="Times New Roman" w:hAnsi="Times New Roman" w:eastAsia="仿宋_GB2312" w:cs="Times New Roman"/>
          <w:color w:val="000000"/>
          <w:kern w:val="0"/>
          <w:sz w:val="24"/>
          <w:szCs w:val="24"/>
          <w:highlight w:val="none"/>
        </w:rPr>
        <w:t>1.1.</w:t>
      </w:r>
      <w:r>
        <w:rPr>
          <w:rFonts w:hint="default" w:ascii="Times New Roman" w:hAnsi="Times New Roman" w:eastAsia="仿宋_GB2312" w:cs="Times New Roman"/>
          <w:color w:val="000000"/>
          <w:kern w:val="0"/>
          <w:sz w:val="24"/>
          <w:szCs w:val="24"/>
          <w:highlight w:val="none"/>
          <w:lang w:val="en-US" w:eastAsia="zh-CN"/>
        </w:rPr>
        <w:t>3</w:t>
      </w:r>
      <w:r>
        <w:rPr>
          <w:rFonts w:hint="default" w:ascii="Times New Roman" w:hAnsi="Times New Roman" w:eastAsia="仿宋_GB2312" w:cs="Times New Roman"/>
          <w:color w:val="000000"/>
          <w:kern w:val="0"/>
          <w:sz w:val="24"/>
          <w:szCs w:val="24"/>
          <w:highlight w:val="none"/>
        </w:rPr>
        <w:t>.</w:t>
      </w:r>
      <w:r>
        <w:rPr>
          <w:rFonts w:hint="default" w:ascii="Times New Roman" w:hAnsi="Times New Roman" w:eastAsia="仿宋_GB2312" w:cs="Times New Roman"/>
          <w:color w:val="000000"/>
          <w:kern w:val="0"/>
          <w:sz w:val="24"/>
          <w:szCs w:val="24"/>
          <w:highlight w:val="none"/>
          <w:lang w:val="en-US" w:eastAsia="zh-CN"/>
        </w:rPr>
        <w:t>3</w:t>
      </w:r>
      <w:r>
        <w:rPr>
          <w:rFonts w:hint="default" w:ascii="Times New Roman" w:hAnsi="Times New Roman" w:eastAsia="仿宋_GB2312" w:cs="Times New Roman"/>
          <w:color w:val="000000"/>
          <w:kern w:val="0"/>
          <w:sz w:val="24"/>
          <w:szCs w:val="24"/>
          <w:highlight w:val="none"/>
        </w:rPr>
        <w:t xml:space="preserve"> 临时占地包括：</w:t>
      </w:r>
      <w:r>
        <w:rPr>
          <w:rFonts w:hint="default" w:ascii="Times New Roman" w:hAnsi="Times New Roman" w:eastAsia="仿宋_GB2312"/>
          <w:color w:val="auto"/>
          <w:kern w:val="0"/>
          <w:sz w:val="24"/>
          <w:szCs w:val="24"/>
          <w:highlight w:val="none"/>
          <w:u w:val="single"/>
        </w:rPr>
        <w:t>指永久占地之外为实施合同工程需临时占用的土地</w:t>
      </w:r>
      <w:r>
        <w:rPr>
          <w:rFonts w:hint="default" w:ascii="Times New Roman" w:hAnsi="Times New Roman" w:eastAsia="仿宋_GB2312" w:cs="Times New Roman"/>
          <w:color w:val="000000"/>
          <w:kern w:val="0"/>
          <w:sz w:val="24"/>
          <w:szCs w:val="24"/>
          <w:highlight w:val="none"/>
        </w:rPr>
        <w:t>。</w:t>
      </w:r>
    </w:p>
    <w:p>
      <w:pPr>
        <w:snapToGrid/>
        <w:spacing w:line="240" w:lineRule="auto"/>
        <w:ind w:firstLine="0" w:firstLineChars="0"/>
        <w:rPr>
          <w:rFonts w:hint="default" w:ascii="Times New Roman" w:hAnsi="Times New Roman" w:eastAsia="仿宋_GB2312" w:cs="Times New Roman"/>
          <w:b/>
          <w:bCs/>
          <w:snapToGrid w:val="0"/>
          <w:kern w:val="0"/>
          <w:sz w:val="24"/>
          <w:szCs w:val="24"/>
          <w:highlight w:val="none"/>
        </w:rPr>
      </w:pPr>
      <w:r>
        <w:rPr>
          <w:rFonts w:hint="default" w:ascii="Times New Roman" w:hAnsi="Times New Roman" w:eastAsia="仿宋_GB2312" w:cs="Times New Roman"/>
          <w:b/>
          <w:bCs/>
          <w:snapToGrid w:val="0"/>
          <w:kern w:val="0"/>
          <w:sz w:val="24"/>
          <w:szCs w:val="24"/>
          <w:highlight w:val="none"/>
        </w:rPr>
        <w:br w:type="page"/>
      </w:r>
    </w:p>
    <w:p>
      <w:pPr>
        <w:snapToGrid/>
        <w:spacing w:line="460" w:lineRule="exact"/>
        <w:ind w:firstLine="482" w:firstLineChars="200"/>
        <w:rPr>
          <w:rFonts w:hint="default" w:ascii="Times New Roman" w:hAnsi="Times New Roman" w:eastAsia="仿宋_GB2312" w:cs="Times New Roman"/>
          <w:b/>
          <w:bCs/>
          <w:snapToGrid w:val="0"/>
          <w:kern w:val="0"/>
          <w:sz w:val="24"/>
          <w:szCs w:val="24"/>
          <w:highlight w:val="none"/>
        </w:rPr>
      </w:pPr>
      <w:r>
        <w:rPr>
          <w:rFonts w:hint="default" w:ascii="Times New Roman" w:hAnsi="Times New Roman" w:eastAsia="仿宋_GB2312" w:cs="Times New Roman"/>
          <w:b/>
          <w:bCs/>
          <w:snapToGrid w:val="0"/>
          <w:kern w:val="0"/>
          <w:sz w:val="24"/>
          <w:szCs w:val="24"/>
          <w:highlight w:val="none"/>
        </w:rPr>
        <w:t>1.</w:t>
      </w:r>
      <w:r>
        <w:rPr>
          <w:rFonts w:hint="default" w:ascii="Times New Roman" w:hAnsi="Times New Roman" w:eastAsia="仿宋_GB2312" w:cs="Times New Roman"/>
          <w:b/>
          <w:bCs/>
          <w:snapToGrid w:val="0"/>
          <w:kern w:val="0"/>
          <w:sz w:val="24"/>
          <w:szCs w:val="24"/>
          <w:highlight w:val="none"/>
          <w:lang w:val="en-US" w:eastAsia="zh-CN"/>
        </w:rPr>
        <w:t>2</w:t>
      </w:r>
      <w:r>
        <w:rPr>
          <w:rFonts w:hint="default" w:ascii="Times New Roman" w:hAnsi="Times New Roman" w:eastAsia="仿宋_GB2312" w:cs="Times New Roman"/>
          <w:b/>
          <w:bCs/>
          <w:snapToGrid w:val="0"/>
          <w:kern w:val="0"/>
          <w:sz w:val="24"/>
          <w:szCs w:val="24"/>
          <w:highlight w:val="none"/>
        </w:rPr>
        <w:t xml:space="preserve">法律 </w:t>
      </w:r>
    </w:p>
    <w:p>
      <w:pPr>
        <w:autoSpaceDE w:val="0"/>
        <w:autoSpaceDN w:val="0"/>
        <w:snapToGrid/>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适用于合同的其他规范性文件：</w:t>
      </w:r>
    </w:p>
    <w:p>
      <w:pPr>
        <w:autoSpaceDE/>
        <w:autoSpaceDN/>
        <w:adjustRightInd/>
        <w:snapToGrid/>
        <w:spacing w:line="460" w:lineRule="exact"/>
        <w:ind w:firstLine="480" w:firstLineChars="200"/>
        <w:jc w:val="both"/>
        <w:rPr>
          <w:rFonts w:hint="default" w:ascii="Times New Roman" w:hAnsi="Times New Roman" w:eastAsia="仿宋_GB2312" w:cs="Times New Roman"/>
          <w:color w:val="000000"/>
          <w:kern w:val="2"/>
          <w:sz w:val="24"/>
          <w:szCs w:val="24"/>
          <w:highlight w:val="none"/>
          <w:u w:val="none"/>
        </w:rPr>
      </w:pPr>
      <w:r>
        <w:rPr>
          <w:rFonts w:hint="default" w:ascii="Times New Roman" w:hAnsi="Times New Roman" w:eastAsia="仿宋_GB2312" w:cs="Times New Roman"/>
          <w:color w:val="000000"/>
          <w:kern w:val="2"/>
          <w:sz w:val="24"/>
          <w:szCs w:val="24"/>
          <w:highlight w:val="none"/>
          <w:u w:val="none"/>
        </w:rPr>
        <w:t>1.</w:t>
      </w:r>
      <w:r>
        <w:rPr>
          <w:rFonts w:hint="default" w:ascii="Times New Roman" w:hAnsi="Times New Roman" w:eastAsia="仿宋_GB2312" w:cs="Times New Roman"/>
          <w:color w:val="000000"/>
          <w:kern w:val="2"/>
          <w:sz w:val="24"/>
          <w:szCs w:val="24"/>
          <w:highlight w:val="none"/>
          <w:u w:val="none"/>
          <w:lang w:val="en-US" w:eastAsia="zh-CN"/>
        </w:rPr>
        <w:t>2</w:t>
      </w:r>
      <w:r>
        <w:rPr>
          <w:rFonts w:hint="default" w:ascii="Times New Roman" w:hAnsi="Times New Roman" w:eastAsia="仿宋_GB2312" w:cs="Times New Roman"/>
          <w:color w:val="000000"/>
          <w:kern w:val="2"/>
          <w:sz w:val="24"/>
          <w:szCs w:val="24"/>
          <w:highlight w:val="none"/>
          <w:u w:val="none"/>
        </w:rPr>
        <w:t>.1  杭州市建设工程工程量清单计价实施细则》(杭建市发〔2018〕578号)；</w:t>
      </w:r>
    </w:p>
    <w:p>
      <w:pPr>
        <w:autoSpaceDE/>
        <w:autoSpaceDN/>
        <w:adjustRightInd/>
        <w:snapToGrid/>
        <w:spacing w:line="460" w:lineRule="exact"/>
        <w:ind w:firstLine="480" w:firstLineChars="200"/>
        <w:jc w:val="both"/>
        <w:rPr>
          <w:rFonts w:hint="default" w:ascii="Times New Roman" w:hAnsi="Times New Roman" w:eastAsia="仿宋_GB2312" w:cs="Times New Roman"/>
          <w:color w:val="000000"/>
          <w:kern w:val="2"/>
          <w:sz w:val="24"/>
          <w:szCs w:val="24"/>
          <w:highlight w:val="none"/>
          <w:u w:val="none"/>
        </w:rPr>
      </w:pPr>
      <w:r>
        <w:rPr>
          <w:rFonts w:hint="default" w:ascii="Times New Roman" w:hAnsi="Times New Roman" w:eastAsia="仿宋_GB2312" w:cs="Times New Roman"/>
          <w:color w:val="000000"/>
          <w:kern w:val="2"/>
          <w:sz w:val="24"/>
          <w:szCs w:val="24"/>
          <w:highlight w:val="none"/>
          <w:u w:val="none"/>
        </w:rPr>
        <w:t>1.</w:t>
      </w:r>
      <w:r>
        <w:rPr>
          <w:rFonts w:hint="default" w:ascii="Times New Roman" w:hAnsi="Times New Roman" w:eastAsia="仿宋_GB2312" w:cs="Times New Roman"/>
          <w:color w:val="000000"/>
          <w:kern w:val="2"/>
          <w:sz w:val="24"/>
          <w:szCs w:val="24"/>
          <w:highlight w:val="none"/>
          <w:u w:val="none"/>
          <w:lang w:val="en-US" w:eastAsia="zh-CN"/>
        </w:rPr>
        <w:t>2</w:t>
      </w:r>
      <w:r>
        <w:rPr>
          <w:rFonts w:hint="default" w:ascii="Times New Roman" w:hAnsi="Times New Roman" w:eastAsia="仿宋_GB2312" w:cs="Times New Roman"/>
          <w:color w:val="000000"/>
          <w:kern w:val="2"/>
          <w:sz w:val="24"/>
          <w:szCs w:val="24"/>
          <w:highlight w:val="none"/>
          <w:u w:val="none"/>
        </w:rPr>
        <w:t>.2  《关于进一步加强杭州市建设工程市场要素价格动态管理的指导意见》（杭建市发〔2018〕579号）；</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000000"/>
          <w:kern w:val="2"/>
          <w:sz w:val="24"/>
          <w:szCs w:val="24"/>
          <w:highlight w:val="none"/>
          <w:u w:val="none"/>
        </w:rPr>
      </w:pPr>
      <w:r>
        <w:rPr>
          <w:rFonts w:hint="default" w:ascii="Times New Roman" w:hAnsi="Times New Roman" w:eastAsia="仿宋_GB2312" w:cs="Times New Roman"/>
          <w:b w:val="0"/>
          <w:bCs w:val="0"/>
          <w:color w:val="000000"/>
          <w:kern w:val="2"/>
          <w:sz w:val="24"/>
          <w:szCs w:val="24"/>
          <w:highlight w:val="none"/>
          <w:u w:val="none"/>
        </w:rPr>
        <w:t>1.</w:t>
      </w:r>
      <w:r>
        <w:rPr>
          <w:rFonts w:hint="default" w:ascii="Times New Roman" w:hAnsi="Times New Roman" w:eastAsia="仿宋_GB2312" w:cs="Times New Roman"/>
          <w:b w:val="0"/>
          <w:bCs w:val="0"/>
          <w:color w:val="000000"/>
          <w:kern w:val="2"/>
          <w:sz w:val="24"/>
          <w:szCs w:val="24"/>
          <w:highlight w:val="none"/>
          <w:u w:val="none"/>
          <w:lang w:val="en-US" w:eastAsia="zh-CN"/>
        </w:rPr>
        <w:t>2</w:t>
      </w:r>
      <w:r>
        <w:rPr>
          <w:rFonts w:hint="default" w:ascii="Times New Roman" w:hAnsi="Times New Roman" w:eastAsia="仿宋_GB2312" w:cs="Times New Roman"/>
          <w:b w:val="0"/>
          <w:bCs w:val="0"/>
          <w:color w:val="000000"/>
          <w:kern w:val="2"/>
          <w:sz w:val="24"/>
          <w:szCs w:val="24"/>
          <w:highlight w:val="none"/>
          <w:u w:val="none"/>
        </w:rPr>
        <w:t>.</w:t>
      </w:r>
      <w:r>
        <w:rPr>
          <w:rFonts w:hint="default" w:ascii="Times New Roman" w:hAnsi="Times New Roman" w:eastAsia="仿宋_GB2312" w:cs="Times New Roman"/>
          <w:b w:val="0"/>
          <w:bCs w:val="0"/>
          <w:color w:val="000000"/>
          <w:kern w:val="2"/>
          <w:sz w:val="24"/>
          <w:szCs w:val="24"/>
          <w:highlight w:val="none"/>
          <w:u w:val="none"/>
          <w:lang w:val="en-US" w:eastAsia="zh-CN"/>
        </w:rPr>
        <w:t>3</w:t>
      </w:r>
      <w:r>
        <w:rPr>
          <w:rFonts w:hint="default" w:ascii="Times New Roman" w:hAnsi="Times New Roman" w:eastAsia="仿宋_GB2312" w:cs="Times New Roman"/>
          <w:b w:val="0"/>
          <w:bCs w:val="0"/>
          <w:color w:val="000000"/>
          <w:kern w:val="2"/>
          <w:sz w:val="24"/>
          <w:szCs w:val="24"/>
          <w:highlight w:val="none"/>
          <w:u w:val="none"/>
        </w:rPr>
        <w:t xml:space="preserve"> 《关于贯彻《省厅调整安全文明施工费的通知》的通知》（杭建市发〔2022〕54号）</w:t>
      </w:r>
    </w:p>
    <w:p>
      <w:pPr>
        <w:autoSpaceDE/>
        <w:autoSpaceDN/>
        <w:adjustRightInd/>
        <w:snapToGrid/>
        <w:spacing w:line="460" w:lineRule="exact"/>
        <w:ind w:firstLine="480" w:firstLineChars="200"/>
        <w:jc w:val="both"/>
        <w:rPr>
          <w:rFonts w:hint="default" w:ascii="Times New Roman" w:hAnsi="Times New Roman" w:eastAsia="仿宋_GB2312" w:cs="Times New Roman"/>
          <w:color w:val="000000"/>
          <w:sz w:val="24"/>
          <w:szCs w:val="24"/>
          <w:highlight w:val="none"/>
          <w:u w:val="none"/>
        </w:rPr>
      </w:pPr>
      <w:r>
        <w:rPr>
          <w:rFonts w:hint="default" w:ascii="Times New Roman" w:hAnsi="Times New Roman" w:eastAsia="仿宋_GB2312" w:cs="Times New Roman"/>
          <w:color w:val="000000"/>
          <w:sz w:val="24"/>
          <w:szCs w:val="24"/>
          <w:highlight w:val="none"/>
          <w:u w:val="none"/>
        </w:rPr>
        <w:t>1.</w:t>
      </w:r>
      <w:r>
        <w:rPr>
          <w:rFonts w:hint="default" w:ascii="Times New Roman" w:hAnsi="Times New Roman" w:eastAsia="仿宋_GB2312" w:cs="Times New Roman"/>
          <w:color w:val="000000"/>
          <w:sz w:val="24"/>
          <w:szCs w:val="24"/>
          <w:highlight w:val="none"/>
          <w:u w:val="none"/>
          <w:lang w:val="en-US" w:eastAsia="zh-CN"/>
        </w:rPr>
        <w:t>2</w:t>
      </w:r>
      <w:r>
        <w:rPr>
          <w:rFonts w:hint="default" w:ascii="Times New Roman" w:hAnsi="Times New Roman" w:eastAsia="仿宋_GB2312" w:cs="Times New Roman"/>
          <w:color w:val="000000"/>
          <w:sz w:val="24"/>
          <w:szCs w:val="24"/>
          <w:highlight w:val="none"/>
          <w:u w:val="none"/>
        </w:rPr>
        <w:t>.</w:t>
      </w:r>
      <w:r>
        <w:rPr>
          <w:rFonts w:hint="default" w:ascii="Times New Roman" w:hAnsi="Times New Roman" w:eastAsia="仿宋_GB2312" w:cs="Times New Roman"/>
          <w:color w:val="000000"/>
          <w:sz w:val="24"/>
          <w:szCs w:val="24"/>
          <w:highlight w:val="none"/>
          <w:u w:val="none"/>
          <w:lang w:val="en-US" w:eastAsia="zh-CN"/>
        </w:rPr>
        <w:t>4</w:t>
      </w:r>
      <w:r>
        <w:rPr>
          <w:rFonts w:hint="default" w:ascii="Times New Roman" w:hAnsi="Times New Roman" w:eastAsia="仿宋_GB2312" w:cs="Times New Roman"/>
          <w:color w:val="000000"/>
          <w:sz w:val="24"/>
          <w:szCs w:val="24"/>
          <w:highlight w:val="none"/>
          <w:u w:val="none"/>
        </w:rPr>
        <w:t xml:space="preserve"> 省市建设行政部门颁发的其他现行有效文件（包括但不仅限于以下文件）：</w:t>
      </w:r>
    </w:p>
    <w:p>
      <w:pPr>
        <w:autoSpaceDE/>
        <w:autoSpaceDN/>
        <w:adjustRightInd/>
        <w:snapToGrid/>
        <w:spacing w:line="460" w:lineRule="exact"/>
        <w:ind w:firstLine="480" w:firstLineChars="200"/>
        <w:jc w:val="both"/>
        <w:rPr>
          <w:rFonts w:hint="default" w:ascii="Times New Roman" w:hAnsi="Times New Roman" w:eastAsia="仿宋_GB2312" w:cs="Times New Roman"/>
          <w:color w:val="000000"/>
          <w:kern w:val="2"/>
          <w:sz w:val="24"/>
          <w:szCs w:val="24"/>
          <w:highlight w:val="none"/>
          <w:u w:val="none"/>
        </w:rPr>
      </w:pPr>
      <w:r>
        <w:rPr>
          <w:rFonts w:hint="default" w:ascii="Times New Roman" w:hAnsi="Times New Roman" w:eastAsia="仿宋_GB2312" w:cs="Times New Roman"/>
          <w:color w:val="000000"/>
          <w:kern w:val="2"/>
          <w:sz w:val="24"/>
          <w:szCs w:val="24"/>
          <w:highlight w:val="none"/>
          <w:u w:val="none"/>
        </w:rPr>
        <w:t>（1）《关于转发省建设厅&lt;关于进一步加强建筑施工领域企业安全生产工作的实施意见&gt;的通知》（杭建工发〔2011〕130号）；</w:t>
      </w:r>
    </w:p>
    <w:p>
      <w:pPr>
        <w:autoSpaceDE/>
        <w:autoSpaceDN/>
        <w:adjustRightInd/>
        <w:snapToGrid/>
        <w:spacing w:line="460" w:lineRule="exact"/>
        <w:ind w:firstLine="480" w:firstLineChars="200"/>
        <w:jc w:val="both"/>
        <w:rPr>
          <w:rFonts w:hint="default" w:ascii="Times New Roman" w:hAnsi="Times New Roman" w:eastAsia="仿宋_GB2312" w:cs="Times New Roman"/>
          <w:color w:val="000000"/>
          <w:kern w:val="2"/>
          <w:sz w:val="24"/>
          <w:szCs w:val="24"/>
          <w:highlight w:val="none"/>
          <w:u w:val="none"/>
        </w:rPr>
      </w:pPr>
      <w:r>
        <w:rPr>
          <w:rFonts w:hint="default" w:ascii="Times New Roman" w:hAnsi="Times New Roman" w:eastAsia="仿宋_GB2312" w:cs="Times New Roman"/>
          <w:color w:val="000000"/>
          <w:kern w:val="2"/>
          <w:sz w:val="24"/>
          <w:szCs w:val="24"/>
          <w:highlight w:val="none"/>
          <w:u w:val="none"/>
        </w:rPr>
        <w:t>（2）《关于进一步加强建设工程安全质量物联网管理应用平台建设的通知》（杭建工发〔2012〕426号）；</w:t>
      </w:r>
    </w:p>
    <w:p>
      <w:pPr>
        <w:autoSpaceDE/>
        <w:autoSpaceDN/>
        <w:adjustRightInd/>
        <w:snapToGrid/>
        <w:spacing w:line="460" w:lineRule="exact"/>
        <w:ind w:firstLine="480" w:firstLineChars="200"/>
        <w:jc w:val="both"/>
        <w:rPr>
          <w:rFonts w:hint="default" w:ascii="Times New Roman" w:hAnsi="Times New Roman" w:eastAsia="仿宋_GB2312" w:cs="Times New Roman"/>
          <w:color w:val="000000"/>
          <w:kern w:val="2"/>
          <w:sz w:val="24"/>
          <w:szCs w:val="24"/>
          <w:highlight w:val="none"/>
          <w:u w:val="none"/>
        </w:rPr>
      </w:pPr>
      <w:r>
        <w:rPr>
          <w:rFonts w:hint="default" w:ascii="Times New Roman" w:hAnsi="Times New Roman" w:eastAsia="仿宋_GB2312" w:cs="Times New Roman"/>
          <w:color w:val="000000"/>
          <w:kern w:val="2"/>
          <w:sz w:val="24"/>
          <w:szCs w:val="24"/>
          <w:highlight w:val="none"/>
          <w:u w:val="none"/>
        </w:rPr>
        <w:t>（3）《关于开展建筑工程扬尘在线监测设施安装工作的通知》（杭建工〔2019〕103号）；</w:t>
      </w:r>
    </w:p>
    <w:p>
      <w:pPr>
        <w:autoSpaceDE/>
        <w:autoSpaceDN/>
        <w:adjustRightInd/>
        <w:snapToGrid/>
        <w:spacing w:line="460" w:lineRule="exact"/>
        <w:ind w:firstLine="480" w:firstLineChars="200"/>
        <w:jc w:val="both"/>
        <w:rPr>
          <w:rFonts w:hint="default" w:ascii="Times New Roman" w:hAnsi="Times New Roman" w:eastAsia="仿宋_GB2312" w:cs="Times New Roman"/>
          <w:color w:val="000000"/>
          <w:kern w:val="2"/>
          <w:sz w:val="24"/>
          <w:szCs w:val="24"/>
          <w:highlight w:val="none"/>
          <w:u w:val="none"/>
        </w:rPr>
      </w:pPr>
      <w:r>
        <w:rPr>
          <w:rFonts w:hint="default" w:ascii="Times New Roman" w:hAnsi="Times New Roman" w:eastAsia="仿宋_GB2312" w:cs="Times New Roman"/>
          <w:color w:val="000000"/>
          <w:kern w:val="2"/>
          <w:sz w:val="24"/>
          <w:szCs w:val="24"/>
          <w:highlight w:val="none"/>
          <w:u w:val="none"/>
        </w:rPr>
        <w:t>（4）《关于巩固G20杭州峰会成果进一步加强建设工程文明施工管理的若干意见》（杭建工发〔2017〕112号）；</w:t>
      </w:r>
    </w:p>
    <w:p>
      <w:pPr>
        <w:autoSpaceDE/>
        <w:autoSpaceDN/>
        <w:adjustRightInd/>
        <w:snapToGrid/>
        <w:spacing w:line="460" w:lineRule="exact"/>
        <w:ind w:firstLine="480" w:firstLineChars="200"/>
        <w:jc w:val="both"/>
        <w:rPr>
          <w:rFonts w:hint="default" w:ascii="Times New Roman" w:hAnsi="Times New Roman" w:eastAsia="仿宋_GB2312" w:cs="Times New Roman"/>
          <w:color w:val="000000"/>
          <w:kern w:val="2"/>
          <w:sz w:val="24"/>
          <w:szCs w:val="24"/>
          <w:highlight w:val="none"/>
          <w:u w:val="none"/>
        </w:rPr>
      </w:pPr>
      <w:r>
        <w:rPr>
          <w:rFonts w:hint="default" w:ascii="Times New Roman" w:hAnsi="Times New Roman" w:eastAsia="仿宋_GB2312" w:cs="Times New Roman"/>
          <w:color w:val="000000"/>
          <w:kern w:val="2"/>
          <w:sz w:val="24"/>
          <w:szCs w:val="24"/>
          <w:highlight w:val="none"/>
          <w:u w:val="none"/>
        </w:rPr>
        <w:t>（5）《杭州市建设领域农民工“无欠薪”管理实施细则（试行）》（杭建市〔2018〕161号）；</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000000"/>
          <w:kern w:val="2"/>
          <w:sz w:val="24"/>
          <w:szCs w:val="24"/>
          <w:highlight w:val="none"/>
          <w:u w:val="none"/>
        </w:rPr>
      </w:pPr>
      <w:r>
        <w:rPr>
          <w:rFonts w:hint="default" w:ascii="Times New Roman" w:hAnsi="Times New Roman" w:eastAsia="仿宋_GB2312" w:cs="Times New Roman"/>
          <w:b w:val="0"/>
          <w:bCs w:val="0"/>
          <w:color w:val="000000"/>
          <w:kern w:val="2"/>
          <w:sz w:val="24"/>
          <w:szCs w:val="24"/>
          <w:highlight w:val="none"/>
          <w:u w:val="none"/>
        </w:rPr>
        <w:t>（6）《关于杭州市建筑工地全面推广使用“浙里工程建设现场管控”重大应用（浙里建）的通知》（杭建数改办〔2022〕1号）；</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000000"/>
          <w:kern w:val="2"/>
          <w:sz w:val="24"/>
          <w:szCs w:val="24"/>
          <w:highlight w:val="none"/>
          <w:u w:val="none"/>
        </w:rPr>
      </w:pPr>
      <w:r>
        <w:rPr>
          <w:rFonts w:hint="default" w:ascii="Times New Roman" w:hAnsi="Times New Roman" w:eastAsia="仿宋_GB2312" w:cs="Times New Roman"/>
          <w:b w:val="0"/>
          <w:bCs w:val="0"/>
          <w:color w:val="000000"/>
          <w:kern w:val="2"/>
          <w:sz w:val="24"/>
          <w:szCs w:val="24"/>
          <w:highlight w:val="none"/>
          <w:u w:val="none"/>
        </w:rPr>
        <w:t>（7）《杭州市建设工程渣土管理办法》（市政府令第192号）；</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000000"/>
          <w:kern w:val="2"/>
          <w:sz w:val="24"/>
          <w:szCs w:val="24"/>
          <w:highlight w:val="none"/>
          <w:u w:val="none"/>
        </w:rPr>
      </w:pPr>
      <w:r>
        <w:rPr>
          <w:rFonts w:hint="default" w:ascii="Times New Roman" w:hAnsi="Times New Roman" w:eastAsia="仿宋_GB2312" w:cs="Times New Roman"/>
          <w:b w:val="0"/>
          <w:bCs w:val="0"/>
          <w:color w:val="000000"/>
          <w:kern w:val="2"/>
          <w:sz w:val="24"/>
          <w:szCs w:val="24"/>
          <w:highlight w:val="none"/>
          <w:u w:val="none"/>
        </w:rPr>
        <w:t>（8）市政府办公厅2022年5月15日发布的《杭州市人民政府办公厅关于进一步规范工程建筑垃圾管理的通知》；</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000000"/>
          <w:kern w:val="2"/>
          <w:sz w:val="24"/>
          <w:szCs w:val="24"/>
          <w:highlight w:val="none"/>
          <w:u w:val="none"/>
        </w:rPr>
      </w:pPr>
      <w:r>
        <w:rPr>
          <w:rFonts w:hint="default" w:ascii="Times New Roman" w:hAnsi="Times New Roman" w:eastAsia="仿宋_GB2312" w:cs="Times New Roman"/>
          <w:b w:val="0"/>
          <w:bCs w:val="0"/>
          <w:color w:val="000000"/>
          <w:kern w:val="2"/>
          <w:sz w:val="24"/>
          <w:szCs w:val="24"/>
          <w:highlight w:val="none"/>
          <w:u w:val="none"/>
        </w:rPr>
        <w:t>（9）《关于发布杭州市工程渣土消纳市场信息价的通知》（杭渣土领〔2020〕1号）；</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000000"/>
          <w:kern w:val="2"/>
          <w:sz w:val="24"/>
          <w:szCs w:val="24"/>
          <w:highlight w:val="none"/>
          <w:u w:val="none"/>
        </w:rPr>
      </w:pPr>
      <w:r>
        <w:rPr>
          <w:rFonts w:hint="default" w:ascii="Times New Roman" w:hAnsi="Times New Roman" w:eastAsia="仿宋_GB2312" w:cs="Times New Roman"/>
          <w:b w:val="0"/>
          <w:bCs w:val="0"/>
          <w:color w:val="000000"/>
          <w:kern w:val="2"/>
          <w:sz w:val="24"/>
          <w:szCs w:val="24"/>
          <w:highlight w:val="none"/>
          <w:u w:val="none"/>
        </w:rPr>
        <w:t>（10）市建委2020年10月30日发布的《关于明确杭州市渣土运输及消纳项目计价清单编制和报价口径的通知》；</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000000"/>
          <w:kern w:val="2"/>
          <w:sz w:val="24"/>
          <w:szCs w:val="24"/>
          <w:highlight w:val="none"/>
          <w:u w:val="none"/>
        </w:rPr>
      </w:pPr>
      <w:r>
        <w:rPr>
          <w:rFonts w:hint="default" w:ascii="Times New Roman" w:hAnsi="Times New Roman" w:eastAsia="仿宋_GB2312" w:cs="Times New Roman"/>
          <w:b w:val="0"/>
          <w:bCs w:val="0"/>
          <w:color w:val="000000"/>
          <w:kern w:val="2"/>
          <w:sz w:val="24"/>
          <w:szCs w:val="24"/>
          <w:highlight w:val="none"/>
          <w:u w:val="none"/>
        </w:rPr>
        <w:t>（11）《关于转发&lt;关于在全省工程建设领域改革保证金制度的通知&gt;的通知》（杭建市通知〔2020〕4号）；</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000000"/>
          <w:kern w:val="2"/>
          <w:sz w:val="24"/>
          <w:szCs w:val="24"/>
          <w:highlight w:val="none"/>
          <w:u w:val="none"/>
        </w:rPr>
      </w:pPr>
      <w:r>
        <w:rPr>
          <w:rFonts w:hint="default" w:ascii="Times New Roman" w:hAnsi="Times New Roman" w:eastAsia="仿宋_GB2312" w:cs="Times New Roman"/>
          <w:b w:val="0"/>
          <w:bCs w:val="0"/>
          <w:color w:val="000000"/>
          <w:kern w:val="2"/>
          <w:sz w:val="24"/>
          <w:szCs w:val="24"/>
          <w:highlight w:val="none"/>
          <w:u w:val="none"/>
        </w:rPr>
        <w:t>（12）《关于进一步提升杭州市市政道路建设质量管理的若干意见》（杭建工发〔2021〕32号）；</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000000"/>
          <w:kern w:val="2"/>
          <w:sz w:val="24"/>
          <w:szCs w:val="24"/>
          <w:highlight w:val="none"/>
          <w:u w:val="none"/>
        </w:rPr>
      </w:pPr>
      <w:r>
        <w:rPr>
          <w:rFonts w:hint="default" w:ascii="Times New Roman" w:hAnsi="Times New Roman" w:eastAsia="仿宋_GB2312" w:cs="Times New Roman"/>
          <w:b w:val="0"/>
          <w:bCs w:val="0"/>
          <w:color w:val="000000"/>
          <w:kern w:val="2"/>
          <w:sz w:val="24"/>
          <w:szCs w:val="24"/>
          <w:highlight w:val="none"/>
          <w:u w:val="none"/>
        </w:rPr>
        <w:t>（13）《关于全面推广应用承插型盘扣式脚手架的通知》（杭建工发〔2021〕358号）；</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000000"/>
          <w:kern w:val="2"/>
          <w:sz w:val="24"/>
          <w:szCs w:val="24"/>
          <w:highlight w:val="none"/>
          <w:u w:val="none"/>
        </w:rPr>
      </w:pPr>
      <w:r>
        <w:rPr>
          <w:rFonts w:hint="default" w:ascii="Times New Roman" w:hAnsi="Times New Roman" w:eastAsia="仿宋_GB2312" w:cs="Times New Roman"/>
          <w:b w:val="0"/>
          <w:bCs w:val="0"/>
          <w:color w:val="000000"/>
          <w:kern w:val="2"/>
          <w:sz w:val="24"/>
          <w:szCs w:val="24"/>
          <w:highlight w:val="none"/>
          <w:u w:val="none"/>
        </w:rPr>
        <w:t>（14）《关于明确杭州市建筑施工领域安全生产责任保险费用计取的通知》（杭建招标造价中心〔2021〕84号）；</w:t>
      </w:r>
    </w:p>
    <w:p>
      <w:pPr>
        <w:autoSpaceDE/>
        <w:autoSpaceDN/>
        <w:adjustRightInd/>
        <w:snapToGrid/>
        <w:spacing w:line="460" w:lineRule="exact"/>
        <w:ind w:firstLine="480" w:firstLineChars="200"/>
        <w:jc w:val="both"/>
        <w:rPr>
          <w:rFonts w:hint="default" w:ascii="Times New Roman" w:hAnsi="Times New Roman" w:eastAsia="仿宋_GB2312" w:cs="Times New Roman"/>
          <w:color w:val="000000"/>
          <w:kern w:val="2"/>
          <w:sz w:val="24"/>
          <w:szCs w:val="24"/>
          <w:highlight w:val="none"/>
          <w:u w:val="none"/>
        </w:rPr>
      </w:pPr>
      <w:r>
        <w:rPr>
          <w:rFonts w:hint="default" w:ascii="Times New Roman" w:hAnsi="Times New Roman" w:eastAsia="仿宋_GB2312" w:cs="Times New Roman"/>
          <w:color w:val="000000"/>
          <w:kern w:val="2"/>
          <w:sz w:val="24"/>
          <w:szCs w:val="24"/>
          <w:highlight w:val="none"/>
          <w:u w:val="none"/>
        </w:rPr>
        <w:t>（15）其他：</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color w:val="000000"/>
          <w:kern w:val="2"/>
          <w:sz w:val="24"/>
          <w:szCs w:val="24"/>
          <w:highlight w:val="none"/>
          <w:u w:val="none"/>
        </w:rPr>
      </w:pPr>
      <w:r>
        <w:rPr>
          <w:rFonts w:hint="default" w:ascii="Times New Roman" w:hAnsi="Times New Roman" w:eastAsia="仿宋_GB2312" w:cs="Times New Roman"/>
          <w:color w:val="000000"/>
          <w:kern w:val="2"/>
          <w:sz w:val="24"/>
          <w:szCs w:val="24"/>
          <w:highlight w:val="none"/>
          <w:u w:val="none"/>
        </w:rPr>
        <w:t>①《杭州市建筑市场管理若干规定》（杭州市人民政府令第277号）；</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color w:val="000000"/>
          <w:kern w:val="2"/>
          <w:sz w:val="24"/>
          <w:szCs w:val="24"/>
          <w:highlight w:val="none"/>
          <w:u w:val="none"/>
        </w:rPr>
      </w:pPr>
      <w:r>
        <w:rPr>
          <w:rFonts w:hint="default" w:ascii="Times New Roman" w:hAnsi="Times New Roman" w:eastAsia="仿宋_GB2312" w:cs="Times New Roman"/>
          <w:color w:val="000000"/>
          <w:kern w:val="2"/>
          <w:sz w:val="24"/>
          <w:szCs w:val="24"/>
          <w:highlight w:val="none"/>
          <w:u w:val="none"/>
        </w:rPr>
        <w:t>②《杭州市建设工程文明施工管理规定》（杭州市人民政府令第278号）；</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color w:val="000000"/>
          <w:kern w:val="2"/>
          <w:sz w:val="24"/>
          <w:szCs w:val="24"/>
          <w:highlight w:val="none"/>
          <w:u w:val="none"/>
        </w:rPr>
      </w:pPr>
      <w:r>
        <w:rPr>
          <w:rFonts w:hint="default" w:ascii="Times New Roman" w:hAnsi="Times New Roman" w:eastAsia="仿宋_GB2312" w:cs="Times New Roman"/>
          <w:color w:val="000000"/>
          <w:kern w:val="2"/>
          <w:sz w:val="24"/>
          <w:szCs w:val="24"/>
          <w:highlight w:val="none"/>
          <w:u w:val="none"/>
        </w:rPr>
        <w:t>③浙江省、杭州市相关政策文件；</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color w:val="000000"/>
          <w:kern w:val="2"/>
          <w:sz w:val="24"/>
          <w:szCs w:val="24"/>
          <w:highlight w:val="none"/>
          <w:u w:val="none"/>
        </w:rPr>
      </w:pPr>
      <w:r>
        <w:rPr>
          <w:rFonts w:hint="default" w:ascii="Times New Roman" w:hAnsi="Times New Roman" w:eastAsia="仿宋_GB2312" w:cs="Times New Roman"/>
          <w:color w:val="000000"/>
          <w:kern w:val="2"/>
          <w:sz w:val="24"/>
          <w:szCs w:val="24"/>
          <w:highlight w:val="none"/>
          <w:u w:val="none"/>
        </w:rPr>
        <w:t>④其他适用于本工程的法规文件。其它法律、行政法规、地方性法规等。相关部门颁发的有关文件</w:t>
      </w:r>
    </w:p>
    <w:p>
      <w:pPr>
        <w:autoSpaceDE/>
        <w:autoSpaceDN/>
        <w:snapToGrid/>
        <w:spacing w:line="460" w:lineRule="exact"/>
        <w:ind w:firstLine="480" w:firstLineChars="200"/>
        <w:jc w:val="both"/>
        <w:rPr>
          <w:rFonts w:hint="default" w:ascii="Times New Roman" w:hAnsi="Times New Roman" w:eastAsia="仿宋_GB2312" w:cs="Times New Roman"/>
          <w:color w:val="000000"/>
          <w:sz w:val="24"/>
          <w:szCs w:val="24"/>
          <w:highlight w:val="none"/>
          <w:u w:val="none"/>
        </w:rPr>
      </w:pPr>
      <w:r>
        <w:rPr>
          <w:rFonts w:hint="default" w:ascii="Times New Roman" w:hAnsi="Times New Roman" w:eastAsia="仿宋_GB2312" w:cs="Times New Roman"/>
          <w:color w:val="000000"/>
          <w:kern w:val="2"/>
          <w:sz w:val="24"/>
          <w:szCs w:val="24"/>
          <w:highlight w:val="none"/>
          <w:u w:val="none"/>
        </w:rPr>
        <w:t>⑤对上述文件有调整的，按其规定执行。</w:t>
      </w:r>
    </w:p>
    <w:p>
      <w:pPr>
        <w:autoSpaceDE w:val="0"/>
        <w:autoSpaceDN w:val="0"/>
        <w:snapToGrid/>
        <w:spacing w:line="460" w:lineRule="exact"/>
        <w:ind w:firstLine="482" w:firstLineChars="200"/>
        <w:jc w:val="both"/>
        <w:rPr>
          <w:rFonts w:hint="default" w:ascii="Times New Roman" w:hAnsi="Times New Roman" w:eastAsia="仿宋_GB2312" w:cs="Times New Roman"/>
          <w:b/>
          <w:bCs/>
          <w:snapToGrid w:val="0"/>
          <w:kern w:val="0"/>
          <w:sz w:val="24"/>
          <w:szCs w:val="24"/>
          <w:highlight w:val="none"/>
        </w:rPr>
      </w:pPr>
      <w:r>
        <w:rPr>
          <w:rFonts w:hint="default" w:ascii="Times New Roman" w:hAnsi="Times New Roman" w:eastAsia="仿宋_GB2312" w:cs="Times New Roman"/>
          <w:b/>
          <w:bCs/>
          <w:snapToGrid w:val="0"/>
          <w:kern w:val="0"/>
          <w:sz w:val="24"/>
          <w:szCs w:val="24"/>
          <w:highlight w:val="none"/>
        </w:rPr>
        <w:t>1.</w:t>
      </w:r>
      <w:r>
        <w:rPr>
          <w:rFonts w:hint="default" w:ascii="Times New Roman" w:hAnsi="Times New Roman" w:eastAsia="仿宋_GB2312" w:cs="Times New Roman"/>
          <w:b/>
          <w:bCs/>
          <w:snapToGrid w:val="0"/>
          <w:kern w:val="0"/>
          <w:sz w:val="24"/>
          <w:szCs w:val="24"/>
          <w:highlight w:val="none"/>
          <w:lang w:val="en-US" w:eastAsia="zh-CN"/>
        </w:rPr>
        <w:t>3</w:t>
      </w:r>
      <w:r>
        <w:rPr>
          <w:rFonts w:hint="default" w:ascii="Times New Roman" w:hAnsi="Times New Roman" w:eastAsia="仿宋_GB2312" w:cs="Times New Roman"/>
          <w:b/>
          <w:bCs/>
          <w:snapToGrid w:val="0"/>
          <w:kern w:val="0"/>
          <w:sz w:val="24"/>
          <w:szCs w:val="24"/>
          <w:highlight w:val="none"/>
        </w:rPr>
        <w:t>标准和规范</w:t>
      </w:r>
    </w:p>
    <w:p>
      <w:pPr>
        <w:snapToGrid/>
        <w:spacing w:line="460" w:lineRule="exact"/>
        <w:ind w:firstLine="480" w:firstLineChars="200"/>
        <w:rPr>
          <w:rFonts w:hint="default" w:ascii="Times New Roman" w:hAnsi="Times New Roman" w:eastAsia="仿宋_GB2312"/>
          <w:b/>
          <w:snapToGrid w:val="0"/>
          <w:kern w:val="0"/>
          <w:sz w:val="24"/>
          <w:szCs w:val="24"/>
          <w:highlight w:val="none"/>
          <w:u w:val="single"/>
        </w:rPr>
      </w:pPr>
      <w:r>
        <w:rPr>
          <w:rFonts w:hint="default" w:ascii="Times New Roman" w:hAnsi="Times New Roman" w:eastAsia="仿宋_GB2312"/>
          <w:snapToGrid w:val="0"/>
          <w:kern w:val="0"/>
          <w:sz w:val="24"/>
          <w:szCs w:val="24"/>
          <w:highlight w:val="none"/>
        </w:rPr>
        <w:t>1.</w:t>
      </w:r>
      <w:r>
        <w:rPr>
          <w:rFonts w:hint="default" w:ascii="Times New Roman" w:hAnsi="Times New Roman" w:eastAsia="仿宋_GB2312"/>
          <w:snapToGrid w:val="0"/>
          <w:kern w:val="0"/>
          <w:sz w:val="24"/>
          <w:szCs w:val="24"/>
          <w:highlight w:val="none"/>
          <w:lang w:val="en-US" w:eastAsia="zh-CN"/>
        </w:rPr>
        <w:t>3</w:t>
      </w:r>
      <w:r>
        <w:rPr>
          <w:rFonts w:hint="default" w:ascii="Times New Roman" w:hAnsi="Times New Roman" w:eastAsia="仿宋_GB2312"/>
          <w:snapToGrid w:val="0"/>
          <w:kern w:val="0"/>
          <w:sz w:val="24"/>
          <w:szCs w:val="24"/>
          <w:highlight w:val="none"/>
        </w:rPr>
        <w:t>.1适用于工程的标准规范包括：</w:t>
      </w:r>
      <w:r>
        <w:rPr>
          <w:rFonts w:hint="default" w:ascii="Times New Roman" w:hAnsi="Times New Roman" w:eastAsia="仿宋_GB2312" w:cs="Times New Roman"/>
          <w:b w:val="0"/>
          <w:bCs w:val="0"/>
          <w:snapToGrid w:val="0"/>
          <w:kern w:val="0"/>
          <w:sz w:val="24"/>
          <w:szCs w:val="24"/>
          <w:highlight w:val="none"/>
          <w:u w:val="single"/>
        </w:rPr>
        <w:t>（1）按通用条款约定</w:t>
      </w:r>
      <w:r>
        <w:rPr>
          <w:rFonts w:hint="default" w:ascii="Times New Roman" w:hAnsi="Times New Roman" w:eastAsia="仿宋_GB2312"/>
          <w:snapToGrid w:val="0"/>
          <w:kern w:val="0"/>
          <w:sz w:val="24"/>
          <w:szCs w:val="24"/>
          <w:highlight w:val="none"/>
          <w:u w:val="none"/>
        </w:rPr>
        <w:t>；</w:t>
      </w:r>
    </w:p>
    <w:p>
      <w:pPr>
        <w:snapToGrid/>
        <w:spacing w:line="460" w:lineRule="exact"/>
        <w:ind w:firstLine="480" w:firstLineChars="200"/>
        <w:rPr>
          <w:rFonts w:hint="default" w:ascii="Times New Roman" w:hAnsi="Times New Roman" w:eastAsia="仿宋_GB2312"/>
          <w:snapToGrid w:val="0"/>
          <w:kern w:val="0"/>
          <w:sz w:val="24"/>
          <w:szCs w:val="24"/>
          <w:highlight w:val="none"/>
          <w:u w:val="single"/>
        </w:rPr>
      </w:pPr>
      <w:r>
        <w:rPr>
          <w:rFonts w:hint="default" w:ascii="Times New Roman" w:hAnsi="Times New Roman" w:eastAsia="仿宋_GB2312"/>
          <w:snapToGrid w:val="0"/>
          <w:kern w:val="0"/>
          <w:sz w:val="24"/>
          <w:szCs w:val="24"/>
          <w:highlight w:val="none"/>
        </w:rPr>
        <w:t>1.</w:t>
      </w:r>
      <w:r>
        <w:rPr>
          <w:rFonts w:hint="default" w:ascii="Times New Roman" w:hAnsi="Times New Roman" w:eastAsia="仿宋_GB2312"/>
          <w:snapToGrid w:val="0"/>
          <w:kern w:val="0"/>
          <w:sz w:val="24"/>
          <w:szCs w:val="24"/>
          <w:highlight w:val="none"/>
          <w:lang w:val="en-US" w:eastAsia="zh-CN"/>
        </w:rPr>
        <w:t>3</w:t>
      </w:r>
      <w:r>
        <w:rPr>
          <w:rFonts w:hint="default" w:ascii="Times New Roman" w:hAnsi="Times New Roman" w:eastAsia="仿宋_GB2312"/>
          <w:snapToGrid w:val="0"/>
          <w:kern w:val="0"/>
          <w:sz w:val="24"/>
          <w:szCs w:val="24"/>
          <w:highlight w:val="none"/>
        </w:rPr>
        <w:t xml:space="preserve">.2 </w:t>
      </w:r>
      <w:r>
        <w:rPr>
          <w:rFonts w:hint="eastAsia" w:eastAsia="仿宋_GB2312"/>
          <w:snapToGrid w:val="0"/>
          <w:kern w:val="0"/>
          <w:sz w:val="24"/>
          <w:szCs w:val="24"/>
          <w:highlight w:val="none"/>
          <w:lang w:eastAsia="zh-CN"/>
        </w:rPr>
        <w:t>发包人</w:t>
      </w:r>
      <w:r>
        <w:rPr>
          <w:rFonts w:hint="default" w:ascii="Times New Roman" w:hAnsi="Times New Roman" w:eastAsia="仿宋_GB2312"/>
          <w:snapToGrid w:val="0"/>
          <w:kern w:val="0"/>
          <w:sz w:val="24"/>
          <w:szCs w:val="24"/>
          <w:highlight w:val="none"/>
        </w:rPr>
        <w:t>提供国外标准、规范的名称：</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color w:val="auto"/>
          <w:kern w:val="0"/>
          <w:sz w:val="24"/>
          <w:szCs w:val="24"/>
          <w:highlight w:val="none"/>
          <w:u w:val="single"/>
        </w:rPr>
        <w:t xml:space="preserve">/ </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w:t>
      </w:r>
    </w:p>
    <w:p>
      <w:pPr>
        <w:snapToGri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发包人</w:t>
      </w:r>
      <w:r>
        <w:rPr>
          <w:rFonts w:hint="eastAsia" w:eastAsia="仿宋_GB2312"/>
          <w:snapToGrid w:val="0"/>
          <w:kern w:val="0"/>
          <w:sz w:val="24"/>
          <w:szCs w:val="24"/>
          <w:highlight w:val="none"/>
          <w:lang w:eastAsia="zh-CN"/>
        </w:rPr>
        <w:t>发包人</w:t>
      </w:r>
      <w:r>
        <w:rPr>
          <w:rFonts w:hint="default" w:ascii="Times New Roman" w:hAnsi="Times New Roman" w:eastAsia="仿宋_GB2312"/>
          <w:snapToGrid w:val="0"/>
          <w:kern w:val="0"/>
          <w:sz w:val="24"/>
          <w:szCs w:val="24"/>
          <w:highlight w:val="none"/>
        </w:rPr>
        <w:t>提供国外标准、规范的份数：</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color w:val="auto"/>
          <w:kern w:val="0"/>
          <w:sz w:val="24"/>
          <w:szCs w:val="24"/>
          <w:highlight w:val="none"/>
          <w:u w:val="single"/>
        </w:rPr>
        <w:t xml:space="preserve">/ </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w:t>
      </w:r>
    </w:p>
    <w:p>
      <w:pPr>
        <w:snapToGri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发包人</w:t>
      </w:r>
      <w:r>
        <w:rPr>
          <w:rFonts w:hint="eastAsia" w:eastAsia="仿宋_GB2312"/>
          <w:snapToGrid w:val="0"/>
          <w:kern w:val="0"/>
          <w:sz w:val="24"/>
          <w:szCs w:val="24"/>
          <w:highlight w:val="none"/>
          <w:lang w:eastAsia="zh-CN"/>
        </w:rPr>
        <w:t>发包人</w:t>
      </w:r>
      <w:r>
        <w:rPr>
          <w:rFonts w:hint="default" w:ascii="Times New Roman" w:hAnsi="Times New Roman" w:eastAsia="仿宋_GB2312"/>
          <w:snapToGrid w:val="0"/>
          <w:kern w:val="0"/>
          <w:sz w:val="24"/>
          <w:szCs w:val="24"/>
          <w:highlight w:val="none"/>
        </w:rPr>
        <w:t>提供国外标准、规范的名称：</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color w:val="auto"/>
          <w:kern w:val="0"/>
          <w:sz w:val="24"/>
          <w:szCs w:val="24"/>
          <w:highlight w:val="none"/>
          <w:u w:val="single"/>
        </w:rPr>
        <w:t xml:space="preserve">/ </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w:t>
      </w:r>
    </w:p>
    <w:p>
      <w:pPr>
        <w:snapToGri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1.</w:t>
      </w:r>
      <w:r>
        <w:rPr>
          <w:rFonts w:hint="default" w:ascii="Times New Roman" w:hAnsi="Times New Roman" w:eastAsia="仿宋_GB2312"/>
          <w:snapToGrid w:val="0"/>
          <w:kern w:val="0"/>
          <w:sz w:val="24"/>
          <w:szCs w:val="24"/>
          <w:highlight w:val="none"/>
          <w:lang w:val="en-US" w:eastAsia="zh-CN"/>
        </w:rPr>
        <w:t>3</w:t>
      </w:r>
      <w:r>
        <w:rPr>
          <w:rFonts w:hint="default" w:ascii="Times New Roman" w:hAnsi="Times New Roman" w:eastAsia="仿宋_GB2312"/>
          <w:snapToGrid w:val="0"/>
          <w:kern w:val="0"/>
          <w:sz w:val="24"/>
          <w:szCs w:val="24"/>
          <w:highlight w:val="none"/>
        </w:rPr>
        <w:t>.3发包人</w:t>
      </w:r>
      <w:r>
        <w:rPr>
          <w:rFonts w:hint="eastAsia" w:eastAsia="仿宋_GB2312"/>
          <w:snapToGrid w:val="0"/>
          <w:kern w:val="0"/>
          <w:sz w:val="24"/>
          <w:szCs w:val="24"/>
          <w:highlight w:val="none"/>
          <w:lang w:eastAsia="zh-CN"/>
        </w:rPr>
        <w:t>发包人</w:t>
      </w:r>
      <w:r>
        <w:rPr>
          <w:rFonts w:hint="default" w:ascii="Times New Roman" w:hAnsi="Times New Roman" w:eastAsia="仿宋_GB2312"/>
          <w:snapToGrid w:val="0"/>
          <w:kern w:val="0"/>
          <w:sz w:val="24"/>
          <w:szCs w:val="24"/>
          <w:highlight w:val="none"/>
        </w:rPr>
        <w:t>对工程的技术标准和功能要求的特殊要求：</w:t>
      </w:r>
      <w:r>
        <w:rPr>
          <w:rFonts w:hint="default" w:ascii="Times New Roman" w:hAnsi="Times New Roman" w:eastAsia="仿宋_GB2312" w:cs="Times New Roman"/>
          <w:snapToGrid w:val="0"/>
          <w:kern w:val="0"/>
          <w:sz w:val="24"/>
          <w:szCs w:val="24"/>
          <w:highlight w:val="none"/>
          <w:u w:val="single"/>
        </w:rPr>
        <w:t>根据施工实际情况,由设计、现场工程师及相关部门协商后约定</w:t>
      </w:r>
      <w:r>
        <w:rPr>
          <w:rFonts w:hint="default" w:ascii="Times New Roman" w:hAnsi="Times New Roman" w:eastAsia="仿宋_GB2312"/>
          <w:snapToGrid w:val="0"/>
          <w:kern w:val="0"/>
          <w:sz w:val="24"/>
          <w:szCs w:val="24"/>
          <w:highlight w:val="none"/>
        </w:rPr>
        <w:t>。</w:t>
      </w:r>
    </w:p>
    <w:p>
      <w:pPr>
        <w:snapToGrid/>
        <w:spacing w:line="460" w:lineRule="exact"/>
        <w:ind w:firstLine="482" w:firstLineChars="200"/>
        <w:rPr>
          <w:rFonts w:hint="default" w:ascii="Times New Roman" w:hAnsi="Times New Roman" w:eastAsia="仿宋_GB2312"/>
          <w:b/>
          <w:bCs/>
          <w:snapToGrid w:val="0"/>
          <w:kern w:val="0"/>
          <w:sz w:val="24"/>
          <w:szCs w:val="24"/>
          <w:highlight w:val="none"/>
        </w:rPr>
      </w:pPr>
      <w:r>
        <w:rPr>
          <w:rFonts w:hint="default" w:ascii="Times New Roman" w:hAnsi="Times New Roman" w:eastAsia="仿宋_GB2312"/>
          <w:b/>
          <w:bCs/>
          <w:snapToGrid w:val="0"/>
          <w:kern w:val="0"/>
          <w:sz w:val="24"/>
          <w:szCs w:val="24"/>
          <w:highlight w:val="none"/>
        </w:rPr>
        <w:t>1.</w:t>
      </w:r>
      <w:r>
        <w:rPr>
          <w:rFonts w:hint="default" w:ascii="Times New Roman" w:hAnsi="Times New Roman" w:eastAsia="仿宋_GB2312"/>
          <w:b/>
          <w:bCs/>
          <w:snapToGrid w:val="0"/>
          <w:kern w:val="0"/>
          <w:sz w:val="24"/>
          <w:szCs w:val="24"/>
          <w:highlight w:val="none"/>
          <w:lang w:val="en-US" w:eastAsia="zh-CN"/>
        </w:rPr>
        <w:t>4</w:t>
      </w:r>
      <w:r>
        <w:rPr>
          <w:rFonts w:hint="default" w:ascii="Times New Roman" w:hAnsi="Times New Roman" w:eastAsia="仿宋_GB2312"/>
          <w:b/>
          <w:bCs/>
          <w:snapToGrid w:val="0"/>
          <w:kern w:val="0"/>
          <w:sz w:val="24"/>
          <w:szCs w:val="24"/>
          <w:highlight w:val="none"/>
        </w:rPr>
        <w:t xml:space="preserve"> 合同文件的优先顺序</w:t>
      </w:r>
    </w:p>
    <w:p>
      <w:pPr>
        <w:autoSpaceDE w:val="0"/>
        <w:autoSpaceDN w:val="0"/>
        <w:snapToGrid/>
        <w:spacing w:line="460" w:lineRule="exact"/>
        <w:ind w:firstLine="480" w:firstLineChars="200"/>
        <w:jc w:val="both"/>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合同文件组成及优先顺序为：</w:t>
      </w:r>
    </w:p>
    <w:p>
      <w:pPr>
        <w:snapToGrid/>
        <w:spacing w:line="460" w:lineRule="exact"/>
        <w:ind w:firstLine="480" w:firstLineChars="200"/>
        <w:rPr>
          <w:rFonts w:hint="default" w:ascii="Times New Roman" w:hAnsi="Times New Roman" w:eastAsia="仿宋_GB2312" w:cs="Times New Roman"/>
          <w:snapToGrid w:val="0"/>
          <w:kern w:val="0"/>
          <w:sz w:val="24"/>
          <w:szCs w:val="24"/>
          <w:highlight w:val="none"/>
          <w:u w:val="single"/>
          <w:lang w:eastAsia="zh-CN"/>
        </w:rPr>
      </w:pPr>
      <w:r>
        <w:rPr>
          <w:rFonts w:hint="default" w:ascii="Times New Roman" w:hAnsi="Times New Roman" w:eastAsia="仿宋_GB2312" w:cs="Times New Roman"/>
          <w:snapToGrid w:val="0"/>
          <w:kern w:val="0"/>
          <w:sz w:val="24"/>
          <w:szCs w:val="24"/>
          <w:highlight w:val="none"/>
          <w:u w:val="single"/>
          <w:lang w:eastAsia="zh-CN"/>
        </w:rPr>
        <w:t>（1）合同协议书；</w:t>
      </w:r>
    </w:p>
    <w:p>
      <w:pPr>
        <w:snapToGrid/>
        <w:spacing w:line="460" w:lineRule="exact"/>
        <w:ind w:firstLine="480" w:firstLineChars="200"/>
        <w:rPr>
          <w:rFonts w:hint="default" w:ascii="Times New Roman" w:hAnsi="Times New Roman" w:eastAsia="仿宋_GB2312" w:cs="Times New Roman"/>
          <w:snapToGrid w:val="0"/>
          <w:kern w:val="0"/>
          <w:sz w:val="24"/>
          <w:szCs w:val="24"/>
          <w:highlight w:val="none"/>
          <w:u w:val="single"/>
          <w:lang w:eastAsia="zh-CN"/>
        </w:rPr>
      </w:pPr>
      <w:r>
        <w:rPr>
          <w:rFonts w:hint="default" w:ascii="Times New Roman" w:hAnsi="Times New Roman" w:eastAsia="仿宋_GB2312" w:cs="Times New Roman"/>
          <w:snapToGrid w:val="0"/>
          <w:kern w:val="0"/>
          <w:sz w:val="24"/>
          <w:szCs w:val="24"/>
          <w:highlight w:val="none"/>
          <w:u w:val="single"/>
          <w:lang w:eastAsia="zh-CN"/>
        </w:rPr>
        <w:t>（2）成交通知书（或项目发承包基本情况表）；</w:t>
      </w:r>
    </w:p>
    <w:p>
      <w:pPr>
        <w:snapToGrid/>
        <w:spacing w:line="460" w:lineRule="exact"/>
        <w:ind w:firstLine="480" w:firstLineChars="200"/>
        <w:rPr>
          <w:rFonts w:hint="default" w:ascii="Times New Roman" w:hAnsi="Times New Roman" w:eastAsia="仿宋_GB2312" w:cs="Times New Roman"/>
          <w:snapToGrid w:val="0"/>
          <w:kern w:val="0"/>
          <w:sz w:val="24"/>
          <w:szCs w:val="24"/>
          <w:highlight w:val="none"/>
          <w:u w:val="single"/>
          <w:lang w:eastAsia="zh-CN"/>
        </w:rPr>
      </w:pPr>
      <w:r>
        <w:rPr>
          <w:rFonts w:hint="default" w:ascii="Times New Roman" w:hAnsi="Times New Roman" w:eastAsia="仿宋_GB2312" w:cs="Times New Roman"/>
          <w:snapToGrid w:val="0"/>
          <w:kern w:val="0"/>
          <w:sz w:val="24"/>
          <w:szCs w:val="24"/>
          <w:highlight w:val="none"/>
          <w:u w:val="single"/>
          <w:lang w:eastAsia="zh-CN"/>
        </w:rPr>
        <w:t>（3）磋商响应文件及磋商记录（如果有）；</w:t>
      </w:r>
    </w:p>
    <w:p>
      <w:pPr>
        <w:snapToGrid/>
        <w:spacing w:line="460" w:lineRule="exact"/>
        <w:ind w:firstLine="480" w:firstLineChars="200"/>
        <w:rPr>
          <w:rFonts w:hint="default" w:ascii="Times New Roman" w:hAnsi="Times New Roman" w:eastAsia="仿宋_GB2312" w:cs="Times New Roman"/>
          <w:snapToGrid w:val="0"/>
          <w:kern w:val="0"/>
          <w:sz w:val="24"/>
          <w:szCs w:val="24"/>
          <w:highlight w:val="none"/>
          <w:u w:val="single"/>
          <w:lang w:eastAsia="zh-CN"/>
        </w:rPr>
      </w:pPr>
      <w:r>
        <w:rPr>
          <w:rFonts w:hint="default" w:ascii="Times New Roman" w:hAnsi="Times New Roman" w:eastAsia="仿宋_GB2312" w:cs="Times New Roman"/>
          <w:snapToGrid w:val="0"/>
          <w:kern w:val="0"/>
          <w:sz w:val="24"/>
          <w:szCs w:val="24"/>
          <w:highlight w:val="none"/>
          <w:u w:val="single"/>
          <w:lang w:eastAsia="zh-CN"/>
        </w:rPr>
        <w:t>（4）专用合同条款及其附件；</w:t>
      </w:r>
    </w:p>
    <w:p>
      <w:pPr>
        <w:snapToGrid/>
        <w:spacing w:line="460" w:lineRule="exact"/>
        <w:ind w:firstLine="480" w:firstLineChars="200"/>
        <w:rPr>
          <w:rFonts w:hint="default" w:ascii="Times New Roman" w:hAnsi="Times New Roman" w:eastAsia="仿宋_GB2312" w:cs="Times New Roman"/>
          <w:snapToGrid w:val="0"/>
          <w:kern w:val="0"/>
          <w:sz w:val="24"/>
          <w:szCs w:val="24"/>
          <w:highlight w:val="none"/>
          <w:u w:val="single"/>
          <w:lang w:eastAsia="zh-CN"/>
        </w:rPr>
      </w:pPr>
      <w:r>
        <w:rPr>
          <w:rFonts w:hint="default" w:ascii="Times New Roman" w:hAnsi="Times New Roman" w:eastAsia="仿宋_GB2312" w:cs="Times New Roman"/>
          <w:snapToGrid w:val="0"/>
          <w:kern w:val="0"/>
          <w:sz w:val="24"/>
          <w:szCs w:val="24"/>
          <w:highlight w:val="none"/>
          <w:u w:val="single"/>
          <w:lang w:eastAsia="zh-CN"/>
        </w:rPr>
        <w:t>（5）通用合同条款；</w:t>
      </w:r>
    </w:p>
    <w:p>
      <w:pPr>
        <w:snapToGrid/>
        <w:spacing w:line="460" w:lineRule="exact"/>
        <w:ind w:firstLine="480" w:firstLineChars="200"/>
        <w:rPr>
          <w:rFonts w:hint="default" w:ascii="Times New Roman" w:hAnsi="Times New Roman" w:eastAsia="仿宋_GB2312" w:cs="Times New Roman"/>
          <w:snapToGrid w:val="0"/>
          <w:kern w:val="0"/>
          <w:sz w:val="24"/>
          <w:szCs w:val="24"/>
          <w:highlight w:val="none"/>
          <w:u w:val="single"/>
          <w:lang w:eastAsia="zh-CN"/>
        </w:rPr>
      </w:pPr>
      <w:r>
        <w:rPr>
          <w:rFonts w:hint="default" w:ascii="Times New Roman" w:hAnsi="Times New Roman" w:eastAsia="仿宋_GB2312" w:cs="Times New Roman"/>
          <w:snapToGrid w:val="0"/>
          <w:kern w:val="0"/>
          <w:sz w:val="24"/>
          <w:szCs w:val="24"/>
          <w:highlight w:val="none"/>
          <w:u w:val="single"/>
          <w:lang w:eastAsia="zh-CN"/>
        </w:rPr>
        <w:t>（6）技术标准和要求；</w:t>
      </w:r>
    </w:p>
    <w:p>
      <w:pPr>
        <w:snapToGrid/>
        <w:spacing w:line="460" w:lineRule="exact"/>
        <w:ind w:firstLine="480" w:firstLineChars="200"/>
        <w:rPr>
          <w:rFonts w:hint="default" w:ascii="Times New Roman" w:hAnsi="Times New Roman" w:eastAsia="仿宋_GB2312" w:cs="Times New Roman"/>
          <w:snapToGrid w:val="0"/>
          <w:kern w:val="0"/>
          <w:sz w:val="24"/>
          <w:szCs w:val="24"/>
          <w:highlight w:val="none"/>
          <w:u w:val="single"/>
          <w:lang w:eastAsia="zh-CN"/>
        </w:rPr>
      </w:pPr>
      <w:r>
        <w:rPr>
          <w:rFonts w:hint="default" w:ascii="Times New Roman" w:hAnsi="Times New Roman" w:eastAsia="仿宋_GB2312" w:cs="Times New Roman"/>
          <w:snapToGrid w:val="0"/>
          <w:kern w:val="0"/>
          <w:sz w:val="24"/>
          <w:szCs w:val="24"/>
          <w:highlight w:val="none"/>
          <w:u w:val="single"/>
          <w:lang w:eastAsia="zh-CN"/>
        </w:rPr>
        <w:t>（7）图纸（如有）；</w:t>
      </w:r>
    </w:p>
    <w:p>
      <w:pPr>
        <w:snapToGrid/>
        <w:spacing w:line="460" w:lineRule="exact"/>
        <w:ind w:firstLine="480" w:firstLineChars="200"/>
        <w:rPr>
          <w:rFonts w:hint="default" w:ascii="Times New Roman" w:hAnsi="Times New Roman" w:eastAsia="仿宋_GB2312" w:cs="Times New Roman"/>
          <w:snapToGrid w:val="0"/>
          <w:kern w:val="0"/>
          <w:sz w:val="24"/>
          <w:szCs w:val="24"/>
          <w:highlight w:val="none"/>
          <w:u w:val="single"/>
          <w:lang w:eastAsia="zh-CN"/>
        </w:rPr>
      </w:pPr>
      <w:r>
        <w:rPr>
          <w:rFonts w:hint="default" w:ascii="Times New Roman" w:hAnsi="Times New Roman" w:eastAsia="仿宋_GB2312" w:cs="Times New Roman"/>
          <w:snapToGrid w:val="0"/>
          <w:kern w:val="0"/>
          <w:sz w:val="24"/>
          <w:szCs w:val="24"/>
          <w:highlight w:val="none"/>
          <w:u w:val="single"/>
          <w:lang w:eastAsia="zh-CN"/>
        </w:rPr>
        <w:t>（8）已标价工程量清单或预算书；</w:t>
      </w:r>
    </w:p>
    <w:p>
      <w:pPr>
        <w:snapToGrid/>
        <w:spacing w:line="460" w:lineRule="exact"/>
        <w:ind w:firstLine="480" w:firstLineChars="200"/>
        <w:rPr>
          <w:rFonts w:hint="default" w:ascii="Times New Roman" w:hAnsi="Times New Roman" w:eastAsia="仿宋_GB2312" w:cs="Times New Roman"/>
          <w:snapToGrid w:val="0"/>
          <w:kern w:val="0"/>
          <w:sz w:val="24"/>
          <w:szCs w:val="24"/>
          <w:highlight w:val="none"/>
          <w:u w:val="single"/>
          <w:lang w:eastAsia="zh-CN"/>
        </w:rPr>
      </w:pPr>
      <w:r>
        <w:rPr>
          <w:rFonts w:hint="default" w:ascii="Times New Roman" w:hAnsi="Times New Roman" w:eastAsia="仿宋_GB2312" w:cs="Times New Roman"/>
          <w:snapToGrid w:val="0"/>
          <w:kern w:val="0"/>
          <w:sz w:val="24"/>
          <w:szCs w:val="24"/>
          <w:highlight w:val="none"/>
          <w:u w:val="single"/>
          <w:lang w:eastAsia="zh-CN"/>
        </w:rPr>
        <w:t>（9）其他合同文件：</w:t>
      </w:r>
    </w:p>
    <w:p>
      <w:pPr>
        <w:snapToGrid/>
        <w:spacing w:line="460" w:lineRule="exact"/>
        <w:ind w:firstLine="480" w:firstLineChars="200"/>
        <w:rPr>
          <w:rFonts w:hint="default" w:ascii="Times New Roman" w:hAnsi="Times New Roman" w:eastAsia="仿宋_GB2312" w:cs="Times New Roman"/>
          <w:snapToGrid w:val="0"/>
          <w:kern w:val="0"/>
          <w:sz w:val="24"/>
          <w:szCs w:val="24"/>
          <w:highlight w:val="none"/>
          <w:u w:val="single"/>
          <w:lang w:eastAsia="zh-CN"/>
        </w:rPr>
      </w:pPr>
      <w:r>
        <w:rPr>
          <w:rFonts w:hint="default" w:ascii="Times New Roman" w:hAnsi="Times New Roman" w:eastAsia="仿宋_GB2312" w:cs="Times New Roman"/>
          <w:snapToGrid w:val="0"/>
          <w:kern w:val="0"/>
          <w:sz w:val="24"/>
          <w:szCs w:val="24"/>
          <w:highlight w:val="none"/>
          <w:u w:val="single"/>
          <w:lang w:eastAsia="zh-CN"/>
        </w:rPr>
        <w:t>①施工组织设计；</w:t>
      </w:r>
    </w:p>
    <w:p>
      <w:pPr>
        <w:snapToGrid/>
        <w:spacing w:line="460" w:lineRule="exact"/>
        <w:ind w:firstLine="480" w:firstLineChars="200"/>
        <w:rPr>
          <w:rFonts w:hint="default" w:ascii="Times New Roman" w:hAnsi="Times New Roman" w:eastAsia="仿宋_GB2312"/>
          <w:b/>
          <w:snapToGrid w:val="0"/>
          <w:kern w:val="0"/>
          <w:sz w:val="24"/>
          <w:szCs w:val="24"/>
          <w:highlight w:val="none"/>
          <w:u w:val="single"/>
        </w:rPr>
      </w:pPr>
      <w:r>
        <w:rPr>
          <w:rFonts w:hint="default" w:ascii="Times New Roman" w:hAnsi="Times New Roman" w:eastAsia="仿宋_GB2312" w:cs="Times New Roman"/>
          <w:snapToGrid w:val="0"/>
          <w:kern w:val="0"/>
          <w:sz w:val="24"/>
          <w:szCs w:val="24"/>
          <w:highlight w:val="none"/>
          <w:u w:val="single"/>
          <w:lang w:eastAsia="zh-CN"/>
        </w:rPr>
        <w:t xml:space="preserve">②其他：采购文件（含采购工程量清单）及采购答疑（如果有）。     </w:t>
      </w:r>
      <w:r>
        <w:rPr>
          <w:rFonts w:hint="default" w:ascii="Times New Roman" w:hAnsi="Times New Roman" w:eastAsia="仿宋_GB2312"/>
          <w:b/>
          <w:snapToGrid w:val="0"/>
          <w:kern w:val="0"/>
          <w:sz w:val="24"/>
          <w:szCs w:val="24"/>
          <w:highlight w:val="none"/>
          <w:u w:val="single"/>
        </w:rPr>
        <w:t xml:space="preserve"> </w:t>
      </w:r>
    </w:p>
    <w:p>
      <w:pPr>
        <w:snapToGrid/>
        <w:spacing w:line="460" w:lineRule="exact"/>
        <w:ind w:firstLine="482" w:firstLineChars="200"/>
        <w:outlineLvl w:val="9"/>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1.</w:t>
      </w:r>
      <w:r>
        <w:rPr>
          <w:rFonts w:hint="default" w:ascii="Times New Roman" w:hAnsi="Times New Roman" w:eastAsia="仿宋_GB2312" w:cs="Times New Roman"/>
          <w:b/>
          <w:bCs/>
          <w:color w:val="000000"/>
          <w:sz w:val="24"/>
          <w:szCs w:val="24"/>
          <w:highlight w:val="none"/>
          <w:lang w:val="en-US" w:eastAsia="zh-CN"/>
        </w:rPr>
        <w:t>5</w:t>
      </w:r>
      <w:r>
        <w:rPr>
          <w:rFonts w:hint="default" w:ascii="Times New Roman" w:hAnsi="Times New Roman" w:eastAsia="仿宋_GB2312" w:cs="Times New Roman"/>
          <w:b/>
          <w:bCs/>
          <w:color w:val="000000"/>
          <w:sz w:val="24"/>
          <w:szCs w:val="24"/>
          <w:highlight w:val="none"/>
        </w:rPr>
        <w:t xml:space="preserve"> 图纸和承包人文件</w:t>
      </w:r>
      <w:r>
        <w:rPr>
          <w:rFonts w:hint="default" w:ascii="Times New Roman" w:hAnsi="Times New Roman" w:eastAsia="仿宋_GB2312" w:cs="Times New Roman"/>
          <w:b/>
          <w:bCs/>
          <w:color w:val="000000"/>
          <w:sz w:val="24"/>
          <w:szCs w:val="24"/>
          <w:highlight w:val="none"/>
        </w:rPr>
        <w:tab/>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1.</w:t>
      </w:r>
      <w:r>
        <w:rPr>
          <w:rFonts w:hint="default" w:ascii="Times New Roman" w:hAnsi="Times New Roman" w:eastAsia="仿宋_GB2312" w:cs="Times New Roman"/>
          <w:color w:val="000000"/>
          <w:sz w:val="24"/>
          <w:szCs w:val="24"/>
          <w:highlight w:val="none"/>
          <w:lang w:val="en-US" w:eastAsia="zh-CN"/>
        </w:rPr>
        <w:t>5</w:t>
      </w:r>
      <w:r>
        <w:rPr>
          <w:rFonts w:hint="default" w:ascii="Times New Roman" w:hAnsi="Times New Roman" w:eastAsia="仿宋_GB2312" w:cs="Times New Roman"/>
          <w:color w:val="000000"/>
          <w:sz w:val="24"/>
          <w:szCs w:val="24"/>
          <w:highlight w:val="none"/>
        </w:rPr>
        <w:t>.1 图纸的提供</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发包人向承包人提供图纸的期限：</w:t>
      </w:r>
      <w:r>
        <w:rPr>
          <w:rFonts w:hint="default" w:ascii="Times New Roman" w:hAnsi="Times New Roman" w:eastAsia="仿宋_GB2312"/>
          <w:color w:val="auto"/>
          <w:kern w:val="0"/>
          <w:sz w:val="24"/>
          <w:szCs w:val="24"/>
          <w:highlight w:val="none"/>
          <w:u w:val="single"/>
        </w:rPr>
        <w:t>合同签订后7日内</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snapToGrid w:val="0"/>
          <w:kern w:val="0"/>
          <w:sz w:val="24"/>
          <w:szCs w:val="24"/>
          <w:highlight w:val="none"/>
          <w:u w:val="single"/>
        </w:rPr>
      </w:pPr>
      <w:r>
        <w:rPr>
          <w:rFonts w:hint="eastAsia" w:eastAsia="仿宋_GB2312" w:cs="Times New Roman"/>
          <w:color w:val="000000"/>
          <w:sz w:val="24"/>
          <w:szCs w:val="24"/>
          <w:highlight w:val="none"/>
          <w:lang w:eastAsia="zh-CN"/>
        </w:rPr>
        <w:t>发包人</w:t>
      </w:r>
      <w:r>
        <w:rPr>
          <w:rFonts w:hint="default" w:ascii="Times New Roman" w:hAnsi="Times New Roman" w:eastAsia="仿宋_GB2312" w:cs="Times New Roman"/>
          <w:color w:val="000000"/>
          <w:sz w:val="24"/>
          <w:szCs w:val="24"/>
          <w:highlight w:val="none"/>
        </w:rPr>
        <w:t>向承包人提供图纸的数量：</w:t>
      </w:r>
      <w:r>
        <w:rPr>
          <w:rFonts w:hint="default" w:ascii="Times New Roman" w:hAnsi="Times New Roman" w:eastAsia="仿宋_GB2312" w:cs="Times New Roman"/>
          <w:snapToGrid w:val="0"/>
          <w:kern w:val="0"/>
          <w:sz w:val="24"/>
          <w:szCs w:val="24"/>
          <w:highlight w:val="none"/>
          <w:u w:val="single"/>
        </w:rPr>
        <w:t>肆套，如承包人额外需要提供施工图纸的，则额外增加的施工图纸的制作费由承包人承担</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snapToGrid w:val="0"/>
          <w:kern w:val="0"/>
          <w:sz w:val="24"/>
          <w:szCs w:val="24"/>
          <w:highlight w:val="none"/>
          <w:u w:val="single"/>
          <w:lang w:eastAsia="zh-CN"/>
        </w:rPr>
        <w:t>发包人</w:t>
      </w:r>
      <w:r>
        <w:rPr>
          <w:rFonts w:hint="eastAsia" w:ascii="Times New Roman" w:hAnsi="Times New Roman" w:eastAsia="仿宋_GB2312" w:cs="Times New Roman"/>
          <w:snapToGrid w:val="0"/>
          <w:kern w:val="0"/>
          <w:sz w:val="24"/>
          <w:szCs w:val="24"/>
          <w:highlight w:val="none"/>
          <w:u w:val="single"/>
          <w:lang w:eastAsia="zh-CN"/>
        </w:rPr>
        <w:t>发包人</w:t>
      </w:r>
      <w:r>
        <w:rPr>
          <w:rFonts w:hint="default" w:ascii="Times New Roman" w:hAnsi="Times New Roman" w:eastAsia="仿宋_GB2312" w:cs="Times New Roman"/>
          <w:snapToGrid w:val="0"/>
          <w:kern w:val="0"/>
          <w:sz w:val="24"/>
          <w:szCs w:val="24"/>
          <w:highlight w:val="none"/>
          <w:u w:val="single"/>
          <w:lang w:eastAsia="zh-CN"/>
        </w:rPr>
        <w:t>向承包人提供图纸的内容：发包人</w:t>
      </w:r>
      <w:r>
        <w:rPr>
          <w:rFonts w:hint="eastAsia" w:ascii="Times New Roman" w:hAnsi="Times New Roman" w:eastAsia="仿宋_GB2312" w:cs="Times New Roman"/>
          <w:snapToGrid w:val="0"/>
          <w:kern w:val="0"/>
          <w:sz w:val="24"/>
          <w:szCs w:val="24"/>
          <w:highlight w:val="none"/>
          <w:u w:val="single"/>
          <w:lang w:eastAsia="zh-CN"/>
        </w:rPr>
        <w:t>发包人</w:t>
      </w:r>
      <w:r>
        <w:rPr>
          <w:rFonts w:hint="default" w:ascii="Times New Roman" w:hAnsi="Times New Roman" w:eastAsia="仿宋_GB2312" w:cs="Times New Roman"/>
          <w:snapToGrid w:val="0"/>
          <w:kern w:val="0"/>
          <w:sz w:val="24"/>
          <w:szCs w:val="24"/>
          <w:highlight w:val="none"/>
          <w:u w:val="single"/>
          <w:lang w:eastAsia="zh-CN"/>
        </w:rPr>
        <w:t>向承包人提供图纸的内容：</w:t>
      </w:r>
      <w:r>
        <w:rPr>
          <w:rFonts w:hint="default" w:ascii="Times New Roman" w:hAnsi="Times New Roman" w:eastAsia="仿宋_GB2312" w:cs="Times New Roman"/>
          <w:snapToGrid w:val="0"/>
          <w:kern w:val="0"/>
          <w:sz w:val="24"/>
          <w:szCs w:val="24"/>
          <w:highlight w:val="none"/>
          <w:u w:val="single"/>
          <w:lang w:val="en-US" w:eastAsia="zh-CN"/>
        </w:rPr>
        <w:t>项目相关初步图纸</w:t>
      </w:r>
      <w:r>
        <w:rPr>
          <w:rFonts w:hint="default" w:ascii="Times New Roman" w:hAnsi="Times New Roman" w:eastAsia="仿宋_GB2312" w:cs="Times New Roman"/>
          <w:snapToGrid w:val="0"/>
          <w:kern w:val="0"/>
          <w:sz w:val="24"/>
          <w:szCs w:val="24"/>
          <w:highlight w:val="none"/>
          <w:u w:val="single"/>
          <w:lang w:eastAsia="zh-CN"/>
        </w:rPr>
        <w:t>等。施工过程中承包人要求增加图纸的，发包人</w:t>
      </w:r>
      <w:r>
        <w:rPr>
          <w:rFonts w:hint="eastAsia" w:ascii="Times New Roman" w:hAnsi="Times New Roman" w:eastAsia="仿宋_GB2312" w:cs="Times New Roman"/>
          <w:snapToGrid w:val="0"/>
          <w:kern w:val="0"/>
          <w:sz w:val="24"/>
          <w:szCs w:val="24"/>
          <w:highlight w:val="none"/>
          <w:u w:val="single"/>
          <w:lang w:eastAsia="zh-CN"/>
        </w:rPr>
        <w:t>发包人</w:t>
      </w:r>
      <w:r>
        <w:rPr>
          <w:rFonts w:hint="default" w:ascii="Times New Roman" w:hAnsi="Times New Roman" w:eastAsia="仿宋_GB2312" w:cs="Times New Roman"/>
          <w:snapToGrid w:val="0"/>
          <w:kern w:val="0"/>
          <w:sz w:val="24"/>
          <w:szCs w:val="24"/>
          <w:highlight w:val="none"/>
          <w:u w:val="single"/>
          <w:lang w:eastAsia="zh-CN"/>
        </w:rPr>
        <w:t>应在承包人支付复制工本费后提供承包人要求增加的图纸。使用标准图的，标准图由承包人负</w:t>
      </w:r>
      <w:r>
        <w:rPr>
          <w:rFonts w:hint="default" w:ascii="Times New Roman" w:hAnsi="Times New Roman" w:eastAsia="仿宋_GB2312" w:cs="Times New Roman"/>
          <w:snapToGrid w:val="0"/>
          <w:kern w:val="0"/>
          <w:sz w:val="24"/>
          <w:szCs w:val="24"/>
          <w:highlight w:val="none"/>
          <w:u w:val="single"/>
        </w:rPr>
        <w:t>责提供，产生的费用由承包人承担。未经发包人</w:t>
      </w:r>
      <w:r>
        <w:rPr>
          <w:rFonts w:hint="eastAsia" w:eastAsia="仿宋_GB2312" w:cs="Times New Roman"/>
          <w:snapToGrid w:val="0"/>
          <w:kern w:val="0"/>
          <w:sz w:val="24"/>
          <w:szCs w:val="24"/>
          <w:highlight w:val="none"/>
          <w:u w:val="single"/>
          <w:lang w:eastAsia="zh-CN"/>
        </w:rPr>
        <w:t>发包人</w:t>
      </w:r>
      <w:r>
        <w:rPr>
          <w:rFonts w:hint="default" w:ascii="Times New Roman" w:hAnsi="Times New Roman" w:eastAsia="仿宋_GB2312" w:cs="Times New Roman"/>
          <w:snapToGrid w:val="0"/>
          <w:kern w:val="0"/>
          <w:sz w:val="24"/>
          <w:szCs w:val="24"/>
          <w:highlight w:val="none"/>
          <w:u w:val="single"/>
        </w:rPr>
        <w:t>同意，承包人不得将图纸泄露给与工程无关的他方</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1.</w:t>
      </w:r>
      <w:r>
        <w:rPr>
          <w:rFonts w:hint="default" w:ascii="Times New Roman" w:hAnsi="Times New Roman" w:eastAsia="仿宋_GB2312" w:cs="Times New Roman"/>
          <w:color w:val="000000"/>
          <w:sz w:val="24"/>
          <w:szCs w:val="24"/>
          <w:highlight w:val="none"/>
          <w:lang w:val="en-US" w:eastAsia="zh-CN"/>
        </w:rPr>
        <w:t>5</w:t>
      </w:r>
      <w:r>
        <w:rPr>
          <w:rFonts w:hint="default" w:ascii="Times New Roman" w:hAnsi="Times New Roman" w:eastAsia="仿宋_GB2312" w:cs="Times New Roman"/>
          <w:color w:val="000000"/>
          <w:sz w:val="24"/>
          <w:szCs w:val="24"/>
          <w:highlight w:val="none"/>
        </w:rPr>
        <w:t>.</w:t>
      </w:r>
      <w:r>
        <w:rPr>
          <w:rFonts w:hint="default" w:ascii="Times New Roman" w:hAnsi="Times New Roman" w:eastAsia="仿宋_GB2312" w:cs="Times New Roman"/>
          <w:color w:val="000000"/>
          <w:sz w:val="24"/>
          <w:szCs w:val="24"/>
          <w:highlight w:val="none"/>
          <w:lang w:val="en-US" w:eastAsia="zh-CN"/>
        </w:rPr>
        <w:t>2</w:t>
      </w:r>
      <w:r>
        <w:rPr>
          <w:rFonts w:hint="default" w:ascii="Times New Roman" w:hAnsi="Times New Roman" w:eastAsia="仿宋_GB2312" w:cs="Times New Roman"/>
          <w:color w:val="000000"/>
          <w:sz w:val="24"/>
          <w:szCs w:val="24"/>
          <w:highlight w:val="none"/>
        </w:rPr>
        <w:t>承包人文件</w:t>
      </w:r>
    </w:p>
    <w:p>
      <w:pPr>
        <w:snapToGrid/>
        <w:spacing w:line="460" w:lineRule="exact"/>
        <w:ind w:left="0" w:leftChars="0"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需要由承包人提供的文件，包括：</w:t>
      </w:r>
      <w:r>
        <w:rPr>
          <w:rFonts w:hint="default" w:ascii="Times New Roman" w:hAnsi="Times New Roman" w:eastAsia="仿宋_GB2312"/>
          <w:color w:val="auto"/>
          <w:kern w:val="0"/>
          <w:sz w:val="24"/>
          <w:szCs w:val="24"/>
          <w:highlight w:val="none"/>
        </w:rPr>
        <w:t>发包人</w:t>
      </w:r>
      <w:r>
        <w:rPr>
          <w:rFonts w:hint="eastAsia" w:eastAsia="仿宋_GB2312"/>
          <w:color w:val="auto"/>
          <w:kern w:val="0"/>
          <w:sz w:val="24"/>
          <w:szCs w:val="24"/>
          <w:highlight w:val="none"/>
          <w:lang w:eastAsia="zh-CN"/>
        </w:rPr>
        <w:t>发包人</w:t>
      </w:r>
      <w:r>
        <w:rPr>
          <w:rFonts w:hint="default" w:ascii="Times New Roman" w:hAnsi="Times New Roman" w:eastAsia="仿宋_GB2312"/>
          <w:color w:val="auto"/>
          <w:kern w:val="0"/>
          <w:sz w:val="24"/>
          <w:szCs w:val="24"/>
          <w:highlight w:val="none"/>
        </w:rPr>
        <w:t>、监理人等相关部门要求提供与施工有关的一切必要文件；（如施工组织设计和施工进度计划、材料和设备采购计划等）；对危险性较大的分部分项工程，</w:t>
      </w:r>
      <w:r>
        <w:rPr>
          <w:rFonts w:hint="eastAsia" w:eastAsia="仿宋_GB2312"/>
          <w:color w:val="auto"/>
          <w:kern w:val="0"/>
          <w:sz w:val="24"/>
          <w:szCs w:val="24"/>
          <w:highlight w:val="none"/>
          <w:lang w:eastAsia="zh-CN"/>
        </w:rPr>
        <w:t>承包人</w:t>
      </w:r>
      <w:r>
        <w:rPr>
          <w:rFonts w:hint="default" w:ascii="Times New Roman" w:hAnsi="Times New Roman" w:eastAsia="仿宋_GB2312"/>
          <w:color w:val="auto"/>
          <w:kern w:val="0"/>
          <w:sz w:val="24"/>
          <w:szCs w:val="24"/>
          <w:highlight w:val="none"/>
        </w:rPr>
        <w:t>需提供与自身报价相应的安全专项施工方案；</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承包人提供的文件的期限为：</w:t>
      </w:r>
      <w:r>
        <w:rPr>
          <w:rFonts w:hint="default" w:ascii="Times New Roman" w:hAnsi="Times New Roman" w:eastAsia="仿宋_GB2312"/>
          <w:color w:val="auto"/>
          <w:kern w:val="0"/>
          <w:sz w:val="24"/>
          <w:szCs w:val="24"/>
          <w:highlight w:val="none"/>
          <w:u w:val="single"/>
        </w:rPr>
        <w:t>开工前7天</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承包人提供的文件的数量为：</w:t>
      </w:r>
      <w:r>
        <w:rPr>
          <w:rFonts w:hint="default" w:ascii="Times New Roman" w:hAnsi="Times New Roman" w:eastAsia="仿宋_GB2312"/>
          <w:color w:val="auto"/>
          <w:kern w:val="0"/>
          <w:sz w:val="24"/>
          <w:szCs w:val="24"/>
          <w:highlight w:val="none"/>
          <w:u w:val="single"/>
        </w:rPr>
        <w:t>按监理工程师要求的数量</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承包人提供的文件的形式为：</w:t>
      </w:r>
      <w:r>
        <w:rPr>
          <w:rFonts w:hint="default" w:ascii="Times New Roman" w:hAnsi="Times New Roman" w:eastAsia="仿宋_GB2312"/>
          <w:color w:val="auto"/>
          <w:kern w:val="0"/>
          <w:sz w:val="24"/>
          <w:szCs w:val="24"/>
          <w:highlight w:val="none"/>
          <w:u w:val="single"/>
        </w:rPr>
        <w:t>纸质及电子光盘</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发包人</w:t>
      </w:r>
      <w:r>
        <w:rPr>
          <w:rFonts w:hint="eastAsia" w:eastAsia="仿宋_GB2312" w:cs="Times New Roman"/>
          <w:color w:val="000000"/>
          <w:sz w:val="24"/>
          <w:szCs w:val="24"/>
          <w:highlight w:val="none"/>
          <w:lang w:eastAsia="zh-CN"/>
        </w:rPr>
        <w:t>发包人</w:t>
      </w:r>
      <w:r>
        <w:rPr>
          <w:rFonts w:hint="default" w:ascii="Times New Roman" w:hAnsi="Times New Roman" w:eastAsia="仿宋_GB2312" w:cs="Times New Roman"/>
          <w:color w:val="000000"/>
          <w:sz w:val="24"/>
          <w:szCs w:val="24"/>
          <w:highlight w:val="none"/>
        </w:rPr>
        <w:t>审批承包人文件的期限：</w:t>
      </w:r>
      <w:r>
        <w:rPr>
          <w:rFonts w:hint="default" w:ascii="Times New Roman" w:hAnsi="Times New Roman" w:eastAsia="仿宋_GB2312"/>
          <w:color w:val="auto"/>
          <w:kern w:val="0"/>
          <w:sz w:val="24"/>
          <w:szCs w:val="24"/>
          <w:highlight w:val="none"/>
          <w:u w:val="single"/>
        </w:rPr>
        <w:t>承包人提供完备资料文件情况下，发包人</w:t>
      </w:r>
      <w:r>
        <w:rPr>
          <w:rFonts w:hint="eastAsia" w:eastAsia="仿宋_GB2312"/>
          <w:color w:val="auto"/>
          <w:kern w:val="0"/>
          <w:sz w:val="24"/>
          <w:szCs w:val="24"/>
          <w:highlight w:val="none"/>
          <w:u w:val="single"/>
          <w:lang w:eastAsia="zh-CN"/>
        </w:rPr>
        <w:t>发包人</w:t>
      </w:r>
      <w:r>
        <w:rPr>
          <w:rFonts w:hint="default" w:ascii="Times New Roman" w:hAnsi="Times New Roman" w:eastAsia="仿宋_GB2312"/>
          <w:color w:val="auto"/>
          <w:kern w:val="0"/>
          <w:sz w:val="24"/>
          <w:szCs w:val="24"/>
          <w:highlight w:val="none"/>
          <w:u w:val="single"/>
        </w:rPr>
        <w:t>收到14天内予以审批或提出修改意见，如需专家论证的相应顺延</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1.</w:t>
      </w:r>
      <w:r>
        <w:rPr>
          <w:rFonts w:hint="default" w:ascii="Times New Roman" w:hAnsi="Times New Roman" w:eastAsia="仿宋_GB2312" w:cs="Times New Roman"/>
          <w:color w:val="000000"/>
          <w:sz w:val="24"/>
          <w:szCs w:val="24"/>
          <w:highlight w:val="none"/>
          <w:lang w:val="en-US" w:eastAsia="zh-CN"/>
        </w:rPr>
        <w:t>5</w:t>
      </w:r>
      <w:r>
        <w:rPr>
          <w:rFonts w:hint="default" w:ascii="Times New Roman" w:hAnsi="Times New Roman" w:eastAsia="仿宋_GB2312" w:cs="Times New Roman"/>
          <w:color w:val="000000"/>
          <w:sz w:val="24"/>
          <w:szCs w:val="24"/>
          <w:highlight w:val="none"/>
        </w:rPr>
        <w:t>.</w:t>
      </w:r>
      <w:r>
        <w:rPr>
          <w:rFonts w:hint="default" w:ascii="Times New Roman" w:hAnsi="Times New Roman" w:eastAsia="仿宋_GB2312" w:cs="Times New Roman"/>
          <w:color w:val="000000"/>
          <w:sz w:val="24"/>
          <w:szCs w:val="24"/>
          <w:highlight w:val="none"/>
          <w:lang w:val="en-US" w:eastAsia="zh-CN"/>
        </w:rPr>
        <w:t>3</w:t>
      </w:r>
      <w:r>
        <w:rPr>
          <w:rFonts w:hint="default" w:ascii="Times New Roman" w:hAnsi="Times New Roman" w:eastAsia="仿宋_GB2312" w:cs="Times New Roman"/>
          <w:color w:val="000000"/>
          <w:sz w:val="24"/>
          <w:szCs w:val="24"/>
          <w:highlight w:val="none"/>
        </w:rPr>
        <w:t xml:space="preserve"> 现场图纸准备</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关于现场图纸准备的约定：</w:t>
      </w:r>
      <w:r>
        <w:rPr>
          <w:rFonts w:hint="default" w:ascii="Times New Roman" w:hAnsi="Times New Roman" w:eastAsia="仿宋_GB2312"/>
          <w:color w:val="auto"/>
          <w:kern w:val="0"/>
          <w:sz w:val="24"/>
          <w:szCs w:val="24"/>
          <w:highlight w:val="none"/>
          <w:u w:val="single"/>
          <w:lang w:val="en-US" w:eastAsia="zh-CN"/>
        </w:rPr>
        <w:t>/</w:t>
      </w:r>
      <w:r>
        <w:rPr>
          <w:rFonts w:hint="default" w:ascii="Times New Roman" w:hAnsi="Times New Roman" w:eastAsia="仿宋_GB2312"/>
          <w:color w:val="auto"/>
          <w:kern w:val="0"/>
          <w:sz w:val="24"/>
          <w:szCs w:val="24"/>
          <w:highlight w:val="none"/>
          <w:u w:val="single"/>
        </w:rPr>
        <w:t>。</w:t>
      </w:r>
      <w:r>
        <w:rPr>
          <w:rFonts w:hint="default" w:ascii="Times New Roman" w:hAnsi="Times New Roman" w:eastAsia="仿宋_GB2312" w:cs="Times New Roman"/>
          <w:color w:val="000000"/>
          <w:sz w:val="24"/>
          <w:szCs w:val="24"/>
          <w:highlight w:val="none"/>
        </w:rPr>
        <w:t>。</w:t>
      </w:r>
    </w:p>
    <w:p>
      <w:pPr>
        <w:snapToGrid/>
        <w:spacing w:line="460" w:lineRule="exact"/>
        <w:ind w:firstLine="482" w:firstLineChars="200"/>
        <w:outlineLvl w:val="9"/>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1.</w:t>
      </w:r>
      <w:r>
        <w:rPr>
          <w:rFonts w:hint="default" w:ascii="Times New Roman" w:hAnsi="Times New Roman" w:eastAsia="仿宋_GB2312" w:cs="Times New Roman"/>
          <w:b/>
          <w:bCs/>
          <w:color w:val="000000"/>
          <w:sz w:val="24"/>
          <w:szCs w:val="24"/>
          <w:highlight w:val="none"/>
          <w:lang w:val="en-US" w:eastAsia="zh-CN"/>
        </w:rPr>
        <w:t>6</w:t>
      </w:r>
      <w:r>
        <w:rPr>
          <w:rFonts w:hint="default" w:ascii="Times New Roman" w:hAnsi="Times New Roman" w:eastAsia="仿宋_GB2312" w:cs="Times New Roman"/>
          <w:b/>
          <w:bCs/>
          <w:color w:val="000000"/>
          <w:sz w:val="24"/>
          <w:szCs w:val="24"/>
          <w:highlight w:val="none"/>
        </w:rPr>
        <w:t xml:space="preserve"> 联络</w:t>
      </w:r>
    </w:p>
    <w:p>
      <w:pPr>
        <w:snapToGrid/>
        <w:spacing w:line="460" w:lineRule="exact"/>
        <w:ind w:firstLine="480" w:firstLineChars="200"/>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1.</w:t>
      </w:r>
      <w:r>
        <w:rPr>
          <w:rFonts w:hint="default" w:ascii="Times New Roman" w:hAnsi="Times New Roman" w:eastAsia="仿宋_GB2312" w:cs="Times New Roman"/>
          <w:color w:val="000000"/>
          <w:kern w:val="0"/>
          <w:sz w:val="24"/>
          <w:szCs w:val="24"/>
          <w:highlight w:val="none"/>
          <w:lang w:val="en-US" w:eastAsia="zh-CN"/>
        </w:rPr>
        <w:t>6</w:t>
      </w:r>
      <w:r>
        <w:rPr>
          <w:rFonts w:hint="default" w:ascii="Times New Roman" w:hAnsi="Times New Roman" w:eastAsia="仿宋_GB2312" w:cs="Times New Roman"/>
          <w:color w:val="000000"/>
          <w:kern w:val="0"/>
          <w:sz w:val="24"/>
          <w:szCs w:val="24"/>
          <w:highlight w:val="none"/>
        </w:rPr>
        <w:t>.1发包人</w:t>
      </w:r>
      <w:r>
        <w:rPr>
          <w:rFonts w:hint="eastAsia" w:eastAsia="仿宋_GB2312" w:cs="Times New Roman"/>
          <w:color w:val="000000"/>
          <w:kern w:val="0"/>
          <w:sz w:val="24"/>
          <w:szCs w:val="24"/>
          <w:highlight w:val="none"/>
          <w:lang w:eastAsia="zh-CN"/>
        </w:rPr>
        <w:t>发包人</w:t>
      </w:r>
      <w:r>
        <w:rPr>
          <w:rFonts w:hint="default" w:ascii="Times New Roman" w:hAnsi="Times New Roman" w:eastAsia="仿宋_GB2312" w:cs="Times New Roman"/>
          <w:color w:val="000000"/>
          <w:kern w:val="0"/>
          <w:sz w:val="24"/>
          <w:szCs w:val="24"/>
          <w:highlight w:val="none"/>
        </w:rPr>
        <w:t>和承包人应当在</w:t>
      </w:r>
      <w:r>
        <w:rPr>
          <w:rFonts w:hint="default" w:ascii="Times New Roman" w:hAnsi="Times New Roman" w:eastAsia="仿宋_GB2312"/>
          <w:color w:val="auto"/>
          <w:kern w:val="0"/>
          <w:sz w:val="24"/>
          <w:szCs w:val="24"/>
          <w:highlight w:val="none"/>
        </w:rPr>
        <w:t xml:space="preserve"> 7 </w:t>
      </w:r>
      <w:r>
        <w:rPr>
          <w:rFonts w:hint="default" w:ascii="Times New Roman" w:hAnsi="Times New Roman" w:eastAsia="仿宋_GB2312" w:cs="Times New Roman"/>
          <w:color w:val="000000"/>
          <w:kern w:val="0"/>
          <w:sz w:val="24"/>
          <w:szCs w:val="24"/>
          <w:highlight w:val="none"/>
        </w:rPr>
        <w:t>天内将与合同有关的通知、批准、证明、证书、指示、指令、要求、请求、同意、意见、确定和决定等书面函件送达对方当事人。</w:t>
      </w:r>
    </w:p>
    <w:p>
      <w:pPr>
        <w:snapToGrid/>
        <w:spacing w:line="460" w:lineRule="exact"/>
        <w:ind w:firstLine="480" w:firstLineChars="200"/>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1.</w:t>
      </w:r>
      <w:r>
        <w:rPr>
          <w:rFonts w:hint="default" w:ascii="Times New Roman" w:hAnsi="Times New Roman" w:eastAsia="仿宋_GB2312" w:cs="Times New Roman"/>
          <w:color w:val="000000"/>
          <w:kern w:val="0"/>
          <w:sz w:val="24"/>
          <w:szCs w:val="24"/>
          <w:highlight w:val="none"/>
          <w:lang w:val="en-US" w:eastAsia="zh-CN"/>
        </w:rPr>
        <w:t>6</w:t>
      </w:r>
      <w:r>
        <w:rPr>
          <w:rFonts w:hint="default" w:ascii="Times New Roman" w:hAnsi="Times New Roman" w:eastAsia="仿宋_GB2312" w:cs="Times New Roman"/>
          <w:color w:val="000000"/>
          <w:kern w:val="0"/>
          <w:sz w:val="24"/>
          <w:szCs w:val="24"/>
          <w:highlight w:val="none"/>
        </w:rPr>
        <w:t>.2 发包人</w:t>
      </w:r>
      <w:r>
        <w:rPr>
          <w:rFonts w:hint="eastAsia" w:eastAsia="仿宋_GB2312" w:cs="Times New Roman"/>
          <w:color w:val="000000"/>
          <w:kern w:val="0"/>
          <w:sz w:val="24"/>
          <w:szCs w:val="24"/>
          <w:highlight w:val="none"/>
          <w:lang w:eastAsia="zh-CN"/>
        </w:rPr>
        <w:t>发包人</w:t>
      </w:r>
      <w:r>
        <w:rPr>
          <w:rFonts w:hint="default" w:ascii="Times New Roman" w:hAnsi="Times New Roman" w:eastAsia="仿宋_GB2312" w:cs="Times New Roman"/>
          <w:color w:val="000000"/>
          <w:kern w:val="0"/>
          <w:sz w:val="24"/>
          <w:szCs w:val="24"/>
          <w:highlight w:val="none"/>
        </w:rPr>
        <w:t>接收文件的地点：</w:t>
      </w:r>
      <w:r>
        <w:rPr>
          <w:rFonts w:hint="default" w:ascii="Times New Roman" w:hAnsi="Times New Roman" w:eastAsia="仿宋_GB2312"/>
          <w:color w:val="auto"/>
          <w:kern w:val="0"/>
          <w:sz w:val="24"/>
          <w:szCs w:val="24"/>
          <w:highlight w:val="none"/>
          <w:u w:val="single"/>
        </w:rPr>
        <w:t>工程现场或发包人</w:t>
      </w:r>
      <w:r>
        <w:rPr>
          <w:rFonts w:hint="eastAsia" w:eastAsia="仿宋_GB2312"/>
          <w:color w:val="auto"/>
          <w:kern w:val="0"/>
          <w:sz w:val="24"/>
          <w:szCs w:val="24"/>
          <w:highlight w:val="none"/>
          <w:u w:val="single"/>
          <w:lang w:eastAsia="zh-CN"/>
        </w:rPr>
        <w:t>发包人</w:t>
      </w:r>
      <w:r>
        <w:rPr>
          <w:rFonts w:hint="default" w:ascii="Times New Roman" w:hAnsi="Times New Roman" w:eastAsia="仿宋_GB2312"/>
          <w:color w:val="auto"/>
          <w:kern w:val="0"/>
          <w:sz w:val="24"/>
          <w:szCs w:val="24"/>
          <w:highlight w:val="none"/>
          <w:u w:val="single"/>
        </w:rPr>
        <w:t>所在地</w:t>
      </w:r>
      <w:r>
        <w:rPr>
          <w:rFonts w:hint="default" w:ascii="Times New Roman" w:hAnsi="Times New Roman" w:eastAsia="仿宋_GB2312" w:cs="Times New Roman"/>
          <w:color w:val="000000"/>
          <w:kern w:val="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发包人</w:t>
      </w:r>
      <w:r>
        <w:rPr>
          <w:rFonts w:hint="eastAsia" w:eastAsia="仿宋_GB2312" w:cs="Times New Roman"/>
          <w:color w:val="000000"/>
          <w:kern w:val="0"/>
          <w:sz w:val="24"/>
          <w:szCs w:val="24"/>
          <w:highlight w:val="none"/>
          <w:lang w:eastAsia="zh-CN"/>
        </w:rPr>
        <w:t>发包人</w:t>
      </w:r>
      <w:r>
        <w:rPr>
          <w:rFonts w:hint="default" w:ascii="Times New Roman" w:hAnsi="Times New Roman" w:eastAsia="仿宋_GB2312" w:cs="Times New Roman"/>
          <w:color w:val="000000"/>
          <w:kern w:val="0"/>
          <w:sz w:val="24"/>
          <w:szCs w:val="24"/>
          <w:highlight w:val="none"/>
        </w:rPr>
        <w:t>指定的接收人为：</w:t>
      </w:r>
      <w:r>
        <w:rPr>
          <w:rFonts w:hint="default" w:ascii="Times New Roman" w:hAnsi="Times New Roman" w:eastAsia="仿宋_GB2312"/>
          <w:color w:val="auto"/>
          <w:kern w:val="0"/>
          <w:sz w:val="24"/>
          <w:szCs w:val="24"/>
          <w:highlight w:val="none"/>
          <w:u w:val="single"/>
        </w:rPr>
        <w:t>发包人</w:t>
      </w:r>
      <w:r>
        <w:rPr>
          <w:rFonts w:hint="eastAsia" w:eastAsia="仿宋_GB2312"/>
          <w:color w:val="auto"/>
          <w:kern w:val="0"/>
          <w:sz w:val="24"/>
          <w:szCs w:val="24"/>
          <w:highlight w:val="none"/>
          <w:u w:val="single"/>
          <w:lang w:eastAsia="zh-CN"/>
        </w:rPr>
        <w:t>发包人</w:t>
      </w:r>
      <w:r>
        <w:rPr>
          <w:rFonts w:hint="default" w:ascii="Times New Roman" w:hAnsi="Times New Roman" w:eastAsia="仿宋_GB2312"/>
          <w:color w:val="auto"/>
          <w:kern w:val="0"/>
          <w:sz w:val="24"/>
          <w:szCs w:val="24"/>
          <w:highlight w:val="none"/>
          <w:u w:val="single"/>
        </w:rPr>
        <w:t>代表</w:t>
      </w:r>
      <w:r>
        <w:rPr>
          <w:rFonts w:hint="default" w:ascii="Times New Roman" w:hAnsi="Times New Roman" w:eastAsia="仿宋_GB2312" w:cs="Times New Roman"/>
          <w:color w:val="000000"/>
          <w:kern w:val="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承包人接收文件的地点：</w:t>
      </w:r>
      <w:r>
        <w:rPr>
          <w:rFonts w:hint="default" w:ascii="Times New Roman" w:hAnsi="Times New Roman" w:eastAsia="仿宋_GB2312"/>
          <w:color w:val="auto"/>
          <w:kern w:val="0"/>
          <w:sz w:val="24"/>
          <w:szCs w:val="24"/>
          <w:highlight w:val="none"/>
          <w:u w:val="single"/>
        </w:rPr>
        <w:t>工程现场</w:t>
      </w:r>
      <w:r>
        <w:rPr>
          <w:rFonts w:hint="default" w:ascii="Times New Roman" w:hAnsi="Times New Roman" w:eastAsia="仿宋_GB2312" w:cs="Times New Roman"/>
          <w:color w:val="000000"/>
          <w:kern w:val="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承包人指定的接收人为：</w:t>
      </w:r>
      <w:r>
        <w:rPr>
          <w:rFonts w:hint="default" w:ascii="Times New Roman" w:hAnsi="Times New Roman" w:eastAsia="仿宋_GB2312"/>
          <w:color w:val="auto"/>
          <w:kern w:val="0"/>
          <w:sz w:val="24"/>
          <w:szCs w:val="24"/>
          <w:highlight w:val="none"/>
          <w:u w:val="single"/>
        </w:rPr>
        <w:t>项目</w:t>
      </w:r>
      <w:r>
        <w:rPr>
          <w:rFonts w:hint="default" w:ascii="Times New Roman" w:hAnsi="Times New Roman" w:eastAsia="仿宋_GB2312"/>
          <w:color w:val="auto"/>
          <w:kern w:val="0"/>
          <w:sz w:val="24"/>
          <w:szCs w:val="24"/>
          <w:highlight w:val="none"/>
          <w:u w:val="single"/>
          <w:lang w:val="en-US" w:eastAsia="zh-CN"/>
        </w:rPr>
        <w:t>负责人</w:t>
      </w:r>
      <w:r>
        <w:rPr>
          <w:rFonts w:hint="default" w:ascii="Times New Roman" w:hAnsi="Times New Roman" w:eastAsia="仿宋_GB2312" w:cs="Times New Roman"/>
          <w:color w:val="000000"/>
          <w:kern w:val="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监理人接收文件的地点：</w:t>
      </w:r>
      <w:r>
        <w:rPr>
          <w:rFonts w:hint="default" w:ascii="Times New Roman" w:hAnsi="Times New Roman" w:eastAsia="仿宋_GB2312"/>
          <w:color w:val="auto"/>
          <w:kern w:val="0"/>
          <w:sz w:val="24"/>
          <w:szCs w:val="24"/>
          <w:highlight w:val="none"/>
          <w:u w:val="single"/>
        </w:rPr>
        <w:t>工程现场</w:t>
      </w:r>
      <w:r>
        <w:rPr>
          <w:rFonts w:hint="default" w:ascii="Times New Roman" w:hAnsi="Times New Roman" w:eastAsia="仿宋_GB2312" w:cs="Times New Roman"/>
          <w:color w:val="000000"/>
          <w:kern w:val="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监理人指定的接收人为：</w:t>
      </w:r>
      <w:r>
        <w:rPr>
          <w:rFonts w:hint="default" w:ascii="Times New Roman" w:hAnsi="Times New Roman" w:eastAsia="仿宋_GB2312"/>
          <w:color w:val="auto"/>
          <w:kern w:val="0"/>
          <w:sz w:val="24"/>
          <w:szCs w:val="24"/>
          <w:highlight w:val="none"/>
          <w:u w:val="single"/>
        </w:rPr>
        <w:t>总监或总监代表</w:t>
      </w:r>
      <w:r>
        <w:rPr>
          <w:rFonts w:hint="default" w:ascii="Times New Roman" w:hAnsi="Times New Roman" w:eastAsia="仿宋_GB2312" w:cs="Times New Roman"/>
          <w:color w:val="000000"/>
          <w:kern w:val="0"/>
          <w:sz w:val="24"/>
          <w:szCs w:val="24"/>
          <w:highlight w:val="none"/>
        </w:rPr>
        <w:t>。</w:t>
      </w:r>
    </w:p>
    <w:p>
      <w:pPr>
        <w:snapToGrid/>
        <w:spacing w:line="460" w:lineRule="exact"/>
        <w:ind w:firstLine="482" w:firstLineChars="200"/>
        <w:outlineLvl w:val="9"/>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1.</w:t>
      </w:r>
      <w:r>
        <w:rPr>
          <w:rFonts w:hint="default" w:ascii="Times New Roman" w:hAnsi="Times New Roman" w:eastAsia="仿宋_GB2312" w:cs="Times New Roman"/>
          <w:b/>
          <w:bCs/>
          <w:color w:val="000000"/>
          <w:sz w:val="24"/>
          <w:szCs w:val="24"/>
          <w:highlight w:val="none"/>
          <w:lang w:val="en-US" w:eastAsia="zh-CN"/>
        </w:rPr>
        <w:t>7</w:t>
      </w:r>
      <w:r>
        <w:rPr>
          <w:rFonts w:hint="default" w:ascii="Times New Roman" w:hAnsi="Times New Roman" w:eastAsia="仿宋_GB2312" w:cs="Times New Roman"/>
          <w:b/>
          <w:bCs/>
          <w:color w:val="000000"/>
          <w:sz w:val="24"/>
          <w:szCs w:val="24"/>
          <w:highlight w:val="none"/>
        </w:rPr>
        <w:t xml:space="preserve"> 交通运输</w:t>
      </w:r>
    </w:p>
    <w:p>
      <w:pPr>
        <w:snapToGrid/>
        <w:spacing w:line="460" w:lineRule="exact"/>
        <w:ind w:firstLine="480" w:firstLineChars="200"/>
        <w:outlineLvl w:val="9"/>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1.</w:t>
      </w:r>
      <w:r>
        <w:rPr>
          <w:rFonts w:hint="default" w:ascii="Times New Roman" w:hAnsi="Times New Roman" w:eastAsia="仿宋_GB2312" w:cs="Times New Roman"/>
          <w:sz w:val="24"/>
          <w:szCs w:val="24"/>
          <w:highlight w:val="none"/>
          <w:lang w:val="en-US" w:eastAsia="zh-CN"/>
        </w:rPr>
        <w:t>7</w:t>
      </w:r>
      <w:r>
        <w:rPr>
          <w:rFonts w:hint="default" w:ascii="Times New Roman" w:hAnsi="Times New Roman" w:eastAsia="仿宋_GB2312" w:cs="Times New Roman"/>
          <w:sz w:val="24"/>
          <w:szCs w:val="24"/>
          <w:highlight w:val="none"/>
        </w:rPr>
        <w:t>.1 出入现场的权利</w:t>
      </w:r>
    </w:p>
    <w:p>
      <w:pPr>
        <w:snapToGrid/>
        <w:spacing w:line="460" w:lineRule="exact"/>
        <w:ind w:firstLine="480" w:firstLineChars="200"/>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关于出入现场的权利的约定：</w:t>
      </w:r>
      <w:r>
        <w:rPr>
          <w:rFonts w:hint="default" w:ascii="Times New Roman" w:hAnsi="Times New Roman" w:eastAsia="仿宋_GB2312"/>
          <w:color w:val="auto"/>
          <w:kern w:val="0"/>
          <w:sz w:val="24"/>
          <w:szCs w:val="24"/>
          <w:highlight w:val="none"/>
          <w:u w:val="single"/>
        </w:rPr>
        <w:t>按通用条款约定</w:t>
      </w:r>
      <w:r>
        <w:rPr>
          <w:rFonts w:hint="default" w:ascii="Times New Roman" w:hAnsi="Times New Roman" w:eastAsia="仿宋_GB2312" w:cs="Times New Roman"/>
          <w:sz w:val="24"/>
          <w:szCs w:val="24"/>
          <w:highlight w:val="none"/>
        </w:rPr>
        <w:t>。</w:t>
      </w:r>
    </w:p>
    <w:p>
      <w:pPr>
        <w:snapToGrid/>
        <w:spacing w:line="460" w:lineRule="exact"/>
        <w:ind w:firstLine="480" w:firstLineChars="200"/>
        <w:jc w:val="both"/>
        <w:outlineLvl w:val="9"/>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1.</w:t>
      </w:r>
      <w:r>
        <w:rPr>
          <w:rFonts w:hint="default" w:ascii="Times New Roman" w:hAnsi="Times New Roman" w:eastAsia="仿宋_GB2312" w:cs="Times New Roman"/>
          <w:sz w:val="24"/>
          <w:szCs w:val="24"/>
          <w:highlight w:val="none"/>
          <w:lang w:val="en-US" w:eastAsia="zh-CN"/>
        </w:rPr>
        <w:t>7</w:t>
      </w:r>
      <w:r>
        <w:rPr>
          <w:rFonts w:hint="default" w:ascii="Times New Roman" w:hAnsi="Times New Roman" w:eastAsia="仿宋_GB2312" w:cs="Times New Roman"/>
          <w:sz w:val="24"/>
          <w:szCs w:val="24"/>
          <w:highlight w:val="none"/>
        </w:rPr>
        <w:t>.</w:t>
      </w:r>
      <w:r>
        <w:rPr>
          <w:rFonts w:hint="default" w:ascii="Times New Roman" w:hAnsi="Times New Roman" w:eastAsia="仿宋_GB2312" w:cs="Times New Roman"/>
          <w:sz w:val="24"/>
          <w:szCs w:val="24"/>
          <w:highlight w:val="none"/>
          <w:lang w:val="en-US" w:eastAsia="zh-CN"/>
        </w:rPr>
        <w:t>2</w:t>
      </w:r>
      <w:r>
        <w:rPr>
          <w:rFonts w:hint="default" w:ascii="Times New Roman" w:hAnsi="Times New Roman" w:eastAsia="仿宋_GB2312" w:cs="Times New Roman"/>
          <w:sz w:val="24"/>
          <w:szCs w:val="24"/>
          <w:highlight w:val="none"/>
        </w:rPr>
        <w:t>场内交通</w:t>
      </w:r>
    </w:p>
    <w:p>
      <w:pPr>
        <w:snapToGrid/>
        <w:spacing w:line="460" w:lineRule="exact"/>
        <w:ind w:firstLine="480" w:firstLineChars="200"/>
        <w:jc w:val="both"/>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关于场外交通和场内交通的边界的约定：</w:t>
      </w:r>
      <w:r>
        <w:rPr>
          <w:rFonts w:hint="default" w:ascii="Times New Roman" w:hAnsi="Times New Roman" w:eastAsia="仿宋_GB2312"/>
          <w:color w:val="auto"/>
          <w:kern w:val="0"/>
          <w:sz w:val="24"/>
          <w:szCs w:val="24"/>
          <w:highlight w:val="none"/>
          <w:u w:val="single"/>
        </w:rPr>
        <w:t>规划控制红线</w:t>
      </w:r>
      <w:r>
        <w:rPr>
          <w:rFonts w:hint="default" w:ascii="Times New Roman" w:hAnsi="Times New Roman" w:eastAsia="仿宋_GB2312" w:cs="Times New Roman"/>
          <w:sz w:val="24"/>
          <w:szCs w:val="24"/>
          <w:highlight w:val="none"/>
        </w:rPr>
        <w:t>。</w:t>
      </w:r>
    </w:p>
    <w:p>
      <w:pPr>
        <w:snapToGrid/>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关于发包人</w:t>
      </w:r>
      <w:r>
        <w:rPr>
          <w:rFonts w:hint="eastAsia" w:eastAsia="仿宋_GB2312" w:cs="Times New Roman"/>
          <w:sz w:val="24"/>
          <w:szCs w:val="24"/>
          <w:highlight w:val="none"/>
          <w:lang w:eastAsia="zh-CN"/>
        </w:rPr>
        <w:t>发包人</w:t>
      </w:r>
      <w:r>
        <w:rPr>
          <w:rFonts w:hint="default" w:ascii="Times New Roman" w:hAnsi="Times New Roman" w:eastAsia="仿宋_GB2312" w:cs="Times New Roman"/>
          <w:sz w:val="24"/>
          <w:szCs w:val="24"/>
          <w:highlight w:val="none"/>
        </w:rPr>
        <w:t>向承包人免费提供满足工程施工需要的场内道路和交通设施的约定：</w:t>
      </w:r>
      <w:r>
        <w:rPr>
          <w:rFonts w:hint="default" w:ascii="Times New Roman" w:hAnsi="Times New Roman" w:eastAsia="仿宋_GB2312"/>
          <w:color w:val="auto"/>
          <w:kern w:val="0"/>
          <w:sz w:val="24"/>
          <w:szCs w:val="24"/>
          <w:highlight w:val="none"/>
          <w:u w:val="single"/>
        </w:rPr>
        <w:t>利用现有的场内道路和交通设施，如需新建，承包人自行建设，并自行承担费用</w:t>
      </w:r>
      <w:r>
        <w:rPr>
          <w:rFonts w:hint="default" w:ascii="Times New Roman" w:hAnsi="Times New Roman" w:eastAsia="仿宋_GB2312" w:cs="Times New Roman"/>
          <w:sz w:val="24"/>
          <w:szCs w:val="24"/>
          <w:highlight w:val="none"/>
        </w:rPr>
        <w:t xml:space="preserve">。  </w:t>
      </w:r>
    </w:p>
    <w:p>
      <w:pPr>
        <w:snapToGrid/>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1.</w:t>
      </w:r>
      <w:r>
        <w:rPr>
          <w:rFonts w:hint="default" w:ascii="Times New Roman" w:hAnsi="Times New Roman" w:eastAsia="仿宋_GB2312" w:cs="Times New Roman"/>
          <w:sz w:val="24"/>
          <w:szCs w:val="24"/>
          <w:highlight w:val="none"/>
          <w:lang w:val="en-US" w:eastAsia="zh-CN"/>
        </w:rPr>
        <w:t>7</w:t>
      </w:r>
      <w:r>
        <w:rPr>
          <w:rFonts w:hint="default" w:ascii="Times New Roman" w:hAnsi="Times New Roman" w:eastAsia="仿宋_GB2312" w:cs="Times New Roman"/>
          <w:sz w:val="24"/>
          <w:szCs w:val="24"/>
          <w:highlight w:val="none"/>
        </w:rPr>
        <w:t>.</w:t>
      </w:r>
      <w:r>
        <w:rPr>
          <w:rFonts w:hint="default" w:ascii="Times New Roman" w:hAnsi="Times New Roman" w:eastAsia="仿宋_GB2312" w:cs="Times New Roman"/>
          <w:sz w:val="24"/>
          <w:szCs w:val="24"/>
          <w:highlight w:val="none"/>
          <w:lang w:val="en-US" w:eastAsia="zh-CN"/>
        </w:rPr>
        <w:t>3</w:t>
      </w:r>
      <w:r>
        <w:rPr>
          <w:rFonts w:hint="default" w:ascii="Times New Roman" w:hAnsi="Times New Roman" w:eastAsia="仿宋_GB2312" w:cs="Times New Roman"/>
          <w:sz w:val="24"/>
          <w:szCs w:val="24"/>
          <w:highlight w:val="none"/>
        </w:rPr>
        <w:t>超大件和超重件的运输</w:t>
      </w:r>
    </w:p>
    <w:p>
      <w:pPr>
        <w:snapToGrid/>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运输超大件或超重件所需的道路和桥梁临时加固改造费用和其他有关费用由</w:t>
      </w:r>
      <w:r>
        <w:rPr>
          <w:rFonts w:hint="default" w:ascii="Times New Roman" w:hAnsi="Times New Roman" w:eastAsia="仿宋_GB2312"/>
          <w:color w:val="auto"/>
          <w:kern w:val="0"/>
          <w:sz w:val="24"/>
          <w:szCs w:val="24"/>
          <w:highlight w:val="none"/>
          <w:u w:val="single"/>
        </w:rPr>
        <w:t>承包人</w:t>
      </w:r>
      <w:r>
        <w:rPr>
          <w:rFonts w:hint="default" w:ascii="Times New Roman" w:hAnsi="Times New Roman" w:eastAsia="仿宋_GB2312" w:cs="Times New Roman"/>
          <w:sz w:val="24"/>
          <w:szCs w:val="24"/>
          <w:highlight w:val="none"/>
        </w:rPr>
        <w:t>承担。</w:t>
      </w:r>
    </w:p>
    <w:p>
      <w:pPr>
        <w:snapToGrid/>
        <w:spacing w:line="460" w:lineRule="exact"/>
        <w:ind w:firstLine="482" w:firstLineChars="200"/>
        <w:outlineLvl w:val="9"/>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1.</w:t>
      </w:r>
      <w:r>
        <w:rPr>
          <w:rFonts w:hint="default" w:ascii="Times New Roman" w:hAnsi="Times New Roman" w:eastAsia="仿宋_GB2312" w:cs="Times New Roman"/>
          <w:b/>
          <w:bCs/>
          <w:color w:val="000000"/>
          <w:sz w:val="24"/>
          <w:szCs w:val="24"/>
          <w:highlight w:val="none"/>
          <w:lang w:val="en-US" w:eastAsia="zh-CN"/>
        </w:rPr>
        <w:t>8</w:t>
      </w:r>
      <w:r>
        <w:rPr>
          <w:rFonts w:hint="default" w:ascii="Times New Roman" w:hAnsi="Times New Roman" w:eastAsia="仿宋_GB2312" w:cs="Times New Roman"/>
          <w:b/>
          <w:bCs/>
          <w:color w:val="000000"/>
          <w:sz w:val="24"/>
          <w:szCs w:val="24"/>
          <w:highlight w:val="none"/>
        </w:rPr>
        <w:t xml:space="preserve"> 知识产权</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1</w:t>
      </w:r>
      <w:r>
        <w:rPr>
          <w:rFonts w:hint="default" w:ascii="Times New Roman" w:hAnsi="Times New Roman" w:eastAsia="仿宋_GB2312" w:cs="Times New Roman"/>
          <w:color w:val="000000"/>
          <w:sz w:val="24"/>
          <w:szCs w:val="24"/>
          <w:highlight w:val="none"/>
          <w:lang w:val="en-US" w:eastAsia="zh-CN"/>
        </w:rPr>
        <w:t>.8</w:t>
      </w:r>
      <w:r>
        <w:rPr>
          <w:rFonts w:hint="default" w:ascii="Times New Roman" w:hAnsi="Times New Roman" w:eastAsia="仿宋_GB2312" w:cs="Times New Roman"/>
          <w:color w:val="000000"/>
          <w:sz w:val="24"/>
          <w:szCs w:val="24"/>
          <w:highlight w:val="none"/>
        </w:rPr>
        <w:t>.1关于发包人</w:t>
      </w:r>
      <w:r>
        <w:rPr>
          <w:rFonts w:hint="eastAsia" w:eastAsia="仿宋_GB2312" w:cs="Times New Roman"/>
          <w:color w:val="000000"/>
          <w:sz w:val="24"/>
          <w:szCs w:val="24"/>
          <w:highlight w:val="none"/>
          <w:lang w:eastAsia="zh-CN"/>
        </w:rPr>
        <w:t>发包人</w:t>
      </w:r>
      <w:r>
        <w:rPr>
          <w:rFonts w:hint="default" w:ascii="Times New Roman" w:hAnsi="Times New Roman" w:eastAsia="仿宋_GB2312" w:cs="Times New Roman"/>
          <w:color w:val="000000"/>
          <w:sz w:val="24"/>
          <w:szCs w:val="24"/>
          <w:highlight w:val="none"/>
        </w:rPr>
        <w:t>提供给承包人的图纸、发包人</w:t>
      </w:r>
      <w:r>
        <w:rPr>
          <w:rFonts w:hint="eastAsia" w:eastAsia="仿宋_GB2312" w:cs="Times New Roman"/>
          <w:color w:val="000000"/>
          <w:sz w:val="24"/>
          <w:szCs w:val="24"/>
          <w:highlight w:val="none"/>
          <w:lang w:eastAsia="zh-CN"/>
        </w:rPr>
        <w:t>发包人</w:t>
      </w:r>
      <w:r>
        <w:rPr>
          <w:rFonts w:hint="default" w:ascii="Times New Roman" w:hAnsi="Times New Roman" w:eastAsia="仿宋_GB2312" w:cs="Times New Roman"/>
          <w:color w:val="000000"/>
          <w:sz w:val="24"/>
          <w:szCs w:val="24"/>
          <w:highlight w:val="none"/>
        </w:rPr>
        <w:t>为实施工程自行编制或委托编制的技术规范以及反映发包人</w:t>
      </w:r>
      <w:r>
        <w:rPr>
          <w:rFonts w:hint="eastAsia" w:eastAsia="仿宋_GB2312" w:cs="Times New Roman"/>
          <w:color w:val="000000"/>
          <w:sz w:val="24"/>
          <w:szCs w:val="24"/>
          <w:highlight w:val="none"/>
          <w:lang w:eastAsia="zh-CN"/>
        </w:rPr>
        <w:t>发包人</w:t>
      </w:r>
      <w:r>
        <w:rPr>
          <w:rFonts w:hint="default" w:ascii="Times New Roman" w:hAnsi="Times New Roman" w:eastAsia="仿宋_GB2312" w:cs="Times New Roman"/>
          <w:color w:val="000000"/>
          <w:sz w:val="24"/>
          <w:szCs w:val="24"/>
          <w:highlight w:val="none"/>
        </w:rPr>
        <w:t>关于合同要求或其他类似性质的文件的著作权的归属：</w:t>
      </w:r>
      <w:r>
        <w:rPr>
          <w:rFonts w:hint="default" w:ascii="Times New Roman" w:hAnsi="Times New Roman" w:eastAsia="仿宋_GB2312"/>
          <w:color w:val="auto"/>
          <w:kern w:val="0"/>
          <w:sz w:val="24"/>
          <w:szCs w:val="24"/>
          <w:highlight w:val="none"/>
          <w:u w:val="single"/>
        </w:rPr>
        <w:t>发包人</w:t>
      </w:r>
      <w:r>
        <w:rPr>
          <w:rFonts w:hint="eastAsia" w:eastAsia="仿宋_GB2312"/>
          <w:color w:val="auto"/>
          <w:kern w:val="0"/>
          <w:sz w:val="24"/>
          <w:szCs w:val="24"/>
          <w:highlight w:val="none"/>
          <w:u w:val="single"/>
          <w:lang w:eastAsia="zh-CN"/>
        </w:rPr>
        <w:t>发包人</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关于发包人</w:t>
      </w:r>
      <w:r>
        <w:rPr>
          <w:rFonts w:hint="eastAsia" w:eastAsia="仿宋_GB2312" w:cs="Times New Roman"/>
          <w:color w:val="000000"/>
          <w:sz w:val="24"/>
          <w:szCs w:val="24"/>
          <w:highlight w:val="none"/>
          <w:lang w:eastAsia="zh-CN"/>
        </w:rPr>
        <w:t>发包人</w:t>
      </w:r>
      <w:r>
        <w:rPr>
          <w:rFonts w:hint="default" w:ascii="Times New Roman" w:hAnsi="Times New Roman" w:eastAsia="仿宋_GB2312" w:cs="Times New Roman"/>
          <w:color w:val="000000"/>
          <w:sz w:val="24"/>
          <w:szCs w:val="24"/>
          <w:highlight w:val="none"/>
        </w:rPr>
        <w:t>提供的上述文件的使用限制的要求：</w:t>
      </w:r>
      <w:r>
        <w:rPr>
          <w:rFonts w:hint="default" w:ascii="Times New Roman" w:hAnsi="Times New Roman" w:eastAsia="仿宋_GB2312"/>
          <w:color w:val="auto"/>
          <w:kern w:val="0"/>
          <w:sz w:val="24"/>
          <w:szCs w:val="24"/>
          <w:highlight w:val="none"/>
          <w:u w:val="single"/>
        </w:rPr>
        <w:t>按通用条款</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1.</w:t>
      </w:r>
      <w:r>
        <w:rPr>
          <w:rFonts w:hint="default" w:ascii="Times New Roman" w:hAnsi="Times New Roman" w:eastAsia="仿宋_GB2312" w:cs="Times New Roman"/>
          <w:color w:val="000000"/>
          <w:sz w:val="24"/>
          <w:szCs w:val="24"/>
          <w:highlight w:val="none"/>
          <w:lang w:val="en-US" w:eastAsia="zh-CN"/>
        </w:rPr>
        <w:t>8</w:t>
      </w:r>
      <w:r>
        <w:rPr>
          <w:rFonts w:hint="default" w:ascii="Times New Roman" w:hAnsi="Times New Roman" w:eastAsia="仿宋_GB2312" w:cs="Times New Roman"/>
          <w:color w:val="000000"/>
          <w:sz w:val="24"/>
          <w:szCs w:val="24"/>
          <w:highlight w:val="none"/>
        </w:rPr>
        <w:t>.2 关于承包人为实施工程所编制文件的著作权的归属：</w:t>
      </w:r>
      <w:r>
        <w:rPr>
          <w:rFonts w:hint="default" w:ascii="Times New Roman" w:hAnsi="Times New Roman" w:eastAsia="仿宋_GB2312"/>
          <w:color w:val="auto"/>
          <w:kern w:val="0"/>
          <w:sz w:val="24"/>
          <w:szCs w:val="24"/>
          <w:highlight w:val="none"/>
          <w:u w:val="single"/>
        </w:rPr>
        <w:t>按通用条款执</w:t>
      </w:r>
      <w:r>
        <w:rPr>
          <w:rFonts w:hint="default" w:ascii="Times New Roman" w:hAnsi="Times New Roman" w:eastAsia="仿宋_GB2312" w:cs="Times New Roman"/>
          <w:color w:val="000000"/>
          <w:sz w:val="24"/>
          <w:szCs w:val="24"/>
          <w:highlight w:val="none"/>
          <w:u w:val="single"/>
          <w:lang w:val="en-US" w:eastAsia="zh-CN"/>
        </w:rPr>
        <w:t>行</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关于承包人提供的上述文件的使用限制的要求：</w:t>
      </w:r>
      <w:r>
        <w:rPr>
          <w:rFonts w:hint="default" w:ascii="Times New Roman" w:hAnsi="Times New Roman" w:eastAsia="仿宋_GB2312"/>
          <w:color w:val="auto"/>
          <w:kern w:val="0"/>
          <w:sz w:val="24"/>
          <w:szCs w:val="24"/>
          <w:highlight w:val="none"/>
          <w:u w:val="single"/>
        </w:rPr>
        <w:t>本工程实施、结算全过程</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outlineLvl w:val="9"/>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sz w:val="24"/>
          <w:szCs w:val="24"/>
          <w:highlight w:val="none"/>
        </w:rPr>
        <w:t>1.</w:t>
      </w:r>
      <w:r>
        <w:rPr>
          <w:rFonts w:hint="default" w:ascii="Times New Roman" w:hAnsi="Times New Roman" w:eastAsia="仿宋_GB2312" w:cs="Times New Roman"/>
          <w:color w:val="000000"/>
          <w:sz w:val="24"/>
          <w:szCs w:val="24"/>
          <w:highlight w:val="none"/>
          <w:lang w:val="en-US" w:eastAsia="zh-CN"/>
        </w:rPr>
        <w:t>8</w:t>
      </w:r>
      <w:r>
        <w:rPr>
          <w:rFonts w:hint="default" w:ascii="Times New Roman" w:hAnsi="Times New Roman" w:eastAsia="仿宋_GB2312" w:cs="Times New Roman"/>
          <w:color w:val="000000"/>
          <w:sz w:val="24"/>
          <w:szCs w:val="24"/>
          <w:highlight w:val="none"/>
        </w:rPr>
        <w:t>.</w:t>
      </w:r>
      <w:r>
        <w:rPr>
          <w:rFonts w:hint="default" w:ascii="Times New Roman" w:hAnsi="Times New Roman" w:eastAsia="仿宋_GB2312" w:cs="Times New Roman"/>
          <w:color w:val="000000"/>
          <w:sz w:val="24"/>
          <w:szCs w:val="24"/>
          <w:highlight w:val="none"/>
          <w:lang w:val="en-US" w:eastAsia="zh-CN"/>
        </w:rPr>
        <w:t>3</w:t>
      </w:r>
      <w:r>
        <w:rPr>
          <w:rFonts w:hint="default" w:ascii="Times New Roman" w:hAnsi="Times New Roman" w:eastAsia="仿宋_GB2312" w:cs="Times New Roman"/>
          <w:color w:val="000000"/>
          <w:sz w:val="24"/>
          <w:szCs w:val="24"/>
          <w:highlight w:val="none"/>
        </w:rPr>
        <w:t xml:space="preserve"> 承包人在施工过程中所采用的专利、专有技术、技术秘密的使用费的承担方式：</w:t>
      </w:r>
      <w:r>
        <w:rPr>
          <w:rFonts w:hint="default" w:ascii="Times New Roman" w:hAnsi="Times New Roman" w:eastAsia="仿宋_GB2312"/>
          <w:b/>
          <w:bCs/>
          <w:color w:val="auto"/>
          <w:kern w:val="0"/>
          <w:sz w:val="24"/>
          <w:szCs w:val="24"/>
          <w:highlight w:val="none"/>
          <w:u w:val="single"/>
        </w:rPr>
        <w:t>（除发包人指明外）承包人在施工过程中所采用的专利、专有技术、技术秘密的使用费包含在合同价款内</w:t>
      </w:r>
      <w:r>
        <w:rPr>
          <w:rFonts w:hint="default" w:ascii="Times New Roman" w:hAnsi="Times New Roman" w:eastAsia="仿宋_GB2312" w:cs="Times New Roman"/>
          <w:color w:val="000000"/>
          <w:kern w:val="0"/>
          <w:sz w:val="24"/>
          <w:szCs w:val="24"/>
          <w:highlight w:val="none"/>
        </w:rPr>
        <w:t>。</w:t>
      </w:r>
    </w:p>
    <w:p>
      <w:pPr>
        <w:snapToGrid/>
        <w:spacing w:line="460" w:lineRule="exact"/>
        <w:ind w:firstLine="482" w:firstLineChars="200"/>
        <w:outlineLvl w:val="9"/>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1.</w:t>
      </w:r>
      <w:r>
        <w:rPr>
          <w:rFonts w:hint="default" w:ascii="Times New Roman" w:hAnsi="Times New Roman" w:eastAsia="仿宋_GB2312" w:cs="Times New Roman"/>
          <w:b/>
          <w:bCs/>
          <w:color w:val="000000"/>
          <w:sz w:val="24"/>
          <w:szCs w:val="24"/>
          <w:highlight w:val="none"/>
          <w:lang w:val="en-US" w:eastAsia="zh-CN"/>
        </w:rPr>
        <w:t>9</w:t>
      </w:r>
      <w:r>
        <w:rPr>
          <w:rFonts w:hint="default" w:ascii="Times New Roman" w:hAnsi="Times New Roman" w:eastAsia="仿宋_GB2312" w:cs="Times New Roman"/>
          <w:b/>
          <w:bCs/>
          <w:color w:val="000000"/>
          <w:sz w:val="24"/>
          <w:szCs w:val="24"/>
          <w:highlight w:val="none"/>
        </w:rPr>
        <w:t>工程量清单错误的修正</w:t>
      </w:r>
    </w:p>
    <w:p>
      <w:pPr>
        <w:autoSpaceDE w:val="0"/>
        <w:autoSpaceDN w:val="0"/>
        <w:adjustRightInd w:val="0"/>
        <w:spacing w:line="460" w:lineRule="exact"/>
        <w:ind w:firstLine="480" w:firstLineChars="200"/>
        <w:jc w:val="both"/>
        <w:rPr>
          <w:rFonts w:hint="default" w:ascii="Times New Roman" w:hAnsi="Times New Roman" w:eastAsia="仿宋_GB2312"/>
          <w:color w:val="auto"/>
          <w:kern w:val="0"/>
          <w:sz w:val="24"/>
          <w:szCs w:val="24"/>
          <w:highlight w:val="none"/>
          <w:u w:val="single"/>
        </w:rPr>
      </w:pPr>
      <w:r>
        <w:rPr>
          <w:rFonts w:hint="default" w:ascii="Times New Roman" w:hAnsi="Times New Roman" w:eastAsia="仿宋_GB2312"/>
          <w:color w:val="auto"/>
          <w:kern w:val="0"/>
          <w:sz w:val="24"/>
          <w:szCs w:val="24"/>
          <w:highlight w:val="none"/>
          <w:u w:val="none"/>
        </w:rPr>
        <w:t>调整合同价格的修正时间：</w:t>
      </w:r>
      <w:r>
        <w:rPr>
          <w:rFonts w:hint="default" w:ascii="Times New Roman" w:hAnsi="Times New Roman" w:eastAsia="仿宋_GB2312"/>
          <w:color w:val="auto"/>
          <w:kern w:val="0"/>
          <w:sz w:val="24"/>
          <w:szCs w:val="24"/>
          <w:highlight w:val="none"/>
          <w:u w:val="single"/>
        </w:rPr>
        <w:t>竣工结算时进行修正，最终结果以审计为准。</w:t>
      </w:r>
    </w:p>
    <w:p>
      <w:pPr>
        <w:pStyle w:val="2"/>
        <w:rPr>
          <w:rFonts w:hint="default"/>
        </w:rPr>
      </w:pPr>
    </w:p>
    <w:p>
      <w:pPr>
        <w:pStyle w:val="7"/>
        <w:snapToGrid/>
        <w:spacing w:before="0" w:after="0" w:line="460" w:lineRule="exact"/>
        <w:ind w:left="0" w:leftChars="0" w:firstLine="480" w:firstLineChars="200"/>
        <w:rPr>
          <w:rFonts w:hint="eastAsia"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 xml:space="preserve">2. </w:t>
      </w:r>
      <w:r>
        <w:rPr>
          <w:rFonts w:hint="eastAsia" w:ascii="Times New Roman" w:hAnsi="Times New Roman" w:cs="Times New Roman"/>
          <w:b w:val="0"/>
          <w:color w:val="000000"/>
          <w:sz w:val="24"/>
          <w:szCs w:val="24"/>
          <w:highlight w:val="none"/>
          <w:lang w:eastAsia="zh-CN"/>
        </w:rPr>
        <w:t>发包人</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auto"/>
          <w:kern w:val="0"/>
          <w:sz w:val="24"/>
          <w:szCs w:val="24"/>
          <w:highlight w:val="none"/>
          <w:u w:val="none"/>
        </w:rPr>
      </w:pPr>
      <w:r>
        <w:rPr>
          <w:rFonts w:hint="eastAsia" w:eastAsia="仿宋_GB2312" w:cs="Times New Roman"/>
          <w:b w:val="0"/>
          <w:bCs w:val="0"/>
          <w:color w:val="auto"/>
          <w:kern w:val="0"/>
          <w:sz w:val="24"/>
          <w:szCs w:val="24"/>
          <w:highlight w:val="none"/>
          <w:u w:val="none"/>
          <w:lang w:eastAsia="zh-CN"/>
        </w:rPr>
        <w:t>发包人</w:t>
      </w:r>
      <w:r>
        <w:rPr>
          <w:rFonts w:hint="default" w:ascii="Times New Roman" w:hAnsi="Times New Roman" w:eastAsia="仿宋_GB2312" w:cs="Times New Roman"/>
          <w:b w:val="0"/>
          <w:bCs w:val="0"/>
          <w:color w:val="auto"/>
          <w:kern w:val="0"/>
          <w:sz w:val="24"/>
          <w:szCs w:val="24"/>
          <w:highlight w:val="none"/>
          <w:u w:val="none"/>
        </w:rPr>
        <w:t>应根据工程所需配备</w:t>
      </w:r>
      <w:r>
        <w:rPr>
          <w:rFonts w:hint="eastAsia" w:eastAsia="仿宋_GB2312" w:cs="Times New Roman"/>
          <w:b w:val="0"/>
          <w:bCs w:val="0"/>
          <w:color w:val="auto"/>
          <w:kern w:val="0"/>
          <w:sz w:val="24"/>
          <w:szCs w:val="24"/>
          <w:highlight w:val="none"/>
          <w:u w:val="none"/>
          <w:lang w:eastAsia="zh-CN"/>
        </w:rPr>
        <w:t>发包人</w:t>
      </w:r>
      <w:r>
        <w:rPr>
          <w:rFonts w:hint="default" w:ascii="Times New Roman" w:hAnsi="Times New Roman" w:eastAsia="仿宋_GB2312" w:cs="Times New Roman"/>
          <w:b w:val="0"/>
          <w:bCs w:val="0"/>
          <w:color w:val="auto"/>
          <w:kern w:val="0"/>
          <w:sz w:val="24"/>
          <w:szCs w:val="24"/>
          <w:highlight w:val="none"/>
          <w:u w:val="none"/>
        </w:rPr>
        <w:t>代表，同时配备1-2名相关人员到岗履职。</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auto"/>
          <w:kern w:val="0"/>
          <w:sz w:val="24"/>
          <w:szCs w:val="24"/>
          <w:highlight w:val="none"/>
          <w:u w:val="none"/>
        </w:rPr>
      </w:pPr>
      <w:r>
        <w:rPr>
          <w:rFonts w:hint="default" w:ascii="Times New Roman" w:hAnsi="Times New Roman" w:eastAsia="仿宋_GB2312" w:cs="Times New Roman"/>
          <w:b w:val="0"/>
          <w:bCs w:val="0"/>
          <w:color w:val="auto"/>
          <w:kern w:val="0"/>
          <w:sz w:val="24"/>
          <w:szCs w:val="24"/>
          <w:highlight w:val="none"/>
          <w:u w:val="none"/>
        </w:rPr>
        <w:t>建设工程施工前，</w:t>
      </w:r>
      <w:r>
        <w:rPr>
          <w:rFonts w:hint="eastAsia" w:eastAsia="仿宋_GB2312" w:cs="Times New Roman"/>
          <w:b w:val="0"/>
          <w:bCs w:val="0"/>
          <w:color w:val="auto"/>
          <w:kern w:val="0"/>
          <w:sz w:val="24"/>
          <w:szCs w:val="24"/>
          <w:highlight w:val="none"/>
          <w:u w:val="none"/>
          <w:lang w:eastAsia="zh-CN"/>
        </w:rPr>
        <w:t>发包人</w:t>
      </w:r>
      <w:r>
        <w:rPr>
          <w:rFonts w:hint="default" w:ascii="Times New Roman" w:hAnsi="Times New Roman" w:eastAsia="仿宋_GB2312" w:cs="Times New Roman"/>
          <w:b w:val="0"/>
          <w:bCs w:val="0"/>
          <w:color w:val="auto"/>
          <w:kern w:val="0"/>
          <w:sz w:val="24"/>
          <w:szCs w:val="24"/>
          <w:highlight w:val="none"/>
          <w:u w:val="none"/>
        </w:rPr>
        <w:t>必须对工程项目建筑垃圾总量、回填利用量进行全面准确测算，并到项目所在地城管部门办理建筑垃圾处置手续。</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auto"/>
          <w:kern w:val="0"/>
          <w:sz w:val="24"/>
          <w:szCs w:val="24"/>
          <w:highlight w:val="none"/>
          <w:u w:val="none"/>
        </w:rPr>
      </w:pPr>
      <w:r>
        <w:rPr>
          <w:rFonts w:hint="default" w:ascii="Times New Roman" w:hAnsi="Times New Roman" w:eastAsia="仿宋_GB2312" w:cs="Times New Roman"/>
          <w:b w:val="0"/>
          <w:bCs w:val="0"/>
          <w:color w:val="auto"/>
          <w:kern w:val="0"/>
          <w:sz w:val="24"/>
          <w:szCs w:val="24"/>
          <w:highlight w:val="none"/>
          <w:u w:val="none"/>
        </w:rPr>
        <w:t>发包人有权开展现场检查，督促承包人落实规范垃圾处置合同分包、车辆装载、车辆冲洗和规范消纳等措施。</w:t>
      </w:r>
    </w:p>
    <w:p>
      <w:pPr>
        <w:adjustRightInd/>
        <w:snapToGrid/>
        <w:spacing w:line="460" w:lineRule="exact"/>
        <w:ind w:firstLine="480" w:firstLineChars="200"/>
        <w:jc w:val="both"/>
        <w:rPr>
          <w:rFonts w:hint="default" w:eastAsia="仿宋_GB2312"/>
          <w:sz w:val="24"/>
          <w:szCs w:val="24"/>
          <w:highlight w:val="none"/>
        </w:rPr>
      </w:pPr>
      <w:r>
        <w:rPr>
          <w:rFonts w:hint="default" w:ascii="Times New Roman" w:hAnsi="Times New Roman" w:eastAsia="仿宋_GB2312" w:cs="Times New Roman"/>
          <w:b w:val="0"/>
          <w:bCs w:val="0"/>
          <w:color w:val="auto"/>
          <w:kern w:val="0"/>
          <w:sz w:val="24"/>
          <w:szCs w:val="24"/>
          <w:highlight w:val="none"/>
          <w:u w:val="none"/>
        </w:rPr>
        <w:t>工程结算时，发包人有权对建筑垃圾处置核准证、消纳场地接纳回执联、工程竣工结算清单中建筑垃圾工程量三者进行比对：如实际消纳方量大于(或等于)工程竣工结算清单中建筑垃圾工程量90%的，按竣工结算清单工程量进行结算；如实际消纳方量小于工程竣工结算清单建筑垃圾工程量90%的，可要求承包人提供情况说明并附以佐证材料，无法提供佐证材料的：根据消纳场地接纳回执联工程量进行竣工结算。</w:t>
      </w:r>
    </w:p>
    <w:p>
      <w:pPr>
        <w:snapToGrid/>
        <w:spacing w:line="460" w:lineRule="exact"/>
        <w:ind w:firstLine="482" w:firstLineChars="200"/>
        <w:outlineLvl w:val="9"/>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2.</w:t>
      </w:r>
      <w:r>
        <w:rPr>
          <w:rFonts w:hint="default" w:ascii="Times New Roman" w:hAnsi="Times New Roman" w:eastAsia="仿宋_GB2312" w:cs="Times New Roman"/>
          <w:b/>
          <w:bCs/>
          <w:color w:val="000000"/>
          <w:sz w:val="24"/>
          <w:szCs w:val="24"/>
          <w:highlight w:val="none"/>
          <w:lang w:val="en-US" w:eastAsia="zh-CN"/>
        </w:rPr>
        <w:t>1</w:t>
      </w:r>
      <w:r>
        <w:rPr>
          <w:rFonts w:hint="default" w:ascii="Times New Roman" w:hAnsi="Times New Roman" w:eastAsia="仿宋_GB2312" w:cs="Times New Roman"/>
          <w:b/>
          <w:bCs/>
          <w:color w:val="000000"/>
          <w:sz w:val="24"/>
          <w:szCs w:val="24"/>
          <w:highlight w:val="none"/>
        </w:rPr>
        <w:t xml:space="preserve"> </w:t>
      </w:r>
      <w:r>
        <w:rPr>
          <w:rFonts w:hint="eastAsia" w:eastAsia="仿宋_GB2312" w:cs="Times New Roman"/>
          <w:b/>
          <w:bCs/>
          <w:color w:val="000000"/>
          <w:sz w:val="24"/>
          <w:szCs w:val="24"/>
          <w:highlight w:val="none"/>
          <w:lang w:eastAsia="zh-CN"/>
        </w:rPr>
        <w:t>发包人</w:t>
      </w:r>
      <w:r>
        <w:rPr>
          <w:rFonts w:hint="default" w:ascii="Times New Roman" w:hAnsi="Times New Roman" w:eastAsia="仿宋_GB2312" w:cs="Times New Roman"/>
          <w:b/>
          <w:bCs/>
          <w:color w:val="000000"/>
          <w:sz w:val="24"/>
          <w:szCs w:val="24"/>
          <w:highlight w:val="none"/>
        </w:rPr>
        <w:t>代表</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eastAsia" w:eastAsia="仿宋_GB2312" w:cs="Times New Roman"/>
          <w:color w:val="000000"/>
          <w:sz w:val="24"/>
          <w:szCs w:val="24"/>
          <w:highlight w:val="none"/>
          <w:lang w:eastAsia="zh-CN"/>
        </w:rPr>
        <w:t>发包人</w:t>
      </w:r>
      <w:r>
        <w:rPr>
          <w:rFonts w:hint="default" w:ascii="Times New Roman" w:hAnsi="Times New Roman" w:eastAsia="仿宋_GB2312" w:cs="Times New Roman"/>
          <w:color w:val="000000"/>
          <w:sz w:val="24"/>
          <w:szCs w:val="24"/>
          <w:highlight w:val="none"/>
        </w:rPr>
        <w:t>代表：</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姓    名：</w:t>
      </w:r>
      <w:r>
        <w:rPr>
          <w:rFonts w:hint="default" w:ascii="Times New Roman" w:hAnsi="Times New Roman" w:eastAsia="仿宋_GB2312" w:cs="Times New Roman"/>
          <w:color w:val="000000"/>
          <w:sz w:val="24"/>
          <w:szCs w:val="24"/>
          <w:highlight w:val="none"/>
          <w:u w:val="single"/>
        </w:rPr>
        <w:t>     </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身份证号：</w:t>
      </w:r>
      <w:r>
        <w:rPr>
          <w:rFonts w:hint="default" w:ascii="Times New Roman" w:hAnsi="Times New Roman" w:eastAsia="仿宋_GB2312" w:cs="Times New Roman"/>
          <w:color w:val="000000"/>
          <w:sz w:val="24"/>
          <w:szCs w:val="24"/>
          <w:highlight w:val="none"/>
          <w:u w:val="single"/>
        </w:rPr>
        <w:t>      </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职    务：</w:t>
      </w:r>
      <w:r>
        <w:rPr>
          <w:rFonts w:hint="default" w:ascii="Times New Roman" w:hAnsi="Times New Roman" w:eastAsia="仿宋_GB2312" w:cs="Times New Roman"/>
          <w:color w:val="000000"/>
          <w:sz w:val="24"/>
          <w:szCs w:val="24"/>
          <w:highlight w:val="none"/>
          <w:u w:val="single"/>
        </w:rPr>
        <w:t>    </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联系电话：</w:t>
      </w:r>
      <w:r>
        <w:rPr>
          <w:rFonts w:hint="default" w:ascii="Times New Roman" w:hAnsi="Times New Roman" w:eastAsia="仿宋_GB2312" w:cs="Times New Roman"/>
          <w:color w:val="000000"/>
          <w:sz w:val="24"/>
          <w:szCs w:val="24"/>
          <w:highlight w:val="none"/>
          <w:u w:val="single"/>
        </w:rPr>
        <w:t>     </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电子信箱：</w:t>
      </w:r>
      <w:r>
        <w:rPr>
          <w:rFonts w:hint="default" w:ascii="Times New Roman" w:hAnsi="Times New Roman" w:eastAsia="仿宋_GB2312" w:cs="Times New Roman"/>
          <w:color w:val="000000"/>
          <w:sz w:val="24"/>
          <w:szCs w:val="24"/>
          <w:highlight w:val="none"/>
          <w:u w:val="single"/>
        </w:rPr>
        <w:t>     </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通信地址：</w:t>
      </w:r>
      <w:r>
        <w:rPr>
          <w:rFonts w:hint="default" w:ascii="Times New Roman" w:hAnsi="Times New Roman" w:eastAsia="仿宋_GB2312" w:cs="Times New Roman"/>
          <w:color w:val="000000"/>
          <w:sz w:val="24"/>
          <w:szCs w:val="24"/>
          <w:highlight w:val="none"/>
          <w:u w:val="single"/>
        </w:rPr>
        <w:t>    </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b/>
          <w:color w:val="000000"/>
          <w:sz w:val="24"/>
          <w:szCs w:val="24"/>
          <w:highlight w:val="none"/>
        </w:rPr>
      </w:pPr>
      <w:r>
        <w:rPr>
          <w:rFonts w:hint="eastAsia" w:eastAsia="仿宋_GB2312" w:cs="Times New Roman"/>
          <w:color w:val="000000"/>
          <w:sz w:val="24"/>
          <w:szCs w:val="24"/>
          <w:highlight w:val="none"/>
          <w:lang w:eastAsia="zh-CN"/>
        </w:rPr>
        <w:t>发包人</w:t>
      </w:r>
      <w:r>
        <w:rPr>
          <w:rFonts w:hint="default" w:ascii="Times New Roman" w:hAnsi="Times New Roman" w:eastAsia="仿宋_GB2312" w:cs="Times New Roman"/>
          <w:color w:val="000000"/>
          <w:sz w:val="24"/>
          <w:szCs w:val="24"/>
          <w:highlight w:val="none"/>
        </w:rPr>
        <w:t>对</w:t>
      </w:r>
      <w:r>
        <w:rPr>
          <w:rFonts w:hint="eastAsia" w:eastAsia="仿宋_GB2312" w:cs="Times New Roman"/>
          <w:color w:val="000000"/>
          <w:sz w:val="24"/>
          <w:szCs w:val="24"/>
          <w:highlight w:val="none"/>
          <w:lang w:eastAsia="zh-CN"/>
        </w:rPr>
        <w:t>发包人</w:t>
      </w:r>
      <w:r>
        <w:rPr>
          <w:rFonts w:hint="default" w:ascii="Times New Roman" w:hAnsi="Times New Roman" w:eastAsia="仿宋_GB2312" w:cs="Times New Roman"/>
          <w:color w:val="000000"/>
          <w:sz w:val="24"/>
          <w:szCs w:val="24"/>
          <w:highlight w:val="none"/>
        </w:rPr>
        <w:t>代表的授权范围如下：</w:t>
      </w:r>
      <w:r>
        <w:rPr>
          <w:rFonts w:hint="default" w:ascii="Times New Roman" w:hAnsi="Times New Roman" w:eastAsia="仿宋_GB2312"/>
          <w:color w:val="auto"/>
          <w:kern w:val="0"/>
          <w:sz w:val="24"/>
          <w:szCs w:val="24"/>
          <w:highlight w:val="none"/>
        </w:rPr>
        <w:t>代表发包方行使工程现场管理协调，对任何作为结算价款调整依据的工期、工程变更、签证单的最终审核确认</w:t>
      </w:r>
      <w:r>
        <w:rPr>
          <w:rFonts w:hint="default" w:ascii="Times New Roman" w:hAnsi="Times New Roman" w:eastAsia="仿宋_GB2312" w:cs="Times New Roman"/>
          <w:color w:val="000000"/>
          <w:sz w:val="24"/>
          <w:szCs w:val="24"/>
          <w:highlight w:val="none"/>
        </w:rPr>
        <w:t>。</w:t>
      </w:r>
    </w:p>
    <w:p>
      <w:pPr>
        <w:snapToGrid/>
        <w:spacing w:line="460" w:lineRule="exact"/>
        <w:ind w:firstLine="482" w:firstLineChars="200"/>
        <w:outlineLvl w:val="9"/>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2.</w:t>
      </w:r>
      <w:r>
        <w:rPr>
          <w:rFonts w:hint="default" w:ascii="Times New Roman" w:hAnsi="Times New Roman" w:eastAsia="仿宋_GB2312" w:cs="Times New Roman"/>
          <w:b/>
          <w:bCs/>
          <w:color w:val="000000"/>
          <w:sz w:val="24"/>
          <w:szCs w:val="24"/>
          <w:highlight w:val="none"/>
          <w:lang w:val="en-US" w:eastAsia="zh-CN"/>
        </w:rPr>
        <w:t>2</w:t>
      </w:r>
      <w:r>
        <w:rPr>
          <w:rFonts w:hint="default" w:ascii="Times New Roman" w:hAnsi="Times New Roman" w:eastAsia="仿宋_GB2312" w:cs="Times New Roman"/>
          <w:b/>
          <w:bCs/>
          <w:color w:val="000000"/>
          <w:sz w:val="24"/>
          <w:szCs w:val="24"/>
          <w:highlight w:val="none"/>
        </w:rPr>
        <w:t>施工现场、施工条件和基础资料的提供</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2.</w:t>
      </w:r>
      <w:r>
        <w:rPr>
          <w:rFonts w:hint="default" w:ascii="Times New Roman" w:hAnsi="Times New Roman" w:eastAsia="仿宋_GB2312" w:cs="Times New Roman"/>
          <w:color w:val="000000"/>
          <w:sz w:val="24"/>
          <w:szCs w:val="24"/>
          <w:highlight w:val="none"/>
          <w:lang w:val="en-US" w:eastAsia="zh-CN"/>
        </w:rPr>
        <w:t>2</w:t>
      </w:r>
      <w:r>
        <w:rPr>
          <w:rFonts w:hint="default" w:ascii="Times New Roman" w:hAnsi="Times New Roman" w:eastAsia="仿宋_GB2312" w:cs="Times New Roman"/>
          <w:color w:val="000000"/>
          <w:sz w:val="24"/>
          <w:szCs w:val="24"/>
          <w:highlight w:val="none"/>
        </w:rPr>
        <w:t>.1 提供施工现场</w:t>
      </w:r>
    </w:p>
    <w:p>
      <w:pPr>
        <w:snapToGrid/>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关于发包人移交施工现场的期限要求：</w:t>
      </w:r>
      <w:r>
        <w:rPr>
          <w:rFonts w:hint="default" w:ascii="Times New Roman" w:hAnsi="Times New Roman" w:eastAsia="仿宋_GB2312"/>
          <w:color w:val="auto"/>
          <w:kern w:val="0"/>
          <w:sz w:val="24"/>
          <w:szCs w:val="24"/>
          <w:highlight w:val="none"/>
          <w:u w:val="single"/>
        </w:rPr>
        <w:t>已具备施工条件</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2.</w:t>
      </w:r>
      <w:r>
        <w:rPr>
          <w:rFonts w:hint="default" w:ascii="Times New Roman" w:hAnsi="Times New Roman" w:eastAsia="仿宋_GB2312" w:cs="Times New Roman"/>
          <w:color w:val="000000"/>
          <w:sz w:val="24"/>
          <w:szCs w:val="24"/>
          <w:highlight w:val="none"/>
          <w:lang w:val="en-US" w:eastAsia="zh-CN"/>
        </w:rPr>
        <w:t>2</w:t>
      </w:r>
      <w:r>
        <w:rPr>
          <w:rFonts w:hint="default" w:ascii="Times New Roman" w:hAnsi="Times New Roman" w:eastAsia="仿宋_GB2312" w:cs="Times New Roman"/>
          <w:color w:val="000000"/>
          <w:sz w:val="24"/>
          <w:szCs w:val="24"/>
          <w:highlight w:val="none"/>
        </w:rPr>
        <w:t>.2 提供施工条件</w:t>
      </w:r>
    </w:p>
    <w:p>
      <w:pPr>
        <w:autoSpaceDE/>
        <w:autoSpaceDN/>
        <w:adjustRightInd/>
        <w:snapToGrid/>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关于发包人应负责提供施工所需要的条件，包括：</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（1）发包人提供水、电接入点，位置以现场实际条件为准；电讯线路由承包人自行解决，需要时发包人可协助承包人与电信部门联系，费用全部由承包人承担。</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w:t>
      </w:r>
      <w:r>
        <w:rPr>
          <w:rFonts w:hint="default" w:ascii="Times New Roman" w:hAnsi="Times New Roman" w:eastAsia="仿宋_GB2312" w:cs="Times New Roman"/>
          <w:color w:val="auto"/>
          <w:kern w:val="0"/>
          <w:sz w:val="24"/>
          <w:szCs w:val="24"/>
          <w:highlight w:val="none"/>
          <w:u w:val="single"/>
          <w:lang w:val="en-US" w:eastAsia="zh-CN"/>
        </w:rPr>
        <w:t>2</w:t>
      </w:r>
      <w:r>
        <w:rPr>
          <w:rFonts w:hint="default" w:ascii="Times New Roman" w:hAnsi="Times New Roman" w:eastAsia="仿宋_GB2312" w:cs="Times New Roman"/>
          <w:color w:val="auto"/>
          <w:kern w:val="0"/>
          <w:sz w:val="24"/>
          <w:szCs w:val="24"/>
          <w:highlight w:val="none"/>
          <w:u w:val="single"/>
        </w:rPr>
        <w:t>）在工程开工前，发包人将通过工程师提供一个水准点与坐标控制点，双方代表应做好现场的校验工作并签字确认。移交后，承包人应予以良好保护，此后由于破坏或失准带来的重新测量、放点费用及由此造成的其他损失由承包人承担。完工后将水准点完好地交还给发包人。</w:t>
      </w:r>
    </w:p>
    <w:p>
      <w:pPr>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w:t>
      </w:r>
      <w:r>
        <w:rPr>
          <w:rFonts w:hint="default" w:ascii="Times New Roman" w:hAnsi="Times New Roman" w:eastAsia="仿宋_GB2312" w:cs="Times New Roman"/>
          <w:color w:val="auto"/>
          <w:kern w:val="0"/>
          <w:sz w:val="24"/>
          <w:szCs w:val="24"/>
          <w:highlight w:val="none"/>
          <w:u w:val="single"/>
          <w:lang w:val="en-US" w:eastAsia="zh-CN"/>
        </w:rPr>
        <w:t>3</w:t>
      </w:r>
      <w:r>
        <w:rPr>
          <w:rFonts w:hint="default" w:ascii="Times New Roman" w:hAnsi="Times New Roman" w:eastAsia="仿宋_GB2312" w:cs="Times New Roman"/>
          <w:color w:val="auto"/>
          <w:kern w:val="0"/>
          <w:sz w:val="24"/>
          <w:szCs w:val="24"/>
          <w:highlight w:val="none"/>
          <w:u w:val="single"/>
        </w:rPr>
        <w:t>）图纸会审和设计交底时间:</w:t>
      </w:r>
      <w:r>
        <w:rPr>
          <w:rFonts w:hint="default" w:ascii="Times New Roman" w:hAnsi="Times New Roman" w:eastAsia="仿宋_GB2312" w:cs="Times New Roman"/>
          <w:color w:val="auto"/>
          <w:kern w:val="0"/>
          <w:sz w:val="24"/>
          <w:szCs w:val="24"/>
          <w:highlight w:val="none"/>
          <w:u w:val="single"/>
          <w:lang w:val="en-US" w:eastAsia="zh-CN"/>
        </w:rPr>
        <w:t>合同签订后10天内，承包人提交施工图，收到图纸后，</w:t>
      </w:r>
      <w:r>
        <w:rPr>
          <w:rFonts w:hint="default" w:ascii="Times New Roman" w:hAnsi="Times New Roman" w:eastAsia="仿宋_GB2312" w:cs="Times New Roman"/>
          <w:color w:val="auto"/>
          <w:kern w:val="0"/>
          <w:sz w:val="24"/>
          <w:szCs w:val="24"/>
          <w:highlight w:val="none"/>
          <w:u w:val="single"/>
        </w:rPr>
        <w:t>发包人组织监理</w:t>
      </w:r>
      <w:r>
        <w:rPr>
          <w:rFonts w:hint="default" w:ascii="Times New Roman" w:hAnsi="Times New Roman" w:eastAsia="仿宋_GB2312" w:cs="Times New Roman"/>
          <w:color w:val="auto"/>
          <w:kern w:val="0"/>
          <w:sz w:val="24"/>
          <w:szCs w:val="24"/>
          <w:highlight w:val="none"/>
          <w:u w:val="single"/>
          <w:lang w:val="en-US" w:eastAsia="zh-CN"/>
        </w:rPr>
        <w:t>人</w:t>
      </w:r>
      <w:r>
        <w:rPr>
          <w:rFonts w:hint="default" w:ascii="Times New Roman" w:hAnsi="Times New Roman" w:eastAsia="仿宋_GB2312" w:cs="Times New Roman"/>
          <w:color w:val="auto"/>
          <w:kern w:val="0"/>
          <w:sz w:val="24"/>
          <w:szCs w:val="24"/>
          <w:highlight w:val="none"/>
          <w:u w:val="single"/>
        </w:rPr>
        <w:t>、设计人、承包人四方参与进行图纸会审，会审纪要由四方盖章确认后作为施工依据。</w:t>
      </w:r>
    </w:p>
    <w:p>
      <w:pPr>
        <w:snapToGrid/>
        <w:spacing w:line="460" w:lineRule="exact"/>
        <w:ind w:firstLine="482" w:firstLineChars="200"/>
        <w:outlineLvl w:val="9"/>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2.</w:t>
      </w:r>
      <w:r>
        <w:rPr>
          <w:rFonts w:hint="default" w:ascii="Times New Roman" w:hAnsi="Times New Roman" w:eastAsia="仿宋_GB2312" w:cs="Times New Roman"/>
          <w:b/>
          <w:bCs/>
          <w:color w:val="000000"/>
          <w:sz w:val="24"/>
          <w:szCs w:val="24"/>
          <w:highlight w:val="none"/>
          <w:lang w:val="en-US" w:eastAsia="zh-CN"/>
        </w:rPr>
        <w:t>3</w:t>
      </w:r>
      <w:r>
        <w:rPr>
          <w:rFonts w:hint="default" w:ascii="Times New Roman" w:hAnsi="Times New Roman" w:eastAsia="仿宋_GB2312" w:cs="Times New Roman"/>
          <w:b/>
          <w:bCs/>
          <w:color w:val="000000"/>
          <w:sz w:val="24"/>
          <w:szCs w:val="24"/>
          <w:highlight w:val="none"/>
        </w:rPr>
        <w:t>资金来源证明及支付担保</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000000"/>
          <w:sz w:val="24"/>
          <w:szCs w:val="24"/>
          <w:highlight w:val="none"/>
        </w:rPr>
        <w:t>提供资金来源证明的期限要求：</w:t>
      </w:r>
      <w:r>
        <w:rPr>
          <w:rFonts w:hint="default" w:ascii="Times New Roman" w:hAnsi="Times New Roman" w:eastAsia="仿宋_GB2312"/>
          <w:color w:val="auto"/>
          <w:kern w:val="0"/>
          <w:sz w:val="24"/>
          <w:szCs w:val="24"/>
          <w:highlight w:val="none"/>
          <w:u w:val="single"/>
        </w:rPr>
        <w:t>按通用条款执行</w:t>
      </w:r>
      <w:r>
        <w:rPr>
          <w:rFonts w:hint="default" w:ascii="Times New Roman" w:hAnsi="Times New Roman" w:eastAsia="仿宋_GB2312" w:cs="Times New Roman"/>
          <w:color w:val="000000"/>
          <w:sz w:val="24"/>
          <w:szCs w:val="24"/>
          <w:highlight w:val="none"/>
          <w:u w:val="single"/>
        </w:rPr>
        <w:t xml:space="preserve"> </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发包人是否提供支付担保：</w:t>
      </w:r>
      <w:r>
        <w:rPr>
          <w:rFonts w:hint="default" w:ascii="Times New Roman" w:hAnsi="Times New Roman" w:eastAsia="仿宋_GB2312"/>
          <w:color w:val="auto"/>
          <w:kern w:val="0"/>
          <w:sz w:val="24"/>
          <w:szCs w:val="24"/>
          <w:highlight w:val="none"/>
          <w:u w:val="single"/>
        </w:rPr>
        <w:t>/</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发包人提供支付担保的形式：</w:t>
      </w:r>
      <w:r>
        <w:rPr>
          <w:rFonts w:hint="default" w:ascii="Times New Roman" w:hAnsi="Times New Roman" w:eastAsia="仿宋_GB2312"/>
          <w:color w:val="auto"/>
          <w:kern w:val="0"/>
          <w:sz w:val="24"/>
          <w:szCs w:val="24"/>
          <w:highlight w:val="none"/>
          <w:u w:val="single"/>
        </w:rPr>
        <w:t>/</w:t>
      </w:r>
      <w:r>
        <w:rPr>
          <w:rFonts w:hint="default" w:ascii="Times New Roman" w:hAnsi="Times New Roman" w:eastAsia="仿宋_GB2312" w:cs="Times New Roman"/>
          <w:color w:val="000000"/>
          <w:sz w:val="24"/>
          <w:szCs w:val="24"/>
          <w:highlight w:val="none"/>
        </w:rPr>
        <w:t>。</w:t>
      </w:r>
    </w:p>
    <w:p>
      <w:pPr>
        <w:pStyle w:val="2"/>
        <w:rPr>
          <w:rFonts w:hint="default"/>
        </w:rPr>
      </w:pPr>
    </w:p>
    <w:p>
      <w:pPr>
        <w:pStyle w:val="7"/>
        <w:snapToGrid/>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3. 承包人</w:t>
      </w:r>
    </w:p>
    <w:p>
      <w:pPr>
        <w:snapToGrid/>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3.1 承包人的一般义务</w:t>
      </w:r>
    </w:p>
    <w:p>
      <w:pPr>
        <w:snapToGrid/>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kern w:val="0"/>
          <w:sz w:val="24"/>
          <w:szCs w:val="24"/>
          <w:highlight w:val="none"/>
          <w:lang w:eastAsia="zh-CN"/>
        </w:rPr>
        <w:t>（</w:t>
      </w:r>
      <w:r>
        <w:rPr>
          <w:rFonts w:hint="default" w:ascii="Times New Roman" w:hAnsi="Times New Roman" w:eastAsia="仿宋_GB2312" w:cs="Times New Roman"/>
          <w:color w:val="000000"/>
          <w:kern w:val="0"/>
          <w:sz w:val="24"/>
          <w:szCs w:val="24"/>
          <w:highlight w:val="none"/>
          <w:lang w:val="en-US" w:eastAsia="zh-CN"/>
        </w:rPr>
        <w:t>1</w:t>
      </w:r>
      <w:r>
        <w:rPr>
          <w:rFonts w:hint="eastAsia" w:ascii="Times New Roman" w:hAnsi="Times New Roman" w:eastAsia="仿宋_GB2312" w:cs="Times New Roman"/>
          <w:color w:val="000000"/>
          <w:kern w:val="0"/>
          <w:sz w:val="24"/>
          <w:szCs w:val="24"/>
          <w:highlight w:val="none"/>
          <w:lang w:val="en-US" w:eastAsia="zh-CN"/>
        </w:rPr>
        <w:t>）</w:t>
      </w:r>
      <w:r>
        <w:rPr>
          <w:rFonts w:hint="default" w:ascii="Times New Roman" w:hAnsi="Times New Roman" w:eastAsia="仿宋_GB2312" w:cs="Times New Roman"/>
          <w:color w:val="000000"/>
          <w:sz w:val="24"/>
          <w:szCs w:val="24"/>
          <w:highlight w:val="none"/>
        </w:rPr>
        <w:t>承包人提交的竣工资料的内容：</w:t>
      </w:r>
      <w:r>
        <w:rPr>
          <w:rFonts w:hint="default" w:ascii="Times New Roman" w:hAnsi="Times New Roman" w:eastAsia="仿宋_GB2312"/>
          <w:color w:val="auto"/>
          <w:kern w:val="0"/>
          <w:sz w:val="24"/>
          <w:szCs w:val="24"/>
          <w:highlight w:val="none"/>
          <w:u w:val="single"/>
        </w:rPr>
        <w:t>按工程所在地行政主管部门要求执行，符合城建档案馆及其他有关部门要求的竣工图纸（竣工图纸包括手绘竣工蓝图三套、经 CAD 修改并打印的蓝图三套及修改后的电子光盘一套）和竣工资料（包括声像资料一套）及一套光盘</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eastAsia" w:ascii="Times New Roman" w:hAnsi="Times New Roman" w:eastAsia="仿宋_GB2312" w:cs="Times New Roman"/>
          <w:color w:val="000000"/>
          <w:sz w:val="24"/>
          <w:szCs w:val="24"/>
          <w:highlight w:val="none"/>
          <w:lang w:val="en-US" w:eastAsia="zh-CN"/>
        </w:rPr>
        <w:t>（2）</w:t>
      </w:r>
      <w:r>
        <w:rPr>
          <w:rFonts w:hint="default" w:ascii="Times New Roman" w:hAnsi="Times New Roman" w:eastAsia="仿宋_GB2312" w:cs="Times New Roman"/>
          <w:color w:val="000000"/>
          <w:sz w:val="24"/>
          <w:szCs w:val="24"/>
          <w:highlight w:val="none"/>
        </w:rPr>
        <w:t>承包人需要提交的竣工资料套数：</w:t>
      </w:r>
      <w:r>
        <w:rPr>
          <w:rFonts w:hint="default" w:ascii="Times New Roman" w:hAnsi="Times New Roman" w:eastAsia="仿宋_GB2312"/>
          <w:color w:val="auto"/>
          <w:kern w:val="0"/>
          <w:sz w:val="24"/>
          <w:szCs w:val="24"/>
          <w:highlight w:val="none"/>
          <w:u w:val="single"/>
        </w:rPr>
        <w:t xml:space="preserve"> 两套（一套原件，一套复印件</w:t>
      </w:r>
      <w:r>
        <w:rPr>
          <w:rFonts w:hint="default" w:ascii="Times New Roman" w:hAnsi="Times New Roman" w:eastAsia="仿宋_GB2312" w:cs="Times New Roman"/>
          <w:color w:val="000000"/>
          <w:sz w:val="24"/>
          <w:szCs w:val="24"/>
          <w:highlight w:val="none"/>
          <w:u w:val="single"/>
          <w:lang w:eastAsia="zh-CN"/>
        </w:rPr>
        <w:t>）</w:t>
      </w:r>
      <w:r>
        <w:rPr>
          <w:rFonts w:hint="default" w:ascii="Times New Roman" w:hAnsi="Times New Roman" w:eastAsia="仿宋_GB2312" w:cs="Times New Roman"/>
          <w:color w:val="000000"/>
          <w:sz w:val="24"/>
          <w:szCs w:val="24"/>
          <w:highlight w:val="none"/>
        </w:rPr>
        <w:t>。</w:t>
      </w:r>
    </w:p>
    <w:p>
      <w:pPr>
        <w:snapToGrid/>
        <w:spacing w:line="460" w:lineRule="exact"/>
        <w:ind w:left="0" w:leftChars="0" w:firstLine="480" w:firstLineChars="200"/>
        <w:jc w:val="both"/>
        <w:rPr>
          <w:rFonts w:hint="default" w:ascii="Times New Roman" w:hAnsi="Times New Roman" w:eastAsia="仿宋_GB2312" w:cs="Times New Roman"/>
          <w:color w:val="000000"/>
          <w:sz w:val="24"/>
          <w:szCs w:val="24"/>
          <w:highlight w:val="none"/>
        </w:rPr>
      </w:pPr>
      <w:r>
        <w:rPr>
          <w:rFonts w:hint="eastAsia" w:ascii="Times New Roman" w:hAnsi="Times New Roman" w:eastAsia="仿宋_GB2312" w:cs="Times New Roman"/>
          <w:color w:val="000000"/>
          <w:sz w:val="24"/>
          <w:szCs w:val="24"/>
          <w:highlight w:val="none"/>
          <w:lang w:val="en-US" w:eastAsia="zh-CN"/>
        </w:rPr>
        <w:t>（3）</w:t>
      </w:r>
      <w:r>
        <w:rPr>
          <w:rFonts w:hint="default" w:ascii="Times New Roman" w:hAnsi="Times New Roman" w:eastAsia="仿宋_GB2312" w:cs="Times New Roman"/>
          <w:color w:val="000000"/>
          <w:sz w:val="24"/>
          <w:szCs w:val="24"/>
          <w:highlight w:val="none"/>
        </w:rPr>
        <w:t>承包人提交的竣工资料的费用承担：</w:t>
      </w:r>
      <w:r>
        <w:rPr>
          <w:rFonts w:hint="default" w:ascii="Times New Roman" w:hAnsi="Times New Roman" w:eastAsia="仿宋_GB2312"/>
          <w:color w:val="auto"/>
          <w:kern w:val="0"/>
          <w:sz w:val="24"/>
          <w:szCs w:val="24"/>
          <w:highlight w:val="none"/>
          <w:u w:val="single"/>
        </w:rPr>
        <w:t xml:space="preserve"> 承包人自行承担 </w:t>
      </w:r>
      <w:r>
        <w:rPr>
          <w:rFonts w:hint="default" w:ascii="Times New Roman" w:hAnsi="Times New Roman" w:eastAsia="仿宋_GB2312" w:cs="Times New Roman"/>
          <w:color w:val="000000"/>
          <w:sz w:val="24"/>
          <w:szCs w:val="24"/>
          <w:highlight w:val="none"/>
        </w:rPr>
        <w:t>。</w:t>
      </w:r>
    </w:p>
    <w:p>
      <w:pPr>
        <w:snapToGrid/>
        <w:spacing w:line="460" w:lineRule="exact"/>
        <w:ind w:left="0" w:leftChars="0" w:firstLine="480" w:firstLineChars="200"/>
        <w:jc w:val="both"/>
        <w:rPr>
          <w:rFonts w:hint="default" w:ascii="Times New Roman" w:hAnsi="Times New Roman" w:eastAsia="仿宋_GB2312" w:cs="Times New Roman"/>
          <w:color w:val="000000"/>
          <w:sz w:val="24"/>
          <w:szCs w:val="24"/>
          <w:highlight w:val="none"/>
        </w:rPr>
      </w:pPr>
      <w:r>
        <w:rPr>
          <w:rFonts w:hint="eastAsia" w:ascii="Times New Roman" w:hAnsi="Times New Roman" w:eastAsia="仿宋_GB2312" w:cs="Times New Roman"/>
          <w:color w:val="000000"/>
          <w:sz w:val="24"/>
          <w:szCs w:val="24"/>
          <w:highlight w:val="none"/>
          <w:lang w:val="en-US" w:eastAsia="zh-CN"/>
        </w:rPr>
        <w:t>（4）</w:t>
      </w:r>
      <w:r>
        <w:rPr>
          <w:rFonts w:hint="default" w:ascii="Times New Roman" w:hAnsi="Times New Roman" w:eastAsia="仿宋_GB2312" w:cs="Times New Roman"/>
          <w:color w:val="000000"/>
          <w:sz w:val="24"/>
          <w:szCs w:val="24"/>
          <w:highlight w:val="none"/>
        </w:rPr>
        <w:t>承包人提交的竣工资料移交时间：</w:t>
      </w:r>
      <w:r>
        <w:rPr>
          <w:rFonts w:hint="default" w:ascii="Times New Roman" w:hAnsi="Times New Roman" w:eastAsia="仿宋_GB2312"/>
          <w:color w:val="auto"/>
          <w:kern w:val="0"/>
          <w:sz w:val="24"/>
          <w:szCs w:val="24"/>
          <w:highlight w:val="none"/>
          <w:u w:val="single"/>
        </w:rPr>
        <w:t>竣工验收合格之日起 28 日内</w:t>
      </w:r>
      <w:r>
        <w:rPr>
          <w:rFonts w:hint="default" w:ascii="Times New Roman" w:hAnsi="Times New Roman" w:eastAsia="仿宋_GB2312" w:cs="Times New Roman"/>
          <w:color w:val="000000"/>
          <w:sz w:val="24"/>
          <w:szCs w:val="24"/>
          <w:highlight w:val="none"/>
        </w:rPr>
        <w:t>。</w:t>
      </w:r>
    </w:p>
    <w:p>
      <w:pPr>
        <w:snapToGrid/>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eastAsia" w:ascii="Times New Roman" w:hAnsi="Times New Roman" w:eastAsia="仿宋_GB2312" w:cs="Times New Roman"/>
          <w:color w:val="000000"/>
          <w:sz w:val="24"/>
          <w:szCs w:val="24"/>
          <w:highlight w:val="none"/>
          <w:lang w:val="en-US" w:eastAsia="zh-CN"/>
        </w:rPr>
        <w:t>（5）</w:t>
      </w:r>
      <w:r>
        <w:rPr>
          <w:rFonts w:hint="default" w:ascii="Times New Roman" w:hAnsi="Times New Roman" w:eastAsia="仿宋_GB2312" w:cs="Times New Roman"/>
          <w:color w:val="000000"/>
          <w:sz w:val="24"/>
          <w:szCs w:val="24"/>
          <w:highlight w:val="none"/>
        </w:rPr>
        <w:t>承包人提交的竣工资料形式要求：</w:t>
      </w:r>
      <w:r>
        <w:rPr>
          <w:rFonts w:hint="default" w:ascii="Times New Roman" w:hAnsi="Times New Roman" w:eastAsia="仿宋_GB2312"/>
          <w:color w:val="auto"/>
          <w:kern w:val="0"/>
          <w:sz w:val="24"/>
          <w:szCs w:val="24"/>
          <w:highlight w:val="none"/>
          <w:u w:val="single"/>
        </w:rPr>
        <w:t>纸质及电子文档两套</w:t>
      </w:r>
      <w:r>
        <w:rPr>
          <w:rFonts w:hint="default" w:ascii="Times New Roman" w:hAnsi="Times New Roman" w:eastAsia="仿宋_GB2312" w:cs="Times New Roman"/>
          <w:color w:val="000000"/>
          <w:sz w:val="24"/>
          <w:szCs w:val="24"/>
          <w:highlight w:val="none"/>
        </w:rPr>
        <w:t>。</w:t>
      </w:r>
    </w:p>
    <w:p>
      <w:pPr>
        <w:autoSpaceDE/>
        <w:autoSpaceDN/>
        <w:adjustRightInd/>
        <w:snapToGrid/>
        <w:spacing w:line="460" w:lineRule="exact"/>
        <w:ind w:firstLine="480" w:firstLineChars="200"/>
        <w:jc w:val="both"/>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w:t>
      </w:r>
      <w:r>
        <w:rPr>
          <w:rFonts w:hint="default" w:ascii="Times New Roman" w:hAnsi="Times New Roman" w:eastAsia="仿宋_GB2312" w:cs="Times New Roman"/>
          <w:color w:val="000000"/>
          <w:kern w:val="0"/>
          <w:sz w:val="24"/>
          <w:szCs w:val="24"/>
          <w:highlight w:val="none"/>
          <w:lang w:val="en-US" w:eastAsia="zh-CN"/>
        </w:rPr>
        <w:t>6</w:t>
      </w:r>
      <w:r>
        <w:rPr>
          <w:rFonts w:hint="default" w:ascii="Times New Roman" w:hAnsi="Times New Roman" w:eastAsia="仿宋_GB2312" w:cs="Times New Roman"/>
          <w:color w:val="000000"/>
          <w:kern w:val="0"/>
          <w:sz w:val="24"/>
          <w:szCs w:val="24"/>
          <w:highlight w:val="none"/>
        </w:rPr>
        <w:t>）承包人应履行的其他义务：</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承包人应建立实名制电子考勤系统，做好与杭州市智慧工地实名制管理应用系统以及全国建筑工人管理服务信息平台的数据对接工作。</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承包人应当在施工现场醒目位置设立维权信息告示牌，明示：（1）建设单位、施工总承包单位及所在项目部、分包单位、行业监管部门、劳资专管员等基本信息；（2）劳动用工相关法律法规、当地最低工资标准、工资支付日期等基本信息；（3）属地行业监管部门和劳动保障监察投诉举报电话、劳动争议调解仲裁申请渠道等信息。</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auto"/>
          <w:kern w:val="0"/>
          <w:sz w:val="24"/>
          <w:szCs w:val="24"/>
          <w:highlight w:val="none"/>
          <w:u w:val="single"/>
        </w:rPr>
      </w:pPr>
      <w:r>
        <w:rPr>
          <w:rFonts w:hint="default" w:ascii="Times New Roman" w:hAnsi="Times New Roman" w:eastAsia="仿宋_GB2312" w:cs="Times New Roman"/>
          <w:b w:val="0"/>
          <w:bCs w:val="0"/>
          <w:color w:val="auto"/>
          <w:kern w:val="0"/>
          <w:sz w:val="24"/>
          <w:szCs w:val="24"/>
          <w:highlight w:val="none"/>
          <w:u w:val="single"/>
        </w:rPr>
        <w:t>承包人应规范建筑垃圾处置分包合同管理，建筑垃圾运输业务应当发包给本工程建筑垃圾处置证核准确定的运输单位。</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auto"/>
          <w:kern w:val="0"/>
          <w:sz w:val="24"/>
          <w:szCs w:val="24"/>
          <w:highlight w:val="none"/>
          <w:u w:val="single"/>
        </w:rPr>
      </w:pPr>
      <w:r>
        <w:rPr>
          <w:rFonts w:hint="default" w:ascii="Times New Roman" w:hAnsi="Times New Roman" w:eastAsia="仿宋_GB2312" w:cs="Times New Roman"/>
          <w:b w:val="0"/>
          <w:bCs w:val="0"/>
          <w:color w:val="auto"/>
          <w:kern w:val="0"/>
          <w:sz w:val="24"/>
          <w:szCs w:val="24"/>
          <w:highlight w:val="none"/>
          <w:u w:val="single"/>
        </w:rPr>
        <w:t>承包人负责根据施工合同约定和相关法律法规要求，编制工程建筑垃圾处置方案，向项目所在地城管部门进行备案，并在工地出入口做好公示及日常维护工作。</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auto"/>
          <w:kern w:val="0"/>
          <w:sz w:val="24"/>
          <w:szCs w:val="24"/>
          <w:highlight w:val="none"/>
          <w:u w:val="single"/>
        </w:rPr>
      </w:pPr>
      <w:r>
        <w:rPr>
          <w:rFonts w:hint="default" w:ascii="Times New Roman" w:hAnsi="Times New Roman" w:eastAsia="仿宋_GB2312" w:cs="Times New Roman"/>
          <w:b w:val="0"/>
          <w:bCs w:val="0"/>
          <w:color w:val="auto"/>
          <w:kern w:val="0"/>
          <w:sz w:val="24"/>
          <w:szCs w:val="24"/>
          <w:highlight w:val="none"/>
          <w:u w:val="single"/>
        </w:rPr>
        <w:t>承包人要加强建筑垃圾处置分包合同履约监管，严格核对建筑垃圾运输车辆，对不具备垃圾处置证、准运证、通行证的工程车辆，要及时清退。杜绝运输单位将建筑垃圾运输至非指定消纳场所，确保运输和处置规范。</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auto"/>
          <w:kern w:val="0"/>
          <w:sz w:val="24"/>
          <w:szCs w:val="24"/>
          <w:highlight w:val="none"/>
          <w:u w:val="single"/>
        </w:rPr>
      </w:pPr>
      <w:r>
        <w:rPr>
          <w:rFonts w:hint="default" w:ascii="Times New Roman" w:hAnsi="Times New Roman" w:eastAsia="仿宋_GB2312" w:cs="Times New Roman"/>
          <w:b w:val="0"/>
          <w:bCs w:val="0"/>
          <w:color w:val="auto"/>
          <w:kern w:val="0"/>
          <w:sz w:val="24"/>
          <w:szCs w:val="24"/>
          <w:highlight w:val="none"/>
          <w:u w:val="single"/>
        </w:rPr>
        <w:t>承包人与运输、处置单位结算相关费用前应当查验接纳回执。</w:t>
      </w:r>
    </w:p>
    <w:p>
      <w:pPr>
        <w:autoSpaceDE/>
        <w:autoSpaceDN/>
        <w:adjustRightInd/>
        <w:snapToGrid/>
        <w:spacing w:line="460" w:lineRule="exact"/>
        <w:ind w:firstLine="480" w:firstLineChars="200"/>
        <w:jc w:val="both"/>
        <w:rPr>
          <w:rFonts w:hint="default" w:ascii="Times New Roman" w:hAnsi="Times New Roman" w:eastAsia="仿宋_GB2312" w:cs="Times New Roman"/>
          <w:b w:val="0"/>
          <w:bCs w:val="0"/>
          <w:color w:val="auto"/>
          <w:kern w:val="0"/>
          <w:sz w:val="24"/>
          <w:szCs w:val="24"/>
          <w:highlight w:val="none"/>
          <w:u w:val="single"/>
        </w:rPr>
      </w:pPr>
      <w:r>
        <w:rPr>
          <w:rFonts w:hint="default" w:ascii="Times New Roman" w:hAnsi="Times New Roman" w:eastAsia="仿宋_GB2312" w:cs="Times New Roman"/>
          <w:b w:val="0"/>
          <w:bCs w:val="0"/>
          <w:color w:val="auto"/>
          <w:kern w:val="0"/>
          <w:sz w:val="24"/>
          <w:szCs w:val="24"/>
          <w:highlight w:val="none"/>
          <w:u w:val="single"/>
        </w:rPr>
        <w:t>承包人应在工地车辆出入口安装运行符合标准的数字化管控设备，并根据浙江省住房和城乡建设厅等8部门联合印发的《关于浙江省建筑垃圾电子转移联单运行管理工作的实施意见》,落实建筑垃圾转移电子联单运行管理，落实出场每车(次)识别，并督促运输单位与接纳场地扫码识别，形成正常转移电子联单后，再与运输、处置单位结算建筑垃圾运输处置费用。工程结算时，承包人需提供建筑垃圾去向及实际消纳方量情况。</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成品保护：承包人应做好施工现场建筑物、构筑物、设备、管线的保护工作，并对所造成的损伤、损害负全部责任，承担全部费用。对采取的保护措施发生的费用列入措施费；发现损坏应及时抢修，确保在影响范围内的设备、管线、建筑物、构筑物的正常使用，并承担有关费用。为此增加的技术措施费包含在投标报价中。</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施工现场清洁卫生的要求：按浙江省、杭州市标化工地管理的有关要求、规定执行。所发生的各项清理费用、临时性收费、临时性占用场地费、临时性设施费及不可预见的费用，均已包括在合同总价内。施工场地做到“工完、料净、场地清”，承担因自身原因违反有关规定造成的损失和罚款。</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承包人应遵守政府及主管部门管理规定，符合《建设项目环境保护管理条理》及《杭州市环境噪音管理条理》规定；负责办理有关施工场地交通、环卫和施工噪音管理等手续，承担相关费用，若有相关投诉，施工方承担一切后果。</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承包人应严格按已确认的施工技术方案实施，并无条件在接受发包人派遣的现场代表对施工质量、进度、安全、投资及协调方面的监督和管理。</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承包人应按期支付工人（农民工）的劳动工资，发包人有权监督承包人对于工人工资支付的发放。</w:t>
      </w:r>
      <w:r>
        <w:rPr>
          <w:rFonts w:hint="default" w:ascii="Times New Roman" w:hAnsi="Times New Roman" w:eastAsia="仿宋_GB2312" w:cs="Times New Roman"/>
          <w:color w:val="auto"/>
          <w:kern w:val="0"/>
          <w:sz w:val="24"/>
          <w:szCs w:val="24"/>
          <w:highlight w:val="none"/>
          <w:u w:val="single"/>
          <w:lang w:val="en-US" w:eastAsia="zh-CN"/>
        </w:rPr>
        <w:t>承包人要按月向</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auto"/>
          <w:kern w:val="0"/>
          <w:sz w:val="24"/>
          <w:szCs w:val="24"/>
          <w:highlight w:val="none"/>
          <w:u w:val="single"/>
          <w:lang w:val="en-US" w:eastAsia="zh-CN"/>
        </w:rPr>
        <w:t>提交工人工资发放情况表，</w:t>
      </w:r>
      <w:r>
        <w:rPr>
          <w:rFonts w:hint="default" w:ascii="Times New Roman" w:hAnsi="Times New Roman" w:eastAsia="仿宋_GB2312" w:cs="Times New Roman"/>
          <w:color w:val="auto"/>
          <w:kern w:val="0"/>
          <w:sz w:val="24"/>
          <w:szCs w:val="24"/>
          <w:highlight w:val="none"/>
          <w:u w:val="single"/>
        </w:rPr>
        <w:t>并有权按劳动仲裁部门的意见支付相应工资款项。</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lang w:val="en-US"/>
        </w:rPr>
      </w:pPr>
      <w:r>
        <w:rPr>
          <w:rFonts w:hint="default" w:ascii="Times New Roman" w:hAnsi="Times New Roman" w:eastAsia="仿宋_GB2312" w:cs="Times New Roman"/>
          <w:color w:val="auto"/>
          <w:kern w:val="0"/>
          <w:sz w:val="24"/>
          <w:szCs w:val="24"/>
          <w:highlight w:val="none"/>
          <w:u w:val="single"/>
        </w:rPr>
        <w:t>承包人应加强安全、文明施工，确保安全操作，在施工现场采取相应的安全防护措施，合同价内的安全文明施工措施费费不得挪作他用</w:t>
      </w:r>
      <w:r>
        <w:rPr>
          <w:rFonts w:hint="default" w:ascii="Times New Roman" w:hAnsi="Times New Roman" w:eastAsia="仿宋_GB2312" w:cs="Times New Roman"/>
          <w:color w:val="auto"/>
          <w:kern w:val="0"/>
          <w:sz w:val="24"/>
          <w:szCs w:val="24"/>
          <w:highlight w:val="none"/>
          <w:u w:val="single"/>
          <w:lang w:val="en-US" w:eastAsia="zh-CN"/>
        </w:rPr>
        <w:t>。产生安全事故的全部责任由承包人承担，若因此对</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auto"/>
          <w:kern w:val="0"/>
          <w:sz w:val="24"/>
          <w:szCs w:val="24"/>
          <w:highlight w:val="none"/>
          <w:u w:val="single"/>
          <w:lang w:val="en-US" w:eastAsia="zh-CN"/>
        </w:rPr>
        <w:t>造成损失的，承包人还应赔偿对</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auto"/>
          <w:kern w:val="0"/>
          <w:sz w:val="24"/>
          <w:szCs w:val="24"/>
          <w:highlight w:val="none"/>
          <w:u w:val="single"/>
          <w:lang w:val="en-US" w:eastAsia="zh-CN"/>
        </w:rPr>
        <w:t>造成的全部损失。</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场内施工用水、用电接管自行解决，水电费用按实际发生费用（装表计量）加损耗，由承包人自行向收费部门缴纳。</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承包人应承担与周围居民的协调、沟通、安抚任务，并承担所发生的费用，如承包人不能协调好与周围群众的关系而导致施工无法正常进行，承包人应无条件服从发包人的协调结果，并承担相关费用。</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承办施工暂住人口证手续及计划生育，施工现场的夜间照明线路必须单独铺设；承担所有安全保卫责任以及引起的所有经济和法律责任；承担各级政府管理部门所要求的一切责任以及所引起的所有经济和法律责任，并参照通用条款有关规定。</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承包人对于必须连续施工的分部分项工程，因电力不足或停电，应自备发电机确保连续施工，费用自理，否则由承包人承担造成的损失。</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承包人应严格按照设计施工图，国家现行规范进行施工，对工程的质量、安全、进度负责。</w:t>
      </w:r>
      <w:r>
        <w:rPr>
          <w:rFonts w:hint="default" w:ascii="Times New Roman" w:hAnsi="Times New Roman" w:eastAsia="仿宋_GB2312" w:cs="Times New Roman"/>
          <w:color w:val="auto"/>
          <w:kern w:val="0"/>
          <w:sz w:val="24"/>
          <w:szCs w:val="24"/>
          <w:highlight w:val="none"/>
          <w:u w:val="single"/>
          <w:lang w:val="en-US" w:eastAsia="zh-CN"/>
        </w:rPr>
        <w:t>产生安全事故的全部责任由承包人承担，若因此对</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auto"/>
          <w:kern w:val="0"/>
          <w:sz w:val="24"/>
          <w:szCs w:val="24"/>
          <w:highlight w:val="none"/>
          <w:u w:val="single"/>
          <w:lang w:val="en-US" w:eastAsia="zh-CN"/>
        </w:rPr>
        <w:t>造成损失的，承包人还应赔偿对</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auto"/>
          <w:kern w:val="0"/>
          <w:sz w:val="24"/>
          <w:szCs w:val="24"/>
          <w:highlight w:val="none"/>
          <w:u w:val="single"/>
          <w:lang w:val="en-US" w:eastAsia="zh-CN"/>
        </w:rPr>
        <w:t>造成的全部损失。</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 xml:space="preserve">向发包人提供的办公和生活房屋及设施的要求:应无偿提供给发包人及监理现场办公室。 </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开工前提供施工组织设计、进度计划及人员、机械的配备情况表，施工现场的平面布置图，必须经发包人有关工程师及监理工程师签字认可，每月25日前提供经总监工程师审核和发包人有关工程师签字认可的下月施工进度计划及当月完成的工程量报表。</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 xml:space="preserve">需承包人办理的有关施工场地交通、环卫和施工噪音管理等手续: </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按有关部门规定办理监理、排污、夜间施工等手续，发包人协助，承包人承担费用。</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承包人完工后半个月内通过预验收，竣工预验收后1 个半月内提交工程竣工决算资料，否则每延迟一天，应向发包人支付违约金人民币壹仟元整，发包人有权在工期保证金中扣除。</w:t>
      </w:r>
    </w:p>
    <w:p>
      <w:pPr>
        <w:autoSpaceDE/>
        <w:autoSpaceDN/>
        <w:adjustRightInd/>
        <w:snapToGrid/>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承包人须完成被杭州市城管办数字城管抄告的整改项目，若整改原因由承包人造成，则费用由承包人自行承担，若整改非承包人原因造成，则费用由发包人代表及监理签证后由发包人支付，但若承包人不按有关要求进行整改，并超出规定整改期限的，承包人应按5000 元/次向发包人支付违约金，发包人有权在质量保证金中扣除。</w:t>
      </w:r>
    </w:p>
    <w:p>
      <w:pPr>
        <w:adjustRightInd/>
        <w:snapToGrid/>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auto"/>
          <w:kern w:val="0"/>
          <w:sz w:val="24"/>
          <w:szCs w:val="24"/>
          <w:highlight w:val="none"/>
          <w:u w:val="single"/>
        </w:rPr>
        <w:t>须协助发包人做好各类工程检查、效能监察等台账及配合工作 。</w:t>
      </w:r>
    </w:p>
    <w:p>
      <w:pPr>
        <w:snapToGrid/>
        <w:spacing w:line="240" w:lineRule="auto"/>
        <w:ind w:firstLine="0" w:firstLineChars="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br w:type="page"/>
      </w:r>
    </w:p>
    <w:p>
      <w:pPr>
        <w:snapToGrid/>
        <w:spacing w:line="460" w:lineRule="exact"/>
        <w:ind w:firstLine="482" w:firstLineChars="200"/>
        <w:rPr>
          <w:rFonts w:hint="default" w:ascii="Times New Roman" w:hAnsi="Times New Roman" w:eastAsia="仿宋_GB2312" w:cs="Times New Roman"/>
          <w:b/>
          <w:bCs/>
          <w:color w:val="000000"/>
          <w:sz w:val="24"/>
          <w:szCs w:val="24"/>
          <w:highlight w:val="none"/>
          <w:lang w:val="en-US" w:eastAsia="zh-CN"/>
        </w:rPr>
      </w:pPr>
      <w:r>
        <w:rPr>
          <w:rFonts w:hint="default" w:ascii="Times New Roman" w:hAnsi="Times New Roman" w:eastAsia="仿宋_GB2312" w:cs="Times New Roman"/>
          <w:b/>
          <w:bCs/>
          <w:color w:val="000000"/>
          <w:sz w:val="24"/>
          <w:szCs w:val="24"/>
          <w:highlight w:val="none"/>
        </w:rPr>
        <w:t>3.2项目</w:t>
      </w:r>
      <w:r>
        <w:rPr>
          <w:rFonts w:hint="default" w:ascii="Times New Roman" w:hAnsi="Times New Roman" w:eastAsia="仿宋_GB2312" w:cs="Times New Roman"/>
          <w:b/>
          <w:bCs/>
          <w:color w:val="000000"/>
          <w:sz w:val="24"/>
          <w:szCs w:val="24"/>
          <w:highlight w:val="none"/>
          <w:lang w:val="en-US" w:eastAsia="zh-CN"/>
        </w:rPr>
        <w:t>配备人员要求</w:t>
      </w:r>
    </w:p>
    <w:tbl>
      <w:tblPr>
        <w:tblStyle w:val="967"/>
        <w:tblW w:w="999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28" w:type="dxa"/>
          <w:bottom w:w="0" w:type="dxa"/>
          <w:right w:w="28" w:type="dxa"/>
        </w:tblCellMar>
      </w:tblPr>
      <w:tblGrid>
        <w:gridCol w:w="439"/>
        <w:gridCol w:w="1788"/>
        <w:gridCol w:w="876"/>
        <w:gridCol w:w="4644"/>
        <w:gridCol w:w="1356"/>
        <w:gridCol w:w="89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黑体" w:cs="Times New Roman"/>
                <w:snapToGrid w:val="0"/>
                <w:color w:val="000000"/>
                <w:kern w:val="0"/>
                <w:sz w:val="24"/>
                <w:szCs w:val="24"/>
                <w:highlight w:val="none"/>
                <w:lang w:val="en-US" w:eastAsia="en-US" w:bidi="ar-SA"/>
              </w:rPr>
            </w:pPr>
            <w:r>
              <w:rPr>
                <w:rFonts w:hint="default" w:ascii="Times New Roman" w:hAnsi="Times New Roman" w:eastAsia="黑体" w:cs="Times New Roman"/>
                <w:snapToGrid w:val="0"/>
                <w:color w:val="000000"/>
                <w:spacing w:val="5"/>
                <w:kern w:val="0"/>
                <w:sz w:val="24"/>
                <w:szCs w:val="24"/>
                <w:highlight w:val="none"/>
                <w:lang w:val="en-US" w:eastAsia="en-US" w:bidi="ar-SA"/>
              </w:rPr>
              <w:t>序号</w:t>
            </w:r>
          </w:p>
        </w:tc>
        <w:tc>
          <w:tcPr>
            <w:tcW w:w="1788"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黑体" w:cs="Times New Roman"/>
                <w:snapToGrid w:val="0"/>
                <w:color w:val="000000"/>
                <w:kern w:val="0"/>
                <w:sz w:val="24"/>
                <w:szCs w:val="24"/>
                <w:highlight w:val="none"/>
                <w:lang w:val="en-US" w:eastAsia="en-US" w:bidi="ar-SA"/>
              </w:rPr>
            </w:pPr>
            <w:r>
              <w:rPr>
                <w:rFonts w:hint="default" w:ascii="Times New Roman" w:hAnsi="Times New Roman" w:eastAsia="黑体" w:cs="Times New Roman"/>
                <w:snapToGrid w:val="0"/>
                <w:color w:val="000000"/>
                <w:spacing w:val="3"/>
                <w:kern w:val="0"/>
                <w:sz w:val="24"/>
                <w:szCs w:val="24"/>
                <w:highlight w:val="none"/>
                <w:lang w:val="en-US" w:eastAsia="en-US" w:bidi="ar-SA"/>
              </w:rPr>
              <w:t>名称</w:t>
            </w:r>
          </w:p>
        </w:tc>
        <w:tc>
          <w:tcPr>
            <w:tcW w:w="876" w:type="dxa"/>
            <w:vAlign w:val="center"/>
          </w:tcPr>
          <w:p>
            <w:pPr>
              <w:kinsoku/>
              <w:autoSpaceDE w:val="0"/>
              <w:autoSpaceDN w:val="0"/>
              <w:adjustRightInd w:val="0"/>
              <w:snapToGrid w:val="0"/>
              <w:spacing w:before="0" w:line="380" w:lineRule="exact"/>
              <w:ind w:left="0" w:right="0" w:firstLine="0"/>
              <w:jc w:val="center"/>
              <w:textAlignment w:val="baseline"/>
              <w:rPr>
                <w:rFonts w:hint="default" w:ascii="Times New Roman" w:hAnsi="Times New Roman" w:eastAsia="黑体" w:cs="Times New Roman"/>
                <w:snapToGrid w:val="0"/>
                <w:color w:val="000000"/>
                <w:kern w:val="0"/>
                <w:sz w:val="24"/>
                <w:szCs w:val="24"/>
                <w:highlight w:val="none"/>
                <w:lang w:val="en-US" w:eastAsia="en-US" w:bidi="ar-SA"/>
              </w:rPr>
            </w:pPr>
            <w:r>
              <w:rPr>
                <w:rFonts w:hint="default" w:ascii="Times New Roman" w:hAnsi="Times New Roman" w:eastAsia="黑体" w:cs="Times New Roman"/>
                <w:snapToGrid w:val="0"/>
                <w:color w:val="000000"/>
                <w:spacing w:val="6"/>
                <w:kern w:val="0"/>
                <w:sz w:val="24"/>
                <w:szCs w:val="24"/>
                <w:highlight w:val="none"/>
                <w:lang w:val="en-US" w:eastAsia="en-US" w:bidi="ar-SA"/>
              </w:rPr>
              <w:t>配备人</w:t>
            </w:r>
            <w:r>
              <w:rPr>
                <w:rFonts w:hint="default" w:ascii="Times New Roman" w:hAnsi="Times New Roman" w:eastAsia="黑体" w:cs="Times New Roman"/>
                <w:snapToGrid w:val="0"/>
                <w:color w:val="000000"/>
                <w:spacing w:val="-25"/>
                <w:kern w:val="0"/>
                <w:sz w:val="24"/>
                <w:szCs w:val="24"/>
                <w:highlight w:val="none"/>
                <w:lang w:val="en-US" w:eastAsia="en-US" w:bidi="ar-SA"/>
              </w:rPr>
              <w:t>员（人）</w:t>
            </w:r>
          </w:p>
        </w:tc>
        <w:tc>
          <w:tcPr>
            <w:tcW w:w="4644" w:type="dxa"/>
            <w:vAlign w:val="center"/>
          </w:tcPr>
          <w:p>
            <w:pPr>
              <w:kinsoku/>
              <w:autoSpaceDE w:val="0"/>
              <w:autoSpaceDN w:val="0"/>
              <w:adjustRightInd w:val="0"/>
              <w:snapToGrid w:val="0"/>
              <w:spacing w:before="0" w:line="380" w:lineRule="exact"/>
              <w:ind w:left="0"/>
              <w:jc w:val="both"/>
              <w:textAlignment w:val="baseline"/>
              <w:rPr>
                <w:rFonts w:hint="default" w:ascii="Times New Roman" w:hAnsi="Times New Roman" w:eastAsia="黑体" w:cs="Times New Roman"/>
                <w:snapToGrid w:val="0"/>
                <w:color w:val="000000"/>
                <w:kern w:val="0"/>
                <w:sz w:val="24"/>
                <w:szCs w:val="24"/>
                <w:highlight w:val="none"/>
                <w:lang w:val="en-US" w:eastAsia="en-US" w:bidi="ar-SA"/>
              </w:rPr>
            </w:pPr>
            <w:r>
              <w:rPr>
                <w:rFonts w:hint="default" w:ascii="Times New Roman" w:hAnsi="Times New Roman" w:eastAsia="黑体" w:cs="Times New Roman"/>
                <w:snapToGrid w:val="0"/>
                <w:color w:val="000000"/>
                <w:spacing w:val="5"/>
                <w:kern w:val="0"/>
                <w:sz w:val="24"/>
                <w:szCs w:val="24"/>
                <w:highlight w:val="none"/>
                <w:lang w:val="en-US" w:eastAsia="en-US" w:bidi="ar-SA"/>
              </w:rPr>
              <w:t>资格要求</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黑体" w:cs="Times New Roman"/>
                <w:snapToGrid w:val="0"/>
                <w:color w:val="000000"/>
                <w:kern w:val="0"/>
                <w:sz w:val="24"/>
                <w:szCs w:val="24"/>
                <w:highlight w:val="none"/>
                <w:lang w:val="en-US" w:eastAsia="en-US" w:bidi="ar-SA"/>
              </w:rPr>
            </w:pPr>
            <w:r>
              <w:rPr>
                <w:rFonts w:hint="default" w:ascii="Times New Roman" w:hAnsi="Times New Roman" w:eastAsia="黑体" w:cs="Times New Roman"/>
                <w:snapToGrid w:val="0"/>
                <w:color w:val="000000"/>
                <w:spacing w:val="5"/>
                <w:kern w:val="0"/>
                <w:sz w:val="24"/>
                <w:szCs w:val="24"/>
                <w:highlight w:val="none"/>
                <w:lang w:val="en-US" w:eastAsia="en-US" w:bidi="ar-SA"/>
              </w:rPr>
              <w:t>到位时间</w:t>
            </w:r>
          </w:p>
        </w:tc>
        <w:tc>
          <w:tcPr>
            <w:tcW w:w="893" w:type="dxa"/>
            <w:vAlign w:val="center"/>
          </w:tcPr>
          <w:p>
            <w:pPr>
              <w:kinsoku/>
              <w:autoSpaceDE w:val="0"/>
              <w:autoSpaceDN w:val="0"/>
              <w:adjustRightInd w:val="0"/>
              <w:snapToGrid w:val="0"/>
              <w:spacing w:before="0" w:line="380" w:lineRule="exact"/>
              <w:jc w:val="center"/>
              <w:textAlignment w:val="baseline"/>
              <w:rPr>
                <w:rFonts w:hint="default" w:ascii="Times New Roman" w:hAnsi="Times New Roman" w:eastAsia="黑体" w:cs="Times New Roman"/>
                <w:snapToGrid w:val="0"/>
                <w:color w:val="000000"/>
                <w:spacing w:val="5"/>
                <w:kern w:val="0"/>
                <w:sz w:val="24"/>
                <w:szCs w:val="24"/>
                <w:highlight w:val="none"/>
                <w:lang w:val="en-US" w:eastAsia="zh-CN" w:bidi="ar-SA"/>
              </w:rPr>
            </w:pPr>
            <w:r>
              <w:rPr>
                <w:rFonts w:hint="default" w:ascii="Times New Roman" w:hAnsi="Times New Roman" w:eastAsia="黑体" w:cs="Times New Roman"/>
                <w:snapToGrid w:val="0"/>
                <w:color w:val="000000"/>
                <w:spacing w:val="5"/>
                <w:kern w:val="0"/>
                <w:sz w:val="24"/>
                <w:szCs w:val="24"/>
                <w:highlight w:val="none"/>
                <w:lang w:val="en-US" w:eastAsia="zh-CN" w:bidi="ar-SA"/>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4"/>
                <w:sz w:val="24"/>
                <w:szCs w:val="24"/>
                <w:highlight w:val="none"/>
                <w:lang w:val="en-US" w:eastAsia="en-US" w:bidi="ar-SA"/>
              </w:rPr>
              <w:t>一</w:t>
            </w:r>
          </w:p>
        </w:tc>
        <w:tc>
          <w:tcPr>
            <w:tcW w:w="1788"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11"/>
                <w:kern w:val="0"/>
                <w:sz w:val="24"/>
                <w:szCs w:val="24"/>
                <w:highlight w:val="none"/>
                <w:lang w:val="en-US" w:eastAsia="en-US" w:bidi="ar-SA"/>
              </w:rPr>
              <w:t>总承包项目人员</w:t>
            </w:r>
          </w:p>
        </w:tc>
        <w:tc>
          <w:tcPr>
            <w:tcW w:w="876" w:type="dxa"/>
            <w:vAlign w:val="center"/>
          </w:tcPr>
          <w:p>
            <w:pPr>
              <w:widowControl w:val="0"/>
              <w:kinsoku/>
              <w:autoSpaceDE w:val="0"/>
              <w:autoSpaceDN w:val="0"/>
              <w:snapToGrid w:val="0"/>
              <w:spacing w:line="380" w:lineRule="exact"/>
              <w:jc w:val="center"/>
              <w:textAlignment w:val="baseline"/>
              <w:rPr>
                <w:rFonts w:hint="default" w:ascii="Times New Roman" w:hAnsi="Times New Roman" w:eastAsia="仿宋_GB2312" w:cs="Times New Roman"/>
                <w:snapToGrid w:val="0"/>
                <w:color w:val="000000"/>
                <w:kern w:val="0"/>
                <w:sz w:val="24"/>
                <w:szCs w:val="24"/>
                <w:highlight w:val="none"/>
                <w:lang w:eastAsia="en-US"/>
              </w:rPr>
            </w:pPr>
          </w:p>
        </w:tc>
        <w:tc>
          <w:tcPr>
            <w:tcW w:w="4644" w:type="dxa"/>
            <w:vAlign w:val="center"/>
          </w:tcPr>
          <w:p>
            <w:pPr>
              <w:widowControl w:val="0"/>
              <w:kinsoku/>
              <w:autoSpaceDE w:val="0"/>
              <w:autoSpaceDN w:val="0"/>
              <w:snapToGrid w:val="0"/>
              <w:spacing w:line="380" w:lineRule="exact"/>
              <w:jc w:val="both"/>
              <w:textAlignment w:val="baseline"/>
              <w:rPr>
                <w:rFonts w:hint="default" w:ascii="Times New Roman" w:hAnsi="Times New Roman" w:eastAsia="仿宋_GB2312" w:cs="Times New Roman"/>
                <w:snapToGrid w:val="0"/>
                <w:color w:val="000000"/>
                <w:kern w:val="0"/>
                <w:sz w:val="24"/>
                <w:szCs w:val="24"/>
                <w:highlight w:val="none"/>
                <w:lang w:eastAsia="en-US"/>
              </w:rPr>
            </w:pPr>
          </w:p>
        </w:tc>
        <w:tc>
          <w:tcPr>
            <w:tcW w:w="1356" w:type="dxa"/>
            <w:vAlign w:val="center"/>
          </w:tcPr>
          <w:p>
            <w:pPr>
              <w:widowControl w:val="0"/>
              <w:kinsoku/>
              <w:autoSpaceDE w:val="0"/>
              <w:autoSpaceDN w:val="0"/>
              <w:snapToGrid w:val="0"/>
              <w:spacing w:line="380" w:lineRule="exact"/>
              <w:jc w:val="center"/>
              <w:textAlignment w:val="baseline"/>
              <w:rPr>
                <w:rFonts w:hint="default" w:ascii="Times New Roman" w:hAnsi="Times New Roman" w:eastAsia="仿宋_GB2312" w:cs="Times New Roman"/>
                <w:snapToGrid w:val="0"/>
                <w:color w:val="000000"/>
                <w:kern w:val="0"/>
                <w:sz w:val="24"/>
                <w:szCs w:val="24"/>
                <w:highlight w:val="none"/>
                <w:lang w:eastAsia="en-US"/>
              </w:rPr>
            </w:pPr>
          </w:p>
        </w:tc>
        <w:tc>
          <w:tcPr>
            <w:tcW w:w="893" w:type="dxa"/>
            <w:vMerge w:val="restart"/>
            <w:vAlign w:val="center"/>
          </w:tcPr>
          <w:p>
            <w:pPr>
              <w:bidi w:val="0"/>
              <w:spacing w:line="380" w:lineRule="exact"/>
              <w:jc w:val="center"/>
              <w:rPr>
                <w:rFonts w:hint="default" w:eastAsia="仿宋_GB2312"/>
                <w:sz w:val="24"/>
                <w:szCs w:val="24"/>
                <w:highlight w:val="none"/>
                <w:lang w:val="en-US" w:eastAsia="en-US"/>
              </w:rPr>
            </w:pPr>
            <w:r>
              <w:rPr>
                <w:rFonts w:hint="default" w:eastAsia="仿宋_GB2312"/>
                <w:sz w:val="24"/>
                <w:szCs w:val="24"/>
                <w:highlight w:val="none"/>
                <w:lang w:val="en-US" w:eastAsia="zh-CN"/>
              </w:rPr>
              <w:t>须提供相关证明材料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1788"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7"/>
                <w:kern w:val="0"/>
                <w:sz w:val="24"/>
                <w:szCs w:val="24"/>
                <w:highlight w:val="none"/>
                <w:lang w:val="en-US" w:eastAsia="en-US" w:bidi="ar-SA"/>
              </w:rPr>
              <w:t>项目负责人</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4644" w:type="dxa"/>
            <w:vAlign w:val="center"/>
          </w:tcPr>
          <w:p>
            <w:pPr>
              <w:kinsoku/>
              <w:autoSpaceDE w:val="0"/>
              <w:autoSpaceDN w:val="0"/>
              <w:adjustRightInd w:val="0"/>
              <w:snapToGrid w:val="0"/>
              <w:spacing w:before="0" w:line="360" w:lineRule="exact"/>
              <w:ind w:left="0" w:right="0" w:firstLine="0"/>
              <w:jc w:val="both"/>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b/>
                <w:bCs/>
                <w:snapToGrid w:val="0"/>
                <w:color w:val="000000"/>
                <w:kern w:val="0"/>
                <w:sz w:val="24"/>
                <w:szCs w:val="24"/>
                <w:highlight w:val="none"/>
                <w:lang w:val="en-US" w:eastAsia="en-US" w:bidi="ar-SA"/>
              </w:rPr>
              <w:t>EPC</w:t>
            </w:r>
            <w:r>
              <w:rPr>
                <w:rFonts w:hint="default" w:ascii="Times New Roman" w:hAnsi="Times New Roman" w:eastAsia="仿宋_GB2312" w:cs="Times New Roman"/>
                <w:snapToGrid w:val="0"/>
                <w:color w:val="000000"/>
                <w:spacing w:val="-10"/>
                <w:kern w:val="0"/>
                <w:sz w:val="24"/>
                <w:szCs w:val="24"/>
                <w:highlight w:val="none"/>
                <w:lang w:val="en-US" w:eastAsia="en-US" w:bidi="ar-SA"/>
              </w:rPr>
              <w:t xml:space="preserve"> </w:t>
            </w:r>
            <w:r>
              <w:rPr>
                <w:rFonts w:hint="default" w:ascii="Times New Roman" w:hAnsi="Times New Roman" w:eastAsia="仿宋_GB2312" w:cs="Times New Roman"/>
                <w:b/>
                <w:bCs/>
                <w:snapToGrid w:val="0"/>
                <w:color w:val="000000"/>
                <w:spacing w:val="19"/>
                <w:kern w:val="0"/>
                <w:sz w:val="24"/>
                <w:szCs w:val="24"/>
                <w:highlight w:val="none"/>
                <w:lang w:val="en-US" w:eastAsia="en-US" w:bidi="ar-SA"/>
              </w:rPr>
              <w:t>项</w:t>
            </w:r>
            <w:r>
              <w:rPr>
                <w:rFonts w:hint="default" w:ascii="Times New Roman" w:hAnsi="Times New Roman" w:eastAsia="仿宋_GB2312" w:cs="Times New Roman"/>
                <w:snapToGrid w:val="0"/>
                <w:color w:val="000000"/>
                <w:spacing w:val="-35"/>
                <w:kern w:val="0"/>
                <w:sz w:val="24"/>
                <w:szCs w:val="24"/>
                <w:highlight w:val="none"/>
                <w:lang w:val="en-US" w:eastAsia="en-US" w:bidi="ar-SA"/>
              </w:rPr>
              <w:t xml:space="preserve"> </w:t>
            </w:r>
            <w:r>
              <w:rPr>
                <w:rFonts w:hint="default" w:ascii="Times New Roman" w:hAnsi="Times New Roman" w:eastAsia="仿宋_GB2312" w:cs="Times New Roman"/>
                <w:b/>
                <w:bCs/>
                <w:snapToGrid w:val="0"/>
                <w:color w:val="000000"/>
                <w:spacing w:val="19"/>
                <w:kern w:val="0"/>
                <w:sz w:val="24"/>
                <w:szCs w:val="24"/>
                <w:highlight w:val="none"/>
                <w:lang w:val="en-US" w:eastAsia="en-US" w:bidi="ar-SA"/>
              </w:rPr>
              <w:t>目负责人</w:t>
            </w:r>
            <w:r>
              <w:rPr>
                <w:rFonts w:hint="default" w:ascii="Times New Roman" w:hAnsi="Times New Roman" w:eastAsia="仿宋_GB2312" w:cs="Times New Roman"/>
                <w:snapToGrid w:val="0"/>
                <w:color w:val="000000"/>
                <w:spacing w:val="19"/>
                <w:kern w:val="0"/>
                <w:sz w:val="24"/>
                <w:szCs w:val="24"/>
                <w:highlight w:val="none"/>
                <w:lang w:val="en-US" w:eastAsia="en-US" w:bidi="ar-SA"/>
              </w:rPr>
              <w:t>【联合体的,注册在牵头单</w:t>
            </w:r>
            <w:r>
              <w:rPr>
                <w:rFonts w:hint="default" w:ascii="Times New Roman" w:hAnsi="Times New Roman" w:eastAsia="仿宋_GB2312" w:cs="Times New Roman"/>
                <w:snapToGrid w:val="0"/>
                <w:color w:val="000000"/>
                <w:spacing w:val="5"/>
                <w:kern w:val="0"/>
                <w:sz w:val="24"/>
                <w:szCs w:val="24"/>
                <w:highlight w:val="none"/>
                <w:lang w:val="en-US" w:eastAsia="en-US" w:bidi="ar-SA"/>
              </w:rPr>
              <w:t>位】：须具有注册建筑师</w:t>
            </w:r>
            <w:r>
              <w:rPr>
                <w:rFonts w:hint="default" w:ascii="Times New Roman" w:hAnsi="Times New Roman" w:eastAsia="仿宋_GB2312" w:cs="Times New Roman"/>
                <w:snapToGrid w:val="0"/>
                <w:color w:val="000000"/>
                <w:spacing w:val="5"/>
                <w:kern w:val="0"/>
                <w:sz w:val="24"/>
                <w:szCs w:val="24"/>
                <w:highlight w:val="none"/>
                <w:lang w:val="en-US" w:eastAsia="zh-CN" w:bidi="ar-SA"/>
              </w:rPr>
              <w:t>或</w:t>
            </w:r>
            <w:r>
              <w:rPr>
                <w:rFonts w:hint="default" w:ascii="Times New Roman" w:hAnsi="Times New Roman" w:eastAsia="仿宋_GB2312" w:cs="Times New Roman"/>
                <w:snapToGrid w:val="0"/>
                <w:color w:val="000000"/>
                <w:spacing w:val="6"/>
                <w:kern w:val="0"/>
                <w:sz w:val="24"/>
                <w:szCs w:val="24"/>
                <w:highlight w:val="none"/>
                <w:lang w:val="en-US" w:eastAsia="en-US" w:bidi="ar-SA"/>
              </w:rPr>
              <w:t>【二级建造师（</w:t>
            </w:r>
            <w:r>
              <w:rPr>
                <w:rFonts w:hint="default" w:ascii="Times New Roman" w:hAnsi="Times New Roman" w:eastAsia="仿宋_GB2312" w:cs="Times New Roman"/>
                <w:snapToGrid w:val="0"/>
                <w:color w:val="000000"/>
                <w:spacing w:val="6"/>
                <w:kern w:val="0"/>
                <w:sz w:val="24"/>
                <w:szCs w:val="24"/>
                <w:highlight w:val="none"/>
                <w:lang w:val="en-US" w:eastAsia="zh-CN" w:bidi="ar-SA"/>
              </w:rPr>
              <w:t>机电</w:t>
            </w:r>
            <w:r>
              <w:rPr>
                <w:rFonts w:hint="default" w:ascii="Times New Roman" w:hAnsi="Times New Roman" w:eastAsia="仿宋_GB2312" w:cs="Times New Roman"/>
                <w:snapToGrid w:val="0"/>
                <w:color w:val="000000"/>
                <w:spacing w:val="6"/>
                <w:kern w:val="0"/>
                <w:sz w:val="24"/>
                <w:szCs w:val="24"/>
                <w:highlight w:val="none"/>
                <w:lang w:val="en-US" w:eastAsia="en-US" w:bidi="ar-SA"/>
              </w:rPr>
              <w:t>工程）且有</w:t>
            </w:r>
            <w:r>
              <w:rPr>
                <w:rFonts w:hint="default" w:ascii="Times New Roman" w:hAnsi="Times New Roman" w:eastAsia="仿宋_GB2312" w:cs="Times New Roman"/>
                <w:snapToGrid w:val="0"/>
                <w:color w:val="000000"/>
                <w:spacing w:val="-30"/>
                <w:kern w:val="0"/>
                <w:sz w:val="24"/>
                <w:szCs w:val="24"/>
                <w:highlight w:val="none"/>
                <w:lang w:val="en-US" w:eastAsia="en-US" w:bidi="ar-SA"/>
              </w:rPr>
              <w:t xml:space="preserve"> </w:t>
            </w:r>
            <w:r>
              <w:rPr>
                <w:rFonts w:hint="default" w:ascii="Times New Roman" w:hAnsi="Times New Roman" w:eastAsia="仿宋_GB2312" w:cs="Times New Roman"/>
                <w:snapToGrid w:val="0"/>
                <w:color w:val="000000"/>
                <w:spacing w:val="6"/>
                <w:kern w:val="0"/>
                <w:sz w:val="24"/>
                <w:szCs w:val="24"/>
                <w:highlight w:val="none"/>
                <w:lang w:val="en-US" w:eastAsia="en-US" w:bidi="ar-SA"/>
              </w:rPr>
              <w:t>B</w:t>
            </w:r>
            <w:r>
              <w:rPr>
                <w:rFonts w:hint="default" w:ascii="Times New Roman" w:hAnsi="Times New Roman" w:eastAsia="仿宋_GB2312" w:cs="Times New Roman"/>
                <w:snapToGrid w:val="0"/>
                <w:color w:val="000000"/>
                <w:spacing w:val="-38"/>
                <w:kern w:val="0"/>
                <w:sz w:val="24"/>
                <w:szCs w:val="24"/>
                <w:highlight w:val="none"/>
                <w:lang w:val="en-US" w:eastAsia="en-US" w:bidi="ar-SA"/>
              </w:rPr>
              <w:t xml:space="preserve"> </w:t>
            </w:r>
            <w:r>
              <w:rPr>
                <w:rFonts w:hint="default" w:ascii="Times New Roman" w:hAnsi="Times New Roman" w:eastAsia="仿宋_GB2312" w:cs="Times New Roman"/>
                <w:snapToGrid w:val="0"/>
                <w:color w:val="000000"/>
                <w:spacing w:val="6"/>
                <w:kern w:val="0"/>
                <w:sz w:val="24"/>
                <w:szCs w:val="24"/>
                <w:highlight w:val="none"/>
                <w:lang w:val="en-US" w:eastAsia="en-US" w:bidi="ar-SA"/>
              </w:rPr>
              <w:t>证资格】</w:t>
            </w:r>
            <w:r>
              <w:rPr>
                <w:rFonts w:hint="default" w:ascii="Times New Roman" w:hAnsi="Times New Roman" w:eastAsia="仿宋_GB2312" w:cs="Times New Roman"/>
                <w:snapToGrid w:val="0"/>
                <w:color w:val="000000"/>
                <w:spacing w:val="6"/>
                <w:kern w:val="0"/>
                <w:sz w:val="24"/>
                <w:szCs w:val="24"/>
                <w:highlight w:val="none"/>
                <w:lang w:val="en-US" w:eastAsia="zh-CN" w:bidi="ar-SA"/>
              </w:rPr>
              <w:t>，</w:t>
            </w:r>
            <w:r>
              <w:rPr>
                <w:rFonts w:hint="default" w:ascii="Times New Roman" w:hAnsi="Times New Roman" w:eastAsia="仿宋_GB2312" w:cs="Times New Roman"/>
                <w:snapToGrid w:val="0"/>
                <w:color w:val="000000"/>
                <w:spacing w:val="5"/>
                <w:kern w:val="0"/>
                <w:sz w:val="24"/>
                <w:szCs w:val="24"/>
                <w:highlight w:val="none"/>
                <w:lang w:val="en-US" w:eastAsia="en-US" w:bidi="ar-SA"/>
              </w:rPr>
              <w:t>项目负责人在响应截止日存在在其他在建合同工程中担任施工负责人的，不得以拟派项目负责人的身份参加本次磋商，在建合同的开始时间为合同工程</w:t>
            </w:r>
            <w:r>
              <w:rPr>
                <w:rFonts w:hint="eastAsia" w:eastAsia="仿宋_GB2312" w:cs="Times New Roman"/>
                <w:snapToGrid w:val="0"/>
                <w:color w:val="000000"/>
                <w:spacing w:val="5"/>
                <w:kern w:val="0"/>
                <w:sz w:val="24"/>
                <w:szCs w:val="24"/>
                <w:highlight w:val="none"/>
                <w:lang w:val="en-US" w:eastAsia="zh-CN" w:bidi="ar-SA"/>
              </w:rPr>
              <w:t>成交</w:t>
            </w:r>
            <w:r>
              <w:rPr>
                <w:rFonts w:hint="default" w:ascii="Times New Roman" w:hAnsi="Times New Roman" w:eastAsia="仿宋_GB2312" w:cs="Times New Roman"/>
                <w:snapToGrid w:val="0"/>
                <w:color w:val="000000"/>
                <w:spacing w:val="5"/>
                <w:kern w:val="0"/>
                <w:sz w:val="24"/>
                <w:szCs w:val="24"/>
                <w:highlight w:val="none"/>
                <w:lang w:val="en-US" w:eastAsia="en-US" w:bidi="ar-SA"/>
              </w:rPr>
              <w:t>（成交）通知书发出之</w:t>
            </w:r>
            <w:r>
              <w:rPr>
                <w:rFonts w:hint="default" w:ascii="Times New Roman" w:hAnsi="Times New Roman" w:eastAsia="仿宋_GB2312" w:cs="Times New Roman"/>
                <w:snapToGrid w:val="0"/>
                <w:color w:val="000000"/>
                <w:spacing w:val="15"/>
                <w:kern w:val="0"/>
                <w:sz w:val="24"/>
                <w:szCs w:val="24"/>
                <w:highlight w:val="none"/>
                <w:lang w:val="en-US" w:eastAsia="en-US" w:bidi="ar-SA"/>
              </w:rPr>
              <w:t>日（不通过采购方式的，开始时间为合同签订之</w:t>
            </w:r>
            <w:r>
              <w:rPr>
                <w:rFonts w:hint="default" w:ascii="Times New Roman" w:hAnsi="Times New Roman" w:eastAsia="仿宋_GB2312" w:cs="Times New Roman"/>
                <w:snapToGrid w:val="0"/>
                <w:color w:val="000000"/>
                <w:spacing w:val="9"/>
                <w:kern w:val="0"/>
                <w:sz w:val="24"/>
                <w:szCs w:val="24"/>
                <w:highlight w:val="none"/>
                <w:lang w:val="en-US" w:eastAsia="en-US" w:bidi="ar-SA"/>
              </w:rPr>
              <w:t>日</w:t>
            </w:r>
            <w:r>
              <w:rPr>
                <w:rFonts w:hint="default" w:ascii="Times New Roman" w:hAnsi="Times New Roman" w:eastAsia="仿宋_GB2312" w:cs="Times New Roman"/>
                <w:snapToGrid w:val="0"/>
                <w:color w:val="000000"/>
                <w:spacing w:val="-32"/>
                <w:kern w:val="0"/>
                <w:sz w:val="24"/>
                <w:szCs w:val="24"/>
                <w:highlight w:val="none"/>
                <w:lang w:val="en-US" w:eastAsia="en-US" w:bidi="ar-SA"/>
              </w:rPr>
              <w:t>），</w:t>
            </w:r>
            <w:r>
              <w:rPr>
                <w:rFonts w:hint="default" w:ascii="Times New Roman" w:hAnsi="Times New Roman" w:eastAsia="仿宋_GB2312" w:cs="Times New Roman"/>
                <w:snapToGrid w:val="0"/>
                <w:color w:val="000000"/>
                <w:spacing w:val="9"/>
                <w:kern w:val="0"/>
                <w:sz w:val="24"/>
                <w:szCs w:val="24"/>
                <w:highlight w:val="none"/>
                <w:lang w:val="en-US" w:eastAsia="en-US" w:bidi="ar-SA"/>
              </w:rPr>
              <w:t>结束时间为该合同工程通过验收或合同解除</w:t>
            </w:r>
            <w:r>
              <w:rPr>
                <w:rFonts w:hint="default" w:ascii="Times New Roman" w:hAnsi="Times New Roman" w:eastAsia="仿宋_GB2312" w:cs="Times New Roman"/>
                <w:snapToGrid w:val="0"/>
                <w:color w:val="000000"/>
                <w:spacing w:val="4"/>
                <w:kern w:val="0"/>
                <w:sz w:val="24"/>
                <w:szCs w:val="24"/>
                <w:highlight w:val="none"/>
                <w:lang w:val="en-US" w:eastAsia="en-US" w:bidi="ar-SA"/>
              </w:rPr>
              <w:t>之日。</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6"/>
                <w:kern w:val="0"/>
                <w:sz w:val="24"/>
                <w:szCs w:val="24"/>
                <w:highlight w:val="none"/>
                <w:lang w:val="en-US" w:eastAsia="en-US" w:bidi="ar-SA"/>
              </w:rPr>
              <w:t>全过程</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6"/>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2</w:t>
            </w:r>
          </w:p>
        </w:tc>
        <w:tc>
          <w:tcPr>
            <w:tcW w:w="1788" w:type="dxa"/>
            <w:vAlign w:val="center"/>
          </w:tcPr>
          <w:p>
            <w:pPr>
              <w:kinsoku/>
              <w:autoSpaceDE w:val="0"/>
              <w:autoSpaceDN w:val="0"/>
              <w:adjustRightInd w:val="0"/>
              <w:snapToGrid w:val="0"/>
              <w:spacing w:before="0" w:line="380" w:lineRule="exact"/>
              <w:ind w:left="0" w:right="0" w:firstLine="0"/>
              <w:jc w:val="center"/>
              <w:textAlignment w:val="baseline"/>
              <w:rPr>
                <w:rFonts w:hint="default" w:ascii="Times New Roman" w:hAnsi="Times New Roman" w:eastAsia="仿宋_GB2312" w:cs="Times New Roman"/>
                <w:snapToGrid w:val="0"/>
                <w:color w:val="000000"/>
                <w:spacing w:val="13"/>
                <w:kern w:val="0"/>
                <w:sz w:val="24"/>
                <w:szCs w:val="24"/>
                <w:highlight w:val="none"/>
                <w:lang w:val="en-US" w:eastAsia="en-US" w:bidi="ar-SA"/>
              </w:rPr>
            </w:pPr>
            <w:r>
              <w:rPr>
                <w:rFonts w:hint="default" w:ascii="Times New Roman" w:hAnsi="Times New Roman" w:eastAsia="仿宋_GB2312" w:cs="Times New Roman"/>
                <w:snapToGrid w:val="0"/>
                <w:color w:val="000000"/>
                <w:spacing w:val="13"/>
                <w:kern w:val="0"/>
                <w:sz w:val="24"/>
                <w:szCs w:val="24"/>
                <w:highlight w:val="none"/>
                <w:lang w:val="en-US" w:eastAsia="en-US" w:bidi="ar-SA"/>
              </w:rPr>
              <w:t>项目设计</w:t>
            </w:r>
          </w:p>
          <w:p>
            <w:pPr>
              <w:kinsoku/>
              <w:autoSpaceDE w:val="0"/>
              <w:autoSpaceDN w:val="0"/>
              <w:adjustRightInd w:val="0"/>
              <w:snapToGrid w:val="0"/>
              <w:spacing w:before="0" w:line="380" w:lineRule="exact"/>
              <w:ind w:left="0" w:right="0" w:firstLine="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13"/>
                <w:kern w:val="0"/>
                <w:sz w:val="24"/>
                <w:szCs w:val="24"/>
                <w:highlight w:val="none"/>
                <w:lang w:val="en-US" w:eastAsia="en-US" w:bidi="ar-SA"/>
              </w:rPr>
              <w:t>负责</w:t>
            </w:r>
            <w:r>
              <w:rPr>
                <w:rFonts w:hint="default" w:ascii="Times New Roman" w:hAnsi="Times New Roman" w:eastAsia="仿宋_GB2312" w:cs="Times New Roman"/>
                <w:snapToGrid w:val="0"/>
                <w:color w:val="000000"/>
                <w:kern w:val="0"/>
                <w:sz w:val="24"/>
                <w:szCs w:val="24"/>
                <w:highlight w:val="none"/>
                <w:lang w:val="en-US" w:eastAsia="en-US" w:bidi="ar-SA"/>
              </w:rPr>
              <w:t>人</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4644" w:type="dxa"/>
            <w:vAlign w:val="center"/>
          </w:tcPr>
          <w:p>
            <w:pPr>
              <w:kinsoku/>
              <w:autoSpaceDE w:val="0"/>
              <w:autoSpaceDN w:val="0"/>
              <w:adjustRightInd w:val="0"/>
              <w:snapToGrid w:val="0"/>
              <w:spacing w:before="0" w:line="360" w:lineRule="exact"/>
              <w:ind w:right="0"/>
              <w:jc w:val="both"/>
              <w:textAlignment w:val="baseline"/>
              <w:rPr>
                <w:rFonts w:hint="default" w:ascii="Times New Roman" w:hAnsi="Times New Roman" w:eastAsia="仿宋_GB2312" w:cs="Times New Roman"/>
                <w:snapToGrid w:val="0"/>
                <w:color w:val="000000"/>
                <w:kern w:val="0"/>
                <w:sz w:val="24"/>
                <w:szCs w:val="24"/>
                <w:highlight w:val="none"/>
                <w:lang w:val="en-US" w:eastAsia="zh-CN" w:bidi="ar-SA"/>
              </w:rPr>
            </w:pPr>
            <w:r>
              <w:rPr>
                <w:rFonts w:hint="default" w:ascii="Times New Roman" w:hAnsi="Times New Roman" w:eastAsia="仿宋_GB2312" w:cs="Times New Roman"/>
                <w:b/>
                <w:bCs/>
                <w:snapToGrid w:val="0"/>
                <w:color w:val="000000"/>
                <w:spacing w:val="8"/>
                <w:kern w:val="0"/>
                <w:sz w:val="24"/>
                <w:szCs w:val="24"/>
                <w:highlight w:val="none"/>
                <w:lang w:val="en-US" w:eastAsia="en-US" w:bidi="ar-SA"/>
              </w:rPr>
              <w:t>设计负责人</w:t>
            </w:r>
            <w:r>
              <w:rPr>
                <w:rFonts w:hint="default" w:ascii="Times New Roman" w:hAnsi="Times New Roman" w:eastAsia="仿宋_GB2312" w:cs="Times New Roman"/>
                <w:snapToGrid w:val="0"/>
                <w:color w:val="000000"/>
                <w:spacing w:val="8"/>
                <w:kern w:val="0"/>
                <w:sz w:val="24"/>
                <w:szCs w:val="24"/>
                <w:highlight w:val="none"/>
                <w:lang w:val="en-US" w:eastAsia="en-US" w:bidi="ar-SA"/>
              </w:rPr>
              <w:t>【联合体的,注册在设计单位】：</w:t>
            </w:r>
            <w:r>
              <w:rPr>
                <w:rFonts w:hint="default" w:ascii="Times New Roman" w:hAnsi="Times New Roman" w:eastAsia="仿宋_GB2312" w:cs="Times New Roman"/>
                <w:snapToGrid w:val="0"/>
                <w:color w:val="000000"/>
                <w:spacing w:val="14"/>
                <w:kern w:val="0"/>
                <w:sz w:val="24"/>
                <w:szCs w:val="24"/>
                <w:highlight w:val="none"/>
                <w:lang w:val="en-US" w:eastAsia="en-US" w:bidi="ar-SA"/>
              </w:rPr>
              <w:t>须具有注册建筑师资</w:t>
            </w:r>
            <w:r>
              <w:rPr>
                <w:rFonts w:hint="default" w:ascii="Times New Roman" w:hAnsi="Times New Roman" w:eastAsia="仿宋_GB2312" w:cs="Times New Roman"/>
                <w:snapToGrid w:val="0"/>
                <w:color w:val="000000"/>
                <w:kern w:val="0"/>
                <w:sz w:val="24"/>
                <w:szCs w:val="24"/>
                <w:highlight w:val="none"/>
                <w:lang w:val="en-US" w:eastAsia="en-US" w:bidi="ar-SA"/>
              </w:rPr>
              <w:t>格。</w:t>
            </w:r>
            <w:r>
              <w:rPr>
                <w:rFonts w:hint="default" w:ascii="Times New Roman" w:hAnsi="Times New Roman" w:eastAsia="仿宋_GB2312" w:cs="Times New Roman"/>
                <w:snapToGrid w:val="0"/>
                <w:color w:val="000000"/>
                <w:kern w:val="0"/>
                <w:sz w:val="24"/>
                <w:szCs w:val="24"/>
                <w:highlight w:val="none"/>
                <w:lang w:val="en-US" w:eastAsia="zh-CN" w:bidi="ar-SA"/>
              </w:rPr>
              <w:t>（项目负责人若具有一级注册建筑师可兼任设计负责人）</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6"/>
                <w:kern w:val="0"/>
                <w:sz w:val="24"/>
                <w:szCs w:val="24"/>
                <w:highlight w:val="none"/>
                <w:lang w:val="en-US" w:eastAsia="en-US" w:bidi="ar-SA"/>
              </w:rPr>
              <w:t>按需到场</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6"/>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3</w:t>
            </w:r>
          </w:p>
        </w:tc>
        <w:tc>
          <w:tcPr>
            <w:tcW w:w="1788" w:type="dxa"/>
            <w:vAlign w:val="center"/>
          </w:tcPr>
          <w:p>
            <w:pPr>
              <w:kinsoku/>
              <w:autoSpaceDE w:val="0"/>
              <w:autoSpaceDN w:val="0"/>
              <w:adjustRightInd w:val="0"/>
              <w:snapToGrid w:val="0"/>
              <w:spacing w:before="0" w:line="380" w:lineRule="exact"/>
              <w:ind w:left="0" w:right="0" w:firstLine="0"/>
              <w:jc w:val="center"/>
              <w:textAlignment w:val="baseline"/>
              <w:rPr>
                <w:rFonts w:hint="default" w:ascii="Times New Roman" w:hAnsi="Times New Roman" w:eastAsia="仿宋_GB2312" w:cs="Times New Roman"/>
                <w:snapToGrid w:val="0"/>
                <w:color w:val="000000"/>
                <w:spacing w:val="13"/>
                <w:kern w:val="0"/>
                <w:sz w:val="24"/>
                <w:szCs w:val="24"/>
                <w:highlight w:val="none"/>
                <w:lang w:val="en-US" w:eastAsia="en-US" w:bidi="ar-SA"/>
              </w:rPr>
            </w:pPr>
            <w:r>
              <w:rPr>
                <w:rFonts w:hint="default" w:ascii="Times New Roman" w:hAnsi="Times New Roman" w:eastAsia="仿宋_GB2312" w:cs="Times New Roman"/>
                <w:snapToGrid w:val="0"/>
                <w:color w:val="000000"/>
                <w:spacing w:val="13"/>
                <w:kern w:val="0"/>
                <w:sz w:val="24"/>
                <w:szCs w:val="24"/>
                <w:highlight w:val="none"/>
                <w:lang w:val="en-US" w:eastAsia="en-US" w:bidi="ar-SA"/>
              </w:rPr>
              <w:t>项目施工</w:t>
            </w:r>
          </w:p>
          <w:p>
            <w:pPr>
              <w:kinsoku/>
              <w:autoSpaceDE w:val="0"/>
              <w:autoSpaceDN w:val="0"/>
              <w:adjustRightInd w:val="0"/>
              <w:snapToGrid w:val="0"/>
              <w:spacing w:before="0" w:line="380" w:lineRule="exact"/>
              <w:ind w:left="0" w:right="0" w:firstLine="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13"/>
                <w:kern w:val="0"/>
                <w:sz w:val="24"/>
                <w:szCs w:val="24"/>
                <w:highlight w:val="none"/>
                <w:lang w:val="en-US" w:eastAsia="en-US" w:bidi="ar-SA"/>
              </w:rPr>
              <w:t>负责</w:t>
            </w:r>
            <w:r>
              <w:rPr>
                <w:rFonts w:hint="default" w:ascii="Times New Roman" w:hAnsi="Times New Roman" w:eastAsia="仿宋_GB2312" w:cs="Times New Roman"/>
                <w:snapToGrid w:val="0"/>
                <w:color w:val="000000"/>
                <w:kern w:val="0"/>
                <w:sz w:val="24"/>
                <w:szCs w:val="24"/>
                <w:highlight w:val="none"/>
                <w:lang w:val="en-US" w:eastAsia="en-US" w:bidi="ar-SA"/>
              </w:rPr>
              <w:t>人</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4644" w:type="dxa"/>
            <w:vAlign w:val="center"/>
          </w:tcPr>
          <w:p>
            <w:pPr>
              <w:kinsoku/>
              <w:autoSpaceDE w:val="0"/>
              <w:autoSpaceDN w:val="0"/>
              <w:adjustRightInd w:val="0"/>
              <w:snapToGrid w:val="0"/>
              <w:spacing w:before="0" w:line="360" w:lineRule="exact"/>
              <w:ind w:right="0"/>
              <w:jc w:val="both"/>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b/>
                <w:bCs/>
                <w:snapToGrid w:val="0"/>
                <w:color w:val="000000"/>
                <w:spacing w:val="9"/>
                <w:kern w:val="0"/>
                <w:sz w:val="24"/>
                <w:szCs w:val="24"/>
                <w:highlight w:val="none"/>
                <w:lang w:val="en-US" w:eastAsia="en-US" w:bidi="ar-SA"/>
              </w:rPr>
              <w:t>施工负责人</w:t>
            </w:r>
            <w:r>
              <w:rPr>
                <w:rFonts w:hint="default" w:ascii="Times New Roman" w:hAnsi="Times New Roman" w:eastAsia="仿宋_GB2312" w:cs="Times New Roman"/>
                <w:snapToGrid w:val="0"/>
                <w:color w:val="000000"/>
                <w:spacing w:val="9"/>
                <w:kern w:val="0"/>
                <w:sz w:val="24"/>
                <w:szCs w:val="24"/>
                <w:highlight w:val="none"/>
                <w:lang w:val="en-US" w:eastAsia="en-US" w:bidi="ar-SA"/>
              </w:rPr>
              <w:t>【联合体的,注册在施工单位】：</w:t>
            </w:r>
            <w:r>
              <w:rPr>
                <w:rFonts w:hint="default" w:ascii="Times New Roman" w:hAnsi="Times New Roman" w:eastAsia="仿宋_GB2312" w:cs="Times New Roman"/>
                <w:snapToGrid w:val="0"/>
                <w:color w:val="000000"/>
                <w:spacing w:val="7"/>
                <w:kern w:val="0"/>
                <w:sz w:val="24"/>
                <w:szCs w:val="24"/>
                <w:highlight w:val="none"/>
                <w:lang w:val="en-US" w:eastAsia="en-US" w:bidi="ar-SA"/>
              </w:rPr>
              <w:t>须具有二级及以上注册建造师（</w:t>
            </w:r>
            <w:r>
              <w:rPr>
                <w:rFonts w:hint="default" w:ascii="Times New Roman" w:hAnsi="Times New Roman" w:eastAsia="仿宋_GB2312" w:cs="Times New Roman"/>
                <w:snapToGrid w:val="0"/>
                <w:color w:val="000000"/>
                <w:spacing w:val="6"/>
                <w:kern w:val="0"/>
                <w:sz w:val="24"/>
                <w:szCs w:val="24"/>
                <w:highlight w:val="none"/>
                <w:lang w:val="en-US" w:eastAsia="zh-CN" w:bidi="ar-SA"/>
              </w:rPr>
              <w:t>机电</w:t>
            </w:r>
            <w:r>
              <w:rPr>
                <w:rFonts w:hint="default" w:ascii="Times New Roman" w:hAnsi="Times New Roman" w:eastAsia="仿宋_GB2312" w:cs="Times New Roman"/>
                <w:snapToGrid w:val="0"/>
                <w:color w:val="000000"/>
                <w:spacing w:val="6"/>
                <w:kern w:val="0"/>
                <w:sz w:val="24"/>
                <w:szCs w:val="24"/>
                <w:highlight w:val="none"/>
                <w:lang w:val="en-US" w:eastAsia="en-US" w:bidi="ar-SA"/>
              </w:rPr>
              <w:t>工程</w:t>
            </w:r>
            <w:r>
              <w:rPr>
                <w:rFonts w:hint="default" w:ascii="Times New Roman" w:hAnsi="Times New Roman" w:eastAsia="仿宋_GB2312" w:cs="Times New Roman"/>
                <w:snapToGrid w:val="0"/>
                <w:color w:val="000000"/>
                <w:spacing w:val="7"/>
                <w:kern w:val="0"/>
                <w:sz w:val="24"/>
                <w:szCs w:val="24"/>
                <w:highlight w:val="none"/>
                <w:lang w:val="en-US" w:eastAsia="en-US" w:bidi="ar-SA"/>
              </w:rPr>
              <w:t>）资格，</w:t>
            </w:r>
            <w:r>
              <w:rPr>
                <w:rFonts w:hint="default" w:ascii="Times New Roman" w:hAnsi="Times New Roman" w:eastAsia="仿宋_GB2312" w:cs="Times New Roman"/>
                <w:snapToGrid w:val="0"/>
                <w:color w:val="000000"/>
                <w:spacing w:val="5"/>
                <w:kern w:val="0"/>
                <w:sz w:val="24"/>
                <w:szCs w:val="24"/>
                <w:highlight w:val="none"/>
                <w:lang w:val="en-US" w:eastAsia="en-US" w:bidi="ar-SA"/>
              </w:rPr>
              <w:t>同时具有“三类人员</w:t>
            </w:r>
            <w:r>
              <w:rPr>
                <w:rFonts w:hint="default" w:ascii="Times New Roman" w:hAnsi="Times New Roman" w:eastAsia="仿宋_GB2312" w:cs="Times New Roman"/>
                <w:snapToGrid w:val="0"/>
                <w:color w:val="000000"/>
                <w:spacing w:val="-57"/>
                <w:kern w:val="0"/>
                <w:sz w:val="24"/>
                <w:szCs w:val="24"/>
                <w:highlight w:val="none"/>
                <w:lang w:val="en-US" w:eastAsia="en-US" w:bidi="ar-SA"/>
              </w:rPr>
              <w:t xml:space="preserve"> </w:t>
            </w:r>
            <w:r>
              <w:rPr>
                <w:rFonts w:hint="default" w:ascii="Times New Roman" w:hAnsi="Times New Roman" w:eastAsia="仿宋_GB2312" w:cs="Times New Roman"/>
                <w:snapToGrid w:val="0"/>
                <w:color w:val="000000"/>
                <w:spacing w:val="5"/>
                <w:kern w:val="0"/>
                <w:sz w:val="24"/>
                <w:szCs w:val="24"/>
                <w:highlight w:val="none"/>
                <w:lang w:val="en-US" w:eastAsia="en-US" w:bidi="ar-SA"/>
              </w:rPr>
              <w:t>”B</w:t>
            </w:r>
            <w:r>
              <w:rPr>
                <w:rFonts w:hint="default" w:ascii="Times New Roman" w:hAnsi="Times New Roman" w:eastAsia="仿宋_GB2312" w:cs="Times New Roman"/>
                <w:snapToGrid w:val="0"/>
                <w:color w:val="000000"/>
                <w:spacing w:val="-40"/>
                <w:kern w:val="0"/>
                <w:sz w:val="24"/>
                <w:szCs w:val="24"/>
                <w:highlight w:val="none"/>
                <w:lang w:val="en-US" w:eastAsia="en-US" w:bidi="ar-SA"/>
              </w:rPr>
              <w:t xml:space="preserve"> </w:t>
            </w:r>
            <w:r>
              <w:rPr>
                <w:rFonts w:hint="default" w:ascii="Times New Roman" w:hAnsi="Times New Roman" w:eastAsia="仿宋_GB2312" w:cs="Times New Roman"/>
                <w:snapToGrid w:val="0"/>
                <w:color w:val="000000"/>
                <w:spacing w:val="5"/>
                <w:kern w:val="0"/>
                <w:sz w:val="24"/>
                <w:szCs w:val="24"/>
                <w:highlight w:val="none"/>
                <w:lang w:val="en-US" w:eastAsia="en-US" w:bidi="ar-SA"/>
              </w:rPr>
              <w:t>类证书。（项目负责人若具有二级建造师（</w:t>
            </w:r>
            <w:r>
              <w:rPr>
                <w:rFonts w:hint="default" w:ascii="Times New Roman" w:hAnsi="Times New Roman" w:eastAsia="仿宋_GB2312" w:cs="Times New Roman"/>
                <w:snapToGrid w:val="0"/>
                <w:color w:val="000000"/>
                <w:spacing w:val="6"/>
                <w:kern w:val="0"/>
                <w:sz w:val="24"/>
                <w:szCs w:val="24"/>
                <w:highlight w:val="none"/>
                <w:lang w:val="en-US" w:eastAsia="zh-CN" w:bidi="ar-SA"/>
              </w:rPr>
              <w:t>机电</w:t>
            </w:r>
            <w:r>
              <w:rPr>
                <w:rFonts w:hint="default" w:ascii="Times New Roman" w:hAnsi="Times New Roman" w:eastAsia="仿宋_GB2312" w:cs="Times New Roman"/>
                <w:snapToGrid w:val="0"/>
                <w:color w:val="000000"/>
                <w:spacing w:val="6"/>
                <w:kern w:val="0"/>
                <w:sz w:val="24"/>
                <w:szCs w:val="24"/>
                <w:highlight w:val="none"/>
                <w:lang w:val="en-US" w:eastAsia="en-US" w:bidi="ar-SA"/>
              </w:rPr>
              <w:t>工程</w:t>
            </w:r>
            <w:r>
              <w:rPr>
                <w:rFonts w:hint="default" w:ascii="Times New Roman" w:hAnsi="Times New Roman" w:eastAsia="仿宋_GB2312" w:cs="Times New Roman"/>
                <w:snapToGrid w:val="0"/>
                <w:color w:val="000000"/>
                <w:spacing w:val="5"/>
                <w:kern w:val="0"/>
                <w:sz w:val="24"/>
                <w:szCs w:val="24"/>
                <w:highlight w:val="none"/>
                <w:lang w:val="en-US" w:eastAsia="en-US" w:bidi="ar-SA"/>
              </w:rPr>
              <w:t>）且有B证资格</w:t>
            </w:r>
            <w:r>
              <w:rPr>
                <w:rFonts w:hint="default" w:ascii="Times New Roman" w:hAnsi="Times New Roman" w:eastAsia="仿宋_GB2312" w:cs="Times New Roman"/>
                <w:snapToGrid w:val="0"/>
                <w:color w:val="000000"/>
                <w:spacing w:val="5"/>
                <w:kern w:val="0"/>
                <w:sz w:val="24"/>
                <w:szCs w:val="24"/>
                <w:highlight w:val="none"/>
                <w:lang w:val="en-US" w:eastAsia="zh-CN" w:bidi="ar-SA"/>
              </w:rPr>
              <w:t>可兼任施工负责人</w:t>
            </w:r>
            <w:r>
              <w:rPr>
                <w:rFonts w:hint="default" w:ascii="Times New Roman" w:hAnsi="Times New Roman" w:eastAsia="仿宋_GB2312" w:cs="Times New Roman"/>
                <w:snapToGrid w:val="0"/>
                <w:color w:val="000000"/>
                <w:spacing w:val="5"/>
                <w:kern w:val="0"/>
                <w:sz w:val="24"/>
                <w:szCs w:val="24"/>
                <w:highlight w:val="none"/>
                <w:lang w:val="en-US" w:eastAsia="en-US" w:bidi="ar-SA"/>
              </w:rPr>
              <w:t>）</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7"/>
                <w:kern w:val="0"/>
                <w:sz w:val="24"/>
                <w:szCs w:val="24"/>
                <w:highlight w:val="none"/>
                <w:lang w:val="en-US" w:eastAsia="en-US" w:bidi="ar-SA"/>
              </w:rPr>
              <w:t>开工到竣工</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7"/>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position w:val="1"/>
                <w:sz w:val="24"/>
                <w:szCs w:val="24"/>
                <w:highlight w:val="none"/>
                <w:lang w:val="en-US" w:eastAsia="zh-CN" w:bidi="ar-SA"/>
              </w:rPr>
            </w:pPr>
            <w:r>
              <w:rPr>
                <w:rFonts w:hint="default" w:ascii="Times New Roman" w:hAnsi="Times New Roman" w:eastAsia="仿宋_GB2312" w:cs="Times New Roman"/>
                <w:snapToGrid w:val="0"/>
                <w:color w:val="000000"/>
                <w:kern w:val="0"/>
                <w:position w:val="1"/>
                <w:sz w:val="24"/>
                <w:szCs w:val="24"/>
                <w:highlight w:val="none"/>
                <w:lang w:val="en-US" w:eastAsia="zh-CN" w:bidi="ar-SA"/>
              </w:rPr>
              <w:t>4</w:t>
            </w:r>
          </w:p>
        </w:tc>
        <w:tc>
          <w:tcPr>
            <w:tcW w:w="1788" w:type="dxa"/>
            <w:vAlign w:val="center"/>
          </w:tcPr>
          <w:p>
            <w:pPr>
              <w:kinsoku/>
              <w:autoSpaceDE w:val="0"/>
              <w:autoSpaceDN w:val="0"/>
              <w:adjustRightInd w:val="0"/>
              <w:snapToGrid w:val="0"/>
              <w:spacing w:before="0" w:line="380" w:lineRule="exact"/>
              <w:ind w:left="0" w:right="0" w:firstLine="0"/>
              <w:jc w:val="center"/>
              <w:textAlignment w:val="baseline"/>
              <w:rPr>
                <w:rFonts w:hint="default" w:ascii="Times New Roman" w:hAnsi="Times New Roman" w:eastAsia="仿宋_GB2312" w:cs="Times New Roman"/>
                <w:snapToGrid w:val="0"/>
                <w:color w:val="000000"/>
                <w:spacing w:val="13"/>
                <w:kern w:val="0"/>
                <w:sz w:val="24"/>
                <w:szCs w:val="24"/>
                <w:highlight w:val="none"/>
                <w:lang w:val="en-US" w:eastAsia="zh-CN" w:bidi="ar-SA"/>
              </w:rPr>
            </w:pPr>
            <w:r>
              <w:rPr>
                <w:rFonts w:hint="default" w:ascii="Times New Roman" w:hAnsi="Times New Roman" w:eastAsia="仿宋_GB2312" w:cs="Times New Roman"/>
                <w:snapToGrid w:val="0"/>
                <w:color w:val="000000"/>
                <w:spacing w:val="0"/>
                <w:kern w:val="0"/>
                <w:sz w:val="24"/>
                <w:szCs w:val="24"/>
                <w:highlight w:val="none"/>
                <w:lang w:val="en-US" w:eastAsia="zh-CN" w:bidi="ar-SA"/>
              </w:rPr>
              <w:t>施工技术负责人</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position w:val="1"/>
                <w:sz w:val="24"/>
                <w:szCs w:val="24"/>
                <w:highlight w:val="none"/>
                <w:lang w:val="en-US" w:eastAsia="zh-CN" w:bidi="ar-SA"/>
              </w:rPr>
            </w:pPr>
            <w:r>
              <w:rPr>
                <w:rFonts w:hint="default" w:ascii="Times New Roman" w:hAnsi="Times New Roman" w:eastAsia="仿宋_GB2312" w:cs="Times New Roman"/>
                <w:snapToGrid w:val="0"/>
                <w:color w:val="000000"/>
                <w:kern w:val="0"/>
                <w:position w:val="1"/>
                <w:sz w:val="24"/>
                <w:szCs w:val="24"/>
                <w:highlight w:val="none"/>
                <w:lang w:val="en-US" w:eastAsia="zh-CN" w:bidi="ar-SA"/>
              </w:rPr>
              <w:t>1</w:t>
            </w:r>
          </w:p>
        </w:tc>
        <w:tc>
          <w:tcPr>
            <w:tcW w:w="4644" w:type="dxa"/>
            <w:vAlign w:val="center"/>
          </w:tcPr>
          <w:p>
            <w:pPr>
              <w:kinsoku/>
              <w:autoSpaceDE w:val="0"/>
              <w:autoSpaceDN w:val="0"/>
              <w:adjustRightInd w:val="0"/>
              <w:snapToGrid w:val="0"/>
              <w:spacing w:before="0" w:line="380" w:lineRule="exact"/>
              <w:ind w:right="0"/>
              <w:jc w:val="both"/>
              <w:textAlignment w:val="baseline"/>
              <w:rPr>
                <w:rFonts w:hint="default" w:ascii="Times New Roman" w:hAnsi="Times New Roman" w:eastAsia="仿宋_GB2312" w:cs="Times New Roman"/>
                <w:b/>
                <w:bCs/>
                <w:snapToGrid w:val="0"/>
                <w:color w:val="000000"/>
                <w:spacing w:val="9"/>
                <w:kern w:val="0"/>
                <w:sz w:val="24"/>
                <w:szCs w:val="24"/>
                <w:highlight w:val="none"/>
                <w:lang w:val="en-US" w:eastAsia="zh-CN" w:bidi="ar-SA"/>
              </w:rPr>
            </w:pPr>
            <w:r>
              <w:rPr>
                <w:rFonts w:hint="default" w:ascii="Times New Roman" w:hAnsi="Times New Roman" w:eastAsia="仿宋_GB2312" w:cs="Times New Roman"/>
                <w:b/>
                <w:bCs/>
                <w:snapToGrid w:val="0"/>
                <w:color w:val="000000"/>
                <w:spacing w:val="9"/>
                <w:kern w:val="0"/>
                <w:sz w:val="24"/>
                <w:szCs w:val="24"/>
                <w:highlight w:val="none"/>
                <w:lang w:val="en-US" w:eastAsia="zh-CN" w:bidi="ar-SA"/>
              </w:rPr>
              <w:t>工程类中级及以上职称</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7"/>
                <w:kern w:val="0"/>
                <w:sz w:val="24"/>
                <w:szCs w:val="24"/>
                <w:highlight w:val="none"/>
                <w:lang w:val="en-US" w:eastAsia="en-US" w:bidi="ar-SA"/>
              </w:rPr>
            </w:pPr>
            <w:r>
              <w:rPr>
                <w:rFonts w:hint="default" w:ascii="Times New Roman" w:hAnsi="Times New Roman" w:eastAsia="仿宋_GB2312" w:cs="Times New Roman"/>
                <w:snapToGrid w:val="0"/>
                <w:color w:val="000000"/>
                <w:spacing w:val="7"/>
                <w:kern w:val="0"/>
                <w:sz w:val="24"/>
                <w:szCs w:val="24"/>
                <w:highlight w:val="none"/>
                <w:lang w:val="en-US" w:eastAsia="en-US" w:bidi="ar-SA"/>
              </w:rPr>
              <w:t>开工到竣工</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7"/>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zh-CN" w:bidi="ar-SA"/>
              </w:rPr>
            </w:pPr>
            <w:r>
              <w:rPr>
                <w:rFonts w:hint="default" w:ascii="Times New Roman" w:hAnsi="Times New Roman" w:eastAsia="仿宋_GB2312" w:cs="Times New Roman"/>
                <w:snapToGrid w:val="0"/>
                <w:color w:val="000000"/>
                <w:kern w:val="0"/>
                <w:position w:val="1"/>
                <w:sz w:val="24"/>
                <w:szCs w:val="24"/>
                <w:highlight w:val="none"/>
                <w:lang w:val="en-US" w:eastAsia="zh-CN" w:bidi="ar-SA"/>
              </w:rPr>
              <w:t>5</w:t>
            </w:r>
          </w:p>
        </w:tc>
        <w:tc>
          <w:tcPr>
            <w:tcW w:w="1788"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zh-CN" w:bidi="ar-SA"/>
              </w:rPr>
            </w:pPr>
            <w:r>
              <w:rPr>
                <w:rFonts w:hint="default" w:ascii="Times New Roman" w:hAnsi="Times New Roman" w:eastAsia="仿宋_GB2312" w:cs="Times New Roman"/>
                <w:snapToGrid w:val="0"/>
                <w:color w:val="000000"/>
                <w:spacing w:val="7"/>
                <w:kern w:val="0"/>
                <w:sz w:val="24"/>
                <w:szCs w:val="24"/>
                <w:highlight w:val="none"/>
                <w:lang w:val="en-US" w:eastAsia="zh-CN" w:bidi="ar-SA"/>
              </w:rPr>
              <w:t>施工员</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4644" w:type="dxa"/>
            <w:vAlign w:val="center"/>
          </w:tcPr>
          <w:p>
            <w:pPr>
              <w:kinsoku/>
              <w:autoSpaceDE w:val="0"/>
              <w:autoSpaceDN w:val="0"/>
              <w:adjustRightInd w:val="0"/>
              <w:snapToGrid w:val="0"/>
              <w:spacing w:before="0" w:line="380" w:lineRule="exact"/>
              <w:ind w:left="0"/>
              <w:jc w:val="both"/>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9"/>
                <w:kern w:val="0"/>
                <w:sz w:val="24"/>
                <w:szCs w:val="24"/>
                <w:highlight w:val="none"/>
                <w:lang w:val="en-US" w:eastAsia="en-US" w:bidi="ar-SA"/>
              </w:rPr>
              <w:t>施工员培训合格证</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7"/>
                <w:kern w:val="0"/>
                <w:sz w:val="24"/>
                <w:szCs w:val="24"/>
                <w:highlight w:val="none"/>
                <w:lang w:val="en-US" w:eastAsia="en-US" w:bidi="ar-SA"/>
              </w:rPr>
              <w:t>开工到竣工</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7"/>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zh-CN" w:bidi="ar-SA"/>
              </w:rPr>
            </w:pPr>
            <w:r>
              <w:rPr>
                <w:rFonts w:hint="default" w:ascii="Times New Roman" w:hAnsi="Times New Roman" w:eastAsia="仿宋_GB2312" w:cs="Times New Roman"/>
                <w:snapToGrid w:val="0"/>
                <w:color w:val="000000"/>
                <w:kern w:val="0"/>
                <w:position w:val="1"/>
                <w:sz w:val="24"/>
                <w:szCs w:val="24"/>
                <w:highlight w:val="none"/>
                <w:lang w:val="en-US" w:eastAsia="zh-CN" w:bidi="ar-SA"/>
              </w:rPr>
              <w:t>6</w:t>
            </w:r>
          </w:p>
        </w:tc>
        <w:tc>
          <w:tcPr>
            <w:tcW w:w="1788"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7"/>
                <w:kern w:val="0"/>
                <w:sz w:val="24"/>
                <w:szCs w:val="24"/>
                <w:highlight w:val="none"/>
                <w:lang w:val="en-US" w:eastAsia="en-US" w:bidi="ar-SA"/>
              </w:rPr>
              <w:t>安全员</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4644" w:type="dxa"/>
            <w:vAlign w:val="center"/>
          </w:tcPr>
          <w:p>
            <w:pPr>
              <w:kinsoku/>
              <w:autoSpaceDE w:val="0"/>
              <w:autoSpaceDN w:val="0"/>
              <w:adjustRightInd w:val="0"/>
              <w:snapToGrid w:val="0"/>
              <w:spacing w:before="0" w:line="380" w:lineRule="exact"/>
              <w:ind w:left="0"/>
              <w:jc w:val="both"/>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9"/>
                <w:kern w:val="0"/>
                <w:sz w:val="24"/>
                <w:szCs w:val="24"/>
                <w:highlight w:val="none"/>
                <w:lang w:val="en-US" w:eastAsia="en-US" w:bidi="ar-SA"/>
              </w:rPr>
              <w:t>安全生产考核合格证(C证)</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7"/>
                <w:kern w:val="0"/>
                <w:sz w:val="24"/>
                <w:szCs w:val="24"/>
                <w:highlight w:val="none"/>
                <w:lang w:val="en-US" w:eastAsia="en-US" w:bidi="ar-SA"/>
              </w:rPr>
              <w:t>开工到竣工</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7"/>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zh-CN" w:bidi="ar-SA"/>
              </w:rPr>
            </w:pPr>
            <w:r>
              <w:rPr>
                <w:rFonts w:hint="default" w:ascii="Times New Roman" w:hAnsi="Times New Roman" w:eastAsia="仿宋_GB2312" w:cs="Times New Roman"/>
                <w:snapToGrid w:val="0"/>
                <w:color w:val="000000"/>
                <w:kern w:val="0"/>
                <w:position w:val="1"/>
                <w:sz w:val="24"/>
                <w:szCs w:val="24"/>
                <w:highlight w:val="none"/>
                <w:lang w:val="en-US" w:eastAsia="zh-CN" w:bidi="ar-SA"/>
              </w:rPr>
              <w:t>7</w:t>
            </w:r>
          </w:p>
        </w:tc>
        <w:tc>
          <w:tcPr>
            <w:tcW w:w="1788"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7"/>
                <w:kern w:val="0"/>
                <w:sz w:val="24"/>
                <w:szCs w:val="24"/>
                <w:highlight w:val="none"/>
                <w:lang w:val="en-US" w:eastAsia="en-US" w:bidi="ar-SA"/>
              </w:rPr>
              <w:t>质量员</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4644" w:type="dxa"/>
            <w:vAlign w:val="center"/>
          </w:tcPr>
          <w:p>
            <w:pPr>
              <w:kinsoku/>
              <w:autoSpaceDE w:val="0"/>
              <w:autoSpaceDN w:val="0"/>
              <w:adjustRightInd w:val="0"/>
              <w:snapToGrid w:val="0"/>
              <w:spacing w:before="0" w:line="380" w:lineRule="exact"/>
              <w:ind w:left="0"/>
              <w:jc w:val="both"/>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4"/>
                <w:kern w:val="0"/>
                <w:sz w:val="24"/>
                <w:szCs w:val="24"/>
                <w:highlight w:val="none"/>
                <w:lang w:val="en-US" w:eastAsia="en-US" w:bidi="ar-SA"/>
              </w:rPr>
              <w:t>质量员培训合格证</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7"/>
                <w:kern w:val="0"/>
                <w:sz w:val="24"/>
                <w:szCs w:val="24"/>
                <w:highlight w:val="none"/>
                <w:lang w:val="en-US" w:eastAsia="en-US" w:bidi="ar-SA"/>
              </w:rPr>
              <w:t>开工到竣工</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7"/>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position w:val="1"/>
                <w:sz w:val="24"/>
                <w:szCs w:val="24"/>
                <w:highlight w:val="none"/>
                <w:lang w:val="en-US" w:eastAsia="zh-CN" w:bidi="ar-SA"/>
              </w:rPr>
            </w:pPr>
            <w:r>
              <w:rPr>
                <w:rFonts w:hint="default" w:ascii="Times New Roman" w:hAnsi="Times New Roman" w:eastAsia="仿宋_GB2312" w:cs="Times New Roman"/>
                <w:snapToGrid w:val="0"/>
                <w:color w:val="000000"/>
                <w:kern w:val="0"/>
                <w:position w:val="1"/>
                <w:sz w:val="24"/>
                <w:szCs w:val="24"/>
                <w:highlight w:val="none"/>
                <w:lang w:val="en-US" w:eastAsia="zh-CN" w:bidi="ar-SA"/>
              </w:rPr>
              <w:t>8</w:t>
            </w:r>
          </w:p>
        </w:tc>
        <w:tc>
          <w:tcPr>
            <w:tcW w:w="1788"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7"/>
                <w:kern w:val="0"/>
                <w:sz w:val="24"/>
                <w:szCs w:val="24"/>
                <w:highlight w:val="none"/>
                <w:lang w:val="en-US" w:eastAsia="en-US" w:bidi="ar-SA"/>
              </w:rPr>
            </w:pPr>
            <w:r>
              <w:rPr>
                <w:rFonts w:hint="default" w:ascii="Times New Roman" w:hAnsi="Times New Roman" w:eastAsia="仿宋_GB2312" w:cs="Times New Roman"/>
                <w:snapToGrid w:val="0"/>
                <w:color w:val="000000"/>
                <w:spacing w:val="7"/>
                <w:kern w:val="0"/>
                <w:sz w:val="24"/>
                <w:szCs w:val="24"/>
                <w:highlight w:val="none"/>
                <w:lang w:val="en-US" w:eastAsia="en-US" w:bidi="ar-SA"/>
              </w:rPr>
              <w:t>材料员</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position w:val="1"/>
                <w:sz w:val="24"/>
                <w:szCs w:val="24"/>
                <w:highlight w:val="none"/>
                <w:lang w:val="en-US" w:eastAsia="zh-CN" w:bidi="ar-SA"/>
              </w:rPr>
            </w:pPr>
            <w:r>
              <w:rPr>
                <w:rFonts w:hint="default" w:ascii="Times New Roman" w:hAnsi="Times New Roman" w:eastAsia="仿宋_GB2312" w:cs="Times New Roman"/>
                <w:snapToGrid w:val="0"/>
                <w:color w:val="000000"/>
                <w:kern w:val="0"/>
                <w:position w:val="1"/>
                <w:sz w:val="24"/>
                <w:szCs w:val="24"/>
                <w:highlight w:val="none"/>
                <w:lang w:val="en-US" w:eastAsia="zh-CN" w:bidi="ar-SA"/>
              </w:rPr>
              <w:t>1</w:t>
            </w:r>
          </w:p>
        </w:tc>
        <w:tc>
          <w:tcPr>
            <w:tcW w:w="4644" w:type="dxa"/>
            <w:vAlign w:val="center"/>
          </w:tcPr>
          <w:p>
            <w:pPr>
              <w:kinsoku/>
              <w:autoSpaceDE w:val="0"/>
              <w:autoSpaceDN w:val="0"/>
              <w:adjustRightInd w:val="0"/>
              <w:snapToGrid w:val="0"/>
              <w:spacing w:before="0" w:line="380" w:lineRule="exact"/>
              <w:ind w:left="0"/>
              <w:jc w:val="both"/>
              <w:textAlignment w:val="baseline"/>
              <w:rPr>
                <w:rFonts w:hint="default" w:ascii="Times New Roman" w:hAnsi="Times New Roman" w:eastAsia="仿宋_GB2312" w:cs="Times New Roman"/>
                <w:snapToGrid w:val="0"/>
                <w:color w:val="000000"/>
                <w:spacing w:val="4"/>
                <w:kern w:val="0"/>
                <w:sz w:val="24"/>
                <w:szCs w:val="24"/>
                <w:highlight w:val="none"/>
                <w:lang w:val="en-US" w:eastAsia="en-US" w:bidi="ar-SA"/>
              </w:rPr>
            </w:pPr>
            <w:r>
              <w:rPr>
                <w:rFonts w:hint="default" w:ascii="Times New Roman" w:hAnsi="Times New Roman" w:eastAsia="仿宋_GB2312" w:cs="Times New Roman"/>
                <w:snapToGrid w:val="0"/>
                <w:color w:val="000000"/>
                <w:spacing w:val="4"/>
                <w:kern w:val="0"/>
                <w:sz w:val="24"/>
                <w:szCs w:val="24"/>
                <w:highlight w:val="none"/>
                <w:lang w:val="en-US" w:eastAsia="en-US" w:bidi="ar-SA"/>
              </w:rPr>
              <w:t>材料员培训合格证</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7"/>
                <w:kern w:val="0"/>
                <w:sz w:val="24"/>
                <w:szCs w:val="24"/>
                <w:highlight w:val="none"/>
                <w:lang w:val="en-US" w:eastAsia="en-US" w:bidi="ar-SA"/>
              </w:rPr>
            </w:pPr>
            <w:r>
              <w:rPr>
                <w:rFonts w:hint="default" w:ascii="Times New Roman" w:hAnsi="Times New Roman" w:eastAsia="仿宋_GB2312" w:cs="Times New Roman"/>
                <w:snapToGrid w:val="0"/>
                <w:color w:val="000000"/>
                <w:spacing w:val="7"/>
                <w:kern w:val="0"/>
                <w:sz w:val="24"/>
                <w:szCs w:val="24"/>
                <w:highlight w:val="none"/>
                <w:lang w:val="en-US" w:eastAsia="en-US" w:bidi="ar-SA"/>
              </w:rPr>
              <w:t>开工到竣工</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7"/>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position w:val="1"/>
                <w:sz w:val="24"/>
                <w:szCs w:val="24"/>
                <w:highlight w:val="none"/>
                <w:lang w:val="en-US" w:eastAsia="zh-CN" w:bidi="ar-SA"/>
              </w:rPr>
            </w:pPr>
            <w:r>
              <w:rPr>
                <w:rFonts w:hint="default" w:ascii="Times New Roman" w:hAnsi="Times New Roman" w:eastAsia="仿宋_GB2312" w:cs="Times New Roman"/>
                <w:snapToGrid w:val="0"/>
                <w:color w:val="000000"/>
                <w:kern w:val="0"/>
                <w:position w:val="1"/>
                <w:sz w:val="24"/>
                <w:szCs w:val="24"/>
                <w:highlight w:val="none"/>
                <w:lang w:val="en-US" w:eastAsia="zh-CN" w:bidi="ar-SA"/>
              </w:rPr>
              <w:t>9</w:t>
            </w:r>
          </w:p>
        </w:tc>
        <w:tc>
          <w:tcPr>
            <w:tcW w:w="1788"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7"/>
                <w:kern w:val="0"/>
                <w:sz w:val="24"/>
                <w:szCs w:val="24"/>
                <w:highlight w:val="none"/>
                <w:lang w:val="en-US" w:eastAsia="zh-CN" w:bidi="ar-SA"/>
              </w:rPr>
            </w:pPr>
            <w:r>
              <w:rPr>
                <w:rFonts w:hint="default" w:ascii="Times New Roman" w:hAnsi="Times New Roman" w:eastAsia="仿宋_GB2312" w:cs="Times New Roman"/>
                <w:snapToGrid w:val="0"/>
                <w:color w:val="000000"/>
                <w:spacing w:val="7"/>
                <w:kern w:val="0"/>
                <w:sz w:val="24"/>
                <w:szCs w:val="24"/>
                <w:highlight w:val="none"/>
                <w:lang w:val="en-US" w:eastAsia="zh-CN" w:bidi="ar-SA"/>
              </w:rPr>
              <w:t>资料员</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position w:val="1"/>
                <w:sz w:val="24"/>
                <w:szCs w:val="24"/>
                <w:highlight w:val="none"/>
                <w:lang w:val="en-US" w:eastAsia="zh-CN" w:bidi="ar-SA"/>
              </w:rPr>
            </w:pPr>
            <w:r>
              <w:rPr>
                <w:rFonts w:hint="default" w:ascii="Times New Roman" w:hAnsi="Times New Roman" w:eastAsia="仿宋_GB2312" w:cs="Times New Roman"/>
                <w:snapToGrid w:val="0"/>
                <w:color w:val="000000"/>
                <w:kern w:val="0"/>
                <w:position w:val="1"/>
                <w:sz w:val="24"/>
                <w:szCs w:val="24"/>
                <w:highlight w:val="none"/>
                <w:lang w:val="en-US" w:eastAsia="zh-CN" w:bidi="ar-SA"/>
              </w:rPr>
              <w:t>1</w:t>
            </w:r>
          </w:p>
        </w:tc>
        <w:tc>
          <w:tcPr>
            <w:tcW w:w="4644" w:type="dxa"/>
            <w:vAlign w:val="center"/>
          </w:tcPr>
          <w:p>
            <w:pPr>
              <w:kinsoku/>
              <w:autoSpaceDE w:val="0"/>
              <w:autoSpaceDN w:val="0"/>
              <w:adjustRightInd w:val="0"/>
              <w:snapToGrid w:val="0"/>
              <w:spacing w:before="0" w:line="380" w:lineRule="exact"/>
              <w:ind w:left="0"/>
              <w:jc w:val="both"/>
              <w:textAlignment w:val="baseline"/>
              <w:rPr>
                <w:rFonts w:hint="default" w:ascii="Times New Roman" w:hAnsi="Times New Roman" w:eastAsia="仿宋_GB2312" w:cs="Times New Roman"/>
                <w:snapToGrid w:val="0"/>
                <w:color w:val="000000"/>
                <w:spacing w:val="4"/>
                <w:kern w:val="0"/>
                <w:sz w:val="24"/>
                <w:szCs w:val="24"/>
                <w:highlight w:val="none"/>
                <w:lang w:val="en-US" w:eastAsia="en-US" w:bidi="ar-SA"/>
              </w:rPr>
            </w:pPr>
            <w:r>
              <w:rPr>
                <w:rFonts w:hint="default" w:ascii="Times New Roman" w:hAnsi="Times New Roman" w:eastAsia="仿宋_GB2312" w:cs="Times New Roman"/>
                <w:snapToGrid w:val="0"/>
                <w:color w:val="000000"/>
                <w:spacing w:val="4"/>
                <w:kern w:val="0"/>
                <w:sz w:val="24"/>
                <w:szCs w:val="24"/>
                <w:highlight w:val="none"/>
                <w:lang w:val="en-US" w:eastAsia="zh-CN" w:bidi="ar-SA"/>
              </w:rPr>
              <w:t>资料</w:t>
            </w:r>
            <w:r>
              <w:rPr>
                <w:rFonts w:hint="default" w:ascii="Times New Roman" w:hAnsi="Times New Roman" w:eastAsia="仿宋_GB2312" w:cs="Times New Roman"/>
                <w:snapToGrid w:val="0"/>
                <w:color w:val="000000"/>
                <w:spacing w:val="4"/>
                <w:kern w:val="0"/>
                <w:sz w:val="24"/>
                <w:szCs w:val="24"/>
                <w:highlight w:val="none"/>
                <w:lang w:val="en-US" w:eastAsia="en-US" w:bidi="ar-SA"/>
              </w:rPr>
              <w:t>员培训合格证</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7"/>
                <w:kern w:val="0"/>
                <w:sz w:val="24"/>
                <w:szCs w:val="24"/>
                <w:highlight w:val="none"/>
                <w:lang w:val="en-US" w:eastAsia="en-US" w:bidi="ar-SA"/>
              </w:rPr>
            </w:pPr>
            <w:r>
              <w:rPr>
                <w:rFonts w:hint="default" w:ascii="Times New Roman" w:hAnsi="Times New Roman" w:eastAsia="仿宋_GB2312" w:cs="Times New Roman"/>
                <w:snapToGrid w:val="0"/>
                <w:color w:val="000000"/>
                <w:spacing w:val="7"/>
                <w:kern w:val="0"/>
                <w:sz w:val="24"/>
                <w:szCs w:val="24"/>
                <w:highlight w:val="none"/>
                <w:lang w:val="en-US" w:eastAsia="en-US" w:bidi="ar-SA"/>
              </w:rPr>
              <w:t>开工到竣工</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7"/>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sz w:val="24"/>
                <w:szCs w:val="24"/>
                <w:highlight w:val="none"/>
                <w:lang w:val="en-US" w:eastAsia="en-US" w:bidi="ar-SA"/>
              </w:rPr>
              <w:t>二</w:t>
            </w:r>
          </w:p>
        </w:tc>
        <w:tc>
          <w:tcPr>
            <w:tcW w:w="1788"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7"/>
                <w:kern w:val="0"/>
                <w:sz w:val="24"/>
                <w:szCs w:val="24"/>
                <w:highlight w:val="none"/>
                <w:lang w:val="en-US" w:eastAsia="en-US" w:bidi="ar-SA"/>
              </w:rPr>
              <w:t>设计专职人员</w:t>
            </w:r>
          </w:p>
        </w:tc>
        <w:tc>
          <w:tcPr>
            <w:tcW w:w="876" w:type="dxa"/>
            <w:vAlign w:val="center"/>
          </w:tcPr>
          <w:p>
            <w:pPr>
              <w:widowControl w:val="0"/>
              <w:kinsoku/>
              <w:autoSpaceDE w:val="0"/>
              <w:autoSpaceDN w:val="0"/>
              <w:snapToGrid w:val="0"/>
              <w:spacing w:line="380" w:lineRule="exact"/>
              <w:jc w:val="center"/>
              <w:textAlignment w:val="baseline"/>
              <w:rPr>
                <w:rFonts w:hint="default" w:ascii="Times New Roman" w:hAnsi="Times New Roman" w:eastAsia="仿宋_GB2312" w:cs="Times New Roman"/>
                <w:snapToGrid w:val="0"/>
                <w:color w:val="000000"/>
                <w:kern w:val="0"/>
                <w:sz w:val="24"/>
                <w:szCs w:val="24"/>
                <w:highlight w:val="none"/>
                <w:lang w:eastAsia="en-US"/>
              </w:rPr>
            </w:pPr>
          </w:p>
        </w:tc>
        <w:tc>
          <w:tcPr>
            <w:tcW w:w="4644" w:type="dxa"/>
            <w:vAlign w:val="center"/>
          </w:tcPr>
          <w:p>
            <w:pPr>
              <w:widowControl w:val="0"/>
              <w:kinsoku/>
              <w:autoSpaceDE w:val="0"/>
              <w:autoSpaceDN w:val="0"/>
              <w:snapToGrid w:val="0"/>
              <w:spacing w:line="380" w:lineRule="exact"/>
              <w:jc w:val="both"/>
              <w:textAlignment w:val="baseline"/>
              <w:rPr>
                <w:rFonts w:hint="default" w:ascii="Times New Roman" w:hAnsi="Times New Roman" w:eastAsia="仿宋_GB2312" w:cs="Times New Roman"/>
                <w:snapToGrid w:val="0"/>
                <w:color w:val="000000"/>
                <w:kern w:val="0"/>
                <w:sz w:val="24"/>
                <w:szCs w:val="24"/>
                <w:highlight w:val="none"/>
                <w:lang w:eastAsia="en-US"/>
              </w:rPr>
            </w:pPr>
          </w:p>
        </w:tc>
        <w:tc>
          <w:tcPr>
            <w:tcW w:w="1356" w:type="dxa"/>
            <w:vAlign w:val="center"/>
          </w:tcPr>
          <w:p>
            <w:pPr>
              <w:widowControl w:val="0"/>
              <w:kinsoku/>
              <w:autoSpaceDE w:val="0"/>
              <w:autoSpaceDN w:val="0"/>
              <w:snapToGrid w:val="0"/>
              <w:spacing w:line="380" w:lineRule="exact"/>
              <w:jc w:val="center"/>
              <w:textAlignment w:val="baseline"/>
              <w:rPr>
                <w:rFonts w:hint="default" w:ascii="Times New Roman" w:hAnsi="Times New Roman" w:eastAsia="仿宋_GB2312" w:cs="Times New Roman"/>
                <w:snapToGrid w:val="0"/>
                <w:color w:val="000000"/>
                <w:kern w:val="0"/>
                <w:sz w:val="24"/>
                <w:szCs w:val="24"/>
                <w:highlight w:val="none"/>
                <w:lang w:eastAsia="en-US"/>
              </w:rPr>
            </w:pPr>
          </w:p>
        </w:tc>
        <w:tc>
          <w:tcPr>
            <w:tcW w:w="893" w:type="dxa"/>
            <w:vMerge w:val="continue"/>
            <w:vAlign w:val="center"/>
          </w:tcPr>
          <w:p>
            <w:pPr>
              <w:widowControl w:val="0"/>
              <w:kinsoku/>
              <w:autoSpaceDE w:val="0"/>
              <w:autoSpaceDN w:val="0"/>
              <w:snapToGrid w:val="0"/>
              <w:spacing w:line="380" w:lineRule="exact"/>
              <w:jc w:val="center"/>
              <w:textAlignment w:val="baseline"/>
              <w:rPr>
                <w:rFonts w:hint="default" w:ascii="Times New Roman" w:hAnsi="Times New Roman" w:eastAsia="仿宋_GB2312" w:cs="Times New Roman"/>
                <w:snapToGrid w:val="0"/>
                <w:color w:val="000000"/>
                <w:kern w:val="0"/>
                <w:sz w:val="24"/>
                <w:szCs w:val="24"/>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1788" w:type="dxa"/>
            <w:vAlign w:val="center"/>
          </w:tcPr>
          <w:p>
            <w:pPr>
              <w:kinsoku/>
              <w:autoSpaceDE w:val="0"/>
              <w:autoSpaceDN w:val="0"/>
              <w:adjustRightInd w:val="0"/>
              <w:snapToGrid w:val="0"/>
              <w:spacing w:before="0" w:line="380" w:lineRule="exact"/>
              <w:ind w:left="0" w:right="0"/>
              <w:jc w:val="center"/>
              <w:textAlignment w:val="baseline"/>
              <w:rPr>
                <w:rFonts w:hint="default" w:ascii="Times New Roman" w:hAnsi="Times New Roman" w:eastAsia="仿宋_GB2312" w:cs="Times New Roman"/>
                <w:snapToGrid w:val="0"/>
                <w:color w:val="000000"/>
                <w:spacing w:val="-11"/>
                <w:kern w:val="0"/>
                <w:sz w:val="24"/>
                <w:szCs w:val="24"/>
                <w:highlight w:val="none"/>
                <w:lang w:val="en-US" w:eastAsia="en-US" w:bidi="ar-SA"/>
              </w:rPr>
            </w:pPr>
            <w:r>
              <w:rPr>
                <w:rFonts w:hint="default" w:ascii="Times New Roman" w:hAnsi="Times New Roman" w:eastAsia="仿宋_GB2312" w:cs="Times New Roman"/>
                <w:snapToGrid w:val="0"/>
                <w:color w:val="000000"/>
                <w:spacing w:val="-11"/>
                <w:kern w:val="0"/>
                <w:sz w:val="24"/>
                <w:szCs w:val="24"/>
                <w:highlight w:val="none"/>
                <w:lang w:val="en-US" w:eastAsia="en-US" w:bidi="ar-SA"/>
              </w:rPr>
              <w:t>建筑设计</w:t>
            </w:r>
            <w:r>
              <w:rPr>
                <w:rFonts w:hint="default" w:ascii="Times New Roman" w:hAnsi="Times New Roman" w:eastAsia="仿宋_GB2312" w:cs="Times New Roman"/>
                <w:snapToGrid w:val="0"/>
                <w:color w:val="000000"/>
                <w:spacing w:val="-11"/>
                <w:kern w:val="0"/>
                <w:sz w:val="24"/>
                <w:szCs w:val="24"/>
                <w:highlight w:val="none"/>
                <w:lang w:val="en-US" w:eastAsia="zh-CN" w:bidi="ar-SA"/>
              </w:rPr>
              <w:t>工程</w:t>
            </w:r>
            <w:r>
              <w:rPr>
                <w:rFonts w:hint="default" w:ascii="Times New Roman" w:hAnsi="Times New Roman" w:eastAsia="仿宋_GB2312" w:cs="Times New Roman"/>
                <w:snapToGrid w:val="0"/>
                <w:color w:val="000000"/>
                <w:spacing w:val="-11"/>
                <w:kern w:val="0"/>
                <w:sz w:val="24"/>
                <w:szCs w:val="24"/>
                <w:highlight w:val="none"/>
                <w:lang w:val="en-US" w:eastAsia="en-US" w:bidi="ar-SA"/>
              </w:rPr>
              <w:t>师</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4644" w:type="dxa"/>
            <w:vAlign w:val="center"/>
          </w:tcPr>
          <w:p>
            <w:pPr>
              <w:kinsoku/>
              <w:autoSpaceDE w:val="0"/>
              <w:autoSpaceDN w:val="0"/>
              <w:adjustRightInd w:val="0"/>
              <w:snapToGrid w:val="0"/>
              <w:spacing w:before="0" w:line="380" w:lineRule="exact"/>
              <w:ind w:left="0"/>
              <w:jc w:val="both"/>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8"/>
                <w:kern w:val="0"/>
                <w:sz w:val="24"/>
                <w:szCs w:val="24"/>
                <w:highlight w:val="none"/>
                <w:lang w:val="en-US" w:eastAsia="zh-CN" w:bidi="ar-SA"/>
              </w:rPr>
              <w:t>注册建筑师证</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6"/>
                <w:kern w:val="0"/>
                <w:sz w:val="24"/>
                <w:szCs w:val="24"/>
                <w:highlight w:val="none"/>
                <w:lang w:val="en-US" w:eastAsia="en-US" w:bidi="ar-SA"/>
              </w:rPr>
              <w:t>按需到场</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6"/>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2</w:t>
            </w:r>
          </w:p>
        </w:tc>
        <w:tc>
          <w:tcPr>
            <w:tcW w:w="1788" w:type="dxa"/>
            <w:vAlign w:val="center"/>
          </w:tcPr>
          <w:p>
            <w:pPr>
              <w:kinsoku/>
              <w:autoSpaceDE w:val="0"/>
              <w:autoSpaceDN w:val="0"/>
              <w:adjustRightInd w:val="0"/>
              <w:snapToGrid w:val="0"/>
              <w:spacing w:before="0" w:line="380" w:lineRule="exact"/>
              <w:ind w:left="0" w:right="0" w:firstLine="0"/>
              <w:jc w:val="center"/>
              <w:textAlignment w:val="baseline"/>
              <w:rPr>
                <w:rFonts w:hint="default" w:ascii="Times New Roman" w:hAnsi="Times New Roman" w:eastAsia="仿宋_GB2312" w:cs="Times New Roman"/>
                <w:snapToGrid w:val="0"/>
                <w:color w:val="000000"/>
                <w:spacing w:val="-11"/>
                <w:kern w:val="0"/>
                <w:sz w:val="24"/>
                <w:szCs w:val="24"/>
                <w:highlight w:val="none"/>
                <w:lang w:val="en-US" w:eastAsia="en-US" w:bidi="ar-SA"/>
              </w:rPr>
            </w:pPr>
            <w:r>
              <w:rPr>
                <w:rFonts w:hint="default" w:ascii="Times New Roman" w:hAnsi="Times New Roman" w:eastAsia="仿宋_GB2312" w:cs="Times New Roman"/>
                <w:snapToGrid w:val="0"/>
                <w:color w:val="000000"/>
                <w:spacing w:val="-11"/>
                <w:kern w:val="0"/>
                <w:sz w:val="24"/>
                <w:szCs w:val="24"/>
                <w:highlight w:val="none"/>
                <w:lang w:val="en-US" w:eastAsia="en-US" w:bidi="ar-SA"/>
              </w:rPr>
              <w:t>结构设计工程师</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4644" w:type="dxa"/>
            <w:vAlign w:val="center"/>
          </w:tcPr>
          <w:p>
            <w:pPr>
              <w:kinsoku/>
              <w:autoSpaceDE w:val="0"/>
              <w:autoSpaceDN w:val="0"/>
              <w:adjustRightInd w:val="0"/>
              <w:snapToGrid w:val="0"/>
              <w:spacing w:before="0" w:line="380" w:lineRule="exact"/>
              <w:ind w:left="0"/>
              <w:jc w:val="both"/>
              <w:textAlignment w:val="baseline"/>
              <w:rPr>
                <w:rFonts w:hint="default" w:ascii="Times New Roman" w:hAnsi="Times New Roman" w:eastAsia="仿宋_GB2312" w:cs="Times New Roman"/>
                <w:snapToGrid w:val="0"/>
                <w:color w:val="000000"/>
                <w:kern w:val="0"/>
                <w:sz w:val="24"/>
                <w:szCs w:val="24"/>
                <w:highlight w:val="none"/>
                <w:lang w:val="en-US" w:eastAsia="zh-CN" w:bidi="ar-SA"/>
              </w:rPr>
            </w:pPr>
            <w:r>
              <w:rPr>
                <w:rFonts w:hint="default" w:ascii="Times New Roman" w:hAnsi="Times New Roman" w:eastAsia="仿宋_GB2312" w:cs="Times New Roman"/>
                <w:snapToGrid w:val="0"/>
                <w:color w:val="000000"/>
                <w:kern w:val="0"/>
                <w:sz w:val="24"/>
                <w:szCs w:val="24"/>
                <w:highlight w:val="none"/>
                <w:lang w:val="en-US" w:eastAsia="zh-CN" w:bidi="ar-SA"/>
              </w:rPr>
              <w:t>注册结构工程师证</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6"/>
                <w:kern w:val="0"/>
                <w:sz w:val="24"/>
                <w:szCs w:val="24"/>
                <w:highlight w:val="none"/>
                <w:lang w:val="en-US" w:eastAsia="en-US" w:bidi="ar-SA"/>
              </w:rPr>
              <w:t>按需到场</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6"/>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3</w:t>
            </w:r>
          </w:p>
        </w:tc>
        <w:tc>
          <w:tcPr>
            <w:tcW w:w="1788"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8"/>
                <w:kern w:val="0"/>
                <w:sz w:val="24"/>
                <w:szCs w:val="24"/>
                <w:highlight w:val="none"/>
                <w:lang w:val="en-US" w:eastAsia="en-US" w:bidi="ar-SA"/>
              </w:rPr>
              <w:t>给排水工程师</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4644" w:type="dxa"/>
            <w:vAlign w:val="center"/>
          </w:tcPr>
          <w:p>
            <w:pPr>
              <w:kinsoku/>
              <w:autoSpaceDE w:val="0"/>
              <w:autoSpaceDN w:val="0"/>
              <w:adjustRightInd w:val="0"/>
              <w:snapToGrid w:val="0"/>
              <w:spacing w:before="0" w:line="380" w:lineRule="exact"/>
              <w:ind w:left="0"/>
              <w:jc w:val="both"/>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sz w:val="24"/>
                <w:szCs w:val="24"/>
                <w:highlight w:val="none"/>
                <w:lang w:val="en-US" w:eastAsia="en-US" w:bidi="ar-SA"/>
              </w:rPr>
              <w:t>注册公用设备工程师(给水排水)</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6"/>
                <w:kern w:val="0"/>
                <w:sz w:val="24"/>
                <w:szCs w:val="24"/>
                <w:highlight w:val="none"/>
                <w:lang w:val="en-US" w:eastAsia="en-US" w:bidi="ar-SA"/>
              </w:rPr>
              <w:t>按需到场</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6"/>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4</w:t>
            </w:r>
          </w:p>
        </w:tc>
        <w:tc>
          <w:tcPr>
            <w:tcW w:w="1788"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3"/>
                <w:kern w:val="0"/>
                <w:sz w:val="24"/>
                <w:szCs w:val="24"/>
                <w:highlight w:val="none"/>
                <w:lang w:val="en-US" w:eastAsia="en-US" w:bidi="ar-SA"/>
              </w:rPr>
              <w:t>电气工程师</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4644" w:type="dxa"/>
            <w:vAlign w:val="center"/>
          </w:tcPr>
          <w:p>
            <w:pPr>
              <w:kinsoku/>
              <w:autoSpaceDE w:val="0"/>
              <w:autoSpaceDN w:val="0"/>
              <w:adjustRightInd w:val="0"/>
              <w:snapToGrid w:val="0"/>
              <w:spacing w:before="0" w:line="380" w:lineRule="exact"/>
              <w:ind w:left="0"/>
              <w:jc w:val="both"/>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sz w:val="24"/>
                <w:szCs w:val="24"/>
                <w:highlight w:val="none"/>
                <w:lang w:val="en-US" w:eastAsia="en-US" w:bidi="ar-SA"/>
              </w:rPr>
              <w:t>注册电气工程师(供配电)</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6"/>
                <w:kern w:val="0"/>
                <w:sz w:val="24"/>
                <w:szCs w:val="24"/>
                <w:highlight w:val="none"/>
                <w:lang w:val="en-US" w:eastAsia="en-US" w:bidi="ar-SA"/>
              </w:rPr>
              <w:t>按需到场</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6"/>
                <w:kern w:val="0"/>
                <w:sz w:val="24"/>
                <w:szCs w:val="24"/>
                <w:highlight w:val="none"/>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0" w:hRule="atLeast"/>
          <w:jc w:val="center"/>
        </w:trPr>
        <w:tc>
          <w:tcPr>
            <w:tcW w:w="439"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5</w:t>
            </w:r>
          </w:p>
        </w:tc>
        <w:tc>
          <w:tcPr>
            <w:tcW w:w="1788"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6"/>
                <w:kern w:val="0"/>
                <w:sz w:val="24"/>
                <w:szCs w:val="24"/>
                <w:highlight w:val="none"/>
                <w:lang w:val="en-US" w:eastAsia="en-US" w:bidi="ar-SA"/>
              </w:rPr>
              <w:t>暖通工程师</w:t>
            </w:r>
          </w:p>
        </w:tc>
        <w:tc>
          <w:tcPr>
            <w:tcW w:w="87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position w:val="1"/>
                <w:sz w:val="24"/>
                <w:szCs w:val="24"/>
                <w:highlight w:val="none"/>
                <w:lang w:val="en-US" w:eastAsia="en-US" w:bidi="ar-SA"/>
              </w:rPr>
              <w:t>1</w:t>
            </w:r>
          </w:p>
        </w:tc>
        <w:tc>
          <w:tcPr>
            <w:tcW w:w="4644" w:type="dxa"/>
            <w:vAlign w:val="center"/>
          </w:tcPr>
          <w:p>
            <w:pPr>
              <w:kinsoku/>
              <w:autoSpaceDE w:val="0"/>
              <w:autoSpaceDN w:val="0"/>
              <w:adjustRightInd w:val="0"/>
              <w:snapToGrid w:val="0"/>
              <w:spacing w:before="0" w:line="380" w:lineRule="exact"/>
              <w:ind w:left="0"/>
              <w:jc w:val="both"/>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kern w:val="0"/>
                <w:sz w:val="24"/>
                <w:szCs w:val="24"/>
                <w:highlight w:val="none"/>
                <w:lang w:val="en-US" w:eastAsia="en-US" w:bidi="ar-SA"/>
              </w:rPr>
              <w:t>注册公用设备工程师(暖通空调)</w:t>
            </w:r>
          </w:p>
        </w:tc>
        <w:tc>
          <w:tcPr>
            <w:tcW w:w="1356" w:type="dxa"/>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kern w:val="0"/>
                <w:sz w:val="24"/>
                <w:szCs w:val="24"/>
                <w:highlight w:val="none"/>
                <w:lang w:val="en-US" w:eastAsia="en-US" w:bidi="ar-SA"/>
              </w:rPr>
            </w:pPr>
            <w:r>
              <w:rPr>
                <w:rFonts w:hint="default" w:ascii="Times New Roman" w:hAnsi="Times New Roman" w:eastAsia="仿宋_GB2312" w:cs="Times New Roman"/>
                <w:snapToGrid w:val="0"/>
                <w:color w:val="000000"/>
                <w:spacing w:val="6"/>
                <w:kern w:val="0"/>
                <w:sz w:val="24"/>
                <w:szCs w:val="24"/>
                <w:highlight w:val="none"/>
                <w:lang w:val="en-US" w:eastAsia="en-US" w:bidi="ar-SA"/>
              </w:rPr>
              <w:t>按需到场</w:t>
            </w:r>
          </w:p>
        </w:tc>
        <w:tc>
          <w:tcPr>
            <w:tcW w:w="893" w:type="dxa"/>
            <w:vMerge w:val="continue"/>
            <w:vAlign w:val="center"/>
          </w:tcPr>
          <w:p>
            <w:pPr>
              <w:kinsoku/>
              <w:autoSpaceDE w:val="0"/>
              <w:autoSpaceDN w:val="0"/>
              <w:adjustRightInd w:val="0"/>
              <w:snapToGrid w:val="0"/>
              <w:spacing w:before="0" w:line="380" w:lineRule="exact"/>
              <w:ind w:left="0"/>
              <w:jc w:val="center"/>
              <w:textAlignment w:val="baseline"/>
              <w:rPr>
                <w:rFonts w:hint="default" w:ascii="Times New Roman" w:hAnsi="Times New Roman" w:eastAsia="仿宋_GB2312" w:cs="Times New Roman"/>
                <w:snapToGrid w:val="0"/>
                <w:color w:val="000000"/>
                <w:spacing w:val="6"/>
                <w:kern w:val="0"/>
                <w:sz w:val="24"/>
                <w:szCs w:val="24"/>
                <w:highlight w:val="none"/>
                <w:lang w:val="en-US" w:eastAsia="en-US" w:bidi="ar-SA"/>
              </w:rPr>
            </w:pPr>
          </w:p>
        </w:tc>
      </w:tr>
    </w:tbl>
    <w:p>
      <w:pPr>
        <w:snapToGrid w:val="0"/>
        <w:spacing w:line="360" w:lineRule="auto"/>
        <w:ind w:firstLine="420" w:firstLineChars="200"/>
        <w:rPr>
          <w:rFonts w:hint="default" w:ascii="Times New Roman" w:hAnsi="Times New Roman" w:cs="Times New Roman"/>
          <w:color w:val="000000"/>
          <w:szCs w:val="21"/>
          <w:highlight w:val="none"/>
          <w:lang w:val="en-US" w:eastAsia="zh-CN"/>
        </w:rPr>
      </w:pP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kern w:val="0"/>
          <w:sz w:val="24"/>
          <w:szCs w:val="24"/>
          <w:highlight w:val="none"/>
        </w:rPr>
        <w:t xml:space="preserve">3.2.1 </w:t>
      </w:r>
      <w:r>
        <w:rPr>
          <w:rFonts w:hint="default" w:ascii="Times New Roman" w:hAnsi="Times New Roman" w:eastAsia="仿宋_GB2312" w:cs="Times New Roman"/>
          <w:color w:val="000000"/>
          <w:sz w:val="24"/>
          <w:szCs w:val="24"/>
          <w:highlight w:val="none"/>
        </w:rPr>
        <w:t>项目</w:t>
      </w:r>
      <w:r>
        <w:rPr>
          <w:rFonts w:hint="default" w:ascii="Times New Roman" w:hAnsi="Times New Roman" w:eastAsia="仿宋_GB2312" w:cs="Times New Roman"/>
          <w:color w:val="000000"/>
          <w:sz w:val="24"/>
          <w:szCs w:val="24"/>
          <w:highlight w:val="none"/>
          <w:lang w:val="en-US" w:eastAsia="zh-CN"/>
        </w:rPr>
        <w:t>负责人</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姓    名：</w:t>
      </w:r>
      <w:r>
        <w:rPr>
          <w:rFonts w:hint="default" w:ascii="Times New Roman" w:hAnsi="Times New Roman" w:eastAsia="仿宋_GB2312" w:cs="Times New Roman"/>
          <w:color w:val="000000"/>
          <w:sz w:val="24"/>
          <w:szCs w:val="24"/>
          <w:highlight w:val="none"/>
          <w:u w:val="single"/>
        </w:rPr>
        <w:t>        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身份证号：</w:t>
      </w:r>
      <w:r>
        <w:rPr>
          <w:rFonts w:hint="default" w:ascii="Times New Roman" w:hAnsi="Times New Roman" w:eastAsia="仿宋_GB2312" w:cs="Times New Roman"/>
          <w:color w:val="000000"/>
          <w:sz w:val="24"/>
          <w:szCs w:val="24"/>
          <w:highlight w:val="none"/>
          <w:u w:val="single"/>
        </w:rPr>
        <w:t>         </w:t>
      </w:r>
      <w:r>
        <w:rPr>
          <w:rFonts w:hint="default" w:ascii="Times New Roman" w:hAnsi="Times New Roman" w:eastAsia="仿宋_GB2312" w:cs="Times New Roman"/>
          <w:color w:val="000000"/>
          <w:sz w:val="24"/>
          <w:szCs w:val="24"/>
          <w:highlight w:val="none"/>
        </w:rPr>
        <w:t>；</w:t>
      </w:r>
    </w:p>
    <w:p>
      <w:pPr>
        <w:snapToGrid w:val="0"/>
        <w:spacing w:line="460" w:lineRule="exact"/>
        <w:ind w:firstLine="50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snapToGrid w:val="0"/>
          <w:color w:val="000000"/>
          <w:spacing w:val="5"/>
          <w:kern w:val="0"/>
          <w:sz w:val="24"/>
          <w:szCs w:val="24"/>
          <w:highlight w:val="none"/>
          <w:lang w:val="en-US" w:eastAsia="en-US" w:bidi="ar-SA"/>
        </w:rPr>
        <w:t>注册建筑师</w:t>
      </w:r>
      <w:r>
        <w:rPr>
          <w:rFonts w:hint="default" w:ascii="Times New Roman" w:hAnsi="Times New Roman" w:eastAsia="仿宋_GB2312" w:cs="Times New Roman"/>
          <w:snapToGrid w:val="0"/>
          <w:color w:val="000000"/>
          <w:spacing w:val="5"/>
          <w:kern w:val="0"/>
          <w:sz w:val="24"/>
          <w:szCs w:val="24"/>
          <w:highlight w:val="none"/>
          <w:lang w:val="en-US" w:eastAsia="zh-CN" w:bidi="ar-SA"/>
        </w:rPr>
        <w:t>或</w:t>
      </w:r>
      <w:r>
        <w:rPr>
          <w:rFonts w:hint="default" w:ascii="Times New Roman" w:hAnsi="Times New Roman" w:eastAsia="仿宋_GB2312" w:cs="Times New Roman"/>
          <w:snapToGrid w:val="0"/>
          <w:color w:val="000000"/>
          <w:spacing w:val="6"/>
          <w:kern w:val="0"/>
          <w:sz w:val="24"/>
          <w:szCs w:val="24"/>
          <w:highlight w:val="none"/>
          <w:lang w:val="en-US" w:eastAsia="en-US" w:bidi="ar-SA"/>
        </w:rPr>
        <w:t>【二级建造师（</w:t>
      </w:r>
      <w:r>
        <w:rPr>
          <w:rFonts w:hint="default" w:ascii="Times New Roman" w:hAnsi="Times New Roman" w:eastAsia="仿宋_GB2312" w:cs="Times New Roman"/>
          <w:snapToGrid w:val="0"/>
          <w:color w:val="000000"/>
          <w:spacing w:val="6"/>
          <w:kern w:val="0"/>
          <w:sz w:val="24"/>
          <w:szCs w:val="24"/>
          <w:highlight w:val="none"/>
          <w:lang w:val="en-US" w:eastAsia="zh-CN" w:bidi="ar-SA"/>
        </w:rPr>
        <w:t>机电</w:t>
      </w:r>
      <w:r>
        <w:rPr>
          <w:rFonts w:hint="default" w:ascii="Times New Roman" w:hAnsi="Times New Roman" w:eastAsia="仿宋_GB2312" w:cs="Times New Roman"/>
          <w:snapToGrid w:val="0"/>
          <w:color w:val="000000"/>
          <w:spacing w:val="6"/>
          <w:kern w:val="0"/>
          <w:sz w:val="24"/>
          <w:szCs w:val="24"/>
          <w:highlight w:val="none"/>
          <w:lang w:val="en-US" w:eastAsia="en-US" w:bidi="ar-SA"/>
        </w:rPr>
        <w:t>工程）且有</w:t>
      </w:r>
      <w:r>
        <w:rPr>
          <w:rFonts w:hint="default" w:ascii="Times New Roman" w:hAnsi="Times New Roman" w:eastAsia="仿宋_GB2312" w:cs="Times New Roman"/>
          <w:snapToGrid w:val="0"/>
          <w:color w:val="000000"/>
          <w:spacing w:val="-30"/>
          <w:kern w:val="0"/>
          <w:sz w:val="24"/>
          <w:szCs w:val="24"/>
          <w:highlight w:val="none"/>
          <w:lang w:val="en-US" w:eastAsia="en-US" w:bidi="ar-SA"/>
        </w:rPr>
        <w:t xml:space="preserve"> </w:t>
      </w:r>
      <w:r>
        <w:rPr>
          <w:rFonts w:hint="default" w:ascii="Times New Roman" w:hAnsi="Times New Roman" w:eastAsia="仿宋_GB2312" w:cs="Times New Roman"/>
          <w:snapToGrid w:val="0"/>
          <w:color w:val="000000"/>
          <w:spacing w:val="6"/>
          <w:kern w:val="0"/>
          <w:sz w:val="24"/>
          <w:szCs w:val="24"/>
          <w:highlight w:val="none"/>
          <w:lang w:val="en-US" w:eastAsia="en-US" w:bidi="ar-SA"/>
        </w:rPr>
        <w:t>B</w:t>
      </w:r>
      <w:r>
        <w:rPr>
          <w:rFonts w:hint="default" w:ascii="Times New Roman" w:hAnsi="Times New Roman" w:eastAsia="仿宋_GB2312" w:cs="Times New Roman"/>
          <w:snapToGrid w:val="0"/>
          <w:color w:val="000000"/>
          <w:spacing w:val="-38"/>
          <w:kern w:val="0"/>
          <w:sz w:val="24"/>
          <w:szCs w:val="24"/>
          <w:highlight w:val="none"/>
          <w:lang w:val="en-US" w:eastAsia="en-US" w:bidi="ar-SA"/>
        </w:rPr>
        <w:t xml:space="preserve"> </w:t>
      </w:r>
      <w:r>
        <w:rPr>
          <w:rFonts w:hint="default" w:ascii="Times New Roman" w:hAnsi="Times New Roman" w:eastAsia="仿宋_GB2312" w:cs="Times New Roman"/>
          <w:snapToGrid w:val="0"/>
          <w:color w:val="000000"/>
          <w:spacing w:val="6"/>
          <w:kern w:val="0"/>
          <w:sz w:val="24"/>
          <w:szCs w:val="24"/>
          <w:highlight w:val="none"/>
          <w:lang w:val="en-US" w:eastAsia="en-US" w:bidi="ar-SA"/>
        </w:rPr>
        <w:t>证资格】</w:t>
      </w:r>
      <w:r>
        <w:rPr>
          <w:rFonts w:hint="default" w:ascii="Times New Roman" w:hAnsi="Times New Roman" w:eastAsia="仿宋_GB2312" w:cs="Times New Roman"/>
          <w:color w:val="000000"/>
          <w:sz w:val="24"/>
          <w:szCs w:val="24"/>
          <w:highlight w:val="none"/>
          <w:lang w:val="en-US" w:eastAsia="zh-CN"/>
        </w:rPr>
        <w:t>证书编号</w:t>
      </w:r>
      <w:r>
        <w:rPr>
          <w:rFonts w:hint="default" w:ascii="Times New Roman" w:hAnsi="Times New Roman" w:eastAsia="仿宋_GB2312" w:cs="Times New Roman"/>
          <w:color w:val="000000"/>
          <w:sz w:val="24"/>
          <w:szCs w:val="24"/>
          <w:highlight w:val="none"/>
        </w:rPr>
        <w:t>：</w:t>
      </w:r>
      <w:r>
        <w:rPr>
          <w:rFonts w:hint="default" w:ascii="Times New Roman" w:hAnsi="Times New Roman" w:eastAsia="仿宋_GB2312" w:cs="Times New Roman"/>
          <w:color w:val="000000"/>
          <w:sz w:val="24"/>
          <w:szCs w:val="24"/>
          <w:highlight w:val="none"/>
          <w:u w:val="single"/>
        </w:rPr>
        <w:t>  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联系电话：</w:t>
      </w:r>
      <w:r>
        <w:rPr>
          <w:rFonts w:hint="default" w:ascii="Times New Roman" w:hAnsi="Times New Roman" w:eastAsia="仿宋_GB2312" w:cs="Times New Roman"/>
          <w:color w:val="000000"/>
          <w:sz w:val="24"/>
          <w:szCs w:val="24"/>
          <w:highlight w:val="none"/>
          <w:u w:val="single"/>
        </w:rPr>
        <w:t>        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电子信箱：</w:t>
      </w:r>
      <w:r>
        <w:rPr>
          <w:rFonts w:hint="default" w:ascii="Times New Roman" w:hAnsi="Times New Roman" w:eastAsia="仿宋_GB2312" w:cs="Times New Roman"/>
          <w:color w:val="000000"/>
          <w:sz w:val="24"/>
          <w:szCs w:val="24"/>
          <w:highlight w:val="none"/>
          <w:u w:val="single"/>
        </w:rPr>
        <w:t>        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通信地址：</w:t>
      </w:r>
      <w:r>
        <w:rPr>
          <w:rFonts w:hint="default" w:ascii="Times New Roman" w:hAnsi="Times New Roman" w:eastAsia="仿宋_GB2312" w:cs="Times New Roman"/>
          <w:color w:val="000000"/>
          <w:sz w:val="24"/>
          <w:szCs w:val="24"/>
          <w:highlight w:val="none"/>
          <w:u w:val="single"/>
        </w:rPr>
        <w:t>        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承包人对项目</w:t>
      </w:r>
      <w:r>
        <w:rPr>
          <w:rFonts w:hint="default" w:ascii="Times New Roman" w:hAnsi="Times New Roman" w:eastAsia="仿宋_GB2312" w:cs="Times New Roman"/>
          <w:color w:val="000000"/>
          <w:sz w:val="24"/>
          <w:szCs w:val="24"/>
          <w:highlight w:val="none"/>
          <w:lang w:val="en-US" w:eastAsia="zh-CN"/>
        </w:rPr>
        <w:t>负责人</w:t>
      </w:r>
      <w:r>
        <w:rPr>
          <w:rFonts w:hint="default" w:ascii="Times New Roman" w:hAnsi="Times New Roman" w:eastAsia="仿宋_GB2312" w:cs="Times New Roman"/>
          <w:color w:val="000000"/>
          <w:sz w:val="24"/>
          <w:szCs w:val="24"/>
          <w:highlight w:val="none"/>
        </w:rPr>
        <w:t>的授权范围如下：</w:t>
      </w:r>
      <w:r>
        <w:rPr>
          <w:rFonts w:hint="default" w:ascii="Times New Roman" w:hAnsi="Times New Roman" w:eastAsia="仿宋_GB2312" w:cs="Times New Roman"/>
          <w:color w:val="000000"/>
          <w:kern w:val="2"/>
          <w:sz w:val="24"/>
          <w:szCs w:val="24"/>
          <w:highlight w:val="none"/>
          <w:u w:val="single"/>
        </w:rPr>
        <w:t>负责本工程全面的施工管理工作，包括与各参建方的联系、协调，对工程的质量、安全、文明现场、施工进度、资金成本及人力、物力等实施指挥调试，全面管理，代表承包人对重要文件的谈判、决策并行使基本权利，且按国家相关法规约定</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关于项目</w:t>
      </w:r>
      <w:r>
        <w:rPr>
          <w:rFonts w:hint="default" w:ascii="Times New Roman" w:hAnsi="Times New Roman" w:eastAsia="仿宋_GB2312" w:cs="Times New Roman"/>
          <w:color w:val="000000"/>
          <w:kern w:val="0"/>
          <w:sz w:val="24"/>
          <w:szCs w:val="24"/>
          <w:highlight w:val="none"/>
          <w:lang w:val="en-US" w:eastAsia="zh-CN"/>
        </w:rPr>
        <w:t>负责人</w:t>
      </w:r>
      <w:r>
        <w:rPr>
          <w:rFonts w:hint="default" w:ascii="Times New Roman" w:hAnsi="Times New Roman" w:eastAsia="仿宋_GB2312" w:cs="Times New Roman"/>
          <w:color w:val="000000"/>
          <w:kern w:val="0"/>
          <w:sz w:val="24"/>
          <w:szCs w:val="24"/>
          <w:highlight w:val="none"/>
        </w:rPr>
        <w:t>每月在施工现场的时间要求：</w:t>
      </w:r>
      <w:r>
        <w:rPr>
          <w:rFonts w:hint="default" w:ascii="Times New Roman" w:hAnsi="Times New Roman" w:eastAsia="仿宋_GB2312"/>
          <w:color w:val="auto"/>
          <w:kern w:val="0"/>
          <w:sz w:val="24"/>
          <w:szCs w:val="24"/>
          <w:highlight w:val="none"/>
          <w:u w:val="single"/>
        </w:rPr>
        <w:t>到位率为80%(按每月24天,每天工作8小时考勤)，重要施工工序或环节时项目</w:t>
      </w:r>
      <w:r>
        <w:rPr>
          <w:rFonts w:hint="default" w:ascii="Times New Roman" w:hAnsi="Times New Roman" w:eastAsia="仿宋_GB2312"/>
          <w:color w:val="auto"/>
          <w:kern w:val="0"/>
          <w:sz w:val="24"/>
          <w:szCs w:val="24"/>
          <w:highlight w:val="none"/>
          <w:u w:val="single"/>
          <w:lang w:eastAsia="zh-CN"/>
        </w:rPr>
        <w:t>负责人</w:t>
      </w:r>
      <w:r>
        <w:rPr>
          <w:rFonts w:hint="default" w:ascii="Times New Roman" w:hAnsi="Times New Roman" w:eastAsia="仿宋_GB2312"/>
          <w:color w:val="auto"/>
          <w:kern w:val="0"/>
          <w:sz w:val="24"/>
          <w:szCs w:val="24"/>
          <w:highlight w:val="none"/>
          <w:u w:val="single"/>
        </w:rPr>
        <w:t>、技术负责人等必须到场</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承包人未提交劳动合同，以及没有为项目</w:t>
      </w:r>
      <w:r>
        <w:rPr>
          <w:rFonts w:hint="default" w:ascii="Times New Roman" w:hAnsi="Times New Roman" w:eastAsia="仿宋_GB2312" w:cs="Times New Roman"/>
          <w:color w:val="000000"/>
          <w:kern w:val="0"/>
          <w:sz w:val="24"/>
          <w:szCs w:val="24"/>
          <w:highlight w:val="none"/>
          <w:lang w:val="en-US" w:eastAsia="zh-CN"/>
        </w:rPr>
        <w:t>负责人</w:t>
      </w:r>
      <w:r>
        <w:rPr>
          <w:rFonts w:hint="default" w:ascii="Times New Roman" w:hAnsi="Times New Roman" w:eastAsia="仿宋_GB2312" w:cs="Times New Roman"/>
          <w:color w:val="000000"/>
          <w:kern w:val="0"/>
          <w:sz w:val="24"/>
          <w:szCs w:val="24"/>
          <w:highlight w:val="none"/>
        </w:rPr>
        <w:t>缴纳社会保险证明的违约责任：</w:t>
      </w:r>
      <w:r>
        <w:rPr>
          <w:rFonts w:hint="default" w:ascii="Times New Roman" w:hAnsi="Times New Roman" w:eastAsia="仿宋_GB2312"/>
          <w:color w:val="auto"/>
          <w:kern w:val="0"/>
          <w:sz w:val="24"/>
          <w:szCs w:val="24"/>
          <w:highlight w:val="none"/>
          <w:u w:val="single"/>
        </w:rPr>
        <w:t>按通用条款</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kern w:val="0"/>
          <w:sz w:val="24"/>
          <w:szCs w:val="24"/>
          <w:highlight w:val="none"/>
        </w:rPr>
        <w:t>项目</w:t>
      </w:r>
      <w:r>
        <w:rPr>
          <w:rFonts w:hint="default" w:ascii="Times New Roman" w:hAnsi="Times New Roman" w:eastAsia="仿宋_GB2312" w:cs="Times New Roman"/>
          <w:color w:val="000000"/>
          <w:kern w:val="0"/>
          <w:sz w:val="24"/>
          <w:szCs w:val="24"/>
          <w:highlight w:val="none"/>
          <w:lang w:val="en-US" w:eastAsia="zh-CN"/>
        </w:rPr>
        <w:t>负责人</w:t>
      </w:r>
      <w:r>
        <w:rPr>
          <w:rFonts w:hint="default" w:ascii="Times New Roman" w:hAnsi="Times New Roman" w:eastAsia="仿宋_GB2312" w:cs="Times New Roman"/>
          <w:color w:val="000000"/>
          <w:kern w:val="0"/>
          <w:sz w:val="24"/>
          <w:szCs w:val="24"/>
          <w:highlight w:val="none"/>
        </w:rPr>
        <w:t>未经批准，擅自离开施工现场的违约责任：</w:t>
      </w:r>
      <w:r>
        <w:rPr>
          <w:rFonts w:hint="default" w:ascii="Times New Roman" w:hAnsi="Times New Roman" w:eastAsia="仿宋_GB2312"/>
          <w:color w:val="auto"/>
          <w:kern w:val="0"/>
          <w:sz w:val="24"/>
          <w:szCs w:val="24"/>
          <w:highlight w:val="none"/>
          <w:u w:val="single"/>
        </w:rPr>
        <w:t>按人民币3000 元/天计扣，</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有权在</w:t>
      </w:r>
      <w:r>
        <w:rPr>
          <w:rFonts w:hint="default" w:ascii="Times New Roman" w:hAnsi="Times New Roman" w:eastAsia="仿宋_GB2312"/>
          <w:color w:val="auto"/>
          <w:kern w:val="0"/>
          <w:sz w:val="24"/>
          <w:szCs w:val="24"/>
          <w:highlight w:val="none"/>
          <w:u w:val="single"/>
          <w:lang w:val="en-US" w:eastAsia="zh-CN"/>
        </w:rPr>
        <w:t>工程款</w:t>
      </w:r>
      <w:r>
        <w:rPr>
          <w:rFonts w:hint="default" w:ascii="Times New Roman" w:hAnsi="Times New Roman" w:eastAsia="仿宋_GB2312"/>
          <w:color w:val="auto"/>
          <w:kern w:val="0"/>
          <w:sz w:val="24"/>
          <w:szCs w:val="24"/>
          <w:highlight w:val="none"/>
          <w:u w:val="single"/>
        </w:rPr>
        <w:t>中扣除，且承包人承担因违约给</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造成的损失</w:t>
      </w:r>
      <w:r>
        <w:rPr>
          <w:rFonts w:hint="default" w:ascii="Times New Roman" w:hAnsi="Times New Roman" w:eastAsia="仿宋_GB2312" w:cs="Times New Roman"/>
          <w:color w:val="000000"/>
          <w:sz w:val="24"/>
          <w:szCs w:val="24"/>
          <w:highlight w:val="none"/>
        </w:rPr>
        <w:t>。</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3.2.</w:t>
      </w:r>
      <w:r>
        <w:rPr>
          <w:rFonts w:hint="default" w:ascii="Times New Roman" w:hAnsi="Times New Roman" w:eastAsia="仿宋_GB2312" w:cs="Times New Roman"/>
          <w:color w:val="000000"/>
          <w:kern w:val="0"/>
          <w:sz w:val="24"/>
          <w:szCs w:val="24"/>
          <w:highlight w:val="none"/>
          <w:lang w:val="en-US" w:eastAsia="zh-CN"/>
        </w:rPr>
        <w:t>2</w:t>
      </w:r>
      <w:r>
        <w:rPr>
          <w:rFonts w:hint="default" w:ascii="Times New Roman" w:hAnsi="Times New Roman" w:eastAsia="仿宋_GB2312" w:cs="Times New Roman"/>
          <w:color w:val="000000"/>
          <w:kern w:val="0"/>
          <w:sz w:val="24"/>
          <w:szCs w:val="24"/>
          <w:highlight w:val="none"/>
        </w:rPr>
        <w:t xml:space="preserve"> 承包人擅自更换项目</w:t>
      </w:r>
      <w:r>
        <w:rPr>
          <w:rFonts w:hint="default" w:ascii="Times New Roman" w:hAnsi="Times New Roman" w:eastAsia="仿宋_GB2312" w:cs="Times New Roman"/>
          <w:color w:val="000000"/>
          <w:kern w:val="0"/>
          <w:sz w:val="24"/>
          <w:szCs w:val="24"/>
          <w:highlight w:val="none"/>
          <w:lang w:val="en-US" w:eastAsia="zh-CN"/>
        </w:rPr>
        <w:t>负责人</w:t>
      </w:r>
      <w:r>
        <w:rPr>
          <w:rFonts w:hint="default" w:ascii="Times New Roman" w:hAnsi="Times New Roman" w:eastAsia="仿宋_GB2312" w:cs="Times New Roman"/>
          <w:color w:val="000000"/>
          <w:kern w:val="0"/>
          <w:sz w:val="24"/>
          <w:szCs w:val="24"/>
          <w:highlight w:val="none"/>
        </w:rPr>
        <w:t>的违约责任：</w:t>
      </w:r>
    </w:p>
    <w:p>
      <w:pPr>
        <w:autoSpaceDE/>
        <w:autoSpaceDN/>
        <w:adjustRightInd/>
        <w:snapToGrid w:val="0"/>
        <w:spacing w:line="460" w:lineRule="exact"/>
        <w:ind w:firstLine="480" w:firstLineChars="200"/>
        <w:jc w:val="both"/>
        <w:rPr>
          <w:rFonts w:hint="default" w:ascii="Times New Roman" w:hAnsi="Times New Roman" w:eastAsia="仿宋_GB2312" w:cs="Times New Roman"/>
          <w:b w:val="0"/>
          <w:bCs w:val="0"/>
          <w:color w:val="000000"/>
          <w:kern w:val="0"/>
          <w:sz w:val="24"/>
          <w:szCs w:val="24"/>
          <w:highlight w:val="none"/>
          <w:u w:val="none"/>
        </w:rPr>
      </w:pPr>
      <w:r>
        <w:rPr>
          <w:rFonts w:hint="default" w:ascii="Times New Roman" w:hAnsi="Times New Roman" w:eastAsia="仿宋_GB2312" w:cs="Times New Roman"/>
          <w:color w:val="000000"/>
          <w:kern w:val="0"/>
          <w:sz w:val="24"/>
          <w:szCs w:val="24"/>
          <w:highlight w:val="none"/>
        </w:rPr>
        <w:t>（1）承包人确需更换</w:t>
      </w:r>
      <w:r>
        <w:rPr>
          <w:rFonts w:hint="default" w:ascii="Times New Roman" w:hAnsi="Times New Roman" w:eastAsia="仿宋_GB2312" w:cs="Times New Roman"/>
          <w:color w:val="000000"/>
          <w:kern w:val="0"/>
          <w:sz w:val="24"/>
          <w:szCs w:val="24"/>
          <w:highlight w:val="none"/>
          <w:lang w:val="en-US" w:eastAsia="zh-CN"/>
        </w:rPr>
        <w:t>项目负责人</w:t>
      </w:r>
      <w:r>
        <w:rPr>
          <w:rFonts w:hint="default" w:ascii="Times New Roman" w:hAnsi="Times New Roman" w:eastAsia="仿宋_GB2312" w:cs="Times New Roman"/>
          <w:color w:val="000000"/>
          <w:kern w:val="0"/>
          <w:sz w:val="24"/>
          <w:szCs w:val="24"/>
          <w:highlight w:val="none"/>
        </w:rPr>
        <w:t>的，继任项目</w:t>
      </w:r>
      <w:r>
        <w:rPr>
          <w:rFonts w:hint="default" w:ascii="Times New Roman" w:hAnsi="Times New Roman" w:eastAsia="仿宋_GB2312" w:cs="Times New Roman"/>
          <w:color w:val="000000"/>
          <w:kern w:val="0"/>
          <w:sz w:val="24"/>
          <w:szCs w:val="24"/>
          <w:highlight w:val="none"/>
          <w:lang w:val="en-US" w:eastAsia="zh-CN"/>
        </w:rPr>
        <w:t>负责人</w:t>
      </w:r>
      <w:r>
        <w:rPr>
          <w:rFonts w:hint="default" w:ascii="Times New Roman" w:hAnsi="Times New Roman" w:eastAsia="仿宋_GB2312" w:cs="Times New Roman"/>
          <w:color w:val="000000"/>
          <w:kern w:val="0"/>
          <w:sz w:val="24"/>
          <w:szCs w:val="24"/>
          <w:highlight w:val="none"/>
        </w:rPr>
        <w:t>注册执业资格、管理经验的约定：</w:t>
      </w:r>
      <w:r>
        <w:rPr>
          <w:rFonts w:hint="default" w:ascii="Times New Roman" w:hAnsi="Times New Roman" w:eastAsia="仿宋_GB2312" w:cs="Times New Roman"/>
          <w:color w:val="000000"/>
          <w:kern w:val="0"/>
          <w:sz w:val="24"/>
          <w:szCs w:val="24"/>
          <w:highlight w:val="none"/>
          <w:u w:val="single"/>
        </w:rPr>
        <w:t>不得低于原项目</w:t>
      </w:r>
      <w:r>
        <w:rPr>
          <w:rFonts w:hint="default" w:ascii="Times New Roman" w:hAnsi="Times New Roman" w:eastAsia="仿宋_GB2312" w:cs="Times New Roman"/>
          <w:color w:val="000000"/>
          <w:kern w:val="0"/>
          <w:sz w:val="24"/>
          <w:szCs w:val="24"/>
          <w:highlight w:val="none"/>
          <w:u w:val="single"/>
          <w:lang w:eastAsia="zh-CN"/>
        </w:rPr>
        <w:t>负责人</w:t>
      </w:r>
      <w:r>
        <w:rPr>
          <w:rFonts w:hint="default" w:ascii="Times New Roman" w:hAnsi="Times New Roman" w:eastAsia="仿宋_GB2312" w:cs="Times New Roman"/>
          <w:color w:val="000000"/>
          <w:kern w:val="0"/>
          <w:sz w:val="24"/>
          <w:szCs w:val="24"/>
          <w:highlight w:val="none"/>
          <w:u w:val="single"/>
        </w:rPr>
        <w:t>的注册执业资格、管理经验。承包人更换项目</w:t>
      </w:r>
      <w:r>
        <w:rPr>
          <w:rFonts w:hint="default" w:ascii="Times New Roman" w:hAnsi="Times New Roman" w:eastAsia="仿宋_GB2312" w:cs="Times New Roman"/>
          <w:color w:val="000000"/>
          <w:kern w:val="0"/>
          <w:sz w:val="24"/>
          <w:szCs w:val="24"/>
          <w:highlight w:val="none"/>
          <w:u w:val="single"/>
          <w:lang w:val="en-US" w:eastAsia="zh-CN"/>
        </w:rPr>
        <w:t>负责人</w:t>
      </w:r>
      <w:r>
        <w:rPr>
          <w:rFonts w:hint="default" w:ascii="Times New Roman" w:hAnsi="Times New Roman" w:eastAsia="仿宋_GB2312" w:cs="Times New Roman"/>
          <w:color w:val="000000"/>
          <w:kern w:val="0"/>
          <w:sz w:val="24"/>
          <w:szCs w:val="24"/>
          <w:highlight w:val="none"/>
          <w:u w:val="single"/>
        </w:rPr>
        <w:t>时，应提前7天书面通知监理人，并征得</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000000"/>
          <w:kern w:val="0"/>
          <w:sz w:val="24"/>
          <w:szCs w:val="24"/>
          <w:highlight w:val="none"/>
          <w:u w:val="single"/>
        </w:rPr>
        <w:t>书面同意。通知中应当载明继任人员的注册执业资格、管理经验等资料。</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000000"/>
          <w:kern w:val="0"/>
          <w:sz w:val="24"/>
          <w:szCs w:val="24"/>
          <w:highlight w:val="none"/>
          <w:u w:val="none"/>
        </w:rPr>
      </w:pPr>
      <w:r>
        <w:rPr>
          <w:rFonts w:hint="default" w:ascii="Times New Roman" w:hAnsi="Times New Roman" w:eastAsia="仿宋_GB2312" w:cs="Times New Roman"/>
          <w:color w:val="000000"/>
          <w:kern w:val="0"/>
          <w:sz w:val="24"/>
          <w:szCs w:val="24"/>
          <w:highlight w:val="none"/>
        </w:rPr>
        <w:t>（2）承包人擅自更换项目</w:t>
      </w:r>
      <w:r>
        <w:rPr>
          <w:rFonts w:hint="default" w:ascii="Times New Roman" w:hAnsi="Times New Roman" w:eastAsia="仿宋_GB2312" w:cs="Times New Roman"/>
          <w:color w:val="000000"/>
          <w:kern w:val="0"/>
          <w:sz w:val="24"/>
          <w:szCs w:val="24"/>
          <w:highlight w:val="none"/>
          <w:lang w:val="en-US" w:eastAsia="zh-CN"/>
        </w:rPr>
        <w:t>负责人</w:t>
      </w:r>
      <w:r>
        <w:rPr>
          <w:rFonts w:hint="default" w:ascii="Times New Roman" w:hAnsi="Times New Roman" w:eastAsia="仿宋_GB2312" w:cs="Times New Roman"/>
          <w:color w:val="000000"/>
          <w:kern w:val="0"/>
          <w:sz w:val="24"/>
          <w:szCs w:val="24"/>
          <w:highlight w:val="none"/>
        </w:rPr>
        <w:t>的违约责任：</w:t>
      </w:r>
      <w:r>
        <w:rPr>
          <w:rFonts w:hint="default" w:ascii="Times New Roman" w:hAnsi="Times New Roman" w:eastAsia="仿宋_GB2312" w:cs="Times New Roman"/>
          <w:color w:val="000000"/>
          <w:kern w:val="0"/>
          <w:sz w:val="24"/>
          <w:szCs w:val="24"/>
          <w:highlight w:val="none"/>
          <w:u w:val="single"/>
        </w:rPr>
        <w:t>每发生一次，承包人应向</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000000"/>
          <w:kern w:val="0"/>
          <w:sz w:val="24"/>
          <w:szCs w:val="24"/>
          <w:highlight w:val="none"/>
          <w:u w:val="single"/>
        </w:rPr>
        <w:t>支付违约金</w:t>
      </w:r>
      <w:bookmarkStart w:id="392" w:name="ed_2021Y1M29D11H38M01"/>
      <w:bookmarkEnd w:id="392"/>
      <w:r>
        <w:rPr>
          <w:rFonts w:hint="default" w:ascii="Times New Roman" w:hAnsi="Times New Roman" w:eastAsia="仿宋_GB2312" w:cs="Times New Roman"/>
          <w:color w:val="000000"/>
          <w:kern w:val="0"/>
          <w:sz w:val="24"/>
          <w:szCs w:val="24"/>
          <w:highlight w:val="none"/>
          <w:u w:val="single"/>
        </w:rPr>
        <w:t>2万元 ，</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000000"/>
          <w:kern w:val="0"/>
          <w:sz w:val="24"/>
          <w:szCs w:val="24"/>
          <w:highlight w:val="none"/>
          <w:u w:val="single"/>
        </w:rPr>
        <w:t>有权</w:t>
      </w:r>
      <w:r>
        <w:rPr>
          <w:rFonts w:hint="default" w:ascii="Times New Roman" w:hAnsi="Times New Roman" w:eastAsia="仿宋_GB2312" w:cs="Times New Roman"/>
          <w:color w:val="000000"/>
          <w:kern w:val="0"/>
          <w:sz w:val="24"/>
          <w:szCs w:val="24"/>
          <w:highlight w:val="none"/>
          <w:u w:val="single"/>
          <w:lang w:val="en-US" w:eastAsia="zh-CN"/>
        </w:rPr>
        <w:t>在工程款</w:t>
      </w:r>
      <w:r>
        <w:rPr>
          <w:rFonts w:hint="default" w:ascii="Times New Roman" w:hAnsi="Times New Roman" w:eastAsia="仿宋_GB2312" w:cs="Times New Roman"/>
          <w:color w:val="000000"/>
          <w:kern w:val="0"/>
          <w:sz w:val="24"/>
          <w:szCs w:val="24"/>
          <w:highlight w:val="none"/>
          <w:u w:val="single"/>
        </w:rPr>
        <w:t>中扣除，且承包人承担因违约给</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000000"/>
          <w:kern w:val="0"/>
          <w:sz w:val="24"/>
          <w:szCs w:val="24"/>
          <w:highlight w:val="none"/>
          <w:u w:val="single"/>
        </w:rPr>
        <w:t>造成的损失。</w:t>
      </w:r>
    </w:p>
    <w:p>
      <w:pPr>
        <w:autoSpaceDE/>
        <w:autoSpaceDN/>
        <w:adjustRightInd/>
        <w:snapToGrid w:val="0"/>
        <w:spacing w:line="460" w:lineRule="exact"/>
        <w:ind w:firstLine="480" w:firstLineChars="200"/>
        <w:jc w:val="both"/>
        <w:rPr>
          <w:rFonts w:hint="default" w:ascii="Times New Roman" w:hAnsi="Times New Roman" w:eastAsia="仿宋_GB2312"/>
          <w:color w:val="auto"/>
          <w:kern w:val="0"/>
          <w:sz w:val="24"/>
          <w:szCs w:val="24"/>
          <w:highlight w:val="none"/>
          <w:u w:val="single"/>
        </w:rPr>
      </w:pPr>
      <w:r>
        <w:rPr>
          <w:rFonts w:hint="default" w:ascii="Times New Roman" w:hAnsi="Times New Roman" w:eastAsia="仿宋_GB2312" w:cs="Times New Roman"/>
          <w:color w:val="000000"/>
          <w:kern w:val="0"/>
          <w:sz w:val="24"/>
          <w:szCs w:val="24"/>
          <w:highlight w:val="none"/>
        </w:rPr>
        <w:t>3.2.</w:t>
      </w:r>
      <w:r>
        <w:rPr>
          <w:rFonts w:hint="default" w:ascii="Times New Roman" w:hAnsi="Times New Roman" w:eastAsia="仿宋_GB2312" w:cs="Times New Roman"/>
          <w:color w:val="000000"/>
          <w:kern w:val="0"/>
          <w:sz w:val="24"/>
          <w:szCs w:val="24"/>
          <w:highlight w:val="none"/>
          <w:lang w:val="en-US" w:eastAsia="zh-CN"/>
        </w:rPr>
        <w:t>3</w:t>
      </w:r>
      <w:r>
        <w:rPr>
          <w:rFonts w:hint="default" w:ascii="Times New Roman" w:hAnsi="Times New Roman" w:eastAsia="仿宋_GB2312" w:cs="Times New Roman"/>
          <w:color w:val="000000"/>
          <w:kern w:val="0"/>
          <w:sz w:val="24"/>
          <w:szCs w:val="24"/>
          <w:highlight w:val="none"/>
        </w:rPr>
        <w:t>承包人无正当理由拒绝更换项目</w:t>
      </w:r>
      <w:r>
        <w:rPr>
          <w:rFonts w:hint="default" w:ascii="Times New Roman" w:hAnsi="Times New Roman" w:eastAsia="仿宋_GB2312" w:cs="Times New Roman"/>
          <w:color w:val="000000"/>
          <w:kern w:val="0"/>
          <w:sz w:val="24"/>
          <w:szCs w:val="24"/>
          <w:highlight w:val="none"/>
          <w:lang w:val="en-US" w:eastAsia="zh-CN"/>
        </w:rPr>
        <w:t>负责人</w:t>
      </w:r>
      <w:r>
        <w:rPr>
          <w:rFonts w:hint="default" w:ascii="Times New Roman" w:hAnsi="Times New Roman" w:eastAsia="仿宋_GB2312" w:cs="Times New Roman"/>
          <w:color w:val="000000"/>
          <w:kern w:val="0"/>
          <w:sz w:val="24"/>
          <w:szCs w:val="24"/>
          <w:highlight w:val="none"/>
        </w:rPr>
        <w:t>的违约责任：</w:t>
      </w:r>
      <w:r>
        <w:rPr>
          <w:rFonts w:hint="default" w:ascii="Times New Roman" w:hAnsi="Times New Roman" w:eastAsia="仿宋_GB2312" w:cs="Times New Roman"/>
          <w:color w:val="000000"/>
          <w:kern w:val="0"/>
          <w:sz w:val="24"/>
          <w:szCs w:val="24"/>
          <w:highlight w:val="none"/>
          <w:u w:val="single"/>
        </w:rPr>
        <w:t>每发生一次，承包人向</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000000"/>
          <w:kern w:val="0"/>
          <w:sz w:val="24"/>
          <w:szCs w:val="24"/>
          <w:highlight w:val="none"/>
          <w:u w:val="single"/>
        </w:rPr>
        <w:t>支付违约金2万元人民币，</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000000"/>
          <w:kern w:val="0"/>
          <w:sz w:val="24"/>
          <w:szCs w:val="24"/>
          <w:highlight w:val="none"/>
          <w:u w:val="single"/>
        </w:rPr>
        <w:t>有权</w:t>
      </w:r>
      <w:bookmarkStart w:id="393" w:name="ed_2021Y1M29D11H38M23"/>
      <w:r>
        <w:rPr>
          <w:rFonts w:hint="default" w:ascii="Times New Roman" w:hAnsi="Times New Roman" w:eastAsia="仿宋_GB2312" w:cs="Times New Roman"/>
          <w:color w:val="000000"/>
          <w:kern w:val="0"/>
          <w:sz w:val="24"/>
          <w:szCs w:val="24"/>
          <w:highlight w:val="none"/>
          <w:u w:val="single"/>
        </w:rPr>
        <w:t>在</w:t>
      </w:r>
      <w:bookmarkEnd w:id="393"/>
      <w:r>
        <w:rPr>
          <w:rFonts w:hint="default" w:ascii="Times New Roman" w:hAnsi="Times New Roman" w:eastAsia="仿宋_GB2312" w:cs="Times New Roman"/>
          <w:color w:val="000000"/>
          <w:kern w:val="0"/>
          <w:sz w:val="24"/>
          <w:szCs w:val="24"/>
          <w:highlight w:val="none"/>
          <w:u w:val="single"/>
          <w:lang w:val="en-US" w:eastAsia="zh-CN"/>
        </w:rPr>
        <w:t>工程款</w:t>
      </w:r>
      <w:r>
        <w:rPr>
          <w:rFonts w:hint="default" w:ascii="Times New Roman" w:hAnsi="Times New Roman" w:eastAsia="仿宋_GB2312" w:cs="Times New Roman"/>
          <w:color w:val="000000"/>
          <w:kern w:val="0"/>
          <w:sz w:val="24"/>
          <w:szCs w:val="24"/>
          <w:highlight w:val="none"/>
          <w:u w:val="single"/>
        </w:rPr>
        <w:t>中扣除，且承包人承担因违约给</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000000"/>
          <w:kern w:val="0"/>
          <w:sz w:val="24"/>
          <w:szCs w:val="24"/>
          <w:highlight w:val="none"/>
          <w:u w:val="single"/>
        </w:rPr>
        <w:t>造成的全部损失。</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3.3 承包人人员</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3.3.1 承包人提交项目管理机构及施工现场管理人员安排报告的期限：</w:t>
      </w:r>
      <w:r>
        <w:rPr>
          <w:rFonts w:hint="default" w:ascii="Times New Roman" w:hAnsi="Times New Roman" w:eastAsia="仿宋_GB2312" w:cs="Times New Roman"/>
          <w:color w:val="000000"/>
          <w:kern w:val="2"/>
          <w:sz w:val="24"/>
          <w:szCs w:val="24"/>
          <w:highlight w:val="none"/>
          <w:u w:val="none"/>
        </w:rPr>
        <w:t>按通用条款约定</w:t>
      </w:r>
      <w:r>
        <w:rPr>
          <w:rFonts w:hint="default" w:ascii="Times New Roman" w:hAnsi="Times New Roman" w:eastAsia="仿宋_GB2312" w:cs="Times New Roman"/>
          <w:color w:val="000000"/>
          <w:sz w:val="24"/>
          <w:szCs w:val="24"/>
          <w:highlight w:val="none"/>
        </w:rPr>
        <w:t>。</w:t>
      </w:r>
    </w:p>
    <w:p>
      <w:pPr>
        <w:adjustRightInd/>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kern w:val="2"/>
          <w:sz w:val="24"/>
          <w:szCs w:val="24"/>
          <w:highlight w:val="none"/>
        </w:rPr>
        <w:t>3.3.2  承包人需更换主要施工管理人员的，继任人员的数量、注册执业资格、管理经验的约定：</w:t>
      </w:r>
      <w:r>
        <w:rPr>
          <w:rFonts w:hint="default" w:ascii="Times New Roman" w:hAnsi="Times New Roman" w:eastAsia="仿宋_GB2312" w:cs="Times New Roman"/>
          <w:color w:val="000000"/>
          <w:kern w:val="2"/>
          <w:sz w:val="24"/>
          <w:szCs w:val="24"/>
          <w:highlight w:val="none"/>
          <w:u w:val="single"/>
        </w:rPr>
        <w:t>不得低于原主要施工管理人员的数量、注册执业资格、管理经验。</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3.3.3 承包人无正当理由拒绝撤换主要施工管理人员的违约责任：</w:t>
      </w:r>
      <w:r>
        <w:rPr>
          <w:rFonts w:hint="default" w:ascii="Times New Roman" w:hAnsi="Times New Roman" w:eastAsia="仿宋_GB2312"/>
          <w:color w:val="auto"/>
          <w:kern w:val="0"/>
          <w:sz w:val="24"/>
          <w:szCs w:val="24"/>
          <w:highlight w:val="none"/>
          <w:u w:val="single"/>
        </w:rPr>
        <w:t>未按要求撤换，每人次承包人应支付</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违约金1万元人民币，</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有权在</w:t>
      </w:r>
      <w:r>
        <w:rPr>
          <w:rFonts w:hint="default" w:ascii="Times New Roman" w:hAnsi="Times New Roman" w:eastAsia="仿宋_GB2312"/>
          <w:color w:val="auto"/>
          <w:kern w:val="0"/>
          <w:sz w:val="24"/>
          <w:szCs w:val="24"/>
          <w:highlight w:val="none"/>
          <w:u w:val="single"/>
          <w:lang w:val="en-US" w:eastAsia="zh-CN"/>
        </w:rPr>
        <w:t>工程款</w:t>
      </w:r>
      <w:r>
        <w:rPr>
          <w:rFonts w:hint="default" w:ascii="Times New Roman" w:hAnsi="Times New Roman" w:eastAsia="仿宋_GB2312"/>
          <w:color w:val="auto"/>
          <w:kern w:val="0"/>
          <w:sz w:val="24"/>
          <w:szCs w:val="24"/>
          <w:highlight w:val="none"/>
          <w:u w:val="single"/>
        </w:rPr>
        <w:t>中扣除，且承包人承担因违约给</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造成的全部损失</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u w:val="single"/>
        </w:rPr>
      </w:pPr>
      <w:r>
        <w:rPr>
          <w:rFonts w:hint="default" w:ascii="Times New Roman" w:hAnsi="Times New Roman" w:eastAsia="仿宋_GB2312" w:cs="Times New Roman"/>
          <w:color w:val="000000"/>
          <w:sz w:val="24"/>
          <w:szCs w:val="24"/>
          <w:highlight w:val="none"/>
        </w:rPr>
        <w:t>3.3.4 承包人主要施工管理人员离开施工现场的批准要求：</w:t>
      </w:r>
      <w:r>
        <w:rPr>
          <w:rFonts w:hint="default" w:ascii="Times New Roman" w:hAnsi="Times New Roman" w:eastAsia="仿宋_GB2312"/>
          <w:color w:val="auto"/>
          <w:kern w:val="0"/>
          <w:sz w:val="24"/>
          <w:szCs w:val="24"/>
          <w:highlight w:val="none"/>
          <w:u w:val="single"/>
        </w:rPr>
        <w:t>经总监工程师批准，</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认可后方可离开</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3.3.5承包人擅自更换主要施工管理人员的违约责任：</w:t>
      </w:r>
      <w:r>
        <w:rPr>
          <w:rFonts w:hint="default" w:ascii="Times New Roman" w:hAnsi="Times New Roman" w:eastAsia="仿宋_GB2312" w:cs="Times New Roman"/>
          <w:color w:val="auto"/>
          <w:kern w:val="0"/>
          <w:sz w:val="24"/>
          <w:szCs w:val="24"/>
          <w:highlight w:val="none"/>
          <w:u w:val="single"/>
        </w:rPr>
        <w:t>每擅自更换1人，承包人应支付发包人违约金1万元人民币，发包人有权</w:t>
      </w:r>
      <w:bookmarkStart w:id="394" w:name="ed_2021Y1M29D11H38M49"/>
      <w:r>
        <w:rPr>
          <w:rFonts w:hint="default" w:ascii="Times New Roman" w:hAnsi="Times New Roman" w:eastAsia="仿宋_GB2312" w:cs="Times New Roman"/>
          <w:color w:val="auto"/>
          <w:kern w:val="0"/>
          <w:sz w:val="24"/>
          <w:szCs w:val="24"/>
          <w:highlight w:val="none"/>
          <w:u w:val="single"/>
        </w:rPr>
        <w:t>在</w:t>
      </w:r>
      <w:bookmarkEnd w:id="394"/>
      <w:r>
        <w:rPr>
          <w:rFonts w:hint="default" w:ascii="Times New Roman" w:hAnsi="Times New Roman" w:eastAsia="仿宋_GB2312" w:cs="Times New Roman"/>
          <w:color w:val="auto"/>
          <w:kern w:val="0"/>
          <w:sz w:val="24"/>
          <w:szCs w:val="24"/>
          <w:highlight w:val="none"/>
          <w:u w:val="single"/>
          <w:lang w:val="en-US" w:eastAsia="zh-CN"/>
        </w:rPr>
        <w:t>工程款</w:t>
      </w:r>
      <w:r>
        <w:rPr>
          <w:rFonts w:hint="default" w:ascii="Times New Roman" w:hAnsi="Times New Roman" w:eastAsia="仿宋_GB2312" w:cs="Times New Roman"/>
          <w:color w:val="auto"/>
          <w:kern w:val="0"/>
          <w:sz w:val="24"/>
          <w:szCs w:val="24"/>
          <w:highlight w:val="none"/>
          <w:u w:val="single"/>
        </w:rPr>
        <w:t>中扣除，且承包人承担因违约给发包人造成的全部损失</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承包人主要施工管理人员擅自离开施工现场的违约责任：</w:t>
      </w:r>
      <w:r>
        <w:rPr>
          <w:rFonts w:hint="default" w:ascii="Times New Roman" w:hAnsi="Times New Roman" w:eastAsia="仿宋_GB2312"/>
          <w:color w:val="auto"/>
          <w:kern w:val="0"/>
          <w:sz w:val="24"/>
          <w:szCs w:val="24"/>
          <w:highlight w:val="none"/>
          <w:u w:val="single"/>
        </w:rPr>
        <w:t>每发生一次，承包人应支付</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违约金1万元人民币，</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有权在</w:t>
      </w:r>
      <w:bookmarkStart w:id="395" w:name="ed_2021Y1M29D11H39M01"/>
      <w:bookmarkEnd w:id="395"/>
      <w:r>
        <w:rPr>
          <w:rFonts w:hint="default" w:ascii="Times New Roman" w:hAnsi="Times New Roman" w:eastAsia="仿宋_GB2312" w:cs="Times New Roman"/>
          <w:color w:val="auto"/>
          <w:kern w:val="0"/>
          <w:sz w:val="24"/>
          <w:szCs w:val="24"/>
          <w:highlight w:val="none"/>
          <w:u w:val="single"/>
          <w:lang w:val="en-US" w:eastAsia="zh-CN"/>
        </w:rPr>
        <w:t>工程款</w:t>
      </w:r>
      <w:r>
        <w:rPr>
          <w:rFonts w:hint="default" w:ascii="Times New Roman" w:hAnsi="Times New Roman" w:eastAsia="仿宋_GB2312"/>
          <w:color w:val="auto"/>
          <w:kern w:val="0"/>
          <w:sz w:val="24"/>
          <w:szCs w:val="24"/>
          <w:highlight w:val="none"/>
          <w:u w:val="single"/>
        </w:rPr>
        <w:t>中扣除，且承包人承担因违约给</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造成的全部损失</w:t>
      </w:r>
      <w:r>
        <w:rPr>
          <w:rFonts w:hint="default" w:ascii="Times New Roman" w:hAnsi="Times New Roman" w:eastAsia="仿宋_GB2312" w:cs="Times New Roman"/>
          <w:color w:val="000000"/>
          <w:sz w:val="24"/>
          <w:szCs w:val="24"/>
          <w:highlight w:val="none"/>
        </w:rPr>
        <w:t>。</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3.</w:t>
      </w:r>
      <w:r>
        <w:rPr>
          <w:rFonts w:hint="default" w:ascii="Times New Roman" w:hAnsi="Times New Roman" w:eastAsia="仿宋_GB2312" w:cs="Times New Roman"/>
          <w:b/>
          <w:bCs/>
          <w:color w:val="000000"/>
          <w:sz w:val="24"/>
          <w:szCs w:val="24"/>
          <w:highlight w:val="none"/>
          <w:lang w:val="en-US" w:eastAsia="zh-CN"/>
        </w:rPr>
        <w:t>4</w:t>
      </w:r>
      <w:r>
        <w:rPr>
          <w:rFonts w:hint="default" w:ascii="Times New Roman" w:hAnsi="Times New Roman" w:eastAsia="仿宋_GB2312" w:cs="Times New Roman"/>
          <w:b/>
          <w:bCs/>
          <w:color w:val="000000"/>
          <w:sz w:val="24"/>
          <w:szCs w:val="24"/>
          <w:highlight w:val="none"/>
        </w:rPr>
        <w:t>分包</w:t>
      </w:r>
    </w:p>
    <w:p>
      <w:pPr>
        <w:snapToGrid w:val="0"/>
        <w:spacing w:line="460" w:lineRule="exact"/>
        <w:ind w:firstLine="480" w:firstLineChars="200"/>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3.</w:t>
      </w:r>
      <w:r>
        <w:rPr>
          <w:rFonts w:hint="default" w:ascii="Times New Roman" w:hAnsi="Times New Roman" w:eastAsia="仿宋_GB2312" w:cs="Times New Roman"/>
          <w:sz w:val="24"/>
          <w:szCs w:val="24"/>
          <w:highlight w:val="none"/>
          <w:lang w:val="en-US" w:eastAsia="zh-CN"/>
        </w:rPr>
        <w:t>4</w:t>
      </w:r>
      <w:r>
        <w:rPr>
          <w:rFonts w:hint="default" w:ascii="Times New Roman" w:hAnsi="Times New Roman" w:eastAsia="仿宋_GB2312" w:cs="Times New Roman"/>
          <w:sz w:val="24"/>
          <w:szCs w:val="24"/>
          <w:highlight w:val="none"/>
        </w:rPr>
        <w:t>.1 分包的一般约定</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禁止分包的工程包括：</w:t>
      </w:r>
      <w:r>
        <w:rPr>
          <w:rFonts w:hint="default" w:ascii="Times New Roman" w:hAnsi="Times New Roman" w:eastAsia="仿宋_GB2312"/>
          <w:color w:val="auto"/>
          <w:kern w:val="0"/>
          <w:sz w:val="24"/>
          <w:szCs w:val="24"/>
          <w:highlight w:val="none"/>
          <w:u w:val="single"/>
        </w:rPr>
        <w:t>本工程主体结构不得分包。承包人未经</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同意不得分包，如果承包人未经</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同意而自行分包、转包，一经发现并查实，</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有权解除合同并由承包人承担由此造成的一切责任和损失</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u w:val="single"/>
        </w:rPr>
      </w:pPr>
      <w:r>
        <w:rPr>
          <w:rFonts w:hint="default" w:ascii="Times New Roman" w:hAnsi="Times New Roman" w:eastAsia="仿宋_GB2312" w:cs="Times New Roman"/>
          <w:sz w:val="24"/>
          <w:szCs w:val="24"/>
          <w:highlight w:val="none"/>
        </w:rPr>
        <w:t>主体结构、关键性工作的范围：</w:t>
      </w:r>
      <w:r>
        <w:rPr>
          <w:rFonts w:hint="default" w:ascii="Times New Roman" w:hAnsi="Times New Roman" w:eastAsia="仿宋_GB2312"/>
          <w:color w:val="auto"/>
          <w:kern w:val="0"/>
          <w:sz w:val="24"/>
          <w:szCs w:val="24"/>
          <w:highlight w:val="none"/>
          <w:u w:val="single"/>
        </w:rPr>
        <w:t>根据工程项目情况由监理工程师和</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开工后确认</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3.</w:t>
      </w:r>
      <w:r>
        <w:rPr>
          <w:rFonts w:hint="default" w:ascii="Times New Roman" w:hAnsi="Times New Roman" w:eastAsia="仿宋_GB2312" w:cs="Times New Roman"/>
          <w:sz w:val="24"/>
          <w:szCs w:val="24"/>
          <w:highlight w:val="none"/>
          <w:lang w:val="en-US" w:eastAsia="zh-CN"/>
        </w:rPr>
        <w:t>4</w:t>
      </w:r>
      <w:r>
        <w:rPr>
          <w:rFonts w:hint="default" w:ascii="Times New Roman" w:hAnsi="Times New Roman" w:eastAsia="仿宋_GB2312" w:cs="Times New Roman"/>
          <w:sz w:val="24"/>
          <w:szCs w:val="24"/>
          <w:highlight w:val="none"/>
        </w:rPr>
        <w:t>.2分包的确定</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u w:val="single"/>
        </w:rPr>
      </w:pPr>
      <w:r>
        <w:rPr>
          <w:rFonts w:hint="default" w:ascii="Times New Roman" w:hAnsi="Times New Roman" w:eastAsia="仿宋_GB2312" w:cs="Times New Roman"/>
          <w:sz w:val="24"/>
          <w:szCs w:val="24"/>
          <w:highlight w:val="none"/>
        </w:rPr>
        <w:t>允许分包的专业工程包括：</w:t>
      </w:r>
      <w:r>
        <w:rPr>
          <w:rFonts w:hint="default" w:ascii="Times New Roman" w:hAnsi="Times New Roman" w:eastAsia="仿宋_GB2312"/>
          <w:color w:val="auto"/>
          <w:kern w:val="0"/>
          <w:sz w:val="24"/>
          <w:szCs w:val="24"/>
          <w:highlight w:val="none"/>
          <w:u w:val="single"/>
        </w:rPr>
        <w:t>承包人不具备相关专业工程的专业承包资质，可以将项目中的专业工程依法分包给具备相应专业承包资质的施工单位，确定的分包单位需经</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同意</w:t>
      </w:r>
      <w:r>
        <w:rPr>
          <w:rFonts w:hint="default" w:ascii="Times New Roman" w:hAnsi="Times New Roman" w:eastAsia="仿宋_GB2312" w:cs="Times New Roman"/>
          <w:color w:val="000000"/>
          <w:sz w:val="24"/>
          <w:szCs w:val="24"/>
          <w:highlight w:val="none"/>
        </w:rPr>
        <w:t>。</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000000"/>
          <w:sz w:val="24"/>
          <w:szCs w:val="24"/>
          <w:highlight w:val="none"/>
        </w:rPr>
        <w:t>其他关于分包的约定：</w:t>
      </w:r>
      <w:r>
        <w:rPr>
          <w:rFonts w:hint="default" w:ascii="Times New Roman" w:hAnsi="Times New Roman" w:eastAsia="仿宋_GB2312" w:cs="Times New Roman"/>
          <w:color w:val="auto"/>
          <w:kern w:val="0"/>
          <w:sz w:val="24"/>
          <w:szCs w:val="24"/>
          <w:highlight w:val="none"/>
          <w:u w:val="single"/>
        </w:rPr>
        <w:t>本工程不得转包、非法分包，一经发现，以承包人违约处理，发包人可终止合同，承包人应于合同终止后30天内清退出场，承包人逾期未清退出场，视为其放弃场地内其物品所有权，发包人自行清退，产生的费用由承包人承担，并从其结算工程款中扣除，同时发包人有权没收全部履约保证金。在合同执行过程中，若发现存在下列情况的视作转包或非法分包：</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（1）承包人不履行合同约定的工期，成本、质量，安全生产等责任和义务，将其承包的全部建设工程转给他人承包的。</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（2）承包人将其承包的全部建设工程肢解后，以分包名义转给他人承包的。</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（3）承包人将主体结构、关键性工作转给他人承包的。</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（4）施工承包人未在施工现场设立项目管理机构和派驻相应人员进行组织管理的。或者施工现场的项目</w:t>
      </w:r>
      <w:r>
        <w:rPr>
          <w:rFonts w:hint="default" w:ascii="Times New Roman" w:hAnsi="Times New Roman" w:eastAsia="仿宋_GB2312" w:cs="Times New Roman"/>
          <w:color w:val="auto"/>
          <w:kern w:val="0"/>
          <w:sz w:val="24"/>
          <w:szCs w:val="24"/>
          <w:highlight w:val="none"/>
          <w:u w:val="single"/>
          <w:lang w:eastAsia="zh-CN"/>
        </w:rPr>
        <w:t>负责人</w:t>
      </w:r>
      <w:r>
        <w:rPr>
          <w:rFonts w:hint="default" w:ascii="Times New Roman" w:hAnsi="Times New Roman" w:eastAsia="仿宋_GB2312" w:cs="Times New Roman"/>
          <w:color w:val="auto"/>
          <w:kern w:val="0"/>
          <w:sz w:val="24"/>
          <w:szCs w:val="24"/>
          <w:highlight w:val="none"/>
          <w:u w:val="single"/>
        </w:rPr>
        <w:t>及主要工程管理人员与承包人之间无劳动合同及社会保险关系。</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（5）施工现场的项目</w:t>
      </w:r>
      <w:r>
        <w:rPr>
          <w:rFonts w:hint="default" w:ascii="Times New Roman" w:hAnsi="Times New Roman" w:eastAsia="仿宋_GB2312" w:cs="Times New Roman"/>
          <w:color w:val="auto"/>
          <w:kern w:val="0"/>
          <w:sz w:val="24"/>
          <w:szCs w:val="24"/>
          <w:highlight w:val="none"/>
          <w:u w:val="single"/>
          <w:lang w:eastAsia="zh-CN"/>
        </w:rPr>
        <w:t>负责人</w:t>
      </w:r>
      <w:r>
        <w:rPr>
          <w:rFonts w:hint="default" w:ascii="Times New Roman" w:hAnsi="Times New Roman" w:eastAsia="仿宋_GB2312" w:cs="Times New Roman"/>
          <w:color w:val="auto"/>
          <w:kern w:val="0"/>
          <w:sz w:val="24"/>
          <w:szCs w:val="24"/>
          <w:highlight w:val="none"/>
          <w:u w:val="single"/>
        </w:rPr>
        <w:t>及主要管理人员与合同约定的项目</w:t>
      </w:r>
      <w:r>
        <w:rPr>
          <w:rFonts w:hint="default" w:ascii="Times New Roman" w:hAnsi="Times New Roman" w:eastAsia="仿宋_GB2312" w:cs="Times New Roman"/>
          <w:color w:val="auto"/>
          <w:kern w:val="0"/>
          <w:sz w:val="24"/>
          <w:szCs w:val="24"/>
          <w:highlight w:val="none"/>
          <w:u w:val="single"/>
          <w:lang w:eastAsia="zh-CN"/>
        </w:rPr>
        <w:t>负责人</w:t>
      </w:r>
      <w:r>
        <w:rPr>
          <w:rFonts w:hint="default" w:ascii="Times New Roman" w:hAnsi="Times New Roman" w:eastAsia="仿宋_GB2312" w:cs="Times New Roman"/>
          <w:color w:val="auto"/>
          <w:kern w:val="0"/>
          <w:sz w:val="24"/>
          <w:szCs w:val="24"/>
          <w:highlight w:val="none"/>
          <w:u w:val="single"/>
        </w:rPr>
        <w:t>及主要管理人员不符。</w:t>
      </w:r>
    </w:p>
    <w:p>
      <w:pPr>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（6）承包人将自身不具备专业承包资质的专业工程分包给不具备相应资质条件的单位，或分包内容未经发包人同意。</w:t>
      </w:r>
    </w:p>
    <w:p>
      <w:pPr>
        <w:snapToGrid w:val="0"/>
        <w:spacing w:line="460" w:lineRule="exact"/>
        <w:ind w:firstLine="480" w:firstLineChars="200"/>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3.</w:t>
      </w:r>
      <w:r>
        <w:rPr>
          <w:rFonts w:hint="default" w:ascii="Times New Roman" w:hAnsi="Times New Roman" w:eastAsia="仿宋_GB2312" w:cs="Times New Roman"/>
          <w:sz w:val="24"/>
          <w:szCs w:val="24"/>
          <w:highlight w:val="none"/>
          <w:lang w:val="en-US" w:eastAsia="zh-CN"/>
        </w:rPr>
        <w:t>4</w:t>
      </w:r>
      <w:r>
        <w:rPr>
          <w:rFonts w:hint="default" w:ascii="Times New Roman" w:hAnsi="Times New Roman" w:eastAsia="仿宋_GB2312" w:cs="Times New Roman"/>
          <w:sz w:val="24"/>
          <w:szCs w:val="24"/>
          <w:highlight w:val="none"/>
        </w:rPr>
        <w:t>.4 分包合同价款</w:t>
      </w:r>
    </w:p>
    <w:p>
      <w:pPr>
        <w:snapToGrid w:val="0"/>
        <w:spacing w:line="460" w:lineRule="exact"/>
        <w:ind w:firstLine="480" w:firstLineChars="200"/>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关于分包合同价款支付的约定：</w:t>
      </w:r>
      <w:r>
        <w:rPr>
          <w:rFonts w:hint="default" w:ascii="Times New Roman" w:hAnsi="Times New Roman" w:eastAsia="仿宋_GB2312"/>
          <w:color w:val="auto"/>
          <w:kern w:val="0"/>
          <w:sz w:val="24"/>
          <w:szCs w:val="24"/>
          <w:highlight w:val="none"/>
          <w:u w:val="single"/>
        </w:rPr>
        <w:t>按通用合同条款约定</w:t>
      </w:r>
      <w:r>
        <w:rPr>
          <w:rFonts w:hint="default" w:ascii="Times New Roman" w:hAnsi="Times New Roman" w:eastAsia="仿宋_GB2312" w:cs="Times New Roman"/>
          <w:color w:val="000000"/>
          <w:sz w:val="24"/>
          <w:szCs w:val="24"/>
          <w:highlight w:val="none"/>
        </w:rPr>
        <w:t>。</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3.</w:t>
      </w:r>
      <w:r>
        <w:rPr>
          <w:rFonts w:hint="default" w:ascii="Times New Roman" w:hAnsi="Times New Roman" w:eastAsia="仿宋_GB2312" w:cs="Times New Roman"/>
          <w:b/>
          <w:bCs/>
          <w:color w:val="000000"/>
          <w:sz w:val="24"/>
          <w:szCs w:val="24"/>
          <w:highlight w:val="none"/>
          <w:lang w:val="en-US" w:eastAsia="zh-CN"/>
        </w:rPr>
        <w:t>5</w:t>
      </w:r>
      <w:r>
        <w:rPr>
          <w:rFonts w:hint="default" w:ascii="Times New Roman" w:hAnsi="Times New Roman" w:eastAsia="仿宋_GB2312" w:cs="Times New Roman"/>
          <w:b/>
          <w:bCs/>
          <w:color w:val="000000"/>
          <w:sz w:val="24"/>
          <w:szCs w:val="24"/>
          <w:highlight w:val="none"/>
        </w:rPr>
        <w:t xml:space="preserve"> 工程照管与成品、半成品保护</w:t>
      </w:r>
    </w:p>
    <w:p>
      <w:pPr>
        <w:snapToGrid w:val="0"/>
        <w:spacing w:line="460" w:lineRule="exact"/>
        <w:ind w:firstLine="480" w:firstLineChars="200"/>
        <w:rPr>
          <w:rFonts w:hint="default" w:ascii="Times New Roman" w:hAnsi="Times New Roman" w:eastAsia="仿宋_GB2312" w:cs="Times New Roman"/>
          <w:color w:val="000000"/>
          <w:kern w:val="0"/>
          <w:sz w:val="24"/>
          <w:szCs w:val="24"/>
          <w:highlight w:val="none"/>
          <w:u w:val="single"/>
        </w:rPr>
      </w:pPr>
      <w:r>
        <w:rPr>
          <w:rFonts w:hint="default" w:ascii="Times New Roman" w:hAnsi="Times New Roman" w:eastAsia="仿宋_GB2312" w:cs="Times New Roman"/>
          <w:color w:val="000000"/>
          <w:kern w:val="0"/>
          <w:sz w:val="24"/>
          <w:szCs w:val="24"/>
          <w:highlight w:val="none"/>
        </w:rPr>
        <w:t>承包人负责照管工程及工程相关的材料、工程设备的起始时间：</w:t>
      </w:r>
      <w:r>
        <w:rPr>
          <w:rFonts w:hint="default" w:ascii="Times New Roman" w:hAnsi="Times New Roman" w:eastAsia="仿宋_GB2312"/>
          <w:color w:val="auto"/>
          <w:kern w:val="0"/>
          <w:sz w:val="24"/>
          <w:szCs w:val="24"/>
          <w:highlight w:val="none"/>
          <w:u w:val="single"/>
        </w:rPr>
        <w:t>承包人负责照管工程及工程相关的材料、工程设备的起始时间：自</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向承包人移交施工现场之日起至工程竣工验收交付前。</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对已完工程保护有特殊要求的，应按</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要求采取相应保护措施；</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另行发包的工程经</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承包人、分包单位、设计人、监理单位验收合格后移交给承包人的，由承包人负责保护，以上费用均由承包人承担。施工期间因承包人原因造成现场所有材料、设施设备、已完工程、成品、半成品被盗或损毁的，由承包人负责赔偿（包括直接的和间接的）</w:t>
      </w:r>
      <w:r>
        <w:rPr>
          <w:rFonts w:hint="default" w:ascii="Times New Roman" w:hAnsi="Times New Roman" w:eastAsia="仿宋_GB2312" w:cs="Times New Roman"/>
          <w:color w:val="000000"/>
          <w:kern w:val="0"/>
          <w:sz w:val="24"/>
          <w:szCs w:val="24"/>
          <w:highlight w:val="none"/>
        </w:rPr>
        <w:t>。</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3.</w:t>
      </w:r>
      <w:r>
        <w:rPr>
          <w:rFonts w:hint="default" w:ascii="Times New Roman" w:hAnsi="Times New Roman" w:eastAsia="仿宋_GB2312" w:cs="Times New Roman"/>
          <w:b/>
          <w:bCs/>
          <w:color w:val="000000"/>
          <w:sz w:val="24"/>
          <w:szCs w:val="24"/>
          <w:highlight w:val="none"/>
          <w:lang w:val="en-US" w:eastAsia="zh-CN"/>
        </w:rPr>
        <w:t>6</w:t>
      </w:r>
      <w:r>
        <w:rPr>
          <w:rFonts w:hint="default" w:ascii="Times New Roman" w:hAnsi="Times New Roman" w:eastAsia="仿宋_GB2312" w:cs="Times New Roman"/>
          <w:b/>
          <w:bCs/>
          <w:color w:val="000000"/>
          <w:sz w:val="24"/>
          <w:szCs w:val="24"/>
          <w:highlight w:val="none"/>
        </w:rPr>
        <w:t>履约担保</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承包人是否提供履约担保：</w:t>
      </w:r>
      <w:r>
        <w:rPr>
          <w:rFonts w:hint="default" w:ascii="Times New Roman" w:hAnsi="Times New Roman" w:eastAsia="仿宋_GB2312"/>
          <w:color w:val="auto"/>
          <w:kern w:val="0"/>
          <w:sz w:val="24"/>
          <w:szCs w:val="24"/>
          <w:highlight w:val="none"/>
          <w:u w:val="single"/>
        </w:rPr>
        <w:t>是</w:t>
      </w:r>
      <w:r>
        <w:rPr>
          <w:rFonts w:hint="default" w:ascii="Times New Roman" w:hAnsi="Times New Roman" w:eastAsia="仿宋_GB2312" w:cs="Times New Roman"/>
          <w:color w:val="000000"/>
          <w:sz w:val="24"/>
          <w:szCs w:val="24"/>
          <w:highlight w:val="none"/>
        </w:rPr>
        <w:t>。</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none"/>
        </w:rPr>
      </w:pPr>
      <w:r>
        <w:rPr>
          <w:rFonts w:hint="default" w:ascii="Times New Roman" w:hAnsi="Times New Roman" w:eastAsia="仿宋_GB2312" w:cs="Times New Roman"/>
          <w:color w:val="auto"/>
          <w:kern w:val="0"/>
          <w:sz w:val="24"/>
          <w:szCs w:val="24"/>
          <w:highlight w:val="none"/>
          <w:u w:val="none"/>
        </w:rPr>
        <w:t>承包人提供履约担保的形式、金额及期限的，采用以下第（3）种方式：</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（1）保证保险，金额及期限为：</w:t>
      </w:r>
      <w:r>
        <w:rPr>
          <w:rFonts w:hint="default" w:ascii="Times New Roman" w:hAnsi="Times New Roman" w:eastAsia="仿宋_GB2312" w:cs="Times New Roman"/>
          <w:color w:val="auto"/>
          <w:kern w:val="0"/>
          <w:sz w:val="24"/>
          <w:szCs w:val="24"/>
          <w:highlight w:val="none"/>
          <w:u w:val="single"/>
          <w:lang w:val="en-US" w:eastAsia="zh-CN"/>
        </w:rPr>
        <w:t xml:space="preserve"> </w:t>
      </w:r>
      <w:r>
        <w:rPr>
          <w:rFonts w:hint="default" w:ascii="Times New Roman" w:hAnsi="Times New Roman" w:eastAsia="仿宋_GB2312" w:cs="Times New Roman"/>
          <w:color w:val="auto"/>
          <w:kern w:val="0"/>
          <w:sz w:val="24"/>
          <w:szCs w:val="24"/>
          <w:highlight w:val="none"/>
          <w:u w:val="single"/>
        </w:rPr>
        <w:t>；</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（2）银行保函，金额及期限为：</w:t>
      </w:r>
      <w:r>
        <w:rPr>
          <w:rFonts w:hint="default" w:ascii="Times New Roman" w:hAnsi="Times New Roman" w:eastAsia="仿宋_GB2312" w:cs="Times New Roman"/>
          <w:color w:val="auto"/>
          <w:kern w:val="0"/>
          <w:sz w:val="24"/>
          <w:szCs w:val="24"/>
          <w:highlight w:val="none"/>
          <w:u w:val="single"/>
          <w:lang w:val="en-US" w:eastAsia="zh-CN"/>
        </w:rPr>
        <w:t xml:space="preserve"> </w:t>
      </w:r>
      <w:r>
        <w:rPr>
          <w:rFonts w:hint="default" w:ascii="Times New Roman" w:hAnsi="Times New Roman" w:eastAsia="仿宋_GB2312" w:cs="Times New Roman"/>
          <w:color w:val="auto"/>
          <w:kern w:val="0"/>
          <w:sz w:val="24"/>
          <w:szCs w:val="24"/>
          <w:highlight w:val="none"/>
          <w:u w:val="single"/>
        </w:rPr>
        <w:t>；</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（3）其他方式：如转账/银行保函/保险保证/担保公司担保投标保函/融资担保等。</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合同签订后</w:t>
      </w:r>
      <w:r>
        <w:rPr>
          <w:rFonts w:hint="default" w:ascii="Times New Roman" w:hAnsi="Times New Roman" w:eastAsia="仿宋_GB2312" w:cs="Times New Roman"/>
          <w:color w:val="auto"/>
          <w:kern w:val="0"/>
          <w:sz w:val="24"/>
          <w:szCs w:val="24"/>
          <w:highlight w:val="none"/>
          <w:u w:val="single"/>
          <w:lang w:val="en-US" w:eastAsia="zh-CN"/>
        </w:rPr>
        <w:t>3个工作日内</w:t>
      </w:r>
      <w:r>
        <w:rPr>
          <w:rFonts w:hint="default" w:ascii="Times New Roman" w:hAnsi="Times New Roman" w:eastAsia="仿宋_GB2312" w:cs="Times New Roman"/>
          <w:color w:val="auto"/>
          <w:kern w:val="0"/>
          <w:sz w:val="24"/>
          <w:szCs w:val="24"/>
          <w:highlight w:val="none"/>
          <w:u w:val="single"/>
        </w:rPr>
        <w:t>，工程预付款支付前,承包人向发包人提供履约</w:t>
      </w:r>
      <w:r>
        <w:rPr>
          <w:rFonts w:hint="default" w:ascii="Times New Roman" w:hAnsi="Times New Roman" w:eastAsia="仿宋_GB2312" w:cs="Times New Roman"/>
          <w:color w:val="auto"/>
          <w:kern w:val="0"/>
          <w:sz w:val="24"/>
          <w:szCs w:val="24"/>
          <w:highlight w:val="none"/>
          <w:u w:val="single"/>
          <w:lang w:val="en-US" w:eastAsia="zh-CN"/>
        </w:rPr>
        <w:t>保证金</w:t>
      </w:r>
      <w:r>
        <w:rPr>
          <w:rFonts w:hint="default" w:ascii="Times New Roman" w:hAnsi="Times New Roman" w:eastAsia="仿宋_GB2312" w:cs="Times New Roman"/>
          <w:color w:val="auto"/>
          <w:kern w:val="0"/>
          <w:sz w:val="24"/>
          <w:szCs w:val="24"/>
          <w:highlight w:val="none"/>
          <w:u w:val="single"/>
        </w:rPr>
        <w:t>，金额为合同价的</w:t>
      </w:r>
      <w:r>
        <w:rPr>
          <w:rFonts w:hint="default" w:ascii="Times New Roman" w:hAnsi="Times New Roman" w:eastAsia="仿宋_GB2312" w:cs="Times New Roman"/>
          <w:color w:val="auto"/>
          <w:kern w:val="0"/>
          <w:sz w:val="24"/>
          <w:szCs w:val="24"/>
          <w:highlight w:val="none"/>
          <w:u w:val="single"/>
          <w:lang w:val="en-US" w:eastAsia="zh-CN"/>
        </w:rPr>
        <w:t>2</w:t>
      </w:r>
      <w:r>
        <w:rPr>
          <w:rFonts w:hint="default" w:ascii="Times New Roman" w:hAnsi="Times New Roman" w:eastAsia="仿宋_GB2312" w:cs="Times New Roman"/>
          <w:color w:val="auto"/>
          <w:kern w:val="0"/>
          <w:sz w:val="24"/>
          <w:szCs w:val="24"/>
          <w:highlight w:val="none"/>
          <w:u w:val="single"/>
        </w:rPr>
        <w:t>%。履约</w:t>
      </w:r>
      <w:r>
        <w:rPr>
          <w:rFonts w:hint="default" w:ascii="Times New Roman" w:hAnsi="Times New Roman" w:eastAsia="仿宋_GB2312" w:cs="Times New Roman"/>
          <w:color w:val="auto"/>
          <w:kern w:val="0"/>
          <w:sz w:val="24"/>
          <w:szCs w:val="24"/>
          <w:highlight w:val="none"/>
          <w:u w:val="single"/>
          <w:lang w:val="en-US" w:eastAsia="zh-CN"/>
        </w:rPr>
        <w:t>保证金</w:t>
      </w:r>
      <w:r>
        <w:rPr>
          <w:rFonts w:hint="default" w:ascii="Times New Roman" w:hAnsi="Times New Roman" w:eastAsia="仿宋_GB2312" w:cs="Times New Roman"/>
          <w:color w:val="auto"/>
          <w:kern w:val="0"/>
          <w:sz w:val="24"/>
          <w:szCs w:val="24"/>
          <w:highlight w:val="none"/>
          <w:u w:val="single"/>
        </w:rPr>
        <w:t>包括：工程质量保证金占30%，工期保证金占30%，安全文明施工保证金占20%，项目班子到位保证金占20%。</w:t>
      </w:r>
    </w:p>
    <w:p>
      <w:pPr>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此担保在承包人完成全部工程内容，并且对应的履约保证均达到合同约定要求</w:t>
      </w:r>
      <w:r>
        <w:rPr>
          <w:rFonts w:hint="default" w:ascii="Times New Roman" w:hAnsi="Times New Roman" w:eastAsia="仿宋_GB2312" w:cs="Times New Roman"/>
          <w:color w:val="auto"/>
          <w:kern w:val="0"/>
          <w:sz w:val="24"/>
          <w:szCs w:val="24"/>
          <w:highlight w:val="none"/>
          <w:u w:val="single"/>
          <w:lang w:eastAsia="zh-CN"/>
        </w:rPr>
        <w:t>，</w:t>
      </w:r>
      <w:r>
        <w:rPr>
          <w:rFonts w:hint="default" w:ascii="Times New Roman" w:hAnsi="Times New Roman" w:eastAsia="仿宋_GB2312" w:cs="Times New Roman"/>
          <w:color w:val="auto"/>
          <w:kern w:val="0"/>
          <w:sz w:val="24"/>
          <w:szCs w:val="24"/>
          <w:highlight w:val="none"/>
          <w:u w:val="single"/>
          <w:lang w:val="en-US" w:eastAsia="zh-CN"/>
        </w:rPr>
        <w:t>承包人无需承担违约责任</w:t>
      </w:r>
      <w:r>
        <w:rPr>
          <w:rFonts w:hint="default" w:ascii="Times New Roman" w:hAnsi="Times New Roman" w:eastAsia="仿宋_GB2312" w:cs="Times New Roman"/>
          <w:color w:val="auto"/>
          <w:kern w:val="0"/>
          <w:sz w:val="24"/>
          <w:szCs w:val="24"/>
          <w:highlight w:val="none"/>
          <w:u w:val="single"/>
        </w:rPr>
        <w:t>的</w:t>
      </w:r>
      <w:r>
        <w:rPr>
          <w:rFonts w:hint="default" w:ascii="Times New Roman" w:hAnsi="Times New Roman" w:eastAsia="仿宋_GB2312" w:cs="Times New Roman"/>
          <w:color w:val="auto"/>
          <w:kern w:val="0"/>
          <w:sz w:val="24"/>
          <w:szCs w:val="24"/>
          <w:highlight w:val="none"/>
          <w:u w:val="single"/>
          <w:lang w:val="en-US" w:eastAsia="zh-CN"/>
        </w:rPr>
        <w:t>情况下</w:t>
      </w:r>
      <w:r>
        <w:rPr>
          <w:rFonts w:hint="default" w:ascii="Times New Roman" w:hAnsi="Times New Roman" w:eastAsia="仿宋_GB2312" w:cs="Times New Roman"/>
          <w:color w:val="auto"/>
          <w:kern w:val="0"/>
          <w:sz w:val="24"/>
          <w:szCs w:val="24"/>
          <w:highlight w:val="none"/>
          <w:u w:val="single"/>
        </w:rPr>
        <w:t>，在竣工验收合格后一个月内由发包人无息退还承包人</w:t>
      </w:r>
    </w:p>
    <w:p>
      <w:pPr>
        <w:pStyle w:val="2"/>
        <w:rPr>
          <w:rFonts w:hint="default"/>
        </w:rPr>
      </w:pPr>
    </w:p>
    <w:p>
      <w:pPr>
        <w:pStyle w:val="7"/>
        <w:keepNext w:val="0"/>
        <w:keepLines w:val="0"/>
        <w:snapToGrid w:val="0"/>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4. 监理人</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4.1监理人的一般规定</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关于监理人的监理内容：</w:t>
      </w:r>
      <w:r>
        <w:rPr>
          <w:rFonts w:hint="default" w:ascii="Times New Roman" w:hAnsi="Times New Roman" w:eastAsia="仿宋_GB2312"/>
          <w:color w:val="auto"/>
          <w:kern w:val="0"/>
          <w:sz w:val="24"/>
          <w:szCs w:val="24"/>
          <w:highlight w:val="none"/>
          <w:u w:val="single"/>
        </w:rPr>
        <w:t>照国家监理规范要求及通用条款相关约定，对工程质量、进度、投资、安全、信息管理、合同管理、组织协调等进行全过程管理（包括但不限于）</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关于监理人的监理权限：</w:t>
      </w:r>
      <w:r>
        <w:rPr>
          <w:rFonts w:hint="default" w:ascii="Times New Roman" w:hAnsi="Times New Roman" w:eastAsia="仿宋_GB2312"/>
          <w:color w:val="auto"/>
          <w:kern w:val="0"/>
          <w:sz w:val="24"/>
          <w:szCs w:val="24"/>
          <w:highlight w:val="none"/>
          <w:u w:val="single"/>
        </w:rPr>
        <w:t>按通用条款约定</w:t>
      </w:r>
      <w:r>
        <w:rPr>
          <w:rFonts w:hint="default" w:ascii="Times New Roman" w:hAnsi="Times New Roman" w:eastAsia="仿宋_GB2312" w:cs="Times New Roman"/>
          <w:color w:val="000000"/>
          <w:sz w:val="24"/>
          <w:szCs w:val="24"/>
          <w:highlight w:val="none"/>
        </w:rPr>
        <w:t xml:space="preserve">。 </w:t>
      </w:r>
    </w:p>
    <w:p>
      <w:pPr>
        <w:snapToGrid w:val="0"/>
        <w:spacing w:line="460" w:lineRule="exact"/>
        <w:ind w:firstLine="480" w:firstLineChars="200"/>
        <w:rPr>
          <w:rFonts w:hint="default" w:ascii="Times New Roman" w:hAnsi="Times New Roman" w:eastAsia="仿宋_GB2312" w:cs="Times New Roman"/>
          <w:color w:val="000000"/>
          <w:spacing w:val="-6"/>
          <w:sz w:val="24"/>
          <w:szCs w:val="24"/>
          <w:highlight w:val="none"/>
        </w:rPr>
      </w:pPr>
      <w:r>
        <w:rPr>
          <w:rFonts w:hint="default" w:ascii="Times New Roman" w:hAnsi="Times New Roman" w:eastAsia="仿宋_GB2312" w:cs="Times New Roman"/>
          <w:color w:val="000000"/>
          <w:sz w:val="24"/>
          <w:szCs w:val="24"/>
          <w:highlight w:val="none"/>
        </w:rPr>
        <w:t>关</w:t>
      </w:r>
      <w:r>
        <w:rPr>
          <w:rFonts w:hint="default" w:ascii="Times New Roman" w:hAnsi="Times New Roman" w:eastAsia="仿宋_GB2312" w:cs="Times New Roman"/>
          <w:color w:val="000000"/>
          <w:spacing w:val="-6"/>
          <w:sz w:val="24"/>
          <w:szCs w:val="24"/>
          <w:highlight w:val="none"/>
        </w:rPr>
        <w:t>于监理人在施工现场的办公场所、生活场所的提供和费用承担的约定：</w:t>
      </w:r>
      <w:r>
        <w:rPr>
          <w:rFonts w:hint="default" w:ascii="Times New Roman" w:hAnsi="Times New Roman" w:eastAsia="仿宋_GB2312"/>
          <w:color w:val="auto"/>
          <w:spacing w:val="-6"/>
          <w:kern w:val="0"/>
          <w:sz w:val="24"/>
          <w:szCs w:val="24"/>
          <w:highlight w:val="none"/>
          <w:u w:val="single"/>
        </w:rPr>
        <w:t>按通用条款约定</w:t>
      </w:r>
      <w:r>
        <w:rPr>
          <w:rFonts w:hint="default" w:ascii="Times New Roman" w:hAnsi="Times New Roman" w:eastAsia="仿宋_GB2312" w:cs="Times New Roman"/>
          <w:color w:val="000000"/>
          <w:spacing w:val="-6"/>
          <w:sz w:val="24"/>
          <w:szCs w:val="24"/>
          <w:highlight w:val="none"/>
        </w:rPr>
        <w:t>。</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4.2 监理人员</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总监理工程师：</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姓    名：</w:t>
      </w:r>
      <w:r>
        <w:rPr>
          <w:rFonts w:hint="default" w:ascii="Times New Roman" w:hAnsi="Times New Roman" w:eastAsia="仿宋_GB2312" w:cs="Times New Roman"/>
          <w:color w:val="000000"/>
          <w:sz w:val="24"/>
          <w:szCs w:val="24"/>
          <w:highlight w:val="none"/>
          <w:u w:val="single"/>
        </w:rPr>
        <w:t>  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职    务：</w:t>
      </w:r>
      <w:r>
        <w:rPr>
          <w:rFonts w:hint="default" w:ascii="Times New Roman" w:hAnsi="Times New Roman" w:eastAsia="仿宋_GB2312" w:cs="Times New Roman"/>
          <w:color w:val="000000"/>
          <w:sz w:val="24"/>
          <w:szCs w:val="24"/>
          <w:highlight w:val="none"/>
          <w:u w:val="single"/>
        </w:rPr>
        <w:t>  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监理工程师执业资格证书号：</w:t>
      </w:r>
      <w:r>
        <w:rPr>
          <w:rFonts w:hint="default" w:ascii="Times New Roman" w:hAnsi="Times New Roman" w:eastAsia="仿宋_GB2312" w:cs="Times New Roman"/>
          <w:color w:val="000000"/>
          <w:sz w:val="24"/>
          <w:szCs w:val="24"/>
          <w:highlight w:val="none"/>
          <w:u w:val="single"/>
        </w:rPr>
        <w:t>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联系电话：</w:t>
      </w:r>
      <w:r>
        <w:rPr>
          <w:rFonts w:hint="default" w:ascii="Times New Roman" w:hAnsi="Times New Roman" w:eastAsia="仿宋_GB2312" w:cs="Times New Roman"/>
          <w:color w:val="000000"/>
          <w:sz w:val="24"/>
          <w:szCs w:val="24"/>
          <w:highlight w:val="none"/>
          <w:u w:val="single"/>
        </w:rPr>
        <w:t>  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电子信箱：</w:t>
      </w:r>
      <w:r>
        <w:rPr>
          <w:rFonts w:hint="default" w:ascii="Times New Roman" w:hAnsi="Times New Roman" w:eastAsia="仿宋_GB2312" w:cs="Times New Roman"/>
          <w:color w:val="000000"/>
          <w:sz w:val="24"/>
          <w:szCs w:val="24"/>
          <w:highlight w:val="none"/>
          <w:u w:val="single"/>
        </w:rPr>
        <w:t>  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通信地址：</w:t>
      </w:r>
      <w:r>
        <w:rPr>
          <w:rFonts w:hint="default" w:ascii="Times New Roman" w:hAnsi="Times New Roman" w:eastAsia="仿宋_GB2312" w:cs="Times New Roman"/>
          <w:color w:val="000000"/>
          <w:sz w:val="24"/>
          <w:szCs w:val="24"/>
          <w:highlight w:val="none"/>
          <w:u w:val="single"/>
        </w:rPr>
        <w:t>  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关于监理人的其他约定：</w:t>
      </w:r>
      <w:r>
        <w:rPr>
          <w:rFonts w:hint="default" w:ascii="Times New Roman" w:hAnsi="Times New Roman" w:eastAsia="仿宋_GB2312"/>
          <w:color w:val="auto"/>
          <w:kern w:val="0"/>
          <w:sz w:val="24"/>
          <w:szCs w:val="24"/>
          <w:highlight w:val="none"/>
          <w:u w:val="single"/>
        </w:rPr>
        <w:t>按通用条款约定</w:t>
      </w:r>
      <w:r>
        <w:rPr>
          <w:rFonts w:hint="default" w:ascii="Times New Roman" w:hAnsi="Times New Roman" w:eastAsia="仿宋_GB2312" w:cs="Times New Roman"/>
          <w:color w:val="000000"/>
          <w:sz w:val="24"/>
          <w:szCs w:val="24"/>
          <w:highlight w:val="none"/>
        </w:rPr>
        <w:t>。</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4.</w:t>
      </w:r>
      <w:r>
        <w:rPr>
          <w:rFonts w:hint="default" w:ascii="Times New Roman" w:hAnsi="Times New Roman" w:eastAsia="仿宋_GB2312" w:cs="Times New Roman"/>
          <w:b/>
          <w:bCs/>
          <w:color w:val="000000"/>
          <w:sz w:val="24"/>
          <w:szCs w:val="24"/>
          <w:highlight w:val="none"/>
          <w:lang w:val="en-US" w:eastAsia="zh-CN"/>
        </w:rPr>
        <w:t>3</w:t>
      </w:r>
      <w:r>
        <w:rPr>
          <w:rFonts w:hint="default" w:ascii="Times New Roman" w:hAnsi="Times New Roman" w:eastAsia="仿宋_GB2312" w:cs="Times New Roman"/>
          <w:b/>
          <w:bCs/>
          <w:color w:val="000000"/>
          <w:sz w:val="24"/>
          <w:szCs w:val="24"/>
          <w:highlight w:val="none"/>
        </w:rPr>
        <w:t>商定或确定</w:t>
      </w:r>
    </w:p>
    <w:p>
      <w:pPr>
        <w:snapToGrid w:val="0"/>
        <w:spacing w:line="460" w:lineRule="exact"/>
        <w:ind w:firstLine="480" w:firstLineChars="200"/>
        <w:rPr>
          <w:rFonts w:hint="default" w:ascii="Times New Roman" w:hAnsi="Times New Roman" w:eastAsia="仿宋_GB2312" w:cs="Times New Roman"/>
          <w:color w:val="000000"/>
          <w:spacing w:val="-6"/>
          <w:sz w:val="24"/>
          <w:szCs w:val="24"/>
          <w:highlight w:val="none"/>
        </w:rPr>
      </w:pPr>
      <w:r>
        <w:rPr>
          <w:rFonts w:hint="default" w:ascii="Times New Roman" w:hAnsi="Times New Roman" w:eastAsia="仿宋_GB2312" w:cs="Times New Roman"/>
          <w:color w:val="000000"/>
          <w:sz w:val="24"/>
          <w:szCs w:val="24"/>
          <w:highlight w:val="none"/>
        </w:rPr>
        <w:t>在发包人</w:t>
      </w:r>
      <w:r>
        <w:rPr>
          <w:rFonts w:hint="default" w:ascii="Times New Roman" w:hAnsi="Times New Roman" w:eastAsia="仿宋_GB2312" w:cs="Times New Roman"/>
          <w:color w:val="000000"/>
          <w:spacing w:val="-6"/>
          <w:sz w:val="24"/>
          <w:szCs w:val="24"/>
          <w:highlight w:val="none"/>
        </w:rPr>
        <w:t>和承包人不能通过协商达成一致意见时，</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s="Times New Roman"/>
          <w:color w:val="000000"/>
          <w:spacing w:val="-6"/>
          <w:sz w:val="24"/>
          <w:szCs w:val="24"/>
          <w:highlight w:val="none"/>
        </w:rPr>
        <w:t>授权监理人对以下事项进行确定：</w:t>
      </w:r>
    </w:p>
    <w:p>
      <w:pPr>
        <w:autoSpaceDE w:val="0"/>
        <w:autoSpaceDN w:val="0"/>
        <w:snapToGrid w:val="0"/>
        <w:spacing w:line="460" w:lineRule="exact"/>
        <w:ind w:firstLine="480" w:firstLineChars="200"/>
        <w:jc w:val="both"/>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（1）</w:t>
      </w:r>
      <w:r>
        <w:rPr>
          <w:rFonts w:hint="default" w:ascii="Times New Roman" w:hAnsi="Times New Roman" w:eastAsia="仿宋_GB2312"/>
          <w:color w:val="auto"/>
          <w:kern w:val="0"/>
          <w:sz w:val="24"/>
          <w:szCs w:val="24"/>
          <w:highlight w:val="none"/>
          <w:u w:val="single"/>
        </w:rPr>
        <w:t xml:space="preserve"> /</w:t>
      </w:r>
      <w:r>
        <w:rPr>
          <w:rFonts w:hint="default" w:ascii="Times New Roman" w:hAnsi="Times New Roman" w:eastAsia="仿宋_GB2312" w:cs="Times New Roman"/>
          <w:color w:val="000000"/>
          <w:sz w:val="24"/>
          <w:szCs w:val="24"/>
          <w:highlight w:val="none"/>
        </w:rPr>
        <w:t>；</w:t>
      </w:r>
    </w:p>
    <w:p>
      <w:pPr>
        <w:autoSpaceDE w:val="0"/>
        <w:autoSpaceDN w:val="0"/>
        <w:snapToGrid w:val="0"/>
        <w:spacing w:line="460" w:lineRule="exact"/>
        <w:ind w:firstLine="480" w:firstLineChars="200"/>
        <w:jc w:val="both"/>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（2）</w:t>
      </w:r>
      <w:r>
        <w:rPr>
          <w:rFonts w:hint="default" w:ascii="Times New Roman" w:hAnsi="Times New Roman" w:eastAsia="仿宋_GB2312"/>
          <w:color w:val="auto"/>
          <w:kern w:val="0"/>
          <w:sz w:val="24"/>
          <w:szCs w:val="24"/>
          <w:highlight w:val="none"/>
          <w:u w:val="single"/>
        </w:rPr>
        <w:t xml:space="preserve"> /</w:t>
      </w:r>
      <w:r>
        <w:rPr>
          <w:rFonts w:hint="default" w:ascii="Times New Roman" w:hAnsi="Times New Roman" w:eastAsia="仿宋_GB2312" w:cs="Times New Roman"/>
          <w:color w:val="000000"/>
          <w:sz w:val="24"/>
          <w:szCs w:val="24"/>
          <w:highlight w:val="none"/>
        </w:rPr>
        <w:t>；</w:t>
      </w:r>
    </w:p>
    <w:p>
      <w:pPr>
        <w:autoSpaceDE w:val="0"/>
        <w:autoSpaceDN w:val="0"/>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kern w:val="0"/>
          <w:sz w:val="24"/>
          <w:szCs w:val="24"/>
          <w:highlight w:val="none"/>
        </w:rPr>
        <w:t>（3）</w:t>
      </w:r>
      <w:r>
        <w:rPr>
          <w:rFonts w:hint="default" w:ascii="Times New Roman" w:hAnsi="Times New Roman" w:eastAsia="仿宋_GB2312"/>
          <w:color w:val="auto"/>
          <w:kern w:val="0"/>
          <w:sz w:val="24"/>
          <w:szCs w:val="24"/>
          <w:highlight w:val="none"/>
          <w:u w:val="single"/>
        </w:rPr>
        <w:t xml:space="preserve"> /</w:t>
      </w:r>
      <w:r>
        <w:rPr>
          <w:rFonts w:hint="default" w:ascii="Times New Roman" w:hAnsi="Times New Roman" w:eastAsia="仿宋_GB2312" w:cs="Times New Roman"/>
          <w:color w:val="000000"/>
          <w:sz w:val="24"/>
          <w:szCs w:val="24"/>
          <w:highlight w:val="none"/>
        </w:rPr>
        <w:t>。</w:t>
      </w:r>
    </w:p>
    <w:p>
      <w:pPr>
        <w:pStyle w:val="2"/>
        <w:rPr>
          <w:rFonts w:hint="default"/>
        </w:rPr>
      </w:pPr>
    </w:p>
    <w:p>
      <w:pPr>
        <w:pStyle w:val="7"/>
        <w:keepNext w:val="0"/>
        <w:keepLines w:val="0"/>
        <w:snapToGrid w:val="0"/>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5. 工程质量</w:t>
      </w:r>
    </w:p>
    <w:p>
      <w:pPr>
        <w:snapToGrid w:val="0"/>
        <w:spacing w:line="460" w:lineRule="exact"/>
        <w:ind w:firstLine="482" w:firstLineChars="200"/>
        <w:outlineLvl w:val="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5.1 质量要求</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5.1.1 特殊质量标准和要求：</w:t>
      </w:r>
      <w:r>
        <w:rPr>
          <w:rFonts w:hint="default" w:ascii="Times New Roman" w:hAnsi="Times New Roman" w:eastAsia="仿宋_GB2312"/>
          <w:color w:val="auto"/>
          <w:kern w:val="0"/>
          <w:sz w:val="24"/>
          <w:szCs w:val="24"/>
          <w:highlight w:val="none"/>
          <w:u w:val="single"/>
        </w:rPr>
        <w:t xml:space="preserve">（1）合格并符合图纸及工程量清单所提出的质量要求。（2）有消防要求的材料、设备检验需与工程同步，不得影响消防验收。（3）双方对工程质量有争议的，由双方同意的检测机构鉴定，所需费用及因此造成的损失，由责任方承担。双方都有责任的，由双方根据责任分别承担。双方对工程质量有争议，选择检测机构达不成一致意见的，发包人有单方选择检测机构的权利，检测结果对承包人有约束力。（4）承包人在报价时应充分考虑本工程的质量要求，对本工程各项工艺、材料的检查、检验、试验、测试等所需费用和时间应充分考虑。（5）在交付及保修期间，如因质量问题需维修，而责任暂时无法界定时，承包人应无条件先进行维修，待界定责任主体后向相应责任主体追偿 </w:t>
      </w:r>
      <w:r>
        <w:rPr>
          <w:rFonts w:hint="default" w:ascii="Times New Roman" w:hAnsi="Times New Roman" w:eastAsia="仿宋_GB2312" w:cs="Times New Roman"/>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sz w:val="24"/>
          <w:szCs w:val="24"/>
          <w:highlight w:val="none"/>
        </w:rPr>
        <w:t>关于工程奖项的约定：</w:t>
      </w:r>
      <w:r>
        <w:rPr>
          <w:rFonts w:hint="default" w:ascii="Times New Roman" w:hAnsi="Times New Roman" w:eastAsia="仿宋_GB2312"/>
          <w:color w:val="auto"/>
          <w:kern w:val="0"/>
          <w:sz w:val="24"/>
          <w:szCs w:val="24"/>
          <w:highlight w:val="none"/>
          <w:u w:val="single"/>
        </w:rPr>
        <w:t xml:space="preserve">/ </w:t>
      </w:r>
      <w:r>
        <w:rPr>
          <w:rFonts w:hint="default" w:ascii="Times New Roman" w:hAnsi="Times New Roman" w:eastAsia="仿宋_GB2312" w:cs="Times New Roman"/>
          <w:sz w:val="24"/>
          <w:szCs w:val="24"/>
          <w:highlight w:val="none"/>
        </w:rPr>
        <w:t>。</w:t>
      </w:r>
    </w:p>
    <w:p>
      <w:pPr>
        <w:snapToGrid w:val="0"/>
        <w:spacing w:line="460" w:lineRule="exact"/>
        <w:ind w:firstLine="482" w:firstLineChars="200"/>
        <w:outlineLvl w:val="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5.</w:t>
      </w:r>
      <w:r>
        <w:rPr>
          <w:rFonts w:hint="default" w:ascii="Times New Roman" w:hAnsi="Times New Roman" w:eastAsia="仿宋_GB2312" w:cs="Times New Roman"/>
          <w:b/>
          <w:bCs/>
          <w:color w:val="000000"/>
          <w:sz w:val="24"/>
          <w:szCs w:val="24"/>
          <w:highlight w:val="none"/>
          <w:lang w:val="en-US" w:eastAsia="zh-CN"/>
        </w:rPr>
        <w:t>2</w:t>
      </w:r>
      <w:r>
        <w:rPr>
          <w:rFonts w:hint="default" w:ascii="Times New Roman" w:hAnsi="Times New Roman" w:eastAsia="仿宋_GB2312" w:cs="Times New Roman"/>
          <w:b/>
          <w:bCs/>
          <w:color w:val="000000"/>
          <w:sz w:val="24"/>
          <w:szCs w:val="24"/>
          <w:highlight w:val="none"/>
        </w:rPr>
        <w:t>隐蔽工程检查</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5.</w:t>
      </w:r>
      <w:r>
        <w:rPr>
          <w:rFonts w:hint="default" w:ascii="Times New Roman" w:hAnsi="Times New Roman" w:eastAsia="仿宋_GB2312" w:cs="Times New Roman"/>
          <w:sz w:val="24"/>
          <w:szCs w:val="24"/>
          <w:highlight w:val="none"/>
          <w:lang w:val="en-US" w:eastAsia="zh-CN"/>
        </w:rPr>
        <w:t>2</w:t>
      </w:r>
      <w:r>
        <w:rPr>
          <w:rFonts w:hint="default" w:ascii="Times New Roman" w:hAnsi="Times New Roman" w:eastAsia="仿宋_GB2312" w:cs="Times New Roman"/>
          <w:sz w:val="24"/>
          <w:szCs w:val="24"/>
          <w:highlight w:val="none"/>
        </w:rPr>
        <w:t>.2承包人提前通知监理人隐蔽工程检查的期限的约定：</w:t>
      </w:r>
      <w:r>
        <w:rPr>
          <w:rFonts w:hint="default" w:ascii="Times New Roman" w:hAnsi="Times New Roman" w:eastAsia="仿宋_GB2312"/>
          <w:color w:val="auto"/>
          <w:kern w:val="0"/>
          <w:sz w:val="24"/>
          <w:szCs w:val="24"/>
          <w:highlight w:val="none"/>
          <w:u w:val="single"/>
        </w:rPr>
        <w:t>承包人自检合格后在隐蔽工程和中间验收48小时前通知监理工程师和</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代表参加。通知时提交包括承包人自检记录、通知明确陪同检查人员名单、隐蔽和中间验收时间和地点。验收合格，监理工程师和</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代表在记录上签字后方可进行隐蔽和继续施工。不合格的，承包人在限定期限内整改后重新组织验收，并承担由此发生的费用，且工期不予顺延。隐蔽工程验收前，承包人必须提交隐蔽工程验收的必要资料，经监理人、承包人共同现场验收后填写；分部分项工程验收前，承包人需提供与本分部分项工程验收的相关的施工技术资料并经验收合格后才能进入下一道工序。对需验收而未验收就进入下一道工序的，承包人每次需向</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支付违约金5000元，且</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有权要求剥露验收，相应费用由承包人承担，且工期不予顺延</w:t>
      </w:r>
      <w:r>
        <w:rPr>
          <w:rFonts w:hint="default" w:ascii="Times New Roman" w:hAnsi="Times New Roman" w:eastAsia="仿宋_GB2312" w:cs="Times New Roman"/>
          <w:sz w:val="24"/>
          <w:szCs w:val="24"/>
          <w:highlight w:val="none"/>
          <w:u w:val="single"/>
        </w:rPr>
        <w:t xml:space="preserve"> </w:t>
      </w:r>
      <w:r>
        <w:rPr>
          <w:rFonts w:hint="default" w:ascii="Times New Roman" w:hAnsi="Times New Roman" w:eastAsia="仿宋_GB2312" w:cs="Times New Roman"/>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监理人不能按时进行检查时，应提前</w:t>
      </w:r>
      <w:r>
        <w:rPr>
          <w:rFonts w:hint="default" w:ascii="Times New Roman" w:hAnsi="Times New Roman" w:eastAsia="仿宋_GB2312"/>
          <w:color w:val="auto"/>
          <w:kern w:val="0"/>
          <w:sz w:val="24"/>
          <w:szCs w:val="24"/>
          <w:highlight w:val="none"/>
          <w:u w:val="single"/>
        </w:rPr>
        <w:t>24</w:t>
      </w:r>
      <w:r>
        <w:rPr>
          <w:rFonts w:hint="default" w:ascii="Times New Roman" w:hAnsi="Times New Roman" w:eastAsia="仿宋_GB2312" w:cs="Times New Roman"/>
          <w:sz w:val="24"/>
          <w:szCs w:val="24"/>
          <w:highlight w:val="none"/>
        </w:rPr>
        <w:t>小时提交书面延期要求。</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关于延期最长不得超过：</w:t>
      </w:r>
      <w:r>
        <w:rPr>
          <w:rFonts w:hint="default" w:ascii="Times New Roman" w:hAnsi="Times New Roman" w:eastAsia="仿宋_GB2312" w:cs="Times New Roman"/>
          <w:sz w:val="24"/>
          <w:szCs w:val="24"/>
          <w:highlight w:val="none"/>
          <w:u w:val="single"/>
          <w:lang w:val="en-US" w:eastAsia="zh-CN"/>
        </w:rPr>
        <w:t>48</w:t>
      </w:r>
      <w:r>
        <w:rPr>
          <w:rFonts w:hint="default" w:ascii="Times New Roman" w:hAnsi="Times New Roman" w:eastAsia="仿宋_GB2312" w:cs="Times New Roman"/>
          <w:sz w:val="24"/>
          <w:szCs w:val="24"/>
          <w:highlight w:val="none"/>
        </w:rPr>
        <w:t>小时。</w:t>
      </w:r>
    </w:p>
    <w:p>
      <w:pPr>
        <w:pStyle w:val="2"/>
        <w:rPr>
          <w:rFonts w:hint="default"/>
        </w:rPr>
      </w:pPr>
    </w:p>
    <w:p>
      <w:pPr>
        <w:pStyle w:val="7"/>
        <w:keepNext w:val="0"/>
        <w:keepLines w:val="0"/>
        <w:snapToGrid w:val="0"/>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6. 安全文明施工与环境保护</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6.1安全文明施工</w:t>
      </w:r>
    </w:p>
    <w:p>
      <w:pPr>
        <w:snapToGrid w:val="0"/>
        <w:spacing w:line="460" w:lineRule="exact"/>
        <w:ind w:firstLine="480" w:firstLineChars="200"/>
        <w:jc w:val="both"/>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rPr>
        <w:t>6.1.1</w:t>
      </w:r>
      <w:r>
        <w:rPr>
          <w:rFonts w:hint="default" w:ascii="Times New Roman" w:hAnsi="Times New Roman" w:eastAsia="仿宋_GB2312" w:cs="Times New Roman"/>
          <w:color w:val="000000"/>
          <w:sz w:val="24"/>
          <w:szCs w:val="24"/>
          <w:highlight w:val="none"/>
        </w:rPr>
        <w:t xml:space="preserve"> 项目安全生产的达标目标及相应事项的约定：</w:t>
      </w:r>
      <w:r>
        <w:rPr>
          <w:rFonts w:hint="default" w:ascii="Times New Roman" w:hAnsi="Times New Roman" w:eastAsia="仿宋_GB2312"/>
          <w:b/>
          <w:bCs/>
          <w:color w:val="auto"/>
          <w:kern w:val="0"/>
          <w:sz w:val="24"/>
          <w:szCs w:val="24"/>
          <w:highlight w:val="none"/>
          <w:u w:val="single"/>
        </w:rPr>
        <w:t>施工现场按照《建筑施工安全检查标准》（JGJ59-2011）评定达到“合格”标准</w:t>
      </w:r>
      <w:r>
        <w:rPr>
          <w:rFonts w:hint="default" w:ascii="Times New Roman" w:hAnsi="Times New Roman" w:eastAsia="仿宋_GB2312" w:cs="Times New Roman"/>
          <w:sz w:val="24"/>
          <w:szCs w:val="24"/>
          <w:highlight w:val="none"/>
          <w:lang w:eastAsia="zh-CN"/>
        </w:rPr>
        <w:t>。</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6.1.</w:t>
      </w:r>
      <w:r>
        <w:rPr>
          <w:rFonts w:hint="default" w:ascii="Times New Roman" w:hAnsi="Times New Roman" w:eastAsia="仿宋_GB2312" w:cs="Times New Roman"/>
          <w:sz w:val="24"/>
          <w:szCs w:val="24"/>
          <w:highlight w:val="none"/>
          <w:lang w:val="en-US" w:eastAsia="zh-CN"/>
        </w:rPr>
        <w:t>2</w:t>
      </w:r>
      <w:r>
        <w:rPr>
          <w:rFonts w:hint="default" w:ascii="Times New Roman" w:hAnsi="Times New Roman" w:eastAsia="仿宋_GB2312" w:cs="Times New Roman"/>
          <w:sz w:val="24"/>
          <w:szCs w:val="24"/>
          <w:highlight w:val="none"/>
        </w:rPr>
        <w:t>关于治安保卫的特别约定：</w:t>
      </w:r>
      <w:r>
        <w:rPr>
          <w:rFonts w:hint="default" w:ascii="Times New Roman" w:hAnsi="Times New Roman" w:eastAsia="仿宋_GB2312"/>
          <w:color w:val="auto"/>
          <w:kern w:val="0"/>
          <w:sz w:val="24"/>
          <w:szCs w:val="24"/>
          <w:highlight w:val="none"/>
          <w:u w:val="single"/>
        </w:rPr>
        <w:t>包人负责施工区域范围内的交通组织、做好治安管理及保卫工作，安排专人对进出施工区域范围内的人员和车辆进行管理，杜绝治安事件的发生。出现治安事件，承包人应第一时间报警，如存在承包人对内管理不到位导致自身民工或管理人员与当地居民或其他人员产生冲突，按1万元/次支付违约金，</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有权在</w:t>
      </w:r>
      <w:bookmarkStart w:id="396" w:name="ed_2021Y1M29D12H21M42"/>
      <w:bookmarkEnd w:id="396"/>
      <w:r>
        <w:rPr>
          <w:rFonts w:hint="default" w:ascii="Times New Roman" w:hAnsi="Times New Roman" w:eastAsia="仿宋_GB2312"/>
          <w:color w:val="auto"/>
          <w:kern w:val="0"/>
          <w:sz w:val="24"/>
          <w:szCs w:val="24"/>
          <w:highlight w:val="none"/>
          <w:u w:val="single"/>
        </w:rPr>
        <w:t>安全文明施工保证金中扣除。且承包人无条件赔偿相关损失，如导致</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受到任何损失的，由承包人负责赔偿，</w:t>
      </w:r>
      <w:r>
        <w:rPr>
          <w:rFonts w:hint="default" w:ascii="Times New Roman" w:hAnsi="Times New Roman" w:eastAsia="仿宋_GB2312" w:cs="Times New Roman"/>
          <w:color w:val="auto"/>
          <w:kern w:val="0"/>
          <w:sz w:val="24"/>
          <w:szCs w:val="24"/>
          <w:highlight w:val="none"/>
          <w:u w:val="single"/>
        </w:rPr>
        <w:t>发包人</w:t>
      </w:r>
      <w:r>
        <w:rPr>
          <w:rFonts w:hint="default" w:ascii="Times New Roman" w:hAnsi="Times New Roman" w:eastAsia="仿宋_GB2312"/>
          <w:color w:val="auto"/>
          <w:kern w:val="0"/>
          <w:sz w:val="24"/>
          <w:szCs w:val="24"/>
          <w:highlight w:val="none"/>
          <w:u w:val="single"/>
        </w:rPr>
        <w:t xml:space="preserve">有权在未付工程款中扣除 </w:t>
      </w:r>
      <w:r>
        <w:rPr>
          <w:rFonts w:hint="default" w:ascii="Times New Roman" w:hAnsi="Times New Roman" w:eastAsia="仿宋_GB2312" w:cs="Times New Roman"/>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关于编制施工场地治安管理计划的约定：</w:t>
      </w:r>
      <w:r>
        <w:rPr>
          <w:rFonts w:hint="default" w:ascii="Times New Roman" w:hAnsi="Times New Roman" w:eastAsia="仿宋_GB2312"/>
          <w:color w:val="auto"/>
          <w:kern w:val="0"/>
          <w:sz w:val="24"/>
          <w:szCs w:val="24"/>
          <w:highlight w:val="none"/>
          <w:u w:val="single"/>
        </w:rPr>
        <w:t>按通用条款约定</w:t>
      </w:r>
      <w:r>
        <w:rPr>
          <w:rFonts w:hint="default" w:ascii="Times New Roman" w:hAnsi="Times New Roman" w:eastAsia="仿宋_GB2312" w:cs="Times New Roman"/>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6.1.</w:t>
      </w:r>
      <w:r>
        <w:rPr>
          <w:rFonts w:hint="default" w:ascii="Times New Roman" w:hAnsi="Times New Roman" w:eastAsia="仿宋_GB2312" w:cs="Times New Roman"/>
          <w:sz w:val="24"/>
          <w:szCs w:val="24"/>
          <w:highlight w:val="none"/>
          <w:lang w:val="en-US" w:eastAsia="zh-CN"/>
        </w:rPr>
        <w:t>3</w:t>
      </w:r>
      <w:r>
        <w:rPr>
          <w:rFonts w:hint="default" w:ascii="Times New Roman" w:hAnsi="Times New Roman" w:eastAsia="仿宋_GB2312" w:cs="Times New Roman"/>
          <w:sz w:val="24"/>
          <w:szCs w:val="24"/>
          <w:highlight w:val="none"/>
        </w:rPr>
        <w:t xml:space="preserve"> 文明施工</w:t>
      </w:r>
    </w:p>
    <w:p>
      <w:pPr>
        <w:autoSpaceDE w:val="0"/>
        <w:autoSpaceDN w:val="0"/>
        <w:adjustRightIn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合同当事人对文明施工的要求：</w:t>
      </w:r>
    </w:p>
    <w:p>
      <w:pPr>
        <w:autoSpaceDE w:val="0"/>
        <w:autoSpaceDN w:val="0"/>
        <w:adjustRightInd w:val="0"/>
        <w:spacing w:line="460" w:lineRule="exact"/>
        <w:ind w:firstLine="480" w:firstLineChars="200"/>
        <w:jc w:val="both"/>
        <w:rPr>
          <w:rFonts w:hint="default" w:ascii="Times New Roman" w:hAnsi="Times New Roman" w:eastAsia="仿宋_GB2312"/>
          <w:color w:val="auto"/>
          <w:kern w:val="0"/>
          <w:sz w:val="24"/>
          <w:szCs w:val="24"/>
          <w:highlight w:val="none"/>
          <w:u w:val="none"/>
        </w:rPr>
      </w:pPr>
      <w:r>
        <w:rPr>
          <w:rFonts w:hint="default" w:ascii="Times New Roman" w:hAnsi="Times New Roman" w:eastAsia="仿宋_GB2312"/>
          <w:color w:val="auto"/>
          <w:kern w:val="0"/>
          <w:sz w:val="24"/>
          <w:szCs w:val="24"/>
          <w:highlight w:val="none"/>
          <w:u w:val="none"/>
        </w:rPr>
        <w:t>（1）遵守地方政府和有关部门对施工场地交通、环卫、安全和施工噪音等管理规定，并办理相关审批手续。</w:t>
      </w:r>
    </w:p>
    <w:p>
      <w:pPr>
        <w:autoSpaceDE w:val="0"/>
        <w:autoSpaceDN w:val="0"/>
        <w:adjustRightInd w:val="0"/>
        <w:spacing w:line="460" w:lineRule="exact"/>
        <w:ind w:firstLine="480" w:firstLineChars="200"/>
        <w:jc w:val="both"/>
        <w:rPr>
          <w:rFonts w:hint="default" w:ascii="Times New Roman" w:hAnsi="Times New Roman" w:eastAsia="仿宋_GB2312"/>
          <w:color w:val="auto"/>
          <w:kern w:val="0"/>
          <w:sz w:val="24"/>
          <w:szCs w:val="24"/>
          <w:highlight w:val="none"/>
          <w:u w:val="none"/>
        </w:rPr>
      </w:pPr>
      <w:r>
        <w:rPr>
          <w:rFonts w:hint="default" w:ascii="Times New Roman" w:hAnsi="Times New Roman" w:eastAsia="仿宋_GB2312"/>
          <w:color w:val="auto"/>
          <w:kern w:val="0"/>
          <w:sz w:val="24"/>
          <w:szCs w:val="24"/>
          <w:highlight w:val="none"/>
          <w:u w:val="none"/>
        </w:rPr>
        <w:t>（2）承包人应采取有效措施尽量减小尘土和噪音污染，需要进行夜间作业时应经有关部门批准。</w:t>
      </w:r>
    </w:p>
    <w:p>
      <w:pPr>
        <w:autoSpaceDE w:val="0"/>
        <w:autoSpaceDN w:val="0"/>
        <w:adjustRightInd w:val="0"/>
        <w:spacing w:line="460" w:lineRule="exact"/>
        <w:ind w:firstLine="480" w:firstLineChars="200"/>
        <w:jc w:val="both"/>
        <w:rPr>
          <w:rFonts w:hint="default" w:ascii="Times New Roman" w:hAnsi="Times New Roman" w:eastAsia="仿宋_GB2312"/>
          <w:color w:val="auto"/>
          <w:kern w:val="0"/>
          <w:sz w:val="24"/>
          <w:szCs w:val="24"/>
          <w:highlight w:val="none"/>
          <w:u w:val="none"/>
        </w:rPr>
      </w:pPr>
      <w:r>
        <w:rPr>
          <w:rFonts w:hint="default" w:ascii="Times New Roman" w:hAnsi="Times New Roman" w:eastAsia="仿宋_GB2312"/>
          <w:color w:val="auto"/>
          <w:kern w:val="0"/>
          <w:sz w:val="24"/>
          <w:szCs w:val="24"/>
          <w:highlight w:val="none"/>
        </w:rPr>
        <w:t>（3）其他：</w:t>
      </w:r>
      <w:r>
        <w:rPr>
          <w:rFonts w:hint="default" w:ascii="Times New Roman" w:hAnsi="Times New Roman" w:eastAsia="仿宋_GB2312"/>
          <w:color w:val="auto"/>
          <w:kern w:val="0"/>
          <w:sz w:val="24"/>
          <w:szCs w:val="24"/>
          <w:highlight w:val="none"/>
          <w:u w:val="none"/>
        </w:rPr>
        <w:t xml:space="preserve">  /。</w:t>
      </w:r>
    </w:p>
    <w:p>
      <w:pPr>
        <w:autoSpaceDE w:val="0"/>
        <w:autoSpaceDN w:val="0"/>
        <w:snapToGrid/>
        <w:spacing w:line="460" w:lineRule="exact"/>
        <w:ind w:firstLine="480" w:firstLineChars="200"/>
        <w:jc w:val="both"/>
        <w:rPr>
          <w:rFonts w:hint="default" w:ascii="Times New Roman" w:hAnsi="Times New Roman" w:eastAsia="仿宋_GB2312"/>
          <w:color w:val="auto"/>
          <w:kern w:val="0"/>
          <w:sz w:val="24"/>
          <w:szCs w:val="24"/>
          <w:highlight w:val="none"/>
          <w:u w:val="none"/>
        </w:rPr>
      </w:pPr>
      <w:r>
        <w:rPr>
          <w:rFonts w:hint="default" w:ascii="Times New Roman" w:hAnsi="Times New Roman" w:eastAsia="仿宋_GB2312"/>
          <w:color w:val="auto"/>
          <w:kern w:val="0"/>
          <w:sz w:val="24"/>
          <w:szCs w:val="24"/>
          <w:highlight w:val="none"/>
        </w:rPr>
        <w:t>（4）上述手续办理费用约定如下：</w:t>
      </w:r>
      <w:r>
        <w:rPr>
          <w:rFonts w:hint="default" w:ascii="Times New Roman" w:hAnsi="Times New Roman" w:eastAsia="仿宋_GB2312"/>
          <w:color w:val="auto"/>
          <w:kern w:val="0"/>
          <w:sz w:val="24"/>
          <w:szCs w:val="24"/>
          <w:highlight w:val="none"/>
          <w:u w:val="none"/>
        </w:rPr>
        <w:t xml:space="preserve"> 由承包人自行承担。</w:t>
      </w:r>
    </w:p>
    <w:p>
      <w:pPr>
        <w:pStyle w:val="2"/>
        <w:rPr>
          <w:rFonts w:hint="default"/>
        </w:rPr>
      </w:pPr>
    </w:p>
    <w:p>
      <w:pPr>
        <w:pStyle w:val="7"/>
        <w:keepNext w:val="0"/>
        <w:keepLines w:val="0"/>
        <w:snapToGrid w:val="0"/>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7. 工期和进度</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7.1 施工组织设计</w:t>
      </w:r>
    </w:p>
    <w:p>
      <w:pPr>
        <w:autoSpaceDE w:val="0"/>
        <w:autoSpaceDN w:val="0"/>
        <w:snapToGrid w:val="0"/>
        <w:spacing w:line="460" w:lineRule="exact"/>
        <w:ind w:firstLine="480" w:firstLineChars="200"/>
        <w:jc w:val="both"/>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sz w:val="24"/>
          <w:szCs w:val="24"/>
          <w:highlight w:val="none"/>
        </w:rPr>
        <w:t xml:space="preserve">7.1.1 </w:t>
      </w:r>
      <w:r>
        <w:rPr>
          <w:rFonts w:hint="default" w:ascii="Times New Roman" w:hAnsi="Times New Roman" w:eastAsia="仿宋_GB2312" w:cs="Times New Roman"/>
          <w:color w:val="000000"/>
          <w:sz w:val="24"/>
          <w:szCs w:val="24"/>
          <w:highlight w:val="none"/>
        </w:rPr>
        <w:t>合</w:t>
      </w:r>
      <w:r>
        <w:rPr>
          <w:rFonts w:hint="default" w:ascii="Times New Roman" w:hAnsi="Times New Roman" w:eastAsia="仿宋_GB2312" w:cs="Times New Roman"/>
          <w:color w:val="000000"/>
          <w:kern w:val="0"/>
          <w:sz w:val="24"/>
          <w:szCs w:val="24"/>
          <w:highlight w:val="none"/>
        </w:rPr>
        <w:t>同当事人约定的施工组织设计应包括的其他内容：</w:t>
      </w:r>
      <w:r>
        <w:rPr>
          <w:rFonts w:hint="default" w:ascii="Times New Roman" w:hAnsi="Times New Roman" w:eastAsia="仿宋_GB2312"/>
          <w:color w:val="auto"/>
          <w:kern w:val="0"/>
          <w:sz w:val="24"/>
          <w:szCs w:val="24"/>
          <w:highlight w:val="none"/>
          <w:u w:val="single"/>
        </w:rPr>
        <w:t xml:space="preserve"> 按通用条款</w:t>
      </w:r>
      <w:r>
        <w:rPr>
          <w:rFonts w:hint="default" w:ascii="Times New Roman" w:hAnsi="Times New Roman" w:eastAsia="仿宋_GB2312" w:cs="Times New Roman"/>
          <w:sz w:val="24"/>
          <w:szCs w:val="24"/>
          <w:highlight w:val="none"/>
        </w:rPr>
        <w:t>。</w:t>
      </w:r>
    </w:p>
    <w:p>
      <w:pPr>
        <w:autoSpaceDE w:val="0"/>
        <w:autoSpaceDN w:val="0"/>
        <w:snapToGrid w:val="0"/>
        <w:spacing w:line="460" w:lineRule="exact"/>
        <w:ind w:firstLine="480" w:firstLineChars="200"/>
        <w:jc w:val="both"/>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sz w:val="24"/>
          <w:szCs w:val="24"/>
          <w:highlight w:val="none"/>
        </w:rPr>
        <w:t>7.1.2</w:t>
      </w:r>
      <w:r>
        <w:rPr>
          <w:rFonts w:hint="default" w:ascii="Times New Roman" w:hAnsi="Times New Roman" w:eastAsia="仿宋_GB2312" w:cs="Times New Roman"/>
          <w:color w:val="000000"/>
          <w:sz w:val="24"/>
          <w:szCs w:val="24"/>
          <w:highlight w:val="none"/>
        </w:rPr>
        <w:t xml:space="preserve"> </w:t>
      </w:r>
      <w:r>
        <w:rPr>
          <w:rFonts w:hint="default" w:ascii="Times New Roman" w:hAnsi="Times New Roman" w:eastAsia="仿宋_GB2312" w:cs="Times New Roman"/>
          <w:color w:val="000000"/>
          <w:kern w:val="0"/>
          <w:sz w:val="24"/>
          <w:szCs w:val="24"/>
          <w:highlight w:val="none"/>
        </w:rPr>
        <w:t>施工组织设计的提交和修改</w:t>
      </w:r>
    </w:p>
    <w:p>
      <w:pPr>
        <w:autoSpaceDE w:val="0"/>
        <w:autoSpaceDN w:val="0"/>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color w:val="000000"/>
          <w:kern w:val="0"/>
          <w:sz w:val="24"/>
          <w:szCs w:val="24"/>
          <w:highlight w:val="none"/>
        </w:rPr>
        <w:t>承包人提交详细施工组织设计的期限的约定：</w:t>
      </w:r>
      <w:r>
        <w:rPr>
          <w:rFonts w:hint="default" w:ascii="Times New Roman" w:hAnsi="Times New Roman" w:eastAsia="仿宋_GB2312"/>
          <w:b/>
          <w:bCs/>
          <w:color w:val="auto"/>
          <w:kern w:val="0"/>
          <w:sz w:val="24"/>
          <w:szCs w:val="24"/>
          <w:highlight w:val="none"/>
          <w:u w:val="single"/>
        </w:rPr>
        <w:t>合同签订后（</w:t>
      </w:r>
      <w:r>
        <w:rPr>
          <w:rFonts w:hint="eastAsia" w:eastAsia="仿宋_GB2312"/>
          <w:b/>
          <w:bCs/>
          <w:color w:val="auto"/>
          <w:kern w:val="0"/>
          <w:sz w:val="24"/>
          <w:szCs w:val="24"/>
          <w:highlight w:val="none"/>
          <w:u w:val="single"/>
          <w:lang w:val="en-US" w:eastAsia="zh-CN"/>
        </w:rPr>
        <w:t>10</w:t>
      </w:r>
      <w:r>
        <w:rPr>
          <w:rFonts w:hint="default" w:ascii="Times New Roman" w:hAnsi="Times New Roman" w:eastAsia="仿宋_GB2312"/>
          <w:b/>
          <w:bCs/>
          <w:color w:val="auto"/>
          <w:kern w:val="0"/>
          <w:sz w:val="24"/>
          <w:szCs w:val="24"/>
          <w:highlight w:val="none"/>
          <w:u w:val="single"/>
        </w:rPr>
        <w:t>）天内提供详细施工组织设计（施工方案）和进度计划</w:t>
      </w:r>
      <w:r>
        <w:rPr>
          <w:rFonts w:hint="default" w:ascii="Times New Roman" w:hAnsi="Times New Roman" w:eastAsia="仿宋_GB2312" w:cs="Times New Roman"/>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cs="Times New Roman"/>
          <w:color w:val="000000"/>
          <w:sz w:val="24"/>
          <w:szCs w:val="24"/>
          <w:highlight w:val="none"/>
        </w:rPr>
        <w:t>和监理人在收到详细的施工组织设计后确认或提出修改意见的期限：</w:t>
      </w:r>
      <w:r>
        <w:rPr>
          <w:rFonts w:hint="default" w:ascii="Times New Roman" w:hAnsi="Times New Roman" w:eastAsia="仿宋_GB2312"/>
          <w:color w:val="auto"/>
          <w:kern w:val="0"/>
          <w:sz w:val="24"/>
          <w:szCs w:val="24"/>
          <w:highlight w:val="none"/>
          <w:u w:val="single"/>
        </w:rPr>
        <w:t>收到详细的施工组织设计后3日内</w:t>
      </w:r>
      <w:r>
        <w:rPr>
          <w:rFonts w:hint="default" w:ascii="Times New Roman" w:hAnsi="Times New Roman" w:eastAsia="仿宋_GB2312" w:cs="Times New Roman"/>
          <w:sz w:val="24"/>
          <w:szCs w:val="24"/>
          <w:highlight w:val="none"/>
        </w:rPr>
        <w:t>。</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7.2 施工进度计划</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7.2.2 施工进度计划的修订</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cs="Times New Roman"/>
          <w:color w:val="000000"/>
          <w:sz w:val="24"/>
          <w:szCs w:val="24"/>
          <w:highlight w:val="none"/>
        </w:rPr>
        <w:t>和监理人在收到修订的施工进度计划后确认或提出修改意见的期限：</w:t>
      </w:r>
      <w:r>
        <w:rPr>
          <w:rFonts w:hint="default" w:ascii="Times New Roman" w:hAnsi="Times New Roman" w:eastAsia="仿宋_GB2312"/>
          <w:color w:val="auto"/>
          <w:kern w:val="0"/>
          <w:sz w:val="24"/>
          <w:szCs w:val="24"/>
          <w:highlight w:val="none"/>
          <w:u w:val="single"/>
        </w:rPr>
        <w:t>收到修订的施工进度计划后3日内</w:t>
      </w:r>
      <w:r>
        <w:rPr>
          <w:rFonts w:hint="default" w:ascii="Times New Roman" w:hAnsi="Times New Roman" w:eastAsia="仿宋_GB2312" w:cs="Times New Roman"/>
          <w:sz w:val="24"/>
          <w:szCs w:val="24"/>
          <w:highlight w:val="none"/>
        </w:rPr>
        <w:t>。</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7.3 开工</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7.3.1 开工准备</w:t>
      </w:r>
    </w:p>
    <w:p>
      <w:pPr>
        <w:snapToGrid w:val="0"/>
        <w:spacing w:line="460" w:lineRule="exact"/>
        <w:ind w:firstLine="480" w:firstLineChars="200"/>
        <w:jc w:val="both"/>
        <w:rPr>
          <w:rFonts w:hint="default" w:ascii="Times New Roman" w:hAnsi="Times New Roman" w:eastAsia="仿宋_GB2312" w:cs="Times New Roman"/>
          <w:sz w:val="24"/>
          <w:szCs w:val="24"/>
          <w:highlight w:val="none"/>
          <w:u w:val="single"/>
        </w:rPr>
      </w:pPr>
      <w:r>
        <w:rPr>
          <w:rFonts w:hint="default" w:ascii="Times New Roman" w:hAnsi="Times New Roman" w:eastAsia="仿宋_GB2312" w:cs="Times New Roman"/>
          <w:color w:val="000000"/>
          <w:sz w:val="24"/>
          <w:szCs w:val="24"/>
          <w:highlight w:val="none"/>
        </w:rPr>
        <w:t>关于承包人提交</w:t>
      </w:r>
      <w:r>
        <w:rPr>
          <w:rFonts w:hint="default" w:ascii="Times New Roman" w:hAnsi="Times New Roman" w:eastAsia="仿宋_GB2312" w:cs="Times New Roman"/>
          <w:color w:val="000000"/>
          <w:kern w:val="0"/>
          <w:sz w:val="24"/>
          <w:szCs w:val="24"/>
          <w:highlight w:val="none"/>
        </w:rPr>
        <w:t>工程开工报审表的期限：</w:t>
      </w:r>
      <w:r>
        <w:rPr>
          <w:rFonts w:hint="default" w:ascii="Times New Roman" w:hAnsi="Times New Roman" w:eastAsia="仿宋_GB2312"/>
          <w:color w:val="auto"/>
          <w:kern w:val="0"/>
          <w:sz w:val="24"/>
          <w:szCs w:val="24"/>
          <w:highlight w:val="none"/>
          <w:u w:val="single"/>
        </w:rPr>
        <w:t>合同签订后，开工前3天</w:t>
      </w:r>
      <w:r>
        <w:rPr>
          <w:rFonts w:hint="default" w:ascii="Times New Roman" w:hAnsi="Times New Roman" w:eastAsia="仿宋_GB2312" w:cs="Times New Roman"/>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关于</w:t>
      </w: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cs="Times New Roman"/>
          <w:color w:val="000000"/>
          <w:sz w:val="24"/>
          <w:szCs w:val="24"/>
          <w:highlight w:val="none"/>
        </w:rPr>
        <w:t>应完成的其他开工准备工作及期限：</w:t>
      </w:r>
      <w:r>
        <w:rPr>
          <w:rFonts w:hint="default" w:ascii="Times New Roman" w:hAnsi="Times New Roman" w:eastAsia="仿宋_GB2312"/>
          <w:color w:val="auto"/>
          <w:kern w:val="0"/>
          <w:sz w:val="24"/>
          <w:szCs w:val="24"/>
          <w:highlight w:val="none"/>
          <w:u w:val="single"/>
        </w:rPr>
        <w:t>根据工程性质约定</w:t>
      </w:r>
      <w:r>
        <w:rPr>
          <w:rFonts w:hint="default" w:ascii="Times New Roman" w:hAnsi="Times New Roman" w:eastAsia="仿宋_GB2312" w:cs="Times New Roman"/>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color w:val="000000"/>
          <w:sz w:val="24"/>
          <w:szCs w:val="24"/>
          <w:highlight w:val="none"/>
        </w:rPr>
        <w:t>关于承包人应完成的其他开工准备工作及期限：</w:t>
      </w:r>
      <w:r>
        <w:rPr>
          <w:rFonts w:hint="default" w:ascii="Times New Roman" w:hAnsi="Times New Roman" w:eastAsia="仿宋_GB2312"/>
          <w:color w:val="auto"/>
          <w:kern w:val="0"/>
          <w:sz w:val="24"/>
          <w:szCs w:val="24"/>
          <w:highlight w:val="none"/>
          <w:u w:val="single"/>
        </w:rPr>
        <w:t>根据工程性质约定</w:t>
      </w:r>
      <w:r>
        <w:rPr>
          <w:rFonts w:hint="default" w:ascii="Times New Roman" w:hAnsi="Times New Roman" w:eastAsia="仿宋_GB2312" w:cs="Times New Roman"/>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7.3.2开工通知</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因</w:t>
      </w: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cs="Times New Roman"/>
          <w:color w:val="000000"/>
          <w:sz w:val="24"/>
          <w:szCs w:val="24"/>
          <w:highlight w:val="none"/>
        </w:rPr>
        <w:t>原因造成监理人未能在计划开工日期之日起</w:t>
      </w:r>
      <w:r>
        <w:rPr>
          <w:rFonts w:hint="default" w:ascii="Times New Roman" w:hAnsi="Times New Roman" w:eastAsia="仿宋_GB2312"/>
          <w:color w:val="auto"/>
          <w:kern w:val="0"/>
          <w:sz w:val="24"/>
          <w:szCs w:val="24"/>
          <w:highlight w:val="none"/>
          <w:u w:val="single"/>
        </w:rPr>
        <w:t>60</w:t>
      </w:r>
      <w:r>
        <w:rPr>
          <w:rFonts w:hint="default" w:ascii="Times New Roman" w:hAnsi="Times New Roman" w:eastAsia="仿宋_GB2312" w:cs="Times New Roman"/>
          <w:color w:val="000000"/>
          <w:sz w:val="24"/>
          <w:szCs w:val="24"/>
          <w:highlight w:val="none"/>
        </w:rPr>
        <w:t>天内发出开工通知的，承包人有权提出价格调整要求，或者解除合同。</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7.</w:t>
      </w:r>
      <w:r>
        <w:rPr>
          <w:rFonts w:hint="default" w:ascii="Times New Roman" w:hAnsi="Times New Roman" w:eastAsia="仿宋_GB2312" w:cs="Times New Roman"/>
          <w:b/>
          <w:bCs/>
          <w:color w:val="000000"/>
          <w:sz w:val="24"/>
          <w:szCs w:val="24"/>
          <w:highlight w:val="none"/>
          <w:lang w:val="en-US" w:eastAsia="zh-CN"/>
        </w:rPr>
        <w:t>4</w:t>
      </w:r>
      <w:r>
        <w:rPr>
          <w:rFonts w:hint="default" w:ascii="Times New Roman" w:hAnsi="Times New Roman" w:eastAsia="仿宋_GB2312" w:cs="Times New Roman"/>
          <w:b/>
          <w:bCs/>
          <w:color w:val="000000"/>
          <w:sz w:val="24"/>
          <w:szCs w:val="24"/>
          <w:highlight w:val="none"/>
        </w:rPr>
        <w:t xml:space="preserve"> 工期延误</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7.</w:t>
      </w:r>
      <w:r>
        <w:rPr>
          <w:rFonts w:hint="default" w:ascii="Times New Roman" w:hAnsi="Times New Roman" w:eastAsia="仿宋_GB2312" w:cs="Times New Roman"/>
          <w:sz w:val="24"/>
          <w:szCs w:val="24"/>
          <w:highlight w:val="none"/>
          <w:lang w:val="en-US" w:eastAsia="zh-CN"/>
        </w:rPr>
        <w:t>4</w:t>
      </w:r>
      <w:r>
        <w:rPr>
          <w:rFonts w:hint="default" w:ascii="Times New Roman" w:hAnsi="Times New Roman" w:eastAsia="仿宋_GB2312" w:cs="Times New Roman"/>
          <w:sz w:val="24"/>
          <w:szCs w:val="24"/>
          <w:highlight w:val="none"/>
        </w:rPr>
        <w:t>.</w:t>
      </w:r>
      <w:r>
        <w:rPr>
          <w:rFonts w:hint="default" w:ascii="Times New Roman" w:hAnsi="Times New Roman" w:eastAsia="仿宋_GB2312" w:cs="Times New Roman"/>
          <w:sz w:val="24"/>
          <w:szCs w:val="24"/>
          <w:highlight w:val="none"/>
          <w:lang w:val="en-US" w:eastAsia="zh-CN"/>
        </w:rPr>
        <w:t>1</w:t>
      </w:r>
      <w:r>
        <w:rPr>
          <w:rFonts w:hint="default" w:ascii="Times New Roman" w:hAnsi="Times New Roman" w:eastAsia="仿宋_GB2312" w:cs="Times New Roman"/>
          <w:sz w:val="24"/>
          <w:szCs w:val="24"/>
          <w:highlight w:val="none"/>
        </w:rPr>
        <w:t xml:space="preserve"> 因承包人原因导致工期延误</w:t>
      </w:r>
    </w:p>
    <w:p>
      <w:pPr>
        <w:snapToGrid w:val="0"/>
        <w:spacing w:line="460" w:lineRule="exact"/>
        <w:ind w:firstLine="480" w:firstLineChars="200"/>
        <w:jc w:val="both"/>
        <w:rPr>
          <w:rFonts w:hint="default" w:ascii="Times New Roman" w:hAnsi="Times New Roman" w:eastAsia="仿宋_GB2312" w:cs="Times New Roman"/>
          <w:sz w:val="24"/>
          <w:szCs w:val="24"/>
          <w:highlight w:val="none"/>
          <w:u w:val="single"/>
        </w:rPr>
      </w:pPr>
      <w:r>
        <w:rPr>
          <w:rFonts w:hint="default" w:ascii="Times New Roman" w:hAnsi="Times New Roman" w:eastAsia="仿宋_GB2312" w:cs="Times New Roman"/>
          <w:sz w:val="24"/>
          <w:szCs w:val="24"/>
          <w:highlight w:val="none"/>
        </w:rPr>
        <w:t>因承包人原因造成工期延误，逾期竣工违约金的计算方法为</w:t>
      </w:r>
      <w:r>
        <w:rPr>
          <w:rFonts w:hint="default" w:ascii="Times New Roman" w:hAnsi="Times New Roman" w:eastAsia="仿宋_GB2312" w:cs="Times New Roman"/>
          <w:sz w:val="24"/>
          <w:szCs w:val="24"/>
          <w:highlight w:val="none"/>
          <w:lang w:eastAsia="zh-CN"/>
        </w:rPr>
        <w:t>：</w:t>
      </w:r>
      <w:r>
        <w:rPr>
          <w:rFonts w:hint="default" w:ascii="Times New Roman" w:hAnsi="Times New Roman" w:eastAsia="仿宋_GB2312"/>
          <w:color w:val="auto"/>
          <w:kern w:val="0"/>
          <w:sz w:val="24"/>
          <w:szCs w:val="24"/>
          <w:highlight w:val="none"/>
          <w:u w:val="single"/>
        </w:rPr>
        <w:t>除扣除全部工期保证金外，每延误一天按合同价的千分之三计算违约金。如延误工期超过合同工期的20%，</w:t>
      </w:r>
      <w:r>
        <w:rPr>
          <w:rFonts w:hint="eastAsia" w:eastAsia="仿宋_GB2312" w:cs="Times New Roman"/>
          <w:color w:val="000000"/>
          <w:sz w:val="24"/>
          <w:szCs w:val="24"/>
          <w:highlight w:val="none"/>
          <w:u w:val="single"/>
          <w:lang w:val="en-US" w:eastAsia="zh-CN"/>
        </w:rPr>
        <w:t>发包人</w:t>
      </w:r>
      <w:r>
        <w:rPr>
          <w:rFonts w:hint="default" w:ascii="Times New Roman" w:hAnsi="Times New Roman" w:eastAsia="仿宋_GB2312"/>
          <w:color w:val="auto"/>
          <w:kern w:val="0"/>
          <w:sz w:val="24"/>
          <w:szCs w:val="24"/>
          <w:highlight w:val="none"/>
          <w:u w:val="single"/>
        </w:rPr>
        <w:t>有权解除合同，并将承包人清退出场</w:t>
      </w:r>
      <w:r>
        <w:rPr>
          <w:rFonts w:hint="default" w:ascii="Times New Roman" w:hAnsi="Times New Roman" w:eastAsia="仿宋_GB2312"/>
          <w:color w:val="auto"/>
          <w:kern w:val="0"/>
          <w:sz w:val="24"/>
          <w:szCs w:val="24"/>
          <w:highlight w:val="none"/>
          <w:u w:val="single"/>
          <w:lang w:eastAsia="zh-CN"/>
        </w:rPr>
        <w:t>，</w:t>
      </w:r>
      <w:r>
        <w:rPr>
          <w:rFonts w:hint="default" w:ascii="Times New Roman" w:hAnsi="Times New Roman" w:eastAsia="仿宋_GB2312"/>
          <w:color w:val="auto"/>
          <w:kern w:val="0"/>
          <w:sz w:val="24"/>
          <w:szCs w:val="24"/>
          <w:highlight w:val="none"/>
          <w:u w:val="single"/>
          <w:lang w:val="en-US" w:eastAsia="zh-CN"/>
        </w:rPr>
        <w:t>承包人需退还</w:t>
      </w:r>
      <w:r>
        <w:rPr>
          <w:rFonts w:hint="eastAsia" w:eastAsia="仿宋_GB2312" w:cs="Times New Roman"/>
          <w:color w:val="000000"/>
          <w:sz w:val="24"/>
          <w:szCs w:val="24"/>
          <w:highlight w:val="none"/>
          <w:u w:val="single"/>
          <w:lang w:val="en-US" w:eastAsia="zh-CN"/>
        </w:rPr>
        <w:t>发包人</w:t>
      </w:r>
      <w:r>
        <w:rPr>
          <w:rFonts w:hint="default" w:ascii="Times New Roman" w:hAnsi="Times New Roman" w:eastAsia="仿宋_GB2312"/>
          <w:color w:val="auto"/>
          <w:kern w:val="0"/>
          <w:sz w:val="24"/>
          <w:szCs w:val="24"/>
          <w:highlight w:val="none"/>
          <w:u w:val="single"/>
          <w:lang w:val="en-US" w:eastAsia="zh-CN"/>
        </w:rPr>
        <w:t>预付的全部费用并且承担合同总额20%的违约金</w:t>
      </w:r>
      <w:r>
        <w:rPr>
          <w:rFonts w:hint="default" w:ascii="Times New Roman" w:hAnsi="Times New Roman" w:eastAsia="仿宋_GB2312" w:cs="Times New Roman"/>
          <w:sz w:val="24"/>
          <w:szCs w:val="24"/>
          <w:highlight w:val="none"/>
          <w:u w:val="single"/>
        </w:rPr>
        <w:t>。</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因承包人原因造成工期延误，逾期竣工违约金的上限：</w:t>
      </w:r>
      <w:r>
        <w:rPr>
          <w:rFonts w:hint="default" w:ascii="Times New Roman" w:hAnsi="Times New Roman" w:eastAsia="仿宋_GB2312" w:cs="Times New Roman"/>
          <w:sz w:val="24"/>
          <w:szCs w:val="24"/>
          <w:highlight w:val="none"/>
          <w:lang w:val="en-US" w:eastAsia="zh-CN"/>
        </w:rPr>
        <w:t>/</w:t>
      </w:r>
      <w:r>
        <w:rPr>
          <w:rFonts w:hint="default" w:ascii="Times New Roman" w:hAnsi="Times New Roman" w:eastAsia="仿宋_GB2312" w:cs="Times New Roman"/>
          <w:sz w:val="24"/>
          <w:szCs w:val="24"/>
          <w:highlight w:val="none"/>
        </w:rPr>
        <w:t>。</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7.</w:t>
      </w:r>
      <w:r>
        <w:rPr>
          <w:rFonts w:hint="default" w:ascii="Times New Roman" w:hAnsi="Times New Roman" w:eastAsia="仿宋_GB2312" w:cs="Times New Roman"/>
          <w:b/>
          <w:bCs/>
          <w:color w:val="000000"/>
          <w:sz w:val="24"/>
          <w:szCs w:val="24"/>
          <w:highlight w:val="none"/>
          <w:lang w:val="en-US" w:eastAsia="zh-CN"/>
        </w:rPr>
        <w:t>5</w:t>
      </w:r>
      <w:r>
        <w:rPr>
          <w:rFonts w:hint="default" w:ascii="Times New Roman" w:hAnsi="Times New Roman" w:eastAsia="仿宋_GB2312" w:cs="Times New Roman"/>
          <w:b/>
          <w:bCs/>
          <w:color w:val="000000"/>
          <w:sz w:val="24"/>
          <w:szCs w:val="24"/>
          <w:highlight w:val="none"/>
        </w:rPr>
        <w:t>异常恶劣的气候条件</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cs="Times New Roman"/>
          <w:sz w:val="24"/>
          <w:szCs w:val="24"/>
          <w:highlight w:val="none"/>
        </w:rPr>
        <w:t>和承包人同意以下情形视为异常恶劣的气候条件：</w:t>
      </w:r>
    </w:p>
    <w:p>
      <w:pPr>
        <w:autoSpaceDE/>
        <w:autoSpaceDN/>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w:t>
      </w:r>
      <w:r>
        <w:rPr>
          <w:rFonts w:hint="default" w:ascii="Times New Roman" w:hAnsi="Times New Roman" w:eastAsia="仿宋_GB2312" w:cs="Times New Roman"/>
          <w:color w:val="auto"/>
          <w:kern w:val="0"/>
          <w:sz w:val="24"/>
          <w:szCs w:val="24"/>
          <w:highlight w:val="none"/>
          <w:u w:val="single"/>
          <w:lang w:val="en-US" w:eastAsia="zh-CN"/>
        </w:rPr>
        <w:t>1</w:t>
      </w:r>
      <w:r>
        <w:rPr>
          <w:rFonts w:hint="default" w:ascii="Times New Roman" w:hAnsi="Times New Roman" w:eastAsia="仿宋_GB2312" w:cs="Times New Roman"/>
          <w:color w:val="auto"/>
          <w:kern w:val="0"/>
          <w:sz w:val="24"/>
          <w:szCs w:val="24"/>
          <w:highlight w:val="none"/>
          <w:u w:val="single"/>
        </w:rPr>
        <w:t>）启动台风橙色及以上预警的天气；</w:t>
      </w:r>
    </w:p>
    <w:p>
      <w:pPr>
        <w:adjustRightInd/>
        <w:snapToGri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w:t>
      </w:r>
      <w:r>
        <w:rPr>
          <w:rFonts w:hint="default" w:ascii="Times New Roman" w:hAnsi="Times New Roman" w:eastAsia="仿宋_GB2312" w:cs="Times New Roman"/>
          <w:color w:val="auto"/>
          <w:kern w:val="0"/>
          <w:sz w:val="24"/>
          <w:szCs w:val="24"/>
          <w:highlight w:val="none"/>
          <w:u w:val="single"/>
          <w:lang w:val="en-US" w:eastAsia="zh-CN"/>
        </w:rPr>
        <w:t>2</w:t>
      </w:r>
      <w:r>
        <w:rPr>
          <w:rFonts w:hint="default" w:ascii="Times New Roman" w:hAnsi="Times New Roman" w:eastAsia="仿宋_GB2312" w:cs="Times New Roman"/>
          <w:color w:val="auto"/>
          <w:kern w:val="0"/>
          <w:sz w:val="24"/>
          <w:szCs w:val="24"/>
          <w:highlight w:val="none"/>
          <w:u w:val="single"/>
        </w:rPr>
        <w:t>）启动防汛预案一级响应的天气；启动防冻预案一级响应的天气。</w:t>
      </w:r>
    </w:p>
    <w:p>
      <w:pPr>
        <w:snapToGrid w:val="0"/>
        <w:spacing w:line="460" w:lineRule="exact"/>
        <w:ind w:firstLine="482" w:firstLineChars="200"/>
        <w:outlineLvl w:val="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7.</w:t>
      </w:r>
      <w:r>
        <w:rPr>
          <w:rFonts w:hint="default" w:ascii="Times New Roman" w:hAnsi="Times New Roman" w:eastAsia="仿宋_GB2312" w:cs="Times New Roman"/>
          <w:b/>
          <w:bCs/>
          <w:color w:val="000000"/>
          <w:sz w:val="24"/>
          <w:szCs w:val="24"/>
          <w:highlight w:val="none"/>
          <w:lang w:val="en-US" w:eastAsia="zh-CN"/>
        </w:rPr>
        <w:t>6</w:t>
      </w:r>
      <w:r>
        <w:rPr>
          <w:rFonts w:hint="default" w:ascii="Times New Roman" w:hAnsi="Times New Roman" w:eastAsia="仿宋_GB2312" w:cs="Times New Roman"/>
          <w:b/>
          <w:bCs/>
          <w:color w:val="000000"/>
          <w:sz w:val="24"/>
          <w:szCs w:val="24"/>
          <w:highlight w:val="none"/>
        </w:rPr>
        <w:t>提前竣工的奖励</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7.</w:t>
      </w:r>
      <w:r>
        <w:rPr>
          <w:rFonts w:hint="default" w:ascii="Times New Roman" w:hAnsi="Times New Roman" w:eastAsia="仿宋_GB2312" w:cs="Times New Roman"/>
          <w:sz w:val="24"/>
          <w:szCs w:val="24"/>
          <w:highlight w:val="none"/>
          <w:lang w:val="en-US" w:eastAsia="zh-CN"/>
        </w:rPr>
        <w:t>6</w:t>
      </w:r>
      <w:r>
        <w:rPr>
          <w:rFonts w:hint="default" w:ascii="Times New Roman" w:hAnsi="Times New Roman" w:eastAsia="仿宋_GB2312" w:cs="Times New Roman"/>
          <w:sz w:val="24"/>
          <w:szCs w:val="24"/>
          <w:highlight w:val="none"/>
        </w:rPr>
        <w:t>.</w:t>
      </w:r>
      <w:r>
        <w:rPr>
          <w:rFonts w:hint="default" w:ascii="Times New Roman" w:hAnsi="Times New Roman" w:eastAsia="仿宋_GB2312" w:cs="Times New Roman"/>
          <w:sz w:val="24"/>
          <w:szCs w:val="24"/>
          <w:highlight w:val="none"/>
          <w:lang w:val="en-US" w:eastAsia="zh-CN"/>
        </w:rPr>
        <w:t>1</w:t>
      </w:r>
      <w:r>
        <w:rPr>
          <w:rFonts w:hint="default" w:ascii="Times New Roman" w:hAnsi="Times New Roman" w:eastAsia="仿宋_GB2312" w:cs="Times New Roman"/>
          <w:sz w:val="24"/>
          <w:szCs w:val="24"/>
          <w:highlight w:val="none"/>
        </w:rPr>
        <w:t>提前竣工的奖励：</w:t>
      </w:r>
      <w:r>
        <w:rPr>
          <w:rFonts w:hint="default" w:ascii="Times New Roman" w:hAnsi="Times New Roman" w:eastAsia="仿宋_GB2312"/>
          <w:color w:val="auto"/>
          <w:kern w:val="0"/>
          <w:sz w:val="24"/>
          <w:szCs w:val="24"/>
          <w:highlight w:val="none"/>
          <w:u w:val="single"/>
        </w:rPr>
        <w:t>/</w:t>
      </w:r>
      <w:r>
        <w:rPr>
          <w:rFonts w:hint="default" w:ascii="Times New Roman" w:hAnsi="Times New Roman" w:eastAsia="仿宋_GB2312" w:cs="Times New Roman"/>
          <w:sz w:val="24"/>
          <w:szCs w:val="24"/>
          <w:highlight w:val="none"/>
        </w:rPr>
        <w:t>。</w:t>
      </w:r>
    </w:p>
    <w:p>
      <w:pPr>
        <w:pStyle w:val="2"/>
        <w:rPr>
          <w:rFonts w:hint="default"/>
        </w:rPr>
      </w:pPr>
    </w:p>
    <w:p>
      <w:pPr>
        <w:pStyle w:val="7"/>
        <w:keepNext w:val="0"/>
        <w:keepLines w:val="0"/>
        <w:snapToGrid w:val="0"/>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8. 材料与设备</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8.</w:t>
      </w:r>
      <w:r>
        <w:rPr>
          <w:rFonts w:hint="default" w:ascii="Times New Roman" w:hAnsi="Times New Roman" w:eastAsia="仿宋_GB2312" w:cs="Times New Roman"/>
          <w:b/>
          <w:bCs/>
          <w:color w:val="000000"/>
          <w:sz w:val="24"/>
          <w:szCs w:val="24"/>
          <w:highlight w:val="none"/>
          <w:lang w:val="en-US" w:eastAsia="zh-CN"/>
        </w:rPr>
        <w:t>1</w:t>
      </w:r>
      <w:r>
        <w:rPr>
          <w:rFonts w:hint="default" w:ascii="Times New Roman" w:hAnsi="Times New Roman" w:eastAsia="仿宋_GB2312" w:cs="Times New Roman"/>
          <w:b/>
          <w:bCs/>
          <w:color w:val="000000"/>
          <w:sz w:val="24"/>
          <w:szCs w:val="24"/>
          <w:highlight w:val="none"/>
        </w:rPr>
        <w:t>材料与工程设备的保管与使用</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8.</w:t>
      </w:r>
      <w:r>
        <w:rPr>
          <w:rFonts w:hint="default" w:ascii="Times New Roman" w:hAnsi="Times New Roman" w:eastAsia="仿宋_GB2312" w:cs="Times New Roman"/>
          <w:sz w:val="24"/>
          <w:szCs w:val="24"/>
          <w:highlight w:val="none"/>
          <w:lang w:val="en-US" w:eastAsia="zh-CN"/>
        </w:rPr>
        <w:t>1</w:t>
      </w:r>
      <w:r>
        <w:rPr>
          <w:rFonts w:hint="default" w:ascii="Times New Roman" w:hAnsi="Times New Roman" w:eastAsia="仿宋_GB2312" w:cs="Times New Roman"/>
          <w:sz w:val="24"/>
          <w:szCs w:val="24"/>
          <w:highlight w:val="none"/>
        </w:rPr>
        <w:t>.1</w:t>
      </w: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cs="Times New Roman"/>
          <w:sz w:val="24"/>
          <w:szCs w:val="24"/>
          <w:highlight w:val="none"/>
        </w:rPr>
        <w:t>供应的材料设备的保管费用的承担：</w:t>
      </w:r>
      <w:r>
        <w:rPr>
          <w:rFonts w:hint="default" w:ascii="Times New Roman" w:hAnsi="Times New Roman" w:eastAsia="仿宋_GB2312"/>
          <w:color w:val="auto"/>
          <w:kern w:val="0"/>
          <w:sz w:val="24"/>
          <w:szCs w:val="24"/>
          <w:highlight w:val="none"/>
          <w:u w:val="single"/>
        </w:rPr>
        <w:t>由承包人承担</w:t>
      </w:r>
      <w:r>
        <w:rPr>
          <w:rFonts w:hint="default" w:ascii="Times New Roman" w:hAnsi="Times New Roman" w:eastAsia="仿宋_GB2312" w:cs="Times New Roman"/>
          <w:sz w:val="24"/>
          <w:szCs w:val="24"/>
          <w:highlight w:val="none"/>
          <w:u w:val="single"/>
        </w:rPr>
        <w:t xml:space="preserve"> </w:t>
      </w:r>
      <w:r>
        <w:rPr>
          <w:rFonts w:hint="default" w:ascii="Times New Roman" w:hAnsi="Times New Roman" w:eastAsia="仿宋_GB2312" w:cs="Times New Roman"/>
          <w:sz w:val="24"/>
          <w:szCs w:val="24"/>
          <w:highlight w:val="none"/>
        </w:rPr>
        <w:t>。</w:t>
      </w:r>
    </w:p>
    <w:p>
      <w:pPr>
        <w:snapToGrid w:val="0"/>
        <w:spacing w:line="460" w:lineRule="exact"/>
        <w:ind w:firstLine="482" w:firstLineChars="200"/>
        <w:outlineLvl w:val="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8.</w:t>
      </w:r>
      <w:r>
        <w:rPr>
          <w:rFonts w:hint="default" w:ascii="Times New Roman" w:hAnsi="Times New Roman" w:eastAsia="仿宋_GB2312" w:cs="Times New Roman"/>
          <w:b/>
          <w:bCs/>
          <w:color w:val="000000"/>
          <w:sz w:val="24"/>
          <w:szCs w:val="24"/>
          <w:highlight w:val="none"/>
          <w:lang w:val="en-US" w:eastAsia="zh-CN"/>
        </w:rPr>
        <w:t>2</w:t>
      </w:r>
      <w:r>
        <w:rPr>
          <w:rFonts w:hint="default" w:ascii="Times New Roman" w:hAnsi="Times New Roman" w:eastAsia="仿宋_GB2312" w:cs="Times New Roman"/>
          <w:b/>
          <w:bCs/>
          <w:color w:val="000000"/>
          <w:sz w:val="24"/>
          <w:szCs w:val="24"/>
          <w:highlight w:val="none"/>
        </w:rPr>
        <w:t xml:space="preserve"> 样品</w:t>
      </w:r>
    </w:p>
    <w:p>
      <w:pPr>
        <w:autoSpaceDE w:val="0"/>
        <w:autoSpaceDN w:val="0"/>
        <w:snapToGrid w:val="0"/>
        <w:spacing w:line="460" w:lineRule="exact"/>
        <w:ind w:firstLine="480" w:firstLineChars="200"/>
        <w:jc w:val="both"/>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8.</w:t>
      </w:r>
      <w:r>
        <w:rPr>
          <w:rFonts w:hint="default" w:ascii="Times New Roman" w:hAnsi="Times New Roman" w:eastAsia="仿宋_GB2312" w:cs="Times New Roman"/>
          <w:color w:val="000000"/>
          <w:kern w:val="0"/>
          <w:sz w:val="24"/>
          <w:szCs w:val="24"/>
          <w:highlight w:val="none"/>
          <w:lang w:val="en-US" w:eastAsia="zh-CN"/>
        </w:rPr>
        <w:t>2</w:t>
      </w:r>
      <w:r>
        <w:rPr>
          <w:rFonts w:hint="default" w:ascii="Times New Roman" w:hAnsi="Times New Roman" w:eastAsia="仿宋_GB2312" w:cs="Times New Roman"/>
          <w:color w:val="000000"/>
          <w:kern w:val="0"/>
          <w:sz w:val="24"/>
          <w:szCs w:val="24"/>
          <w:highlight w:val="none"/>
        </w:rPr>
        <w:t>.1样品的报送与封存</w:t>
      </w:r>
    </w:p>
    <w:p>
      <w:pPr>
        <w:autoSpaceDE w:val="0"/>
        <w:autoSpaceDN w:val="0"/>
        <w:snapToGrid w:val="0"/>
        <w:spacing w:line="460" w:lineRule="exact"/>
        <w:ind w:firstLine="480" w:firstLineChars="200"/>
        <w:jc w:val="both"/>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rPr>
        <w:t>需要承包人报送样品的材料或工程设备，样品的种类、名称、规格、数量要求：</w:t>
      </w:r>
    </w:p>
    <w:p>
      <w:pPr>
        <w:autoSpaceDE w:val="0"/>
        <w:autoSpaceDN w:val="0"/>
        <w:adjustRightIn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（1）除行政监督部门规定必须报送与封存的材料设备外，对直接影响工程品质和外观效果的材料、设备，必须经</w:t>
      </w:r>
      <w:r>
        <w:rPr>
          <w:rFonts w:hint="eastAsia" w:ascii="Times New Roman" w:hAnsi="Times New Roman" w:eastAsia="仿宋_GB2312" w:cs="Times New Roman"/>
          <w:color w:val="auto"/>
          <w:kern w:val="0"/>
          <w:sz w:val="24"/>
          <w:szCs w:val="24"/>
          <w:highlight w:val="none"/>
          <w:u w:val="single"/>
          <w:lang w:val="en-US" w:eastAsia="zh-CN"/>
        </w:rPr>
        <w:t>发包人</w:t>
      </w:r>
      <w:r>
        <w:rPr>
          <w:rFonts w:hint="default" w:ascii="Times New Roman" w:hAnsi="Times New Roman" w:eastAsia="仿宋_GB2312" w:cs="Times New Roman"/>
          <w:color w:val="auto"/>
          <w:kern w:val="0"/>
          <w:sz w:val="24"/>
          <w:szCs w:val="24"/>
          <w:highlight w:val="none"/>
          <w:u w:val="single"/>
        </w:rPr>
        <w:t>和监理认可后才能大面积使用</w:t>
      </w:r>
      <w:bookmarkStart w:id="397" w:name="ed_2021Y2M1D10H35M08"/>
      <w:bookmarkEnd w:id="397"/>
      <w:r>
        <w:rPr>
          <w:rFonts w:hint="default" w:ascii="Times New Roman" w:hAnsi="Times New Roman" w:eastAsia="仿宋_GB2312" w:cs="Times New Roman"/>
          <w:color w:val="auto"/>
          <w:kern w:val="0"/>
          <w:sz w:val="24"/>
          <w:szCs w:val="24"/>
          <w:highlight w:val="none"/>
          <w:u w:val="single"/>
        </w:rPr>
        <w:t>。</w:t>
      </w:r>
    </w:p>
    <w:p>
      <w:pPr>
        <w:autoSpaceDE w:val="0"/>
        <w:autoSpaceDN w:val="0"/>
        <w:adjustRightIn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（2）材料设备采购应根据工程量清单、设计技术文件和国家有关规定的具体要求进行采购，所有材料设备必须具有产品合格证、质保书或试验报告，符合国家规定的技术标准；承包人需提前15天向</w:t>
      </w:r>
      <w:r>
        <w:rPr>
          <w:rFonts w:hint="eastAsia" w:ascii="Times New Roman" w:hAnsi="Times New Roman" w:eastAsia="仿宋_GB2312" w:cs="Times New Roman"/>
          <w:color w:val="auto"/>
          <w:kern w:val="0"/>
          <w:sz w:val="24"/>
          <w:szCs w:val="24"/>
          <w:highlight w:val="none"/>
          <w:u w:val="single"/>
          <w:lang w:val="en-US" w:eastAsia="zh-CN"/>
        </w:rPr>
        <w:t>发包人</w:t>
      </w:r>
      <w:r>
        <w:rPr>
          <w:rFonts w:hint="default" w:ascii="Times New Roman" w:hAnsi="Times New Roman" w:eastAsia="仿宋_GB2312" w:cs="Times New Roman"/>
          <w:color w:val="auto"/>
          <w:kern w:val="0"/>
          <w:sz w:val="24"/>
          <w:szCs w:val="24"/>
          <w:highlight w:val="none"/>
          <w:u w:val="single"/>
        </w:rPr>
        <w:t>提供所购材料设备的相关技术资料及产品小样，经监理和</w:t>
      </w:r>
      <w:r>
        <w:rPr>
          <w:rFonts w:hint="eastAsia" w:ascii="Times New Roman" w:hAnsi="Times New Roman" w:eastAsia="仿宋_GB2312" w:cs="Times New Roman"/>
          <w:color w:val="auto"/>
          <w:kern w:val="0"/>
          <w:sz w:val="24"/>
          <w:szCs w:val="24"/>
          <w:highlight w:val="none"/>
          <w:u w:val="single"/>
          <w:lang w:val="en-US" w:eastAsia="zh-CN"/>
        </w:rPr>
        <w:t>发包人</w:t>
      </w:r>
      <w:r>
        <w:rPr>
          <w:rFonts w:hint="default" w:ascii="Times New Roman" w:hAnsi="Times New Roman" w:eastAsia="仿宋_GB2312" w:cs="Times New Roman"/>
          <w:color w:val="auto"/>
          <w:kern w:val="0"/>
          <w:sz w:val="24"/>
          <w:szCs w:val="24"/>
          <w:highlight w:val="none"/>
          <w:u w:val="single"/>
        </w:rPr>
        <w:t>审核同意后方可封存小样并采购；采购进场的材料设备应与设计及投标承诺的品牌，规格、质量档次及封存的产品小样相一致，在取得</w:t>
      </w:r>
      <w:r>
        <w:rPr>
          <w:rFonts w:hint="eastAsia" w:ascii="Times New Roman" w:hAnsi="Times New Roman" w:eastAsia="仿宋_GB2312" w:cs="Times New Roman"/>
          <w:color w:val="auto"/>
          <w:kern w:val="0"/>
          <w:sz w:val="24"/>
          <w:szCs w:val="24"/>
          <w:highlight w:val="none"/>
          <w:u w:val="single"/>
          <w:lang w:val="en-US" w:eastAsia="zh-CN"/>
        </w:rPr>
        <w:t>发包人</w:t>
      </w:r>
      <w:r>
        <w:rPr>
          <w:rFonts w:hint="default" w:ascii="Times New Roman" w:hAnsi="Times New Roman" w:eastAsia="仿宋_GB2312" w:cs="Times New Roman"/>
          <w:color w:val="auto"/>
          <w:kern w:val="0"/>
          <w:sz w:val="24"/>
          <w:szCs w:val="24"/>
          <w:highlight w:val="none"/>
          <w:u w:val="single"/>
        </w:rPr>
        <w:t>书面认可意见后，承包人方可用于工程。</w:t>
      </w:r>
    </w:p>
    <w:p>
      <w:pPr>
        <w:autoSpaceDE w:val="0"/>
        <w:autoSpaceDN w:val="0"/>
        <w:adjustRightIn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（3）对于招投标文件中没有规定的材料（设备）或者</w:t>
      </w:r>
      <w:r>
        <w:rPr>
          <w:rFonts w:hint="eastAsia" w:ascii="Times New Roman" w:hAnsi="Times New Roman" w:eastAsia="仿宋_GB2312" w:cs="Times New Roman"/>
          <w:color w:val="auto"/>
          <w:kern w:val="0"/>
          <w:sz w:val="24"/>
          <w:szCs w:val="24"/>
          <w:highlight w:val="none"/>
          <w:u w:val="single"/>
          <w:lang w:eastAsia="zh-CN"/>
        </w:rPr>
        <w:t>承包人</w:t>
      </w:r>
      <w:r>
        <w:rPr>
          <w:rFonts w:hint="default" w:ascii="Times New Roman" w:hAnsi="Times New Roman" w:eastAsia="仿宋_GB2312" w:cs="Times New Roman"/>
          <w:color w:val="auto"/>
          <w:kern w:val="0"/>
          <w:sz w:val="24"/>
          <w:szCs w:val="24"/>
          <w:highlight w:val="none"/>
          <w:u w:val="single"/>
        </w:rPr>
        <w:t>采用的材料（设备）品牌与招投标文件不一致时，承包人必须书面上报</w:t>
      </w:r>
      <w:r>
        <w:rPr>
          <w:rFonts w:hint="eastAsia" w:ascii="Times New Roman" w:hAnsi="Times New Roman" w:eastAsia="仿宋_GB2312" w:cs="Times New Roman"/>
          <w:color w:val="auto"/>
          <w:kern w:val="0"/>
          <w:sz w:val="24"/>
          <w:szCs w:val="24"/>
          <w:highlight w:val="none"/>
          <w:u w:val="single"/>
          <w:lang w:val="en-US" w:eastAsia="zh-CN"/>
        </w:rPr>
        <w:t>发包人</w:t>
      </w:r>
      <w:r>
        <w:rPr>
          <w:rFonts w:hint="default" w:ascii="Times New Roman" w:hAnsi="Times New Roman" w:eastAsia="仿宋_GB2312" w:cs="Times New Roman"/>
          <w:color w:val="auto"/>
          <w:kern w:val="0"/>
          <w:sz w:val="24"/>
          <w:szCs w:val="24"/>
          <w:highlight w:val="none"/>
          <w:u w:val="single"/>
        </w:rPr>
        <w:t>，并取得</w:t>
      </w:r>
      <w:r>
        <w:rPr>
          <w:rFonts w:hint="eastAsia" w:ascii="Times New Roman" w:hAnsi="Times New Roman" w:eastAsia="仿宋_GB2312" w:cs="Times New Roman"/>
          <w:color w:val="auto"/>
          <w:kern w:val="0"/>
          <w:sz w:val="24"/>
          <w:szCs w:val="24"/>
          <w:highlight w:val="none"/>
          <w:u w:val="single"/>
          <w:lang w:val="en-US" w:eastAsia="zh-CN"/>
        </w:rPr>
        <w:t>发包人</w:t>
      </w:r>
      <w:r>
        <w:rPr>
          <w:rFonts w:hint="default" w:ascii="Times New Roman" w:hAnsi="Times New Roman" w:eastAsia="仿宋_GB2312" w:cs="Times New Roman"/>
          <w:color w:val="auto"/>
          <w:kern w:val="0"/>
          <w:sz w:val="24"/>
          <w:szCs w:val="24"/>
          <w:highlight w:val="none"/>
          <w:u w:val="single"/>
        </w:rPr>
        <w:t>书面批准同后方可采用。若擅自使用未经</w:t>
      </w:r>
      <w:r>
        <w:rPr>
          <w:rFonts w:hint="eastAsia" w:ascii="Times New Roman" w:hAnsi="Times New Roman" w:eastAsia="仿宋_GB2312" w:cs="Times New Roman"/>
          <w:color w:val="auto"/>
          <w:kern w:val="0"/>
          <w:sz w:val="24"/>
          <w:szCs w:val="24"/>
          <w:highlight w:val="none"/>
          <w:u w:val="single"/>
          <w:lang w:val="en-US" w:eastAsia="zh-CN"/>
        </w:rPr>
        <w:t>发包人</w:t>
      </w:r>
      <w:r>
        <w:rPr>
          <w:rFonts w:hint="default" w:ascii="Times New Roman" w:hAnsi="Times New Roman" w:eastAsia="仿宋_GB2312" w:cs="Times New Roman"/>
          <w:color w:val="auto"/>
          <w:kern w:val="0"/>
          <w:sz w:val="24"/>
          <w:szCs w:val="24"/>
          <w:highlight w:val="none"/>
          <w:u w:val="single"/>
        </w:rPr>
        <w:t>书面批准同意的品牌，一经发现，</w:t>
      </w:r>
      <w:r>
        <w:rPr>
          <w:rFonts w:hint="eastAsia" w:ascii="Times New Roman" w:hAnsi="Times New Roman" w:eastAsia="仿宋_GB2312" w:cs="Times New Roman"/>
          <w:color w:val="auto"/>
          <w:kern w:val="0"/>
          <w:sz w:val="24"/>
          <w:szCs w:val="24"/>
          <w:highlight w:val="none"/>
          <w:u w:val="single"/>
          <w:lang w:val="en-US" w:eastAsia="zh-CN"/>
        </w:rPr>
        <w:t>发包人</w:t>
      </w:r>
      <w:r>
        <w:rPr>
          <w:rFonts w:hint="default" w:ascii="Times New Roman" w:hAnsi="Times New Roman" w:eastAsia="仿宋_GB2312" w:cs="Times New Roman"/>
          <w:color w:val="auto"/>
          <w:kern w:val="0"/>
          <w:sz w:val="24"/>
          <w:szCs w:val="24"/>
          <w:highlight w:val="none"/>
          <w:u w:val="single"/>
        </w:rPr>
        <w:t>或监理工程师有权予以制止，已使用的无条件返工，造成损失的承包人承担一切责任，如影响进度和交付的承担相应违约责任，如造成建设方损失，承包人赔偿相应的损失。</w:t>
      </w:r>
    </w:p>
    <w:p>
      <w:pPr>
        <w:autoSpaceDE w:val="0"/>
        <w:autoSpaceDN w:val="0"/>
        <w:adjustRightIn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（4）若承包人使用了劣质材料设备，一经发现，</w:t>
      </w:r>
      <w:r>
        <w:rPr>
          <w:rFonts w:hint="eastAsia" w:ascii="Times New Roman" w:hAnsi="Times New Roman" w:eastAsia="仿宋_GB2312" w:cs="Times New Roman"/>
          <w:color w:val="auto"/>
          <w:kern w:val="0"/>
          <w:sz w:val="24"/>
          <w:szCs w:val="24"/>
          <w:highlight w:val="none"/>
          <w:u w:val="single"/>
          <w:lang w:val="en-US" w:eastAsia="zh-CN"/>
        </w:rPr>
        <w:t>发包人</w:t>
      </w:r>
      <w:r>
        <w:rPr>
          <w:rFonts w:hint="default" w:ascii="Times New Roman" w:hAnsi="Times New Roman" w:eastAsia="仿宋_GB2312" w:cs="Times New Roman"/>
          <w:color w:val="auto"/>
          <w:kern w:val="0"/>
          <w:sz w:val="24"/>
          <w:szCs w:val="24"/>
          <w:highlight w:val="none"/>
          <w:u w:val="single"/>
        </w:rPr>
        <w:t>或监理工程师有权勒令承包人无条件返工。无论</w:t>
      </w:r>
      <w:r>
        <w:rPr>
          <w:rFonts w:hint="eastAsia" w:ascii="Times New Roman" w:hAnsi="Times New Roman" w:eastAsia="仿宋_GB2312" w:cs="Times New Roman"/>
          <w:color w:val="auto"/>
          <w:kern w:val="0"/>
          <w:sz w:val="24"/>
          <w:szCs w:val="24"/>
          <w:highlight w:val="none"/>
          <w:u w:val="single"/>
          <w:lang w:eastAsia="zh-CN"/>
        </w:rPr>
        <w:t>发包人</w:t>
      </w:r>
      <w:r>
        <w:rPr>
          <w:rFonts w:hint="default" w:ascii="Times New Roman" w:hAnsi="Times New Roman" w:eastAsia="仿宋_GB2312" w:cs="Times New Roman"/>
          <w:color w:val="auto"/>
          <w:kern w:val="0"/>
          <w:sz w:val="24"/>
          <w:szCs w:val="24"/>
          <w:highlight w:val="none"/>
          <w:u w:val="single"/>
        </w:rPr>
        <w:t>或监理工程师是否发现和制止，由于使用劣质材料设备所引起的一切责任均由承包人自负。如影响工期交付的还需承担相应违约责任，若造成</w:t>
      </w:r>
      <w:r>
        <w:rPr>
          <w:rFonts w:hint="eastAsia" w:ascii="Times New Roman" w:hAnsi="Times New Roman" w:eastAsia="仿宋_GB2312" w:cs="Times New Roman"/>
          <w:color w:val="auto"/>
          <w:kern w:val="0"/>
          <w:sz w:val="24"/>
          <w:szCs w:val="24"/>
          <w:highlight w:val="none"/>
          <w:u w:val="single"/>
          <w:lang w:val="en-US" w:eastAsia="zh-CN"/>
        </w:rPr>
        <w:t>发包人</w:t>
      </w:r>
      <w:r>
        <w:rPr>
          <w:rFonts w:hint="default" w:ascii="Times New Roman" w:hAnsi="Times New Roman" w:eastAsia="仿宋_GB2312" w:cs="Times New Roman"/>
          <w:color w:val="auto"/>
          <w:kern w:val="0"/>
          <w:sz w:val="24"/>
          <w:szCs w:val="24"/>
          <w:highlight w:val="none"/>
          <w:u w:val="single"/>
        </w:rPr>
        <w:t>损失的，承包人应赔偿全部损失。</w:t>
      </w:r>
    </w:p>
    <w:p>
      <w:pPr>
        <w:autoSpaceDE w:val="0"/>
        <w:autoSpaceDN w:val="0"/>
        <w:adjustRightInd w:val="0"/>
        <w:spacing w:line="460" w:lineRule="exact"/>
        <w:ind w:firstLine="480" w:firstLineChars="200"/>
        <w:jc w:val="both"/>
        <w:rPr>
          <w:rFonts w:hint="default" w:ascii="Times New Roman" w:hAnsi="Times New Roman" w:eastAsia="仿宋_GB2312" w:cs="Times New Roman"/>
          <w:color w:val="auto"/>
          <w:kern w:val="0"/>
          <w:sz w:val="24"/>
          <w:szCs w:val="24"/>
          <w:highlight w:val="none"/>
          <w:u w:val="single"/>
        </w:rPr>
      </w:pPr>
      <w:r>
        <w:rPr>
          <w:rFonts w:hint="default" w:ascii="Times New Roman" w:hAnsi="Times New Roman" w:eastAsia="仿宋_GB2312" w:cs="Times New Roman"/>
          <w:color w:val="auto"/>
          <w:kern w:val="0"/>
          <w:sz w:val="24"/>
          <w:szCs w:val="24"/>
          <w:highlight w:val="none"/>
          <w:u w:val="single"/>
        </w:rPr>
        <w:t>（5）承包人必须按与材料商、分包商签订的合同条款按时支付各种款项。否则，</w:t>
      </w:r>
      <w:r>
        <w:rPr>
          <w:rFonts w:hint="eastAsia" w:ascii="Times New Roman" w:hAnsi="Times New Roman" w:eastAsia="仿宋_GB2312" w:cs="Times New Roman"/>
          <w:color w:val="auto"/>
          <w:kern w:val="0"/>
          <w:sz w:val="24"/>
          <w:szCs w:val="24"/>
          <w:highlight w:val="none"/>
          <w:u w:val="single"/>
          <w:lang w:val="en-US" w:eastAsia="zh-CN"/>
        </w:rPr>
        <w:t>发包人</w:t>
      </w:r>
      <w:r>
        <w:rPr>
          <w:rFonts w:hint="default" w:ascii="Times New Roman" w:hAnsi="Times New Roman" w:eastAsia="仿宋_GB2312" w:cs="Times New Roman"/>
          <w:color w:val="auto"/>
          <w:kern w:val="0"/>
          <w:sz w:val="24"/>
          <w:szCs w:val="24"/>
          <w:highlight w:val="none"/>
          <w:u w:val="single"/>
        </w:rPr>
        <w:t>有权暂扣工程款，直至承包人付清欠款后再予支付。</w:t>
      </w:r>
    </w:p>
    <w:p>
      <w:pPr>
        <w:snapToGrid w:val="0"/>
        <w:spacing w:line="460" w:lineRule="exact"/>
        <w:ind w:firstLine="482" w:firstLineChars="200"/>
        <w:outlineLvl w:val="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8.</w:t>
      </w:r>
      <w:r>
        <w:rPr>
          <w:rFonts w:hint="default" w:ascii="Times New Roman" w:hAnsi="Times New Roman" w:eastAsia="仿宋_GB2312" w:cs="Times New Roman"/>
          <w:b/>
          <w:bCs/>
          <w:color w:val="000000"/>
          <w:sz w:val="24"/>
          <w:szCs w:val="24"/>
          <w:highlight w:val="none"/>
          <w:lang w:val="en-US" w:eastAsia="zh-CN"/>
        </w:rPr>
        <w:t>3</w:t>
      </w:r>
      <w:r>
        <w:rPr>
          <w:rFonts w:hint="default" w:ascii="Times New Roman" w:hAnsi="Times New Roman" w:eastAsia="仿宋_GB2312" w:cs="Times New Roman"/>
          <w:b/>
          <w:bCs/>
          <w:color w:val="000000"/>
          <w:sz w:val="24"/>
          <w:szCs w:val="24"/>
          <w:highlight w:val="none"/>
        </w:rPr>
        <w:t>施工设备和临时设施</w:t>
      </w:r>
    </w:p>
    <w:p>
      <w:pPr>
        <w:autoSpaceDE w:val="0"/>
        <w:autoSpaceDN w:val="0"/>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8.</w:t>
      </w:r>
      <w:r>
        <w:rPr>
          <w:rFonts w:hint="default" w:ascii="Times New Roman" w:hAnsi="Times New Roman" w:eastAsia="仿宋_GB2312" w:cs="Times New Roman"/>
          <w:sz w:val="24"/>
          <w:szCs w:val="24"/>
          <w:highlight w:val="none"/>
          <w:lang w:val="en-US" w:eastAsia="zh-CN"/>
        </w:rPr>
        <w:t>3</w:t>
      </w:r>
      <w:r>
        <w:rPr>
          <w:rFonts w:hint="default" w:ascii="Times New Roman" w:hAnsi="Times New Roman" w:eastAsia="仿宋_GB2312" w:cs="Times New Roman"/>
          <w:sz w:val="24"/>
          <w:szCs w:val="24"/>
          <w:highlight w:val="none"/>
        </w:rPr>
        <w:t>.1 承包人提供的施工设备和临时设施</w:t>
      </w:r>
    </w:p>
    <w:p>
      <w:pPr>
        <w:autoSpaceDE w:val="0"/>
        <w:autoSpaceDN w:val="0"/>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关于修建临时设施费用承担的约定：</w:t>
      </w:r>
      <w:r>
        <w:rPr>
          <w:rFonts w:hint="default" w:ascii="Times New Roman" w:hAnsi="Times New Roman" w:eastAsia="仿宋_GB2312"/>
          <w:color w:val="auto"/>
          <w:kern w:val="0"/>
          <w:sz w:val="24"/>
          <w:szCs w:val="24"/>
          <w:highlight w:val="none"/>
          <w:u w:val="single"/>
        </w:rPr>
        <w:t>由承包人承担相应费用</w:t>
      </w:r>
      <w:r>
        <w:rPr>
          <w:rFonts w:hint="default" w:ascii="Times New Roman" w:hAnsi="Times New Roman" w:eastAsia="仿宋_GB2312" w:cs="Times New Roman"/>
          <w:sz w:val="24"/>
          <w:szCs w:val="24"/>
          <w:highlight w:val="none"/>
        </w:rPr>
        <w:t>。</w:t>
      </w:r>
    </w:p>
    <w:p>
      <w:pPr>
        <w:pStyle w:val="7"/>
        <w:keepNext w:val="0"/>
        <w:keepLines w:val="0"/>
        <w:snapToGrid w:val="0"/>
        <w:spacing w:before="0" w:after="0" w:line="460" w:lineRule="exact"/>
        <w:ind w:left="0" w:leftChars="0" w:firstLine="480" w:firstLineChars="200"/>
        <w:rPr>
          <w:rFonts w:hint="default" w:ascii="Times New Roman" w:hAnsi="Times New Roman" w:eastAsia="仿宋_GB2312" w:cs="Times New Roman"/>
          <w:b w:val="0"/>
          <w:color w:val="000000"/>
          <w:sz w:val="24"/>
          <w:szCs w:val="24"/>
          <w:highlight w:val="none"/>
        </w:rPr>
      </w:pPr>
    </w:p>
    <w:p>
      <w:pPr>
        <w:pStyle w:val="7"/>
        <w:keepNext w:val="0"/>
        <w:keepLines w:val="0"/>
        <w:snapToGrid w:val="0"/>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9. 试验与检验</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9.1试验设备与试验人员</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9.1.</w:t>
      </w:r>
      <w:r>
        <w:rPr>
          <w:rFonts w:hint="default" w:ascii="Times New Roman" w:hAnsi="Times New Roman" w:eastAsia="仿宋_GB2312" w:cs="Times New Roman"/>
          <w:sz w:val="24"/>
          <w:szCs w:val="24"/>
          <w:highlight w:val="none"/>
          <w:lang w:val="en-US" w:eastAsia="zh-CN"/>
        </w:rPr>
        <w:t>1</w:t>
      </w:r>
      <w:r>
        <w:rPr>
          <w:rFonts w:hint="default" w:ascii="Times New Roman" w:hAnsi="Times New Roman" w:eastAsia="仿宋_GB2312" w:cs="Times New Roman"/>
          <w:sz w:val="24"/>
          <w:szCs w:val="24"/>
          <w:highlight w:val="none"/>
        </w:rPr>
        <w:t xml:space="preserve"> 试验设备</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施工现场需要配置的试验场所：</w:t>
      </w:r>
      <w:r>
        <w:rPr>
          <w:rFonts w:hint="default" w:ascii="Times New Roman" w:hAnsi="Times New Roman" w:eastAsia="仿宋_GB2312"/>
          <w:color w:val="auto"/>
          <w:kern w:val="0"/>
          <w:sz w:val="24"/>
          <w:szCs w:val="24"/>
          <w:highlight w:val="none"/>
          <w:u w:val="single"/>
        </w:rPr>
        <w:t>由承包人承担相应费用</w:t>
      </w:r>
      <w:r>
        <w:rPr>
          <w:rFonts w:hint="default" w:ascii="Times New Roman" w:hAnsi="Times New Roman" w:eastAsia="仿宋_GB2312" w:cs="Times New Roman"/>
          <w:sz w:val="24"/>
          <w:szCs w:val="24"/>
          <w:highlight w:val="none"/>
        </w:rPr>
        <w:t xml:space="preserve">。 </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施工现场需要配备的试验设备：</w:t>
      </w:r>
      <w:r>
        <w:rPr>
          <w:rFonts w:hint="default" w:ascii="Times New Roman" w:hAnsi="Times New Roman" w:eastAsia="仿宋_GB2312"/>
          <w:color w:val="auto"/>
          <w:kern w:val="0"/>
          <w:sz w:val="24"/>
          <w:szCs w:val="24"/>
          <w:highlight w:val="none"/>
          <w:u w:val="single"/>
        </w:rPr>
        <w:t>由承包人承担相应费用</w:t>
      </w:r>
      <w:r>
        <w:rPr>
          <w:rFonts w:hint="default" w:ascii="Times New Roman" w:hAnsi="Times New Roman" w:eastAsia="仿宋_GB2312" w:cs="Times New Roman"/>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施工现场需要具备的其他试验条件：</w:t>
      </w:r>
      <w:r>
        <w:rPr>
          <w:rFonts w:hint="default" w:ascii="Times New Roman" w:hAnsi="Times New Roman" w:eastAsia="仿宋_GB2312"/>
          <w:color w:val="auto"/>
          <w:kern w:val="0"/>
          <w:sz w:val="24"/>
          <w:szCs w:val="24"/>
          <w:highlight w:val="none"/>
          <w:u w:val="single"/>
        </w:rPr>
        <w:t>由承包人承担相应费用</w:t>
      </w:r>
      <w:r>
        <w:rPr>
          <w:rFonts w:hint="default" w:ascii="Times New Roman" w:hAnsi="Times New Roman" w:eastAsia="仿宋_GB2312" w:cs="Times New Roman"/>
          <w:sz w:val="24"/>
          <w:szCs w:val="24"/>
          <w:highlight w:val="none"/>
        </w:rPr>
        <w:t>。</w:t>
      </w:r>
    </w:p>
    <w:p>
      <w:pPr>
        <w:autoSpaceDE w:val="0"/>
        <w:autoSpaceDN w:val="0"/>
        <w:adjustRightInd w:val="0"/>
        <w:spacing w:line="460" w:lineRule="exact"/>
        <w:ind w:firstLine="482" w:firstLineChars="200"/>
        <w:jc w:val="both"/>
        <w:rPr>
          <w:rFonts w:hint="default" w:ascii="Times New Roman" w:hAnsi="Times New Roman" w:eastAsia="仿宋_GB2312"/>
          <w:b/>
          <w:bCs/>
          <w:color w:val="auto"/>
          <w:kern w:val="0"/>
          <w:sz w:val="24"/>
          <w:szCs w:val="24"/>
          <w:highlight w:val="none"/>
        </w:rPr>
      </w:pPr>
      <w:r>
        <w:rPr>
          <w:rFonts w:hint="default" w:ascii="Times New Roman" w:hAnsi="Times New Roman" w:eastAsia="仿宋_GB2312"/>
          <w:b/>
          <w:bCs/>
          <w:color w:val="auto"/>
          <w:kern w:val="0"/>
          <w:sz w:val="24"/>
          <w:szCs w:val="24"/>
          <w:highlight w:val="none"/>
        </w:rPr>
        <w:t>9.</w:t>
      </w:r>
      <w:r>
        <w:rPr>
          <w:rFonts w:hint="default" w:ascii="Times New Roman" w:hAnsi="Times New Roman" w:eastAsia="仿宋_GB2312"/>
          <w:b/>
          <w:bCs/>
          <w:color w:val="auto"/>
          <w:kern w:val="0"/>
          <w:sz w:val="24"/>
          <w:szCs w:val="24"/>
          <w:highlight w:val="none"/>
          <w:lang w:val="en-US" w:eastAsia="zh-CN"/>
        </w:rPr>
        <w:t>2</w:t>
      </w:r>
      <w:r>
        <w:rPr>
          <w:rFonts w:hint="default" w:ascii="Times New Roman" w:hAnsi="Times New Roman" w:eastAsia="仿宋_GB2312"/>
          <w:b/>
          <w:bCs/>
          <w:color w:val="auto"/>
          <w:kern w:val="0"/>
          <w:sz w:val="24"/>
          <w:szCs w:val="24"/>
          <w:highlight w:val="none"/>
        </w:rPr>
        <w:t>材料、工程设备和工程的试验和检验</w:t>
      </w:r>
    </w:p>
    <w:p>
      <w:pPr>
        <w:autoSpaceDE w:val="0"/>
        <w:autoSpaceDN w:val="0"/>
        <w:adjustRightInd w:val="0"/>
        <w:spacing w:line="460" w:lineRule="exact"/>
        <w:ind w:firstLine="480" w:firstLineChars="200"/>
        <w:jc w:val="both"/>
        <w:rPr>
          <w:rFonts w:hint="default" w:ascii="Times New Roman" w:hAnsi="Times New Roman" w:eastAsia="仿宋_GB2312"/>
          <w:color w:val="auto"/>
          <w:kern w:val="0"/>
          <w:sz w:val="24"/>
          <w:szCs w:val="24"/>
          <w:highlight w:val="none"/>
          <w:u w:val="single"/>
        </w:rPr>
      </w:pPr>
      <w:r>
        <w:rPr>
          <w:rFonts w:hint="default" w:ascii="Times New Roman" w:hAnsi="Times New Roman" w:eastAsia="仿宋_GB2312"/>
          <w:color w:val="auto"/>
          <w:kern w:val="0"/>
          <w:sz w:val="24"/>
          <w:szCs w:val="24"/>
          <w:highlight w:val="none"/>
        </w:rPr>
        <w:t>试验、检测单位资质条件约定：</w:t>
      </w:r>
      <w:r>
        <w:rPr>
          <w:rFonts w:hint="default" w:ascii="Times New Roman" w:hAnsi="Times New Roman" w:eastAsia="仿宋_GB2312"/>
          <w:color w:val="auto"/>
          <w:kern w:val="0"/>
          <w:sz w:val="24"/>
          <w:szCs w:val="24"/>
          <w:highlight w:val="none"/>
          <w:u w:val="single"/>
        </w:rPr>
        <w:t>必须具备国家规定的相应资质；</w:t>
      </w:r>
    </w:p>
    <w:p>
      <w:pPr>
        <w:autoSpaceDE w:val="0"/>
        <w:autoSpaceDN w:val="0"/>
        <w:adjustRightInd w:val="0"/>
        <w:spacing w:line="460" w:lineRule="exact"/>
        <w:ind w:firstLine="480" w:firstLineChars="200"/>
        <w:jc w:val="both"/>
        <w:rPr>
          <w:rFonts w:hint="default" w:ascii="Times New Roman" w:hAnsi="Times New Roman" w:eastAsia="仿宋_GB2312"/>
          <w:color w:val="auto"/>
          <w:kern w:val="0"/>
          <w:sz w:val="24"/>
          <w:szCs w:val="24"/>
          <w:highlight w:val="none"/>
          <w:u w:val="single"/>
        </w:rPr>
      </w:pPr>
      <w:r>
        <w:rPr>
          <w:rFonts w:hint="default" w:ascii="Times New Roman" w:hAnsi="Times New Roman" w:eastAsia="仿宋_GB2312"/>
          <w:color w:val="auto"/>
          <w:kern w:val="0"/>
          <w:sz w:val="24"/>
          <w:szCs w:val="24"/>
          <w:highlight w:val="none"/>
        </w:rPr>
        <w:t>试验、检测单位选择约定：</w:t>
      </w:r>
      <w:r>
        <w:rPr>
          <w:rFonts w:hint="default" w:ascii="Times New Roman" w:hAnsi="Times New Roman" w:eastAsia="仿宋_GB2312"/>
          <w:color w:val="auto"/>
          <w:kern w:val="0"/>
          <w:sz w:val="24"/>
          <w:szCs w:val="24"/>
          <w:highlight w:val="none"/>
          <w:u w:val="single"/>
        </w:rPr>
        <w:t>由</w:t>
      </w:r>
      <w:r>
        <w:rPr>
          <w:rFonts w:hint="eastAsia" w:eastAsia="仿宋_GB2312" w:cs="Times New Roman"/>
          <w:color w:val="000000"/>
          <w:sz w:val="24"/>
          <w:szCs w:val="24"/>
          <w:highlight w:val="none"/>
          <w:u w:val="single"/>
          <w:lang w:val="en-US" w:eastAsia="zh-CN"/>
        </w:rPr>
        <w:t>发包人</w:t>
      </w:r>
      <w:r>
        <w:rPr>
          <w:rFonts w:hint="default" w:ascii="Times New Roman" w:hAnsi="Times New Roman" w:eastAsia="仿宋_GB2312"/>
          <w:color w:val="auto"/>
          <w:kern w:val="0"/>
          <w:sz w:val="24"/>
          <w:szCs w:val="24"/>
          <w:highlight w:val="none"/>
          <w:u w:val="single"/>
        </w:rPr>
        <w:t>委托具有相应资质的单位，费用由承包人承担；</w:t>
      </w:r>
    </w:p>
    <w:p>
      <w:pPr>
        <w:autoSpaceDE w:val="0"/>
        <w:autoSpaceDN w:val="0"/>
        <w:snapToGrid/>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olor w:val="auto"/>
          <w:kern w:val="0"/>
          <w:sz w:val="24"/>
          <w:szCs w:val="24"/>
          <w:highlight w:val="none"/>
        </w:rPr>
        <w:t>试验、检测费用约定：</w:t>
      </w:r>
      <w:r>
        <w:rPr>
          <w:rFonts w:hint="default" w:ascii="Times New Roman" w:hAnsi="Times New Roman" w:eastAsia="仿宋_GB2312"/>
          <w:color w:val="auto"/>
          <w:kern w:val="0"/>
          <w:sz w:val="24"/>
          <w:szCs w:val="24"/>
          <w:highlight w:val="none"/>
          <w:u w:val="none"/>
        </w:rPr>
        <w:t>工程有关试验、检测费用由承包人承担（政府有关部门明确规定需要</w:t>
      </w: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color w:val="auto"/>
          <w:kern w:val="0"/>
          <w:sz w:val="24"/>
          <w:szCs w:val="24"/>
          <w:highlight w:val="none"/>
          <w:u w:val="none"/>
        </w:rPr>
        <w:t>支付的除外），并已含在合同价款中，不再另行计算。</w:t>
      </w:r>
    </w:p>
    <w:p>
      <w:pPr>
        <w:snapToGrid w:val="0"/>
        <w:spacing w:line="460" w:lineRule="exact"/>
        <w:ind w:firstLine="480" w:firstLineChars="200"/>
        <w:rPr>
          <w:rFonts w:hint="default" w:ascii="Times New Roman" w:hAnsi="Times New Roman" w:eastAsia="仿宋_GB2312" w:cs="Times New Roman"/>
          <w:color w:val="000000"/>
          <w:sz w:val="24"/>
          <w:szCs w:val="24"/>
          <w:highlight w:val="none"/>
        </w:rPr>
      </w:pPr>
    </w:p>
    <w:p>
      <w:pPr>
        <w:snapToGrid w:val="0"/>
        <w:spacing w:line="460" w:lineRule="exact"/>
        <w:ind w:firstLine="480" w:firstLineChars="200"/>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10</w:t>
      </w:r>
      <w:r>
        <w:rPr>
          <w:rFonts w:hint="default" w:ascii="Times New Roman" w:hAnsi="Times New Roman" w:eastAsia="黑体" w:cs="Times New Roman"/>
          <w:color w:val="000000"/>
          <w:sz w:val="24"/>
          <w:szCs w:val="24"/>
          <w:highlight w:val="none"/>
          <w:lang w:val="en-US" w:eastAsia="zh-CN"/>
        </w:rPr>
        <w:t xml:space="preserve"> </w:t>
      </w:r>
      <w:r>
        <w:rPr>
          <w:rFonts w:hint="default" w:ascii="Times New Roman" w:hAnsi="Times New Roman" w:eastAsia="黑体" w:cs="Times New Roman"/>
          <w:color w:val="000000"/>
          <w:sz w:val="24"/>
          <w:szCs w:val="24"/>
          <w:highlight w:val="none"/>
        </w:rPr>
        <w:t>承包人的合理化建议</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监理人审查承包人合理化建议的期限：</w:t>
      </w:r>
      <w:r>
        <w:rPr>
          <w:rFonts w:hint="default" w:ascii="Times New Roman" w:hAnsi="Times New Roman" w:eastAsia="仿宋_GB2312"/>
          <w:color w:val="auto"/>
          <w:kern w:val="0"/>
          <w:sz w:val="24"/>
          <w:szCs w:val="24"/>
          <w:highlight w:val="none"/>
          <w:u w:val="single"/>
        </w:rPr>
        <w:t>按通用条款执行</w:t>
      </w:r>
      <w:r>
        <w:rPr>
          <w:rFonts w:hint="default" w:ascii="Times New Roman" w:hAnsi="Times New Roman" w:eastAsia="仿宋_GB2312" w:cs="Times New Roman"/>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sz w:val="24"/>
          <w:szCs w:val="24"/>
          <w:highlight w:val="none"/>
        </w:rPr>
      </w:pP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cs="Times New Roman"/>
          <w:sz w:val="24"/>
          <w:szCs w:val="24"/>
          <w:highlight w:val="none"/>
        </w:rPr>
        <w:t>审批承包人合理化建议的期限：</w:t>
      </w:r>
      <w:r>
        <w:rPr>
          <w:rFonts w:hint="default" w:ascii="Times New Roman" w:hAnsi="Times New Roman" w:eastAsia="仿宋_GB2312"/>
          <w:color w:val="auto"/>
          <w:kern w:val="0"/>
          <w:sz w:val="24"/>
          <w:szCs w:val="24"/>
          <w:highlight w:val="none"/>
          <w:u w:val="single"/>
        </w:rPr>
        <w:t>按通用条款执行</w:t>
      </w:r>
      <w:r>
        <w:rPr>
          <w:rFonts w:hint="default" w:ascii="Times New Roman" w:hAnsi="Times New Roman" w:eastAsia="仿宋_GB2312" w:cs="Times New Roman"/>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sz w:val="24"/>
          <w:szCs w:val="24"/>
          <w:highlight w:val="none"/>
          <w:u w:val="single"/>
        </w:rPr>
      </w:pPr>
      <w:r>
        <w:rPr>
          <w:rFonts w:hint="default" w:ascii="Times New Roman" w:hAnsi="Times New Roman" w:eastAsia="仿宋_GB2312" w:cs="Times New Roman"/>
          <w:sz w:val="24"/>
          <w:szCs w:val="24"/>
          <w:highlight w:val="none"/>
        </w:rPr>
        <w:t>承包人提出的合理化建议降低了合同价格或者提高了工程经济效益的奖励的方法和金额为：</w:t>
      </w:r>
      <w:r>
        <w:rPr>
          <w:rFonts w:hint="default" w:ascii="Times New Roman" w:hAnsi="Times New Roman" w:eastAsia="仿宋_GB2312" w:cs="Times New Roman"/>
          <w:sz w:val="24"/>
          <w:szCs w:val="24"/>
          <w:highlight w:val="none"/>
          <w:u w:val="single"/>
        </w:rPr>
        <w:t xml:space="preserve"> </w:t>
      </w:r>
      <w:r>
        <w:rPr>
          <w:rFonts w:hint="default" w:ascii="Times New Roman" w:hAnsi="Times New Roman" w:eastAsia="仿宋_GB2312"/>
          <w:color w:val="auto"/>
          <w:kern w:val="0"/>
          <w:sz w:val="24"/>
          <w:szCs w:val="24"/>
          <w:highlight w:val="none"/>
          <w:u w:val="single"/>
        </w:rPr>
        <w:t>/</w:t>
      </w:r>
      <w:r>
        <w:rPr>
          <w:rFonts w:hint="default" w:ascii="Times New Roman" w:hAnsi="Times New Roman" w:eastAsia="仿宋_GB2312" w:cs="Times New Roman"/>
          <w:sz w:val="24"/>
          <w:szCs w:val="24"/>
          <w:highlight w:val="none"/>
        </w:rPr>
        <w:t>。</w:t>
      </w:r>
    </w:p>
    <w:p>
      <w:pPr>
        <w:autoSpaceDE w:val="0"/>
        <w:autoSpaceDN w:val="0"/>
        <w:snapToGrid w:val="0"/>
        <w:spacing w:line="460" w:lineRule="exact"/>
        <w:ind w:firstLine="480" w:firstLineChars="200"/>
        <w:jc w:val="both"/>
        <w:rPr>
          <w:rFonts w:hint="default" w:ascii="Times New Roman" w:hAnsi="Times New Roman" w:eastAsia="仿宋_GB2312" w:cs="Times New Roman"/>
          <w:color w:val="000000"/>
          <w:kern w:val="0"/>
          <w:sz w:val="24"/>
          <w:szCs w:val="24"/>
          <w:highlight w:val="none"/>
        </w:rPr>
      </w:pPr>
    </w:p>
    <w:p>
      <w:pPr>
        <w:pStyle w:val="7"/>
        <w:keepNext w:val="0"/>
        <w:keepLines w:val="0"/>
        <w:snapToGrid w:val="0"/>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11. 价格调整</w:t>
      </w:r>
    </w:p>
    <w:p>
      <w:pPr>
        <w:autoSpaceDE w:val="0"/>
        <w:autoSpaceDN w:val="0"/>
        <w:adjustRightInd w:val="0"/>
        <w:spacing w:line="460" w:lineRule="exact"/>
        <w:ind w:firstLine="482" w:firstLineChars="200"/>
        <w:jc w:val="both"/>
        <w:rPr>
          <w:rFonts w:hint="default" w:ascii="Times New Roman" w:hAnsi="Times New Roman" w:eastAsia="仿宋_GB2312"/>
          <w:b/>
          <w:bCs/>
          <w:color w:val="auto"/>
          <w:kern w:val="0"/>
          <w:sz w:val="24"/>
          <w:szCs w:val="24"/>
          <w:highlight w:val="none"/>
        </w:rPr>
      </w:pPr>
      <w:r>
        <w:rPr>
          <w:rFonts w:hint="default" w:ascii="Times New Roman" w:hAnsi="Times New Roman" w:eastAsia="仿宋_GB2312"/>
          <w:b/>
          <w:bCs/>
          <w:color w:val="auto"/>
          <w:kern w:val="0"/>
          <w:sz w:val="24"/>
          <w:szCs w:val="24"/>
          <w:highlight w:val="none"/>
        </w:rPr>
        <w:t>采用政策性文件进行价格调整。</w:t>
      </w:r>
    </w:p>
    <w:p>
      <w:pPr>
        <w:autoSpaceDE w:val="0"/>
        <w:autoSpaceDN w:val="0"/>
        <w:adjustRightInd w:val="0"/>
        <w:spacing w:line="460" w:lineRule="exact"/>
        <w:ind w:firstLine="482" w:firstLineChars="200"/>
        <w:jc w:val="both"/>
        <w:rPr>
          <w:rFonts w:hint="default" w:ascii="Times New Roman" w:hAnsi="Times New Roman" w:eastAsia="仿宋_GB2312"/>
          <w:b/>
          <w:bCs/>
          <w:color w:val="auto"/>
          <w:kern w:val="0"/>
          <w:sz w:val="24"/>
          <w:szCs w:val="24"/>
          <w:highlight w:val="none"/>
        </w:rPr>
      </w:pPr>
      <w:r>
        <w:rPr>
          <w:rFonts w:hint="default" w:ascii="Times New Roman" w:hAnsi="Times New Roman" w:eastAsia="仿宋_GB2312"/>
          <w:b/>
          <w:bCs/>
          <w:color w:val="auto"/>
          <w:kern w:val="0"/>
          <w:sz w:val="24"/>
          <w:szCs w:val="24"/>
          <w:highlight w:val="none"/>
        </w:rPr>
        <w:t>政府投资工程因市场价格波动引起的调整按以下第（1）种方式约定执行：</w:t>
      </w:r>
    </w:p>
    <w:p>
      <w:pPr>
        <w:autoSpaceDE w:val="0"/>
        <w:autoSpaceDN w:val="0"/>
        <w:adjustRightInd w:val="0"/>
        <w:spacing w:line="460" w:lineRule="exact"/>
        <w:ind w:firstLine="482" w:firstLineChars="200"/>
        <w:jc w:val="both"/>
        <w:rPr>
          <w:rFonts w:hint="default" w:ascii="Times New Roman" w:hAnsi="Times New Roman" w:eastAsia="仿宋_GB2312"/>
          <w:b/>
          <w:bCs/>
          <w:color w:val="auto"/>
          <w:kern w:val="0"/>
          <w:sz w:val="24"/>
          <w:szCs w:val="24"/>
          <w:highlight w:val="none"/>
          <w:u w:val="single"/>
        </w:rPr>
      </w:pPr>
      <w:r>
        <w:rPr>
          <w:rFonts w:hint="default" w:ascii="Times New Roman" w:hAnsi="Times New Roman" w:eastAsia="仿宋_GB2312"/>
          <w:b/>
          <w:bCs/>
          <w:color w:val="auto"/>
          <w:kern w:val="0"/>
          <w:sz w:val="24"/>
          <w:szCs w:val="24"/>
          <w:highlight w:val="none"/>
          <w:u w:val="single"/>
        </w:rPr>
        <w:t>（1）按《关于进一步加强杭州市建设工程市场要素价格动态管理的指导意见》（杭建市发〔2018〕579号）执行；</w:t>
      </w:r>
    </w:p>
    <w:p>
      <w:pPr>
        <w:pStyle w:val="7"/>
        <w:keepNext w:val="0"/>
        <w:keepLines w:val="0"/>
        <w:snapToGrid w:val="0"/>
        <w:spacing w:before="0" w:after="0" w:line="460" w:lineRule="exact"/>
        <w:ind w:left="0" w:leftChars="0" w:firstLine="480" w:firstLineChars="200"/>
        <w:rPr>
          <w:rFonts w:hint="default" w:ascii="Times New Roman" w:hAnsi="Times New Roman" w:eastAsia="仿宋_GB2312" w:cs="Times New Roman"/>
          <w:b w:val="0"/>
          <w:color w:val="000000"/>
          <w:sz w:val="24"/>
          <w:szCs w:val="24"/>
          <w:highlight w:val="none"/>
        </w:rPr>
      </w:pPr>
    </w:p>
    <w:p>
      <w:pPr>
        <w:pStyle w:val="7"/>
        <w:keepNext w:val="0"/>
        <w:keepLines w:val="0"/>
        <w:snapToGrid w:val="0"/>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12. 合同价格、计量与支付</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12.1 合同价格形式</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1、单价合同。</w:t>
      </w:r>
    </w:p>
    <w:p>
      <w:pPr>
        <w:autoSpaceDE w:val="0"/>
        <w:autoSpaceDN w:val="0"/>
        <w:adjustRightIn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综合单价包含的风险范围：</w:t>
      </w:r>
    </w:p>
    <w:p>
      <w:pPr>
        <w:autoSpaceDE w:val="0"/>
        <w:autoSpaceDN w:val="0"/>
        <w:adjustRightInd w:val="0"/>
        <w:spacing w:line="460" w:lineRule="exact"/>
        <w:ind w:firstLine="482" w:firstLineChars="200"/>
        <w:jc w:val="both"/>
        <w:rPr>
          <w:rFonts w:hint="default" w:ascii="Times New Roman" w:hAnsi="Times New Roman" w:eastAsia="仿宋_GB2312"/>
          <w:b/>
          <w:bCs/>
          <w:color w:val="auto"/>
          <w:kern w:val="0"/>
          <w:sz w:val="24"/>
          <w:szCs w:val="24"/>
          <w:highlight w:val="none"/>
          <w:u w:val="single"/>
        </w:rPr>
      </w:pPr>
      <w:r>
        <w:rPr>
          <w:rFonts w:hint="default" w:ascii="Times New Roman" w:hAnsi="Times New Roman" w:eastAsia="仿宋_GB2312"/>
          <w:b/>
          <w:bCs/>
          <w:color w:val="auto"/>
          <w:kern w:val="0"/>
          <w:sz w:val="24"/>
          <w:szCs w:val="24"/>
          <w:highlight w:val="none"/>
          <w:u w:val="single"/>
        </w:rPr>
        <w:t>（1）应由承包人承担的</w:t>
      </w:r>
      <w:r>
        <w:rPr>
          <w:rFonts w:hint="default" w:ascii="Times New Roman" w:hAnsi="Times New Roman" w:eastAsia="仿宋_GB2312"/>
          <w:b/>
          <w:bCs/>
          <w:color w:val="auto"/>
          <w:kern w:val="0"/>
          <w:sz w:val="24"/>
          <w:szCs w:val="24"/>
          <w:highlight w:val="none"/>
          <w:u w:val="single"/>
          <w:lang w:val="en-US" w:eastAsia="zh-CN"/>
        </w:rPr>
        <w:t>人工</w:t>
      </w:r>
      <w:r>
        <w:rPr>
          <w:rFonts w:hint="default" w:ascii="Times New Roman" w:hAnsi="Times New Roman" w:eastAsia="仿宋_GB2312"/>
          <w:b/>
          <w:bCs/>
          <w:color w:val="auto"/>
          <w:kern w:val="0"/>
          <w:sz w:val="24"/>
          <w:szCs w:val="24"/>
          <w:highlight w:val="none"/>
          <w:u w:val="single"/>
        </w:rPr>
        <w:t>在投标编制期或预算书编制期与合同实施期间所发生的市场价格波动。</w:t>
      </w:r>
    </w:p>
    <w:p>
      <w:pPr>
        <w:snapToGrid w:val="0"/>
        <w:spacing w:line="460" w:lineRule="exact"/>
        <w:ind w:firstLine="482"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b/>
          <w:bCs/>
          <w:color w:val="auto"/>
          <w:kern w:val="0"/>
          <w:sz w:val="24"/>
          <w:szCs w:val="24"/>
          <w:highlight w:val="none"/>
        </w:rPr>
        <w:t>（2）其他：</w:t>
      </w:r>
      <w:r>
        <w:rPr>
          <w:rFonts w:hint="default" w:ascii="Times New Roman" w:hAnsi="Times New Roman" w:eastAsia="仿宋_GB2312"/>
          <w:b/>
          <w:bCs/>
          <w:color w:val="auto"/>
          <w:kern w:val="0"/>
          <w:sz w:val="24"/>
          <w:szCs w:val="24"/>
          <w:highlight w:val="none"/>
          <w:u w:val="single"/>
        </w:rPr>
        <w:t xml:space="preserve"> /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风险费用的计算方法：</w:t>
      </w:r>
      <w:r>
        <w:rPr>
          <w:rFonts w:hint="default" w:ascii="Times New Roman" w:hAnsi="Times New Roman" w:eastAsia="仿宋_GB2312"/>
          <w:color w:val="auto"/>
          <w:kern w:val="0"/>
          <w:sz w:val="24"/>
          <w:szCs w:val="24"/>
          <w:highlight w:val="none"/>
          <w:u w:val="single"/>
        </w:rPr>
        <w:t>以上风险费用已在投标报价时考虑，不再另行计</w:t>
      </w:r>
      <w:r>
        <w:rPr>
          <w:rFonts w:hint="default" w:ascii="Times New Roman" w:hAnsi="Times New Roman" w:eastAsia="仿宋_GB2312" w:cs="Times New Roman"/>
          <w:color w:val="000000"/>
          <w:sz w:val="24"/>
          <w:szCs w:val="24"/>
          <w:highlight w:val="none"/>
        </w:rPr>
        <w:t>。</w:t>
      </w:r>
    </w:p>
    <w:p>
      <w:pPr>
        <w:autoSpaceDE w:val="0"/>
        <w:autoSpaceDN w:val="0"/>
        <w:adjustRightIn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风险范围以外合同价格的调整方法：</w:t>
      </w:r>
    </w:p>
    <w:p>
      <w:pPr>
        <w:autoSpaceDE w:val="0"/>
        <w:autoSpaceDN w:val="0"/>
        <w:adjustRightInd w:val="0"/>
        <w:spacing w:line="460" w:lineRule="exact"/>
        <w:ind w:firstLine="482" w:firstLineChars="200"/>
        <w:jc w:val="both"/>
        <w:rPr>
          <w:rFonts w:hint="default" w:ascii="Times New Roman" w:hAnsi="Times New Roman" w:eastAsia="仿宋_GB2312"/>
          <w:b/>
          <w:bCs/>
          <w:color w:val="auto"/>
          <w:kern w:val="0"/>
          <w:sz w:val="24"/>
          <w:szCs w:val="24"/>
          <w:highlight w:val="none"/>
          <w:u w:val="single"/>
        </w:rPr>
      </w:pPr>
      <w:r>
        <w:rPr>
          <w:rFonts w:hint="default" w:ascii="Times New Roman" w:hAnsi="Times New Roman" w:eastAsia="仿宋_GB2312"/>
          <w:b/>
          <w:bCs/>
          <w:color w:val="auto"/>
          <w:kern w:val="0"/>
          <w:sz w:val="24"/>
          <w:szCs w:val="24"/>
          <w:highlight w:val="none"/>
          <w:u w:val="single"/>
        </w:rPr>
        <w:t>（1）市场价格波动引起的调整按本合同</w:t>
      </w:r>
      <w:r>
        <w:rPr>
          <w:rFonts w:hint="default" w:ascii="Times New Roman" w:hAnsi="Times New Roman" w:eastAsia="仿宋_GB2312"/>
          <w:b/>
          <w:bCs/>
          <w:color w:val="auto"/>
          <w:kern w:val="0"/>
          <w:sz w:val="24"/>
          <w:szCs w:val="24"/>
          <w:highlight w:val="none"/>
          <w:u w:val="single"/>
          <w:lang w:val="en-US" w:eastAsia="zh-CN"/>
        </w:rPr>
        <w:t>第</w:t>
      </w:r>
      <w:r>
        <w:rPr>
          <w:rFonts w:hint="default" w:ascii="Times New Roman" w:hAnsi="Times New Roman" w:eastAsia="仿宋_GB2312"/>
          <w:b/>
          <w:bCs/>
          <w:color w:val="auto"/>
          <w:kern w:val="0"/>
          <w:sz w:val="24"/>
          <w:szCs w:val="24"/>
          <w:highlight w:val="none"/>
          <w:u w:val="single"/>
        </w:rPr>
        <w:t>11</w:t>
      </w:r>
      <w:r>
        <w:rPr>
          <w:rFonts w:hint="default" w:ascii="Times New Roman" w:hAnsi="Times New Roman" w:eastAsia="仿宋_GB2312"/>
          <w:b/>
          <w:bCs/>
          <w:color w:val="auto"/>
          <w:kern w:val="0"/>
          <w:sz w:val="24"/>
          <w:szCs w:val="24"/>
          <w:highlight w:val="none"/>
          <w:u w:val="single"/>
          <w:lang w:val="en-US" w:eastAsia="zh-CN"/>
        </w:rPr>
        <w:t>条</w:t>
      </w:r>
      <w:r>
        <w:rPr>
          <w:rFonts w:hint="default" w:ascii="Times New Roman" w:hAnsi="Times New Roman" w:eastAsia="仿宋_GB2312"/>
          <w:b/>
          <w:bCs/>
          <w:color w:val="auto"/>
          <w:kern w:val="0"/>
          <w:sz w:val="24"/>
          <w:szCs w:val="24"/>
          <w:highlight w:val="none"/>
          <w:u w:val="single"/>
        </w:rPr>
        <w:t>的约定计算 。</w:t>
      </w:r>
    </w:p>
    <w:p>
      <w:pPr>
        <w:autoSpaceDE w:val="0"/>
        <w:autoSpaceDN w:val="0"/>
        <w:adjustRightInd w:val="0"/>
        <w:spacing w:line="460" w:lineRule="exact"/>
        <w:ind w:firstLine="482" w:firstLineChars="200"/>
        <w:jc w:val="both"/>
        <w:rPr>
          <w:rFonts w:hint="default" w:ascii="Times New Roman" w:hAnsi="Times New Roman" w:eastAsia="仿宋_GB2312"/>
          <w:color w:val="auto"/>
          <w:kern w:val="0"/>
          <w:sz w:val="24"/>
          <w:szCs w:val="24"/>
          <w:highlight w:val="none"/>
          <w:u w:val="single"/>
        </w:rPr>
      </w:pPr>
      <w:r>
        <w:rPr>
          <w:rFonts w:hint="default" w:ascii="Times New Roman" w:hAnsi="Times New Roman" w:eastAsia="仿宋_GB2312"/>
          <w:b/>
          <w:bCs/>
          <w:color w:val="auto"/>
          <w:kern w:val="0"/>
          <w:sz w:val="24"/>
          <w:szCs w:val="24"/>
          <w:highlight w:val="none"/>
        </w:rPr>
        <w:t>（2）其他：</w:t>
      </w:r>
      <w:r>
        <w:rPr>
          <w:rFonts w:hint="default" w:ascii="Times New Roman" w:hAnsi="Times New Roman" w:eastAsia="仿宋_GB2312"/>
          <w:color w:val="auto"/>
          <w:kern w:val="0"/>
          <w:sz w:val="24"/>
          <w:szCs w:val="24"/>
          <w:highlight w:val="none"/>
          <w:u w:val="single"/>
        </w:rPr>
        <w:t>a.对于法律、法规、规章或有关政策出台导致工程税金、规费、人工费用发生变化，并由市级、行业建设行政主管部门或其授权的工程造价管理机构根据上述变化发布的政策性调整，承包人不承担此类风险，可按照调整规定执行；</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olor w:val="auto"/>
          <w:kern w:val="0"/>
          <w:sz w:val="24"/>
          <w:szCs w:val="24"/>
          <w:highlight w:val="none"/>
          <w:u w:val="single"/>
          <w:lang w:val="en-US" w:eastAsia="zh-CN"/>
        </w:rPr>
        <w:t>b</w:t>
      </w:r>
      <w:r>
        <w:rPr>
          <w:rFonts w:hint="default" w:ascii="Times New Roman" w:hAnsi="Times New Roman" w:eastAsia="仿宋_GB2312"/>
          <w:color w:val="auto"/>
          <w:kern w:val="0"/>
          <w:sz w:val="24"/>
          <w:szCs w:val="24"/>
          <w:highlight w:val="none"/>
          <w:u w:val="single"/>
        </w:rPr>
        <w:t>、</w:t>
      </w:r>
      <w:r>
        <w:rPr>
          <w:rFonts w:hint="eastAsia" w:eastAsia="仿宋_GB2312" w:cs="Times New Roman"/>
          <w:color w:val="000000"/>
          <w:sz w:val="24"/>
          <w:szCs w:val="24"/>
          <w:highlight w:val="none"/>
          <w:u w:val="single"/>
          <w:lang w:val="en-US" w:eastAsia="zh-CN"/>
        </w:rPr>
        <w:t>发包人</w:t>
      </w:r>
      <w:r>
        <w:rPr>
          <w:rFonts w:hint="default" w:ascii="Times New Roman" w:hAnsi="Times New Roman" w:eastAsia="仿宋_GB2312"/>
          <w:color w:val="auto"/>
          <w:kern w:val="0"/>
          <w:sz w:val="24"/>
          <w:szCs w:val="24"/>
          <w:highlight w:val="none"/>
          <w:u w:val="single"/>
        </w:rPr>
        <w:t>提出与本工程施工相关的设计或工程变更，承包人不得以任何理由拒绝，并严格执行</w:t>
      </w:r>
      <w:r>
        <w:rPr>
          <w:rFonts w:hint="default" w:ascii="Times New Roman" w:hAnsi="Times New Roman" w:eastAsia="仿宋_GB2312"/>
          <w:b/>
          <w:bCs/>
          <w:color w:val="auto"/>
          <w:kern w:val="0"/>
          <w:sz w:val="24"/>
          <w:szCs w:val="24"/>
          <w:highlight w:val="none"/>
          <w:u w:val="single"/>
        </w:rPr>
        <w:t>。</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2、总价合同。</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总价包含的风险范围：</w:t>
      </w:r>
      <w:r>
        <w:rPr>
          <w:rFonts w:hint="default" w:ascii="Times New Roman" w:hAnsi="Times New Roman" w:eastAsia="仿宋_GB2312"/>
          <w:color w:val="auto"/>
          <w:kern w:val="0"/>
          <w:sz w:val="24"/>
          <w:szCs w:val="24"/>
          <w:highlight w:val="none"/>
          <w:u w:val="single"/>
        </w:rPr>
        <w:t xml:space="preserve">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风险费用的计算方法：</w:t>
      </w:r>
      <w:r>
        <w:rPr>
          <w:rFonts w:hint="default" w:ascii="Times New Roman" w:hAnsi="Times New Roman" w:eastAsia="仿宋_GB2312"/>
          <w:color w:val="auto"/>
          <w:kern w:val="0"/>
          <w:sz w:val="24"/>
          <w:szCs w:val="24"/>
          <w:highlight w:val="none"/>
          <w:u w:val="single"/>
        </w:rPr>
        <w:t xml:space="preserve">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风险范围以外合同价格的调整方法：</w:t>
      </w:r>
      <w:r>
        <w:rPr>
          <w:rFonts w:hint="default" w:ascii="Times New Roman" w:hAnsi="Times New Roman" w:eastAsia="仿宋_GB2312"/>
          <w:color w:val="auto"/>
          <w:kern w:val="0"/>
          <w:sz w:val="24"/>
          <w:szCs w:val="24"/>
          <w:highlight w:val="none"/>
          <w:u w:val="single"/>
        </w:rPr>
        <w:t xml:space="preserve">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其他价格方式：</w:t>
      </w:r>
      <w:r>
        <w:rPr>
          <w:rFonts w:hint="default" w:ascii="Times New Roman" w:hAnsi="Times New Roman" w:eastAsia="仿宋_GB2312"/>
          <w:color w:val="auto"/>
          <w:kern w:val="0"/>
          <w:sz w:val="24"/>
          <w:szCs w:val="24"/>
          <w:highlight w:val="none"/>
          <w:u w:val="single"/>
        </w:rPr>
        <w:t xml:space="preserve"> /</w:t>
      </w:r>
      <w:r>
        <w:rPr>
          <w:rFonts w:hint="default" w:ascii="Times New Roman" w:hAnsi="Times New Roman" w:eastAsia="仿宋_GB2312" w:cs="Times New Roman"/>
          <w:color w:val="000000"/>
          <w:sz w:val="24"/>
          <w:szCs w:val="24"/>
          <w:highlight w:val="none"/>
        </w:rPr>
        <w:t>。</w:t>
      </w:r>
    </w:p>
    <w:p>
      <w:pPr>
        <w:snapToGrid w:val="0"/>
        <w:spacing w:line="460" w:lineRule="exact"/>
        <w:ind w:firstLine="482" w:firstLineChars="200"/>
        <w:rPr>
          <w:rFonts w:hint="default" w:ascii="Times New Roman" w:hAnsi="Times New Roman" w:eastAsia="仿宋_GB2312" w:cs="Times New Roman"/>
          <w:b/>
          <w:bCs/>
          <w:color w:val="000000"/>
          <w:sz w:val="24"/>
          <w:szCs w:val="24"/>
          <w:highlight w:val="none"/>
        </w:rPr>
      </w:pPr>
      <w:r>
        <w:rPr>
          <w:rFonts w:hint="default" w:ascii="Times New Roman" w:hAnsi="Times New Roman" w:eastAsia="仿宋_GB2312" w:cs="Times New Roman"/>
          <w:b/>
          <w:bCs/>
          <w:color w:val="000000"/>
          <w:sz w:val="24"/>
          <w:szCs w:val="24"/>
          <w:highlight w:val="none"/>
        </w:rPr>
        <w:t>12.2 预付款</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12.2.1 预付款的支付</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预付款支付比例或金额：</w:t>
      </w:r>
      <w:r>
        <w:rPr>
          <w:rFonts w:hint="default" w:ascii="Times New Roman" w:hAnsi="Times New Roman" w:eastAsia="仿宋_GB2312" w:cs="Times New Roman"/>
          <w:color w:val="000000"/>
          <w:sz w:val="24"/>
          <w:szCs w:val="24"/>
          <w:highlight w:val="none"/>
          <w:u w:val="single"/>
          <w:lang w:val="en-US" w:eastAsia="zh-CN"/>
        </w:rPr>
        <w:t>30%</w:t>
      </w:r>
      <w:r>
        <w:rPr>
          <w:rFonts w:hint="default" w:ascii="Times New Roman" w:hAnsi="Times New Roman" w:eastAsia="仿宋_GB2312" w:cs="Times New Roman"/>
          <w:color w:val="000000"/>
          <w:sz w:val="24"/>
          <w:szCs w:val="24"/>
          <w:highlight w:val="none"/>
          <w:u w:val="single"/>
        </w:rPr>
        <w:t xml:space="preserve"> </w:t>
      </w:r>
      <w:r>
        <w:rPr>
          <w:rFonts w:hint="default" w:ascii="Times New Roman" w:hAnsi="Times New Roman" w:eastAsia="仿宋_GB2312" w:cs="Times New Roman"/>
          <w:color w:val="000000"/>
          <w:sz w:val="24"/>
          <w:szCs w:val="24"/>
          <w:highlight w:val="none"/>
        </w:rPr>
        <w:t>。</w:t>
      </w:r>
    </w:p>
    <w:p>
      <w:pPr>
        <w:snapToGrid w:val="0"/>
        <w:spacing w:line="460" w:lineRule="exact"/>
        <w:ind w:firstLine="480" w:firstLineChars="200"/>
        <w:jc w:val="both"/>
        <w:rPr>
          <w:rFonts w:hint="default" w:ascii="Times New Roman" w:hAnsi="Times New Roman" w:eastAsia="仿宋_GB2312" w:cs="Times New Roman"/>
          <w:color w:val="000000"/>
          <w:sz w:val="24"/>
          <w:szCs w:val="24"/>
          <w:highlight w:val="none"/>
        </w:rPr>
      </w:pPr>
      <w:r>
        <w:rPr>
          <w:rFonts w:hint="default" w:ascii="Times New Roman" w:hAnsi="Times New Roman" w:eastAsia="仿宋_GB2312" w:cs="Times New Roman"/>
          <w:color w:val="000000"/>
          <w:sz w:val="24"/>
          <w:szCs w:val="24"/>
          <w:highlight w:val="none"/>
        </w:rPr>
        <w:t>预付款支付期限</w:t>
      </w:r>
      <w:r>
        <w:rPr>
          <w:rFonts w:hint="default" w:ascii="Times New Roman" w:hAnsi="Times New Roman" w:eastAsia="仿宋_GB2312" w:cs="Times New Roman"/>
          <w:color w:val="auto"/>
          <w:kern w:val="0"/>
          <w:sz w:val="24"/>
          <w:szCs w:val="24"/>
          <w:highlight w:val="none"/>
          <w:u w:val="single"/>
        </w:rPr>
        <w:t>：在合同生效以及具备实施条件后5个工作日内支付 。</w:t>
      </w:r>
    </w:p>
    <w:p>
      <w:pPr>
        <w:spacing w:line="460" w:lineRule="exact"/>
        <w:ind w:left="0" w:leftChars="0" w:firstLine="480" w:firstLineChars="200"/>
        <w:jc w:val="both"/>
        <w:rPr>
          <w:rFonts w:hint="default" w:eastAsia="仿宋_GB2312"/>
          <w:sz w:val="24"/>
          <w:szCs w:val="24"/>
          <w:highlight w:val="none"/>
        </w:rPr>
      </w:pPr>
      <w:r>
        <w:rPr>
          <w:rFonts w:hint="default" w:ascii="Times New Roman" w:hAnsi="Times New Roman" w:eastAsia="仿宋_GB2312" w:cs="Times New Roman"/>
          <w:color w:val="000000"/>
          <w:sz w:val="24"/>
          <w:szCs w:val="24"/>
          <w:highlight w:val="none"/>
        </w:rPr>
        <w:t>12.</w:t>
      </w:r>
      <w:r>
        <w:rPr>
          <w:rFonts w:hint="default" w:ascii="Times New Roman" w:hAnsi="Times New Roman" w:eastAsia="仿宋_GB2312" w:cs="Times New Roman"/>
          <w:color w:val="000000"/>
          <w:sz w:val="24"/>
          <w:szCs w:val="24"/>
          <w:highlight w:val="none"/>
          <w:lang w:val="en-US" w:eastAsia="zh-CN"/>
        </w:rPr>
        <w:t>3</w:t>
      </w:r>
      <w:r>
        <w:rPr>
          <w:rFonts w:hint="default" w:ascii="Times New Roman" w:hAnsi="Times New Roman" w:eastAsia="仿宋_GB2312" w:cs="Times New Roman"/>
          <w:color w:val="000000"/>
          <w:sz w:val="24"/>
          <w:szCs w:val="24"/>
          <w:highlight w:val="none"/>
        </w:rPr>
        <w:t xml:space="preserve"> </w:t>
      </w:r>
      <w:r>
        <w:rPr>
          <w:rFonts w:hint="default" w:ascii="Times New Roman" w:hAnsi="Times New Roman" w:eastAsia="仿宋_GB2312" w:cs="Times New Roman"/>
          <w:sz w:val="24"/>
          <w:szCs w:val="24"/>
          <w:highlight w:val="none"/>
        </w:rPr>
        <w:t>付款条件（进度和方式）</w:t>
      </w:r>
    </w:p>
    <w:tbl>
      <w:tblPr>
        <w:tblStyle w:val="63"/>
        <w:tblW w:w="9284"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28" w:type="dxa"/>
          <w:bottom w:w="0" w:type="dxa"/>
          <w:right w:w="28" w:type="dxa"/>
        </w:tblCellMar>
      </w:tblPr>
      <w:tblGrid>
        <w:gridCol w:w="1375"/>
        <w:gridCol w:w="2519"/>
        <w:gridCol w:w="539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28" w:type="dxa"/>
            <w:bottom w:w="0" w:type="dxa"/>
            <w:right w:w="28" w:type="dxa"/>
          </w:tblCellMar>
        </w:tblPrEx>
        <w:trPr>
          <w:trHeight w:val="0" w:hRule="atLeast"/>
          <w:jc w:val="center"/>
        </w:trPr>
        <w:tc>
          <w:tcPr>
            <w:tcW w:w="1375" w:type="dxa"/>
            <w:shd w:val="clear" w:color="auto" w:fill="auto"/>
            <w:vAlign w:val="center"/>
          </w:tcPr>
          <w:p>
            <w:pPr>
              <w:spacing w:line="400" w:lineRule="exact"/>
              <w:jc w:val="center"/>
              <w:rPr>
                <w:rFonts w:hint="default" w:ascii="Times New Roman" w:hAnsi="Times New Roman" w:eastAsia="黑体" w:cs="Times New Roman"/>
                <w:sz w:val="24"/>
                <w:szCs w:val="24"/>
                <w:highlight w:val="none"/>
              </w:rPr>
            </w:pPr>
            <w:r>
              <w:rPr>
                <w:rFonts w:hint="default" w:ascii="Times New Roman" w:hAnsi="Times New Roman" w:eastAsia="黑体" w:cs="Times New Roman"/>
                <w:sz w:val="24"/>
                <w:szCs w:val="24"/>
                <w:highlight w:val="none"/>
              </w:rPr>
              <w:t>序号</w:t>
            </w:r>
          </w:p>
        </w:tc>
        <w:tc>
          <w:tcPr>
            <w:tcW w:w="2519" w:type="dxa"/>
            <w:shd w:val="clear" w:color="auto" w:fill="auto"/>
            <w:vAlign w:val="center"/>
          </w:tcPr>
          <w:p>
            <w:pPr>
              <w:spacing w:line="400" w:lineRule="exact"/>
              <w:jc w:val="center"/>
              <w:rPr>
                <w:rFonts w:hint="default" w:ascii="Times New Roman" w:hAnsi="Times New Roman" w:eastAsia="黑体" w:cs="Times New Roman"/>
                <w:sz w:val="24"/>
                <w:szCs w:val="24"/>
                <w:highlight w:val="none"/>
              </w:rPr>
            </w:pPr>
            <w:r>
              <w:rPr>
                <w:rFonts w:hint="default" w:ascii="Times New Roman" w:hAnsi="Times New Roman" w:eastAsia="黑体" w:cs="Times New Roman"/>
                <w:sz w:val="24"/>
                <w:szCs w:val="24"/>
                <w:highlight w:val="none"/>
              </w:rPr>
              <w:t>付款比例（%）</w:t>
            </w:r>
          </w:p>
        </w:tc>
        <w:tc>
          <w:tcPr>
            <w:tcW w:w="5390" w:type="dxa"/>
            <w:shd w:val="clear" w:color="auto" w:fill="auto"/>
            <w:vAlign w:val="center"/>
          </w:tcPr>
          <w:p>
            <w:pPr>
              <w:spacing w:line="400" w:lineRule="exact"/>
              <w:jc w:val="center"/>
              <w:rPr>
                <w:rFonts w:hint="default" w:ascii="Times New Roman" w:hAnsi="Times New Roman" w:eastAsia="黑体" w:cs="Times New Roman"/>
                <w:sz w:val="24"/>
                <w:szCs w:val="24"/>
                <w:highlight w:val="none"/>
              </w:rPr>
            </w:pPr>
            <w:r>
              <w:rPr>
                <w:rFonts w:hint="default" w:ascii="Times New Roman" w:hAnsi="Times New Roman" w:eastAsia="黑体" w:cs="Times New Roman"/>
                <w:sz w:val="24"/>
                <w:szCs w:val="24"/>
                <w:highlight w:val="none"/>
              </w:rPr>
              <w:t>付款方式</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28" w:type="dxa"/>
            <w:bottom w:w="0" w:type="dxa"/>
            <w:right w:w="28" w:type="dxa"/>
          </w:tblCellMar>
        </w:tblPrEx>
        <w:trPr>
          <w:trHeight w:val="0" w:hRule="atLeast"/>
          <w:jc w:val="center"/>
        </w:trPr>
        <w:tc>
          <w:tcPr>
            <w:tcW w:w="1375" w:type="dxa"/>
            <w:shd w:val="clear" w:color="auto" w:fill="auto"/>
            <w:vAlign w:val="center"/>
          </w:tcPr>
          <w:p>
            <w:pPr>
              <w:spacing w:line="400" w:lineRule="exact"/>
              <w:jc w:val="center"/>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1</w:t>
            </w:r>
          </w:p>
        </w:tc>
        <w:tc>
          <w:tcPr>
            <w:tcW w:w="2519" w:type="dxa"/>
            <w:shd w:val="clear" w:color="auto" w:fill="auto"/>
            <w:vAlign w:val="center"/>
          </w:tcPr>
          <w:p>
            <w:pPr>
              <w:spacing w:line="400" w:lineRule="exact"/>
              <w:jc w:val="both"/>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本阶段支付30%，至合同总价的30%</w:t>
            </w:r>
          </w:p>
        </w:tc>
        <w:tc>
          <w:tcPr>
            <w:tcW w:w="5390" w:type="dxa"/>
            <w:shd w:val="clear" w:color="auto" w:fill="auto"/>
            <w:vAlign w:val="center"/>
          </w:tcPr>
          <w:p>
            <w:pPr>
              <w:spacing w:line="400" w:lineRule="exact"/>
              <w:jc w:val="both"/>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lang w:val="en-US" w:eastAsia="zh-CN"/>
              </w:rPr>
              <w:t>合同生效以及具备实施条件后5个工作日内</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28" w:type="dxa"/>
            <w:bottom w:w="0" w:type="dxa"/>
            <w:right w:w="28" w:type="dxa"/>
          </w:tblCellMar>
        </w:tblPrEx>
        <w:trPr>
          <w:trHeight w:val="0" w:hRule="atLeast"/>
          <w:jc w:val="center"/>
        </w:trPr>
        <w:tc>
          <w:tcPr>
            <w:tcW w:w="1375" w:type="dxa"/>
            <w:shd w:val="clear" w:color="auto" w:fill="auto"/>
            <w:vAlign w:val="center"/>
          </w:tcPr>
          <w:p>
            <w:pPr>
              <w:spacing w:line="400" w:lineRule="exact"/>
              <w:jc w:val="center"/>
              <w:rPr>
                <w:rFonts w:hint="default" w:ascii="Times New Roman" w:hAnsi="Times New Roman" w:eastAsia="仿宋_GB2312" w:cs="Times New Roman"/>
                <w:sz w:val="24"/>
                <w:highlight w:val="none"/>
                <w:lang w:val="en-US" w:eastAsia="zh-CN"/>
              </w:rPr>
            </w:pPr>
            <w:r>
              <w:rPr>
                <w:rFonts w:hint="default" w:ascii="Times New Roman" w:hAnsi="Times New Roman" w:eastAsia="仿宋_GB2312" w:cs="Times New Roman"/>
                <w:sz w:val="24"/>
                <w:szCs w:val="24"/>
                <w:highlight w:val="none"/>
                <w:lang w:val="en-US" w:eastAsia="zh-CN"/>
              </w:rPr>
              <w:t>2</w:t>
            </w:r>
          </w:p>
        </w:tc>
        <w:tc>
          <w:tcPr>
            <w:tcW w:w="2519" w:type="dxa"/>
            <w:shd w:val="clear" w:color="auto" w:fill="auto"/>
            <w:vAlign w:val="center"/>
          </w:tcPr>
          <w:p>
            <w:pPr>
              <w:spacing w:line="400" w:lineRule="exact"/>
              <w:jc w:val="both"/>
              <w:rPr>
                <w:rFonts w:hint="default" w:ascii="Times New Roman" w:hAnsi="Times New Roman" w:eastAsia="仿宋_GB2312" w:cs="Times New Roman"/>
                <w:sz w:val="24"/>
                <w:highlight w:val="none"/>
                <w:lang w:val="en-US" w:eastAsia="zh-CN"/>
              </w:rPr>
            </w:pPr>
            <w:r>
              <w:rPr>
                <w:rFonts w:hint="default" w:ascii="Times New Roman" w:hAnsi="Times New Roman" w:eastAsia="仿宋_GB2312" w:cs="Times New Roman"/>
                <w:sz w:val="24"/>
                <w:szCs w:val="24"/>
                <w:highlight w:val="none"/>
                <w:lang w:val="en-US" w:eastAsia="zh-CN"/>
              </w:rPr>
              <w:t>本阶段支付40%，至合同总价的70%</w:t>
            </w:r>
          </w:p>
        </w:tc>
        <w:tc>
          <w:tcPr>
            <w:tcW w:w="5390" w:type="dxa"/>
            <w:shd w:val="clear" w:color="auto" w:fill="auto"/>
            <w:vAlign w:val="center"/>
          </w:tcPr>
          <w:p>
            <w:pPr>
              <w:spacing w:line="400" w:lineRule="exact"/>
              <w:jc w:val="both"/>
              <w:rPr>
                <w:rFonts w:hint="default" w:ascii="Times New Roman" w:hAnsi="Times New Roman" w:eastAsia="仿宋_GB2312" w:cs="Times New Roman"/>
                <w:sz w:val="24"/>
                <w:highlight w:val="none"/>
                <w:lang w:val="en-US" w:eastAsia="zh-CN"/>
              </w:rPr>
            </w:pPr>
            <w:r>
              <w:rPr>
                <w:rFonts w:hint="default" w:ascii="Times New Roman" w:hAnsi="Times New Roman" w:eastAsia="仿宋_GB2312" w:cs="Times New Roman"/>
                <w:sz w:val="24"/>
                <w:szCs w:val="24"/>
                <w:highlight w:val="none"/>
                <w:lang w:val="en-US" w:eastAsia="zh-CN"/>
              </w:rPr>
              <w:t>初步验收完毕且承包人提供工人工资发放证明后5个工作日内</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28" w:type="dxa"/>
            <w:bottom w:w="0" w:type="dxa"/>
            <w:right w:w="28" w:type="dxa"/>
          </w:tblCellMar>
        </w:tblPrEx>
        <w:trPr>
          <w:jc w:val="center"/>
        </w:trPr>
        <w:tc>
          <w:tcPr>
            <w:tcW w:w="1375" w:type="dxa"/>
            <w:shd w:val="clear" w:color="auto" w:fill="auto"/>
            <w:vAlign w:val="center"/>
          </w:tcPr>
          <w:p>
            <w:pPr>
              <w:spacing w:line="400" w:lineRule="exact"/>
              <w:jc w:val="center"/>
              <w:rPr>
                <w:rFonts w:hint="default" w:ascii="Times New Roman" w:hAnsi="Times New Roman" w:eastAsia="仿宋_GB2312" w:cs="Times New Roman"/>
                <w:sz w:val="24"/>
                <w:szCs w:val="24"/>
                <w:highlight w:val="none"/>
                <w:lang w:eastAsia="zh-CN"/>
              </w:rPr>
            </w:pPr>
            <w:r>
              <w:rPr>
                <w:rFonts w:hint="default" w:ascii="Times New Roman" w:hAnsi="Times New Roman" w:eastAsia="仿宋_GB2312" w:cs="Times New Roman"/>
                <w:sz w:val="24"/>
                <w:szCs w:val="24"/>
                <w:highlight w:val="none"/>
                <w:lang w:val="en-US" w:eastAsia="zh-CN"/>
              </w:rPr>
              <w:t>3</w:t>
            </w:r>
          </w:p>
        </w:tc>
        <w:tc>
          <w:tcPr>
            <w:tcW w:w="2519" w:type="dxa"/>
            <w:shd w:val="clear" w:color="auto" w:fill="auto"/>
            <w:vAlign w:val="center"/>
          </w:tcPr>
          <w:p>
            <w:pPr>
              <w:spacing w:line="400" w:lineRule="exact"/>
              <w:jc w:val="both"/>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本阶段支付10%，至合同总价的80%</w:t>
            </w:r>
          </w:p>
        </w:tc>
        <w:tc>
          <w:tcPr>
            <w:tcW w:w="5390" w:type="dxa"/>
            <w:shd w:val="clear" w:color="auto" w:fill="auto"/>
            <w:vAlign w:val="center"/>
          </w:tcPr>
          <w:p>
            <w:pPr>
              <w:spacing w:line="400" w:lineRule="exact"/>
              <w:jc w:val="both"/>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全部施工完成且验收完毕后5个工作日内</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28" w:type="dxa"/>
            <w:bottom w:w="0" w:type="dxa"/>
            <w:right w:w="28" w:type="dxa"/>
          </w:tblCellMar>
        </w:tblPrEx>
        <w:trPr>
          <w:jc w:val="center"/>
        </w:trPr>
        <w:tc>
          <w:tcPr>
            <w:tcW w:w="1375" w:type="dxa"/>
            <w:shd w:val="clear" w:color="auto" w:fill="auto"/>
            <w:vAlign w:val="center"/>
          </w:tcPr>
          <w:p>
            <w:pPr>
              <w:spacing w:line="400" w:lineRule="exact"/>
              <w:jc w:val="center"/>
              <w:rPr>
                <w:rFonts w:hint="default" w:ascii="Times New Roman" w:hAnsi="Times New Roman" w:eastAsia="仿宋_GB2312" w:cs="Times New Roman"/>
                <w:sz w:val="24"/>
                <w:szCs w:val="24"/>
                <w:highlight w:val="none"/>
                <w:lang w:eastAsia="zh-CN"/>
              </w:rPr>
            </w:pPr>
            <w:r>
              <w:rPr>
                <w:rFonts w:hint="default" w:ascii="Times New Roman" w:hAnsi="Times New Roman" w:eastAsia="仿宋_GB2312" w:cs="Times New Roman"/>
                <w:sz w:val="24"/>
                <w:szCs w:val="24"/>
                <w:highlight w:val="none"/>
                <w:lang w:val="en-US" w:eastAsia="zh-CN"/>
              </w:rPr>
              <w:t>4</w:t>
            </w:r>
          </w:p>
        </w:tc>
        <w:tc>
          <w:tcPr>
            <w:tcW w:w="2519" w:type="dxa"/>
            <w:shd w:val="clear" w:color="auto" w:fill="auto"/>
            <w:vAlign w:val="center"/>
          </w:tcPr>
          <w:p>
            <w:pPr>
              <w:spacing w:line="400" w:lineRule="exact"/>
              <w:jc w:val="both"/>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本阶段支付至工程决算总价的98.5%</w:t>
            </w:r>
          </w:p>
        </w:tc>
        <w:tc>
          <w:tcPr>
            <w:tcW w:w="5390" w:type="dxa"/>
            <w:shd w:val="clear" w:color="auto" w:fill="auto"/>
            <w:vAlign w:val="center"/>
          </w:tcPr>
          <w:p>
            <w:pPr>
              <w:spacing w:line="400" w:lineRule="exact"/>
              <w:jc w:val="both"/>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工程审计决算完成后28个工作日内</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28" w:type="dxa"/>
            <w:bottom w:w="0" w:type="dxa"/>
            <w:right w:w="28" w:type="dxa"/>
          </w:tblCellMar>
        </w:tblPrEx>
        <w:trPr>
          <w:jc w:val="center"/>
        </w:trPr>
        <w:tc>
          <w:tcPr>
            <w:tcW w:w="1375" w:type="dxa"/>
            <w:shd w:val="clear" w:color="auto" w:fill="auto"/>
            <w:vAlign w:val="center"/>
          </w:tcPr>
          <w:p>
            <w:pPr>
              <w:spacing w:line="400" w:lineRule="exact"/>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5</w:t>
            </w:r>
          </w:p>
        </w:tc>
        <w:tc>
          <w:tcPr>
            <w:tcW w:w="2519" w:type="dxa"/>
            <w:shd w:val="clear" w:color="auto" w:fill="auto"/>
            <w:vAlign w:val="center"/>
          </w:tcPr>
          <w:p>
            <w:pPr>
              <w:spacing w:line="400" w:lineRule="exact"/>
              <w:jc w:val="both"/>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本阶段支付至工程决算总价的100%</w:t>
            </w:r>
          </w:p>
        </w:tc>
        <w:tc>
          <w:tcPr>
            <w:tcW w:w="5390" w:type="dxa"/>
            <w:shd w:val="clear" w:color="auto" w:fill="auto"/>
            <w:vAlign w:val="center"/>
          </w:tcPr>
          <w:p>
            <w:pPr>
              <w:spacing w:line="400" w:lineRule="exact"/>
              <w:jc w:val="both"/>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质保期到期后5个工作日内</w:t>
            </w:r>
          </w:p>
        </w:tc>
      </w:tr>
    </w:tbl>
    <w:p>
      <w:pPr>
        <w:snapToGrid w:val="0"/>
        <w:spacing w:line="460" w:lineRule="exact"/>
        <w:ind w:firstLine="480" w:firstLineChars="200"/>
        <w:jc w:val="both"/>
        <w:rPr>
          <w:rFonts w:ascii="Times New Roman" w:hAnsi="Times New Roman" w:cs="Times New Roman"/>
          <w:color w:val="000000"/>
          <w:sz w:val="24"/>
          <w:szCs w:val="24"/>
          <w:highlight w:val="none"/>
        </w:rPr>
      </w:pPr>
    </w:p>
    <w:p>
      <w:pPr>
        <w:pStyle w:val="7"/>
        <w:snapToGrid w:val="0"/>
        <w:spacing w:before="0" w:after="0" w:line="460" w:lineRule="exact"/>
        <w:ind w:left="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13. 验收</w:t>
      </w:r>
    </w:p>
    <w:p>
      <w:pPr>
        <w:snapToGrid w:val="0"/>
        <w:spacing w:line="460" w:lineRule="exact"/>
        <w:ind w:firstLine="482" w:firstLineChars="20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13.1 分部分项工程验收</w:t>
      </w:r>
    </w:p>
    <w:p>
      <w:pPr>
        <w:snapToGrid w:val="0"/>
        <w:spacing w:line="460" w:lineRule="exact"/>
        <w:ind w:firstLine="480" w:firstLineChars="200"/>
        <w:jc w:val="both"/>
        <w:rPr>
          <w:rFonts w:ascii="Times New Roman" w:hAnsi="Times New Roman" w:cs="Times New Roman"/>
          <w:sz w:val="24"/>
          <w:szCs w:val="24"/>
          <w:highlight w:val="none"/>
        </w:rPr>
      </w:pPr>
      <w:r>
        <w:rPr>
          <w:rFonts w:hint="default" w:ascii="Times New Roman" w:hAnsi="Times New Roman" w:cs="Times New Roman"/>
          <w:sz w:val="24"/>
          <w:szCs w:val="24"/>
          <w:highlight w:val="none"/>
        </w:rPr>
        <w:t>13.1.</w:t>
      </w:r>
      <w:r>
        <w:rPr>
          <w:rFonts w:hint="default"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rPr>
        <w:t>监理人不能按时进行验收时，应提前</w:t>
      </w:r>
      <w:r>
        <w:rPr>
          <w:rFonts w:hint="default" w:ascii="Times New Roman" w:hAnsi="Times New Roman"/>
          <w:color w:val="auto"/>
          <w:kern w:val="0"/>
          <w:sz w:val="24"/>
          <w:szCs w:val="24"/>
          <w:highlight w:val="none"/>
        </w:rPr>
        <w:t>24</w:t>
      </w:r>
      <w:r>
        <w:rPr>
          <w:rFonts w:hint="default" w:ascii="Times New Roman" w:hAnsi="Times New Roman" w:cs="Times New Roman"/>
          <w:sz w:val="24"/>
          <w:szCs w:val="24"/>
          <w:highlight w:val="none"/>
        </w:rPr>
        <w:t>小时提交书面延期要求。</w:t>
      </w:r>
    </w:p>
    <w:p>
      <w:pPr>
        <w:snapToGrid w:val="0"/>
        <w:spacing w:line="460" w:lineRule="exact"/>
        <w:ind w:firstLine="480" w:firstLineChars="200"/>
        <w:jc w:val="both"/>
        <w:rPr>
          <w:rFonts w:ascii="Times New Roman" w:hAnsi="Times New Roman" w:cs="Times New Roman"/>
          <w:b/>
          <w:color w:val="000000"/>
          <w:sz w:val="24"/>
          <w:szCs w:val="24"/>
          <w:highlight w:val="none"/>
        </w:rPr>
      </w:pPr>
      <w:r>
        <w:rPr>
          <w:rFonts w:hint="default" w:ascii="Times New Roman" w:hAnsi="Times New Roman" w:cs="Times New Roman"/>
          <w:sz w:val="24"/>
          <w:szCs w:val="24"/>
          <w:highlight w:val="none"/>
        </w:rPr>
        <w:t>关于延期最长不得超过：</w:t>
      </w:r>
      <w:r>
        <w:rPr>
          <w:rFonts w:hint="default" w:ascii="Times New Roman" w:hAnsi="Times New Roman"/>
          <w:color w:val="auto"/>
          <w:kern w:val="0"/>
          <w:sz w:val="24"/>
          <w:szCs w:val="24"/>
          <w:highlight w:val="none"/>
          <w:u w:val="single"/>
        </w:rPr>
        <w:t>48</w:t>
      </w:r>
      <w:r>
        <w:rPr>
          <w:rFonts w:hint="default" w:ascii="Times New Roman" w:hAnsi="Times New Roman" w:cs="Times New Roman"/>
          <w:sz w:val="24"/>
          <w:szCs w:val="24"/>
          <w:highlight w:val="none"/>
        </w:rPr>
        <w:t>小时。</w:t>
      </w:r>
    </w:p>
    <w:p>
      <w:pPr>
        <w:snapToGrid w:val="0"/>
        <w:spacing w:line="460" w:lineRule="exact"/>
        <w:ind w:firstLine="482" w:firstLineChars="20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13.2 竣工验收</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13.2.</w:t>
      </w:r>
      <w:r>
        <w:rPr>
          <w:rFonts w:hint="default" w:ascii="Times New Roman" w:hAnsi="Times New Roman" w:cs="Times New Roman"/>
          <w:color w:val="000000"/>
          <w:sz w:val="24"/>
          <w:szCs w:val="24"/>
          <w:highlight w:val="none"/>
          <w:lang w:val="en-US" w:eastAsia="zh-CN"/>
        </w:rPr>
        <w:t>1</w:t>
      </w:r>
      <w:r>
        <w:rPr>
          <w:rFonts w:hint="default" w:ascii="Times New Roman" w:hAnsi="Times New Roman" w:cs="Times New Roman"/>
          <w:color w:val="000000"/>
          <w:sz w:val="24"/>
          <w:szCs w:val="24"/>
          <w:highlight w:val="none"/>
        </w:rPr>
        <w:t>竣工验收程序</w:t>
      </w:r>
    </w:p>
    <w:p>
      <w:pPr>
        <w:snapToGrid w:val="0"/>
        <w:spacing w:line="460" w:lineRule="exact"/>
        <w:ind w:left="0" w:leftChars="0"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kern w:val="0"/>
          <w:sz w:val="24"/>
          <w:szCs w:val="24"/>
          <w:highlight w:val="none"/>
        </w:rPr>
        <w:t>关于竣工验收程序的约定：</w:t>
      </w:r>
      <w:r>
        <w:rPr>
          <w:rFonts w:hint="default" w:ascii="Times New Roman" w:hAnsi="Times New Roman"/>
          <w:color w:val="auto"/>
          <w:kern w:val="0"/>
          <w:sz w:val="24"/>
          <w:szCs w:val="24"/>
          <w:highlight w:val="none"/>
          <w:u w:val="single"/>
        </w:rPr>
        <w:t>按通用合同条款规定执行</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不按照本项约定组织竣工验收、颁发工程接收证书的违约金的计算方法：</w:t>
      </w:r>
      <w:r>
        <w:rPr>
          <w:rFonts w:hint="default" w:ascii="Times New Roman" w:hAnsi="Times New Roman"/>
          <w:color w:val="auto"/>
          <w:kern w:val="0"/>
          <w:sz w:val="24"/>
          <w:szCs w:val="24"/>
          <w:highlight w:val="none"/>
          <w:u w:val="single"/>
        </w:rPr>
        <w:t>按通用合同条款规定执行</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13.2.</w:t>
      </w:r>
      <w:r>
        <w:rPr>
          <w:rFonts w:hint="default" w:ascii="Times New Roman" w:hAnsi="Times New Roman" w:cs="Times New Roman"/>
          <w:color w:val="000000"/>
          <w:sz w:val="24"/>
          <w:szCs w:val="24"/>
          <w:highlight w:val="none"/>
          <w:lang w:val="en-US" w:eastAsia="zh-CN"/>
        </w:rPr>
        <w:t>2</w:t>
      </w:r>
      <w:r>
        <w:rPr>
          <w:rFonts w:hint="default" w:ascii="Times New Roman" w:hAnsi="Times New Roman" w:cs="Times New Roman"/>
          <w:color w:val="000000"/>
          <w:sz w:val="24"/>
          <w:szCs w:val="24"/>
          <w:highlight w:val="none"/>
        </w:rPr>
        <w:t>移交、接收全部与部分工程</w:t>
      </w:r>
    </w:p>
    <w:p>
      <w:pPr>
        <w:snapToGrid w:val="0"/>
        <w:spacing w:line="460" w:lineRule="exact"/>
        <w:ind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承包人</w:t>
      </w:r>
      <w:r>
        <w:rPr>
          <w:rFonts w:hint="default" w:ascii="Times New Roman" w:hAnsi="Times New Roman" w:cs="Times New Roman"/>
          <w:color w:val="000000"/>
          <w:kern w:val="0"/>
          <w:sz w:val="24"/>
          <w:szCs w:val="24"/>
          <w:highlight w:val="none"/>
          <w:lang w:val="en-US" w:eastAsia="zh-CN"/>
        </w:rPr>
        <w:t>向</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lang w:val="en-US" w:eastAsia="zh-CN"/>
        </w:rPr>
        <w:t>移交工程</w:t>
      </w:r>
      <w:r>
        <w:rPr>
          <w:rFonts w:hint="default" w:ascii="Times New Roman" w:hAnsi="Times New Roman" w:cs="Times New Roman"/>
          <w:color w:val="000000"/>
          <w:kern w:val="0"/>
          <w:sz w:val="24"/>
          <w:szCs w:val="24"/>
          <w:highlight w:val="none"/>
        </w:rPr>
        <w:t>的期限：</w:t>
      </w:r>
      <w:r>
        <w:rPr>
          <w:rFonts w:hint="default" w:ascii="Times New Roman" w:hAnsi="Times New Roman"/>
          <w:color w:val="auto"/>
          <w:kern w:val="0"/>
          <w:sz w:val="24"/>
          <w:szCs w:val="24"/>
          <w:highlight w:val="none"/>
          <w:u w:val="single"/>
        </w:rPr>
        <w:t>按通用条款执行</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ascii="Times New Roman" w:hAnsi="Times New Roman" w:cs="Times New Roman"/>
          <w:color w:val="000000"/>
          <w:sz w:val="24"/>
          <w:szCs w:val="24"/>
          <w:highlight w:val="none"/>
          <w:u w:val="single"/>
        </w:rPr>
      </w:pP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lang w:val="en-US" w:eastAsia="zh-CN"/>
        </w:rPr>
        <w:t>未按本合</w:t>
      </w:r>
      <w:r>
        <w:rPr>
          <w:rFonts w:hint="default" w:ascii="Times New Roman" w:hAnsi="Times New Roman" w:cs="Times New Roman"/>
          <w:color w:val="000000"/>
          <w:kern w:val="0"/>
          <w:sz w:val="24"/>
          <w:szCs w:val="24"/>
          <w:highlight w:val="none"/>
        </w:rPr>
        <w:t>同约定接收全部或部分工程的，违约金的计算方法为：</w:t>
      </w:r>
      <w:r>
        <w:rPr>
          <w:rFonts w:hint="default" w:ascii="Times New Roman" w:hAnsi="Times New Roman"/>
          <w:color w:val="auto"/>
          <w:kern w:val="0"/>
          <w:sz w:val="24"/>
          <w:szCs w:val="24"/>
          <w:highlight w:val="none"/>
          <w:u w:val="single"/>
        </w:rPr>
        <w:t>/</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承包人未按时移交工程的，违约金的计算方法为：</w:t>
      </w:r>
      <w:r>
        <w:rPr>
          <w:rFonts w:hint="default" w:ascii="Times New Roman" w:hAnsi="Times New Roman"/>
          <w:color w:val="auto"/>
          <w:kern w:val="0"/>
          <w:sz w:val="24"/>
          <w:szCs w:val="24"/>
          <w:highlight w:val="none"/>
          <w:u w:val="single"/>
        </w:rPr>
        <w:t>工程竣工验收通过后7日内，承包人须无条件向</w:t>
      </w:r>
      <w:r>
        <w:rPr>
          <w:rFonts w:hint="eastAsia" w:ascii="Times New Roman" w:hAnsi="Times New Roman"/>
          <w:color w:val="auto"/>
          <w:kern w:val="0"/>
          <w:sz w:val="24"/>
          <w:szCs w:val="24"/>
          <w:highlight w:val="none"/>
          <w:u w:val="single"/>
          <w:lang w:val="en-US" w:eastAsia="zh-CN"/>
        </w:rPr>
        <w:t>发包人</w:t>
      </w:r>
      <w:r>
        <w:rPr>
          <w:rFonts w:hint="default" w:ascii="Times New Roman" w:hAnsi="Times New Roman"/>
          <w:color w:val="auto"/>
          <w:kern w:val="0"/>
          <w:sz w:val="24"/>
          <w:szCs w:val="24"/>
          <w:highlight w:val="none"/>
          <w:u w:val="single"/>
        </w:rPr>
        <w:t>移交全部工程，逾期移交的，每逾期一日，按合同价的千分之三每天向</w:t>
      </w:r>
      <w:r>
        <w:rPr>
          <w:rFonts w:hint="eastAsia" w:ascii="Times New Roman" w:hAnsi="Times New Roman"/>
          <w:color w:val="auto"/>
          <w:kern w:val="0"/>
          <w:sz w:val="24"/>
          <w:szCs w:val="24"/>
          <w:highlight w:val="none"/>
          <w:u w:val="single"/>
          <w:lang w:val="en-US" w:eastAsia="zh-CN"/>
        </w:rPr>
        <w:t>发包人</w:t>
      </w:r>
      <w:r>
        <w:rPr>
          <w:rFonts w:hint="default" w:ascii="Times New Roman" w:hAnsi="Times New Roman"/>
          <w:color w:val="auto"/>
          <w:kern w:val="0"/>
          <w:sz w:val="24"/>
          <w:szCs w:val="24"/>
          <w:highlight w:val="none"/>
          <w:u w:val="single"/>
        </w:rPr>
        <w:t>支付违约金。同时，承包人移交所有工程之前，</w:t>
      </w:r>
      <w:r>
        <w:rPr>
          <w:rFonts w:hint="eastAsia" w:ascii="Times New Roman" w:hAnsi="Times New Roman"/>
          <w:color w:val="auto"/>
          <w:kern w:val="0"/>
          <w:sz w:val="24"/>
          <w:szCs w:val="24"/>
          <w:highlight w:val="none"/>
          <w:u w:val="single"/>
          <w:lang w:val="en-US" w:eastAsia="zh-CN"/>
        </w:rPr>
        <w:t>发包人</w:t>
      </w:r>
      <w:r>
        <w:rPr>
          <w:rFonts w:hint="default" w:ascii="Times New Roman" w:hAnsi="Times New Roman"/>
          <w:color w:val="auto"/>
          <w:kern w:val="0"/>
          <w:sz w:val="24"/>
          <w:szCs w:val="24"/>
          <w:highlight w:val="none"/>
          <w:u w:val="single"/>
        </w:rPr>
        <w:t>有权</w:t>
      </w:r>
      <w:r>
        <w:rPr>
          <w:rFonts w:hint="default" w:ascii="Times New Roman" w:hAnsi="Times New Roman"/>
          <w:color w:val="auto"/>
          <w:kern w:val="0"/>
          <w:sz w:val="24"/>
          <w:szCs w:val="24"/>
          <w:highlight w:val="none"/>
          <w:u w:val="single"/>
          <w:lang w:val="en-US" w:eastAsia="zh-CN"/>
        </w:rPr>
        <w:t>暂缓</w:t>
      </w:r>
      <w:r>
        <w:rPr>
          <w:rFonts w:hint="default" w:ascii="Times New Roman" w:hAnsi="Times New Roman"/>
          <w:color w:val="auto"/>
          <w:kern w:val="0"/>
          <w:sz w:val="24"/>
          <w:szCs w:val="24"/>
          <w:highlight w:val="none"/>
          <w:u w:val="single"/>
        </w:rPr>
        <w:t>支付</w:t>
      </w:r>
      <w:r>
        <w:rPr>
          <w:rFonts w:hint="default" w:ascii="Times New Roman" w:hAnsi="Times New Roman"/>
          <w:color w:val="auto"/>
          <w:kern w:val="0"/>
          <w:sz w:val="24"/>
          <w:szCs w:val="24"/>
          <w:highlight w:val="none"/>
          <w:u w:val="single"/>
          <w:lang w:val="en-US" w:eastAsia="zh-CN"/>
        </w:rPr>
        <w:t>剩余</w:t>
      </w:r>
      <w:r>
        <w:rPr>
          <w:rFonts w:hint="default" w:ascii="Times New Roman" w:hAnsi="Times New Roman"/>
          <w:color w:val="auto"/>
          <w:kern w:val="0"/>
          <w:sz w:val="24"/>
          <w:szCs w:val="24"/>
          <w:highlight w:val="none"/>
          <w:u w:val="single"/>
        </w:rPr>
        <w:t>工程款</w:t>
      </w:r>
      <w:r>
        <w:rPr>
          <w:rFonts w:hint="default" w:ascii="Times New Roman" w:hAnsi="Times New Roman"/>
          <w:color w:val="auto"/>
          <w:kern w:val="0"/>
          <w:sz w:val="24"/>
          <w:szCs w:val="24"/>
          <w:highlight w:val="none"/>
          <w:u w:val="single"/>
          <w:lang w:eastAsia="zh-CN"/>
        </w:rPr>
        <w:t>，</w:t>
      </w:r>
      <w:r>
        <w:rPr>
          <w:rFonts w:hint="default" w:ascii="Times New Roman" w:hAnsi="Times New Roman"/>
          <w:color w:val="auto"/>
          <w:kern w:val="0"/>
          <w:sz w:val="24"/>
          <w:szCs w:val="24"/>
          <w:highlight w:val="none"/>
          <w:u w:val="single"/>
          <w:lang w:val="en-US" w:eastAsia="zh-CN"/>
        </w:rPr>
        <w:t>直至承包人完成移交</w:t>
      </w:r>
      <w:r>
        <w:rPr>
          <w:rFonts w:hint="default" w:ascii="Times New Roman" w:hAnsi="Times New Roman"/>
          <w:color w:val="auto"/>
          <w:kern w:val="0"/>
          <w:sz w:val="24"/>
          <w:szCs w:val="24"/>
          <w:highlight w:val="none"/>
          <w:u w:val="single"/>
        </w:rPr>
        <w:t>。</w:t>
      </w:r>
    </w:p>
    <w:p>
      <w:pPr>
        <w:snapToGrid w:val="0"/>
        <w:spacing w:line="460" w:lineRule="exact"/>
        <w:ind w:firstLine="482" w:firstLineChars="20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13.3 工程试车</w:t>
      </w:r>
    </w:p>
    <w:p>
      <w:pPr>
        <w:snapToGrid w:val="0"/>
        <w:spacing w:line="460" w:lineRule="exact"/>
        <w:ind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13.3.1 试车程序</w:t>
      </w:r>
    </w:p>
    <w:p>
      <w:pPr>
        <w:snapToGrid w:val="0"/>
        <w:spacing w:line="460" w:lineRule="exact"/>
        <w:ind w:firstLine="480" w:firstLineChars="200"/>
        <w:jc w:val="both"/>
        <w:rPr>
          <w:rFonts w:hint="default" w:ascii="Times New Roman" w:hAnsi="Times New Roman" w:cs="Times New Roman"/>
          <w:color w:val="000000"/>
          <w:sz w:val="24"/>
          <w:szCs w:val="24"/>
          <w:highlight w:val="none"/>
        </w:rPr>
      </w:pPr>
      <w:r>
        <w:rPr>
          <w:rFonts w:hint="default" w:ascii="Times New Roman" w:hAnsi="Times New Roman" w:cs="Times New Roman"/>
          <w:color w:val="000000"/>
          <w:kern w:val="0"/>
          <w:sz w:val="24"/>
          <w:szCs w:val="24"/>
          <w:highlight w:val="none"/>
        </w:rPr>
        <w:t>工程试车内容：</w:t>
      </w:r>
      <w:r>
        <w:rPr>
          <w:rFonts w:hint="default" w:ascii="Times New Roman" w:hAnsi="Times New Roman"/>
          <w:color w:val="auto"/>
          <w:kern w:val="0"/>
          <w:sz w:val="24"/>
          <w:szCs w:val="24"/>
          <w:highlight w:val="none"/>
          <w:u w:val="single"/>
        </w:rPr>
        <w:t>所有试车费用承包人已在投标报价中包干</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（1）空调试车前检查记录：</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电源电压、相位、接地是否正常；</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冷媒管路密封性检测（压力测试结果）；</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冷凝水排水系统通畅性验证；</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控制面板及传感器校准情况。</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（2）空调试车运行测试数据：</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开机参数：启动电流、运行电流、电压稳定性；</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制冷/制热模板测试：出风口与回风口温差（标准：制冷温差≥8℃，制热≥15℃）；压缩机运行频率；高低压压力值（参考设备铭牌标准）；</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噪音测试：室内外机运行噪音（分贝值）是否符合规范；</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控制系统验证：温控精度、模式切换响应、定时功能。</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（3）异常情况记录和处理：</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试车中发现故障代码、异常震动、异味等，出具解决措施。</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（4）试车结论与签字确认</w:t>
      </w:r>
    </w:p>
    <w:p>
      <w:pPr>
        <w:snapToGrid w:val="0"/>
        <w:spacing w:line="460" w:lineRule="exact"/>
        <w:ind w:firstLine="480" w:firstLineChars="200"/>
        <w:jc w:val="both"/>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系统是否通过测试（合格/不合格）；</w:t>
      </w:r>
    </w:p>
    <w:p>
      <w:pPr>
        <w:snapToGrid w:val="0"/>
        <w:spacing w:line="460" w:lineRule="exact"/>
        <w:ind w:firstLine="480" w:firstLineChars="200"/>
        <w:outlineLvl w:val="0"/>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参与人员签字。</w:t>
      </w:r>
    </w:p>
    <w:p>
      <w:pPr>
        <w:snapToGrid w:val="0"/>
        <w:spacing w:line="460" w:lineRule="exact"/>
        <w:ind w:firstLine="482" w:firstLineChars="200"/>
        <w:outlineLvl w:val="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13.</w:t>
      </w:r>
      <w:r>
        <w:rPr>
          <w:rFonts w:hint="default" w:ascii="Times New Roman" w:hAnsi="Times New Roman" w:cs="Times New Roman"/>
          <w:b/>
          <w:bCs/>
          <w:color w:val="000000"/>
          <w:sz w:val="24"/>
          <w:szCs w:val="24"/>
          <w:highlight w:val="none"/>
          <w:lang w:val="en-US" w:eastAsia="zh-CN"/>
        </w:rPr>
        <w:t>4</w:t>
      </w:r>
      <w:r>
        <w:rPr>
          <w:rFonts w:hint="default" w:ascii="Times New Roman" w:hAnsi="Times New Roman" w:cs="Times New Roman"/>
          <w:b/>
          <w:bCs/>
          <w:color w:val="000000"/>
          <w:sz w:val="24"/>
          <w:szCs w:val="24"/>
          <w:highlight w:val="none"/>
        </w:rPr>
        <w:t xml:space="preserve"> 竣工退场</w:t>
      </w:r>
    </w:p>
    <w:p>
      <w:pPr>
        <w:snapToGrid w:val="0"/>
        <w:spacing w:line="460" w:lineRule="exact"/>
        <w:ind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13.</w:t>
      </w:r>
      <w:r>
        <w:rPr>
          <w:rFonts w:hint="default" w:ascii="Times New Roman" w:hAnsi="Times New Roman" w:cs="Times New Roman"/>
          <w:color w:val="000000"/>
          <w:kern w:val="0"/>
          <w:sz w:val="24"/>
          <w:szCs w:val="24"/>
          <w:highlight w:val="none"/>
          <w:lang w:val="en-US" w:eastAsia="zh-CN"/>
        </w:rPr>
        <w:t>4</w:t>
      </w:r>
      <w:r>
        <w:rPr>
          <w:rFonts w:hint="default" w:ascii="Times New Roman" w:hAnsi="Times New Roman" w:cs="Times New Roman"/>
          <w:color w:val="000000"/>
          <w:kern w:val="0"/>
          <w:sz w:val="24"/>
          <w:szCs w:val="24"/>
          <w:highlight w:val="none"/>
        </w:rPr>
        <w:t>.1 竣工退场</w:t>
      </w:r>
    </w:p>
    <w:p>
      <w:pPr>
        <w:snapToGrid w:val="0"/>
        <w:spacing w:line="460" w:lineRule="exact"/>
        <w:ind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承包人完成竣工退场的期限：</w:t>
      </w:r>
      <w:r>
        <w:rPr>
          <w:rFonts w:hint="default" w:ascii="Times New Roman" w:hAnsi="Times New Roman"/>
          <w:color w:val="auto"/>
          <w:kern w:val="0"/>
          <w:sz w:val="24"/>
          <w:szCs w:val="24"/>
          <w:highlight w:val="none"/>
          <w:u w:val="single"/>
        </w:rPr>
        <w:t>竣工验收后1</w:t>
      </w:r>
      <w:r>
        <w:rPr>
          <w:rFonts w:hint="default" w:ascii="Times New Roman" w:hAnsi="Times New Roman"/>
          <w:color w:val="auto"/>
          <w:kern w:val="0"/>
          <w:sz w:val="24"/>
          <w:szCs w:val="24"/>
          <w:highlight w:val="none"/>
          <w:u w:val="single"/>
          <w:lang w:val="en-US" w:eastAsia="zh-CN"/>
        </w:rPr>
        <w:t>4</w:t>
      </w:r>
      <w:r>
        <w:rPr>
          <w:rFonts w:hint="default" w:ascii="Times New Roman" w:hAnsi="Times New Roman"/>
          <w:color w:val="auto"/>
          <w:kern w:val="0"/>
          <w:sz w:val="24"/>
          <w:szCs w:val="24"/>
          <w:highlight w:val="none"/>
          <w:u w:val="single"/>
        </w:rPr>
        <w:t>日内</w:t>
      </w:r>
      <w:r>
        <w:rPr>
          <w:rFonts w:hint="default" w:ascii="Times New Roman" w:hAnsi="Times New Roman" w:cs="Times New Roman"/>
          <w:color w:val="000000"/>
          <w:kern w:val="0"/>
          <w:sz w:val="24"/>
          <w:szCs w:val="24"/>
          <w:highlight w:val="none"/>
        </w:rPr>
        <w:t>。</w:t>
      </w:r>
    </w:p>
    <w:p>
      <w:pPr>
        <w:snapToGrid w:val="0"/>
        <w:spacing w:before="0" w:after="0" w:line="360" w:lineRule="auto"/>
        <w:ind w:left="924" w:leftChars="200" w:hanging="504" w:hangingChars="210"/>
        <w:rPr>
          <w:rFonts w:hint="default" w:ascii="Times New Roman" w:hAnsi="Times New Roman" w:eastAsia="宋体" w:cs="Times New Roman"/>
          <w:b w:val="0"/>
          <w:color w:val="000000"/>
          <w:sz w:val="24"/>
          <w:szCs w:val="24"/>
          <w:highlight w:val="none"/>
        </w:rPr>
      </w:pPr>
      <w:r>
        <w:rPr>
          <w:rFonts w:hint="default" w:ascii="Times New Roman" w:hAnsi="Times New Roman" w:eastAsia="宋体" w:cs="Times New Roman"/>
          <w:b w:val="0"/>
          <w:color w:val="000000"/>
          <w:sz w:val="24"/>
          <w:szCs w:val="24"/>
          <w:highlight w:val="none"/>
        </w:rPr>
        <w:br w:type="page"/>
      </w:r>
    </w:p>
    <w:p>
      <w:pPr>
        <w:pStyle w:val="7"/>
        <w:snapToGrid w:val="0"/>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14. 竣工结算</w:t>
      </w:r>
    </w:p>
    <w:p>
      <w:pPr>
        <w:snapToGrid w:val="0"/>
        <w:spacing w:line="460" w:lineRule="exact"/>
        <w:ind w:firstLine="482" w:firstLineChars="20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14.1 竣工结算申请</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sz w:val="24"/>
          <w:szCs w:val="24"/>
          <w:highlight w:val="none"/>
        </w:rPr>
        <w:t>承包人提交竣工结算申请单的期限：</w:t>
      </w:r>
      <w:r>
        <w:rPr>
          <w:rFonts w:hint="default" w:ascii="Times New Roman" w:hAnsi="Times New Roman"/>
          <w:color w:val="auto"/>
          <w:kern w:val="0"/>
          <w:sz w:val="24"/>
          <w:szCs w:val="24"/>
          <w:highlight w:val="none"/>
          <w:u w:val="single"/>
        </w:rPr>
        <w:t>按通用条款执行</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ascii="Times New Roman" w:hAnsi="Times New Roman" w:cs="Times New Roman"/>
          <w:sz w:val="24"/>
          <w:szCs w:val="24"/>
          <w:highlight w:val="none"/>
        </w:rPr>
      </w:pPr>
      <w:r>
        <w:rPr>
          <w:rFonts w:hint="default" w:ascii="Times New Roman" w:hAnsi="Times New Roman" w:cs="Times New Roman"/>
          <w:color w:val="000000"/>
          <w:sz w:val="24"/>
          <w:szCs w:val="24"/>
          <w:highlight w:val="none"/>
        </w:rPr>
        <w:t>竣工结算申请单应包括的内容：</w:t>
      </w:r>
      <w:r>
        <w:rPr>
          <w:rFonts w:hint="default" w:ascii="Times New Roman" w:hAnsi="Times New Roman"/>
          <w:color w:val="auto"/>
          <w:kern w:val="0"/>
          <w:sz w:val="24"/>
          <w:szCs w:val="24"/>
          <w:highlight w:val="none"/>
          <w:u w:val="single"/>
        </w:rPr>
        <w:t>按通用条款执行</w:t>
      </w:r>
      <w:r>
        <w:rPr>
          <w:rFonts w:hint="default" w:ascii="Times New Roman" w:hAnsi="Times New Roman" w:cs="Times New Roman"/>
          <w:color w:val="000000"/>
          <w:sz w:val="24"/>
          <w:szCs w:val="24"/>
          <w:highlight w:val="none"/>
        </w:rPr>
        <w:t>。</w:t>
      </w:r>
    </w:p>
    <w:p>
      <w:pPr>
        <w:snapToGrid w:val="0"/>
        <w:spacing w:line="460" w:lineRule="exact"/>
        <w:ind w:firstLine="482" w:firstLineChars="200"/>
        <w:outlineLvl w:val="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14.2 竣工结算审核</w:t>
      </w:r>
    </w:p>
    <w:p>
      <w:pPr>
        <w:snapToGri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eastAsia" w:ascii="Times New Roman" w:hAnsi="Times New Roman" w:cs="Times New Roman"/>
          <w:color w:val="auto"/>
          <w:kern w:val="0"/>
          <w:sz w:val="24"/>
          <w:szCs w:val="24"/>
          <w:highlight w:val="none"/>
          <w:u w:val="none"/>
          <w:lang w:val="en-US" w:eastAsia="zh-CN"/>
        </w:rPr>
        <w:t>发包人</w:t>
      </w:r>
      <w:r>
        <w:rPr>
          <w:rFonts w:hint="default" w:ascii="Times New Roman" w:hAnsi="Times New Roman" w:cs="Times New Roman"/>
          <w:color w:val="auto"/>
          <w:kern w:val="0"/>
          <w:sz w:val="24"/>
          <w:szCs w:val="24"/>
          <w:highlight w:val="none"/>
          <w:u w:val="none"/>
        </w:rPr>
        <w:t>审批竣工付款申请单的期限：</w:t>
      </w:r>
      <w:r>
        <w:rPr>
          <w:rFonts w:hint="default" w:ascii="Times New Roman" w:hAnsi="Times New Roman" w:cs="Times New Roman"/>
          <w:color w:val="auto"/>
          <w:kern w:val="0"/>
          <w:sz w:val="24"/>
          <w:szCs w:val="24"/>
          <w:highlight w:val="none"/>
          <w:u w:val="single"/>
        </w:rPr>
        <w:t>工程结算审核报告完成后28天内。</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eastAsia" w:ascii="Times New Roman" w:hAnsi="Times New Roman" w:cs="Times New Roman"/>
          <w:color w:val="auto"/>
          <w:kern w:val="0"/>
          <w:sz w:val="24"/>
          <w:szCs w:val="24"/>
          <w:highlight w:val="none"/>
          <w:u w:val="none"/>
          <w:lang w:val="en-US" w:eastAsia="zh-CN"/>
        </w:rPr>
        <w:t>发包人</w:t>
      </w:r>
      <w:r>
        <w:rPr>
          <w:rFonts w:hint="default" w:ascii="Times New Roman" w:hAnsi="Times New Roman" w:cs="Times New Roman"/>
          <w:color w:val="auto"/>
          <w:kern w:val="0"/>
          <w:sz w:val="24"/>
          <w:szCs w:val="24"/>
          <w:highlight w:val="none"/>
          <w:u w:val="none"/>
        </w:rPr>
        <w:t>完成竣工付款的期限：</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审批完成竣工付款申请单后28天内。</w:t>
      </w:r>
    </w:p>
    <w:p>
      <w:pPr>
        <w:snapToGri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000000"/>
          <w:sz w:val="24"/>
          <w:szCs w:val="24"/>
          <w:highlight w:val="none"/>
        </w:rPr>
        <w:t>关于竣工付款证书异议部分复核的方式和程序：</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向承包人提交审核报告（审计报告）初稿后30 日内，承包人未书面提出异议或异议内容无合法依据的，视为承包人认可该报告数据，审核中介机构可以出具单方审核报告，</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按审核报告结算工程款。</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lang w:val="en-US" w:eastAsia="zh-CN"/>
        </w:rPr>
        <w:t>需</w:t>
      </w:r>
      <w:r>
        <w:rPr>
          <w:rFonts w:hint="default" w:ascii="Times New Roman" w:hAnsi="Times New Roman" w:cs="Times New Roman"/>
          <w:color w:val="auto"/>
          <w:kern w:val="0"/>
          <w:sz w:val="24"/>
          <w:szCs w:val="24"/>
          <w:highlight w:val="none"/>
          <w:u w:val="single"/>
        </w:rPr>
        <w:t>在取得</w:t>
      </w:r>
      <w:r>
        <w:rPr>
          <w:rFonts w:hint="default" w:ascii="Times New Roman" w:hAnsi="Times New Roman" w:cs="Times New Roman"/>
          <w:color w:val="auto"/>
          <w:kern w:val="0"/>
          <w:sz w:val="24"/>
          <w:szCs w:val="24"/>
          <w:highlight w:val="none"/>
          <w:u w:val="single"/>
          <w:lang w:val="en-US" w:eastAsia="zh-CN"/>
        </w:rPr>
        <w:t>承包人提供的</w:t>
      </w:r>
      <w:r>
        <w:rPr>
          <w:rFonts w:hint="default" w:ascii="Times New Roman" w:hAnsi="Times New Roman" w:cs="Times New Roman"/>
          <w:color w:val="auto"/>
          <w:kern w:val="0"/>
          <w:sz w:val="24"/>
          <w:szCs w:val="24"/>
          <w:highlight w:val="none"/>
          <w:u w:val="single"/>
        </w:rPr>
        <w:t>合规的增值税专用发票后才支付款项。如承包人开具的发票不规范、不合法或涉嫌虚开，</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有权拒绝付款，且承包人要负赔偿责任，并不能免除其开具合法发票的义务。</w:t>
      </w:r>
    </w:p>
    <w:p>
      <w:pPr>
        <w:snapToGrid w:val="0"/>
        <w:spacing w:line="460" w:lineRule="exact"/>
        <w:ind w:firstLine="482" w:firstLineChars="20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14.</w:t>
      </w:r>
      <w:r>
        <w:rPr>
          <w:rFonts w:hint="default" w:ascii="Times New Roman" w:hAnsi="Times New Roman" w:cs="Times New Roman"/>
          <w:b/>
          <w:bCs/>
          <w:color w:val="000000"/>
          <w:sz w:val="24"/>
          <w:szCs w:val="24"/>
          <w:highlight w:val="none"/>
          <w:lang w:val="en-US" w:eastAsia="zh-CN"/>
        </w:rPr>
        <w:t>3</w:t>
      </w:r>
      <w:r>
        <w:rPr>
          <w:rFonts w:hint="default" w:ascii="Times New Roman" w:hAnsi="Times New Roman" w:cs="Times New Roman"/>
          <w:b/>
          <w:bCs/>
          <w:color w:val="000000"/>
          <w:sz w:val="24"/>
          <w:szCs w:val="24"/>
          <w:highlight w:val="none"/>
        </w:rPr>
        <w:t xml:space="preserve"> 最终结清</w:t>
      </w:r>
    </w:p>
    <w:p>
      <w:pPr>
        <w:snapToGrid w:val="0"/>
        <w:spacing w:line="460" w:lineRule="exact"/>
        <w:ind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14.</w:t>
      </w:r>
      <w:r>
        <w:rPr>
          <w:rFonts w:hint="default" w:ascii="Times New Roman" w:hAnsi="Times New Roman" w:cs="Times New Roman"/>
          <w:color w:val="000000"/>
          <w:kern w:val="0"/>
          <w:sz w:val="24"/>
          <w:szCs w:val="24"/>
          <w:highlight w:val="none"/>
          <w:lang w:val="en-US" w:eastAsia="zh-CN"/>
        </w:rPr>
        <w:t>3</w:t>
      </w:r>
      <w:r>
        <w:rPr>
          <w:rFonts w:hint="default" w:ascii="Times New Roman" w:hAnsi="Times New Roman" w:cs="Times New Roman"/>
          <w:color w:val="000000"/>
          <w:kern w:val="0"/>
          <w:sz w:val="24"/>
          <w:szCs w:val="24"/>
          <w:highlight w:val="none"/>
        </w:rPr>
        <w:t>.1 最终结清申请单</w:t>
      </w:r>
    </w:p>
    <w:p>
      <w:pPr>
        <w:snapToGrid w:val="0"/>
        <w:spacing w:line="460" w:lineRule="exact"/>
        <w:ind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承包人提交最终结清申请单的份数：</w:t>
      </w:r>
      <w:r>
        <w:rPr>
          <w:rFonts w:hint="default" w:ascii="Times New Roman" w:hAnsi="Times New Roman"/>
          <w:color w:val="auto"/>
          <w:kern w:val="0"/>
          <w:sz w:val="24"/>
          <w:szCs w:val="24"/>
          <w:highlight w:val="none"/>
          <w:u w:val="single"/>
        </w:rPr>
        <w:t>四份</w:t>
      </w:r>
      <w:r>
        <w:rPr>
          <w:rFonts w:hint="default" w:ascii="Times New Roman" w:hAnsi="Times New Roman" w:cs="Times New Roman"/>
          <w:color w:val="000000"/>
          <w:sz w:val="24"/>
          <w:szCs w:val="24"/>
          <w:highlight w:val="none"/>
          <w:u w:val="single"/>
        </w:rPr>
        <w:t xml:space="preserve"> </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ascii="Times New Roman" w:hAnsi="Times New Roman" w:cs="Times New Roman"/>
          <w:sz w:val="24"/>
          <w:szCs w:val="24"/>
          <w:highlight w:val="none"/>
        </w:rPr>
      </w:pPr>
      <w:r>
        <w:rPr>
          <w:rFonts w:hint="default" w:ascii="Times New Roman" w:hAnsi="Times New Roman" w:cs="Times New Roman"/>
          <w:color w:val="000000"/>
          <w:kern w:val="0"/>
          <w:sz w:val="24"/>
          <w:szCs w:val="24"/>
          <w:highlight w:val="none"/>
        </w:rPr>
        <w:t>承包人提交最终结算申请单的期限：</w:t>
      </w:r>
      <w:r>
        <w:rPr>
          <w:rFonts w:hint="default" w:ascii="Times New Roman" w:hAnsi="Times New Roman"/>
          <w:color w:val="auto"/>
          <w:kern w:val="0"/>
          <w:sz w:val="24"/>
          <w:szCs w:val="24"/>
          <w:highlight w:val="none"/>
          <w:u w:val="single"/>
        </w:rPr>
        <w:t>质保期满后</w:t>
      </w:r>
      <w:r>
        <w:rPr>
          <w:rFonts w:hint="default" w:ascii="Times New Roman" w:hAnsi="Times New Roman" w:cs="Times New Roman"/>
          <w:color w:val="000000"/>
          <w:sz w:val="24"/>
          <w:szCs w:val="24"/>
          <w:highlight w:val="none"/>
        </w:rPr>
        <w:t>。</w:t>
      </w:r>
      <w:r>
        <w:rPr>
          <w:rFonts w:hint="default" w:ascii="Times New Roman" w:hAnsi="Times New Roman" w:cs="Times New Roman"/>
          <w:sz w:val="24"/>
          <w:szCs w:val="24"/>
          <w:highlight w:val="none"/>
        </w:rPr>
        <w:t xml:space="preserve"> </w:t>
      </w:r>
    </w:p>
    <w:p>
      <w:pPr>
        <w:snapToGrid w:val="0"/>
        <w:spacing w:line="460" w:lineRule="exact"/>
        <w:ind w:firstLine="480" w:firstLineChars="200"/>
        <w:jc w:val="both"/>
        <w:rPr>
          <w:rFonts w:ascii="Times New Roman" w:hAnsi="Times New Roman" w:cs="Times New Roman"/>
          <w:sz w:val="24"/>
          <w:szCs w:val="24"/>
          <w:highlight w:val="none"/>
        </w:rPr>
      </w:pPr>
      <w:r>
        <w:rPr>
          <w:rFonts w:hint="default" w:ascii="Times New Roman" w:hAnsi="Times New Roman" w:cs="Times New Roman"/>
          <w:sz w:val="24"/>
          <w:szCs w:val="24"/>
          <w:highlight w:val="none"/>
        </w:rPr>
        <w:t>14.</w:t>
      </w:r>
      <w:r>
        <w:rPr>
          <w:rFonts w:hint="default"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rPr>
        <w:t>.2 最终结清证书和支付</w:t>
      </w:r>
    </w:p>
    <w:p>
      <w:pPr>
        <w:snapToGrid w:val="0"/>
        <w:spacing w:line="460" w:lineRule="exact"/>
        <w:ind w:firstLine="480" w:firstLineChars="200"/>
        <w:jc w:val="both"/>
        <w:rPr>
          <w:rFonts w:ascii="Times New Roman" w:hAnsi="Times New Roman" w:cs="Times New Roman"/>
          <w:sz w:val="24"/>
          <w:szCs w:val="24"/>
          <w:highlight w:val="none"/>
        </w:rPr>
      </w:pPr>
      <w:r>
        <w:rPr>
          <w:rFonts w:hint="default" w:ascii="Times New Roman" w:hAnsi="Times New Roman" w:cs="Times New Roman"/>
          <w:sz w:val="24"/>
          <w:szCs w:val="24"/>
          <w:highlight w:val="none"/>
        </w:rPr>
        <w:t>（1</w:t>
      </w:r>
      <w:r>
        <w:rPr>
          <w:rFonts w:hint="default" w:ascii="Times New Roman" w:hAnsi="Times New Roman" w:cs="Times New Roman"/>
          <w:color w:val="000000"/>
          <w:kern w:val="0"/>
          <w:sz w:val="24"/>
          <w:szCs w:val="24"/>
          <w:highlight w:val="none"/>
        </w:rPr>
        <w:t>）</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完成最</w:t>
      </w:r>
      <w:r>
        <w:rPr>
          <w:rFonts w:hint="default" w:ascii="Times New Roman" w:hAnsi="Times New Roman" w:cs="Times New Roman"/>
          <w:sz w:val="24"/>
          <w:szCs w:val="24"/>
          <w:highlight w:val="none"/>
        </w:rPr>
        <w:t>终结清申请单的审批并颁发最终结清证书的期限：</w:t>
      </w:r>
      <w:r>
        <w:rPr>
          <w:rFonts w:hint="default" w:ascii="Times New Roman" w:hAnsi="Times New Roman"/>
          <w:color w:val="auto"/>
          <w:kern w:val="0"/>
          <w:sz w:val="24"/>
          <w:szCs w:val="24"/>
          <w:highlight w:val="none"/>
          <w:u w:val="single"/>
        </w:rPr>
        <w:t>收到申请28天内</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hint="default" w:ascii="Times New Roman" w:hAnsi="Times New Roman" w:cs="Times New Roman"/>
          <w:color w:val="000000"/>
          <w:sz w:val="24"/>
          <w:szCs w:val="24"/>
          <w:highlight w:val="none"/>
        </w:rPr>
      </w:pPr>
      <w:r>
        <w:rPr>
          <w:rFonts w:hint="default" w:ascii="Times New Roman" w:hAnsi="Times New Roman" w:cs="Times New Roman"/>
          <w:sz w:val="24"/>
          <w:szCs w:val="24"/>
          <w:highlight w:val="none"/>
        </w:rPr>
        <w:t>（2</w:t>
      </w:r>
      <w:r>
        <w:rPr>
          <w:rFonts w:hint="default" w:ascii="Times New Roman" w:hAnsi="Times New Roman" w:cs="Times New Roman"/>
          <w:color w:val="000000"/>
          <w:kern w:val="0"/>
          <w:sz w:val="24"/>
          <w:szCs w:val="24"/>
          <w:highlight w:val="none"/>
        </w:rPr>
        <w:t>）</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完成</w:t>
      </w:r>
      <w:r>
        <w:rPr>
          <w:rFonts w:hint="default" w:ascii="Times New Roman" w:hAnsi="Times New Roman" w:cs="Times New Roman"/>
          <w:sz w:val="24"/>
          <w:szCs w:val="24"/>
          <w:highlight w:val="none"/>
        </w:rPr>
        <w:t>支付的期限：</w:t>
      </w:r>
      <w:r>
        <w:rPr>
          <w:rFonts w:hint="default" w:ascii="Times New Roman" w:hAnsi="Times New Roman"/>
          <w:color w:val="auto"/>
          <w:kern w:val="0"/>
          <w:sz w:val="24"/>
          <w:szCs w:val="24"/>
          <w:highlight w:val="none"/>
          <w:u w:val="single"/>
        </w:rPr>
        <w:t>申请签发后</w:t>
      </w:r>
      <w:r>
        <w:rPr>
          <w:rFonts w:hint="default" w:ascii="Times New Roman" w:hAnsi="Times New Roman"/>
          <w:color w:val="auto"/>
          <w:kern w:val="0"/>
          <w:sz w:val="24"/>
          <w:szCs w:val="24"/>
          <w:highlight w:val="none"/>
          <w:u w:val="single"/>
          <w:lang w:val="en-US" w:eastAsia="zh-CN"/>
        </w:rPr>
        <w:t>5</w:t>
      </w:r>
      <w:r>
        <w:rPr>
          <w:rFonts w:hint="default" w:ascii="Times New Roman" w:hAnsi="Times New Roman"/>
          <w:color w:val="auto"/>
          <w:kern w:val="0"/>
          <w:sz w:val="24"/>
          <w:szCs w:val="24"/>
          <w:highlight w:val="none"/>
          <w:u w:val="single"/>
        </w:rPr>
        <w:t>天</w:t>
      </w:r>
      <w:r>
        <w:rPr>
          <w:rFonts w:hint="default" w:ascii="Times New Roman" w:hAnsi="Times New Roman" w:cs="Times New Roman"/>
          <w:color w:val="000000"/>
          <w:sz w:val="24"/>
          <w:szCs w:val="24"/>
          <w:highlight w:val="none"/>
          <w:u w:val="single"/>
        </w:rPr>
        <w:t xml:space="preserve"> </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ascii="Times New Roman" w:hAnsi="Times New Roman" w:cs="Times New Roman"/>
          <w:color w:val="000000"/>
          <w:sz w:val="24"/>
          <w:szCs w:val="24"/>
          <w:highlight w:val="none"/>
        </w:rPr>
      </w:pPr>
    </w:p>
    <w:p>
      <w:pPr>
        <w:pStyle w:val="7"/>
        <w:snapToGrid w:val="0"/>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15. 缺陷责任期与保修</w:t>
      </w:r>
    </w:p>
    <w:p>
      <w:pPr>
        <w:snapToGrid w:val="0"/>
        <w:spacing w:line="460" w:lineRule="exact"/>
        <w:ind w:firstLine="482" w:firstLineChars="20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15.</w:t>
      </w:r>
      <w:r>
        <w:rPr>
          <w:rFonts w:hint="default" w:ascii="Times New Roman" w:hAnsi="Times New Roman" w:cs="Times New Roman"/>
          <w:b/>
          <w:bCs/>
          <w:color w:val="000000"/>
          <w:sz w:val="24"/>
          <w:szCs w:val="24"/>
          <w:highlight w:val="none"/>
          <w:lang w:val="en-US" w:eastAsia="zh-CN"/>
        </w:rPr>
        <w:t>1</w:t>
      </w:r>
      <w:r>
        <w:rPr>
          <w:rFonts w:hint="default" w:ascii="Times New Roman" w:hAnsi="Times New Roman" w:cs="Times New Roman"/>
          <w:b/>
          <w:bCs/>
          <w:color w:val="000000"/>
          <w:sz w:val="24"/>
          <w:szCs w:val="24"/>
          <w:highlight w:val="none"/>
        </w:rPr>
        <w:t>缺陷责任期</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缺陷责任期的具体期限：</w:t>
      </w:r>
      <w:r>
        <w:rPr>
          <w:rFonts w:hint="default" w:ascii="Times New Roman" w:hAnsi="Times New Roman"/>
          <w:color w:val="auto"/>
          <w:kern w:val="0"/>
          <w:sz w:val="24"/>
          <w:szCs w:val="24"/>
          <w:highlight w:val="none"/>
          <w:u w:val="single"/>
          <w:lang w:val="en-US"/>
        </w:rPr>
        <w:t>24个月</w:t>
      </w:r>
      <w:r>
        <w:rPr>
          <w:rFonts w:hint="default" w:ascii="Times New Roman" w:hAnsi="Times New Roman"/>
          <w:color w:val="auto"/>
          <w:kern w:val="0"/>
          <w:sz w:val="24"/>
          <w:szCs w:val="24"/>
          <w:highlight w:val="none"/>
          <w:u w:val="single"/>
          <w:lang w:val="en-US" w:eastAsia="zh-CN"/>
        </w:rPr>
        <w:t xml:space="preserve"> </w:t>
      </w:r>
      <w:r>
        <w:rPr>
          <w:rFonts w:hint="default" w:ascii="Times New Roman" w:hAnsi="Times New Roman"/>
          <w:color w:val="auto"/>
          <w:kern w:val="0"/>
          <w:sz w:val="24"/>
          <w:szCs w:val="24"/>
          <w:highlight w:val="none"/>
          <w:u w:val="single"/>
        </w:rPr>
        <w:t>。</w:t>
      </w:r>
      <w:r>
        <w:rPr>
          <w:rFonts w:hint="default" w:ascii="Times New Roman" w:hAnsi="Times New Roman" w:cs="Times New Roman"/>
          <w:color w:val="000000"/>
          <w:sz w:val="24"/>
          <w:szCs w:val="24"/>
          <w:highlight w:val="none"/>
        </w:rPr>
        <w:t>。</w:t>
      </w:r>
    </w:p>
    <w:p>
      <w:pPr>
        <w:snapToGrid w:val="0"/>
        <w:spacing w:line="460" w:lineRule="exact"/>
        <w:ind w:firstLine="482" w:firstLineChars="200"/>
        <w:outlineLvl w:val="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lang w:val="en-US" w:eastAsia="zh-CN"/>
        </w:rPr>
        <w:t>15</w:t>
      </w:r>
      <w:r>
        <w:rPr>
          <w:rFonts w:hint="default" w:ascii="Times New Roman" w:hAnsi="Times New Roman" w:cs="Times New Roman"/>
          <w:b/>
          <w:bCs/>
          <w:color w:val="000000"/>
          <w:sz w:val="24"/>
          <w:szCs w:val="24"/>
          <w:highlight w:val="none"/>
        </w:rPr>
        <w:t>.</w:t>
      </w:r>
      <w:r>
        <w:rPr>
          <w:rFonts w:hint="default" w:ascii="Times New Roman" w:hAnsi="Times New Roman" w:cs="Times New Roman"/>
          <w:b/>
          <w:bCs/>
          <w:color w:val="000000"/>
          <w:sz w:val="24"/>
          <w:szCs w:val="24"/>
          <w:highlight w:val="none"/>
          <w:lang w:val="en-US" w:eastAsia="zh-CN"/>
        </w:rPr>
        <w:t>2</w:t>
      </w:r>
      <w:r>
        <w:rPr>
          <w:rFonts w:hint="default" w:ascii="Times New Roman" w:hAnsi="Times New Roman" w:cs="Times New Roman"/>
          <w:b/>
          <w:bCs/>
          <w:color w:val="000000"/>
          <w:sz w:val="24"/>
          <w:szCs w:val="24"/>
          <w:highlight w:val="none"/>
        </w:rPr>
        <w:t xml:space="preserve"> 质量保证金</w:t>
      </w:r>
    </w:p>
    <w:p>
      <w:pPr>
        <w:snapToGrid w:val="0"/>
        <w:spacing w:line="460" w:lineRule="exact"/>
        <w:ind w:firstLine="480" w:firstLineChars="200"/>
        <w:jc w:val="both"/>
        <w:rPr>
          <w:rFonts w:ascii="Times New Roman" w:hAnsi="Times New Roman" w:cs="Times New Roman"/>
          <w:color w:val="auto"/>
          <w:sz w:val="24"/>
          <w:szCs w:val="24"/>
          <w:highlight w:val="none"/>
        </w:rPr>
      </w:pPr>
      <w:r>
        <w:rPr>
          <w:rFonts w:hint="default" w:ascii="Times New Roman" w:hAnsi="Times New Roman" w:cs="Times New Roman"/>
          <w:color w:val="000000"/>
          <w:sz w:val="24"/>
          <w:szCs w:val="24"/>
          <w:highlight w:val="none"/>
        </w:rPr>
        <w:t>关于是否扣留质量保证金的约定</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none"/>
        </w:rPr>
        <w:t xml:space="preserve"> </w:t>
      </w:r>
      <w:r>
        <w:rPr>
          <w:rFonts w:hint="default" w:ascii="Times New Roman" w:hAnsi="Times New Roman" w:cs="Times New Roman"/>
          <w:color w:val="auto"/>
          <w:sz w:val="24"/>
          <w:szCs w:val="24"/>
          <w:highlight w:val="none"/>
          <w:u w:val="single"/>
          <w:lang w:val="en-US" w:eastAsia="zh-CN"/>
        </w:rPr>
        <w:t>是</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p>
    <w:p>
      <w:pPr>
        <w:snapToGrid w:val="0"/>
        <w:spacing w:line="460" w:lineRule="exact"/>
        <w:ind w:firstLine="480" w:firstLineChars="200"/>
        <w:jc w:val="both"/>
        <w:outlineLvl w:val="0"/>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15.</w:t>
      </w:r>
      <w:r>
        <w:rPr>
          <w:rFonts w:hint="default" w:ascii="Times New Roman" w:hAnsi="Times New Roman" w:cs="Times New Roman"/>
          <w:color w:val="000000"/>
          <w:sz w:val="24"/>
          <w:szCs w:val="24"/>
          <w:highlight w:val="none"/>
          <w:lang w:val="en-US" w:eastAsia="zh-CN"/>
        </w:rPr>
        <w:t>2</w:t>
      </w:r>
      <w:r>
        <w:rPr>
          <w:rFonts w:hint="default" w:ascii="Times New Roman" w:hAnsi="Times New Roman" w:cs="Times New Roman"/>
          <w:color w:val="000000"/>
          <w:sz w:val="24"/>
          <w:szCs w:val="24"/>
          <w:highlight w:val="none"/>
        </w:rPr>
        <w:t>.1 承包人提供质量保证金的方式</w:t>
      </w:r>
    </w:p>
    <w:p>
      <w:pPr>
        <w:autoSpaceDE w:val="0"/>
        <w:autoSpaceDN w:val="0"/>
        <w:adjustRightInd w:val="0"/>
        <w:spacing w:line="460" w:lineRule="exact"/>
        <w:ind w:firstLine="480" w:firstLineChars="200"/>
        <w:jc w:val="both"/>
        <w:rPr>
          <w:rFonts w:ascii="Times New Roman" w:hAnsi="Times New Roman"/>
          <w:color w:val="auto"/>
          <w:kern w:val="0"/>
          <w:sz w:val="24"/>
          <w:szCs w:val="24"/>
          <w:highlight w:val="none"/>
        </w:rPr>
      </w:pPr>
      <w:r>
        <w:rPr>
          <w:rFonts w:hint="default" w:ascii="Times New Roman" w:hAnsi="Times New Roman"/>
          <w:color w:val="auto"/>
          <w:kern w:val="0"/>
          <w:sz w:val="24"/>
          <w:szCs w:val="24"/>
          <w:highlight w:val="none"/>
        </w:rPr>
        <w:t>质量保证金采用以下第</w:t>
      </w:r>
      <w:bookmarkStart w:id="398" w:name="ed_2021Y1M29D13H50M57"/>
      <w:bookmarkEnd w:id="398"/>
      <w:bookmarkStart w:id="399" w:name="ed_2021Y1M29D13H50M24"/>
      <w:r>
        <w:rPr>
          <w:rFonts w:hint="default" w:ascii="Times New Roman" w:hAnsi="Times New Roman"/>
          <w:color w:val="auto"/>
          <w:kern w:val="0"/>
          <w:sz w:val="24"/>
          <w:szCs w:val="24"/>
          <w:highlight w:val="none"/>
        </w:rPr>
        <w:t>（</w:t>
      </w:r>
      <w:bookmarkEnd w:id="399"/>
      <w:r>
        <w:rPr>
          <w:rFonts w:hint="default" w:ascii="Times New Roman" w:hAnsi="Times New Roman"/>
          <w:color w:val="auto"/>
          <w:kern w:val="0"/>
          <w:sz w:val="24"/>
          <w:szCs w:val="24"/>
          <w:highlight w:val="none"/>
        </w:rPr>
        <w:t>4）种方式：</w:t>
      </w:r>
    </w:p>
    <w:p>
      <w:pPr>
        <w:autoSpaceDE w:val="0"/>
        <w:autoSpaceDN w:val="0"/>
        <w:adjustRightInd w:val="0"/>
        <w:spacing w:line="460" w:lineRule="exact"/>
        <w:ind w:firstLine="480" w:firstLineChars="200"/>
        <w:jc w:val="both"/>
        <w:rPr>
          <w:rFonts w:ascii="Times New Roman" w:hAnsi="Times New Roman"/>
          <w:color w:val="auto"/>
          <w:kern w:val="0"/>
          <w:sz w:val="24"/>
          <w:szCs w:val="24"/>
          <w:highlight w:val="none"/>
          <w:u w:val="single"/>
        </w:rPr>
      </w:pPr>
      <w:r>
        <w:rPr>
          <w:rFonts w:hint="default" w:ascii="Times New Roman" w:hAnsi="Times New Roman"/>
          <w:color w:val="auto"/>
          <w:kern w:val="0"/>
          <w:sz w:val="24"/>
          <w:szCs w:val="24"/>
          <w:highlight w:val="none"/>
          <w:lang w:eastAsia="zh-CN"/>
        </w:rPr>
        <w:t>（</w:t>
      </w:r>
      <w:r>
        <w:rPr>
          <w:rFonts w:hint="default" w:ascii="Times New Roman" w:hAnsi="Times New Roman"/>
          <w:color w:val="auto"/>
          <w:kern w:val="0"/>
          <w:sz w:val="24"/>
          <w:szCs w:val="24"/>
          <w:highlight w:val="none"/>
          <w:lang w:val="en-US" w:eastAsia="zh-CN"/>
        </w:rPr>
        <w:t>1）</w:t>
      </w:r>
      <w:r>
        <w:rPr>
          <w:rFonts w:hint="default" w:ascii="Times New Roman" w:hAnsi="Times New Roman"/>
          <w:color w:val="auto"/>
          <w:kern w:val="0"/>
          <w:sz w:val="24"/>
          <w:szCs w:val="24"/>
          <w:highlight w:val="none"/>
        </w:rPr>
        <w:t>质量保证金保函，保证金额为：</w:t>
      </w:r>
      <w:r>
        <w:rPr>
          <w:rFonts w:hint="default" w:ascii="Times New Roman" w:hAnsi="Times New Roman"/>
          <w:color w:val="auto"/>
          <w:kern w:val="0"/>
          <w:sz w:val="24"/>
          <w:szCs w:val="24"/>
          <w:highlight w:val="none"/>
          <w:u w:val="single"/>
        </w:rPr>
        <w:t>/；</w:t>
      </w:r>
    </w:p>
    <w:p>
      <w:pPr>
        <w:autoSpaceDE w:val="0"/>
        <w:autoSpaceDN w:val="0"/>
        <w:adjustRightInd w:val="0"/>
        <w:spacing w:line="460" w:lineRule="exact"/>
        <w:ind w:firstLine="480" w:firstLineChars="200"/>
        <w:jc w:val="both"/>
        <w:rPr>
          <w:rFonts w:ascii="Times New Roman" w:hAnsi="Times New Roman"/>
          <w:color w:val="auto"/>
          <w:kern w:val="0"/>
          <w:sz w:val="24"/>
          <w:szCs w:val="24"/>
          <w:highlight w:val="none"/>
          <w:u w:val="single"/>
        </w:rPr>
      </w:pPr>
      <w:r>
        <w:rPr>
          <w:rFonts w:hint="default" w:ascii="Times New Roman" w:hAnsi="Times New Roman"/>
          <w:color w:val="auto"/>
          <w:kern w:val="0"/>
          <w:sz w:val="24"/>
          <w:szCs w:val="24"/>
          <w:highlight w:val="none"/>
        </w:rPr>
        <w:t>（2）保证保险，保证金额为：</w:t>
      </w:r>
      <w:r>
        <w:rPr>
          <w:rFonts w:hint="default" w:ascii="Times New Roman" w:hAnsi="Times New Roman"/>
          <w:color w:val="auto"/>
          <w:kern w:val="0"/>
          <w:sz w:val="24"/>
          <w:szCs w:val="24"/>
          <w:highlight w:val="none"/>
          <w:u w:val="single"/>
        </w:rPr>
        <w:t>/；</w:t>
      </w:r>
    </w:p>
    <w:p>
      <w:pPr>
        <w:autoSpaceDE w:val="0"/>
        <w:autoSpaceDN w:val="0"/>
        <w:adjustRightInd w:val="0"/>
        <w:spacing w:line="460" w:lineRule="exact"/>
        <w:ind w:firstLine="480" w:firstLineChars="200"/>
        <w:jc w:val="both"/>
        <w:rPr>
          <w:rFonts w:ascii="Times New Roman" w:hAnsi="Times New Roman"/>
          <w:color w:val="auto"/>
          <w:kern w:val="0"/>
          <w:sz w:val="24"/>
          <w:szCs w:val="24"/>
          <w:highlight w:val="none"/>
        </w:rPr>
      </w:pPr>
      <w:r>
        <w:rPr>
          <w:rFonts w:hint="default" w:ascii="Times New Roman" w:hAnsi="Times New Roman"/>
          <w:color w:val="auto"/>
          <w:kern w:val="0"/>
          <w:sz w:val="24"/>
          <w:szCs w:val="24"/>
          <w:highlight w:val="none"/>
        </w:rPr>
        <w:t>（3）</w:t>
      </w:r>
      <w:r>
        <w:rPr>
          <w:rFonts w:hint="default" w:ascii="Times New Roman" w:hAnsi="Times New Roman"/>
          <w:color w:val="auto"/>
          <w:kern w:val="0"/>
          <w:sz w:val="24"/>
          <w:szCs w:val="24"/>
          <w:highlight w:val="none"/>
          <w:u w:val="single"/>
        </w:rPr>
        <w:t>/%</w:t>
      </w:r>
      <w:r>
        <w:rPr>
          <w:rFonts w:hint="default" w:ascii="Times New Roman" w:hAnsi="Times New Roman"/>
          <w:color w:val="auto"/>
          <w:kern w:val="0"/>
          <w:sz w:val="24"/>
          <w:szCs w:val="24"/>
          <w:highlight w:val="none"/>
        </w:rPr>
        <w:t>的工程款；</w:t>
      </w:r>
    </w:p>
    <w:p>
      <w:pPr>
        <w:autoSpaceDE w:val="0"/>
        <w:autoSpaceDN w:val="0"/>
        <w:adjustRightInd w:val="0"/>
        <w:spacing w:line="460" w:lineRule="exact"/>
        <w:ind w:firstLine="480" w:firstLineChars="200"/>
        <w:jc w:val="both"/>
        <w:rPr>
          <w:rFonts w:ascii="Times New Roman" w:hAnsi="Times New Roman"/>
          <w:color w:val="auto"/>
          <w:kern w:val="0"/>
          <w:sz w:val="24"/>
          <w:szCs w:val="24"/>
          <w:highlight w:val="none"/>
          <w:u w:val="single"/>
        </w:rPr>
      </w:pPr>
      <w:r>
        <w:rPr>
          <w:rFonts w:hint="default" w:ascii="Times New Roman" w:hAnsi="Times New Roman"/>
          <w:color w:val="auto"/>
          <w:kern w:val="0"/>
          <w:sz w:val="24"/>
          <w:szCs w:val="24"/>
          <w:highlight w:val="none"/>
        </w:rPr>
        <w:t>（4）其他方式:</w:t>
      </w:r>
      <w:r>
        <w:rPr>
          <w:rFonts w:hint="default" w:ascii="Times New Roman" w:hAnsi="Times New Roman"/>
          <w:color w:val="auto"/>
          <w:kern w:val="0"/>
          <w:sz w:val="24"/>
          <w:szCs w:val="24"/>
          <w:highlight w:val="none"/>
          <w:u w:val="single"/>
        </w:rPr>
        <w:t>工程结算审核价的1.5%。</w:t>
      </w:r>
    </w:p>
    <w:p>
      <w:pPr>
        <w:snapToGrid w:val="0"/>
        <w:spacing w:line="460" w:lineRule="exact"/>
        <w:ind w:firstLine="480" w:firstLineChars="200"/>
        <w:jc w:val="both"/>
        <w:outlineLvl w:val="0"/>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15.</w:t>
      </w:r>
      <w:r>
        <w:rPr>
          <w:rFonts w:hint="default" w:ascii="Times New Roman" w:hAnsi="Times New Roman" w:cs="Times New Roman"/>
          <w:color w:val="000000"/>
          <w:sz w:val="24"/>
          <w:szCs w:val="24"/>
          <w:highlight w:val="none"/>
          <w:lang w:val="en-US" w:eastAsia="zh-CN"/>
        </w:rPr>
        <w:t>2</w:t>
      </w:r>
      <w:r>
        <w:rPr>
          <w:rFonts w:hint="default" w:ascii="Times New Roman" w:hAnsi="Times New Roman" w:cs="Times New Roman"/>
          <w:color w:val="000000"/>
          <w:sz w:val="24"/>
          <w:szCs w:val="24"/>
          <w:highlight w:val="none"/>
        </w:rPr>
        <w:t xml:space="preserve">.2 质量保证金的扣留 </w:t>
      </w:r>
    </w:p>
    <w:p>
      <w:pPr>
        <w:autoSpaceDE w:val="0"/>
        <w:autoSpaceDN w:val="0"/>
        <w:adjustRightInd w:val="0"/>
        <w:spacing w:line="460" w:lineRule="exact"/>
        <w:ind w:firstLine="480" w:firstLineChars="200"/>
        <w:jc w:val="both"/>
        <w:rPr>
          <w:rFonts w:ascii="Times New Roman" w:hAnsi="Times New Roman"/>
          <w:color w:val="auto"/>
          <w:kern w:val="0"/>
          <w:sz w:val="24"/>
          <w:szCs w:val="24"/>
          <w:highlight w:val="none"/>
          <w:u w:val="single"/>
        </w:rPr>
      </w:pPr>
      <w:r>
        <w:rPr>
          <w:rFonts w:hint="default" w:ascii="Times New Roman" w:hAnsi="Times New Roman"/>
          <w:color w:val="auto"/>
          <w:kern w:val="0"/>
          <w:sz w:val="24"/>
          <w:szCs w:val="24"/>
          <w:highlight w:val="none"/>
        </w:rPr>
        <w:t>质量保证金的扣留采取以下</w:t>
      </w:r>
      <w:r>
        <w:rPr>
          <w:rFonts w:hint="default" w:ascii="Times New Roman" w:hAnsi="Times New Roman"/>
          <w:color w:val="auto"/>
          <w:kern w:val="0"/>
          <w:sz w:val="24"/>
          <w:szCs w:val="24"/>
          <w:highlight w:val="none"/>
          <w:u w:val="single"/>
        </w:rPr>
        <w:t>第（</w:t>
      </w:r>
      <w:r>
        <w:rPr>
          <w:rFonts w:hint="default" w:ascii="Times New Roman" w:hAnsi="Times New Roman"/>
          <w:color w:val="auto"/>
          <w:kern w:val="0"/>
          <w:sz w:val="24"/>
          <w:szCs w:val="24"/>
          <w:highlight w:val="none"/>
          <w:u w:val="single"/>
          <w:lang w:val="en-US" w:eastAsia="zh-CN"/>
        </w:rPr>
        <w:t>3</w:t>
      </w:r>
      <w:r>
        <w:rPr>
          <w:rFonts w:hint="default" w:ascii="Times New Roman" w:hAnsi="Times New Roman"/>
          <w:color w:val="auto"/>
          <w:kern w:val="0"/>
          <w:sz w:val="24"/>
          <w:szCs w:val="24"/>
          <w:highlight w:val="none"/>
          <w:u w:val="single"/>
        </w:rPr>
        <w:t>）种</w:t>
      </w:r>
      <w:r>
        <w:rPr>
          <w:rFonts w:hint="default" w:ascii="Times New Roman" w:hAnsi="Times New Roman"/>
          <w:color w:val="auto"/>
          <w:kern w:val="0"/>
          <w:sz w:val="24"/>
          <w:szCs w:val="24"/>
          <w:highlight w:val="none"/>
        </w:rPr>
        <w:t>方式：</w:t>
      </w:r>
    </w:p>
    <w:p>
      <w:pPr>
        <w:autoSpaceDE w:val="0"/>
        <w:autoSpaceDN w:val="0"/>
        <w:adjustRightInd w:val="0"/>
        <w:spacing w:line="460" w:lineRule="exact"/>
        <w:ind w:firstLine="480" w:firstLineChars="200"/>
        <w:jc w:val="both"/>
        <w:rPr>
          <w:rFonts w:ascii="Times New Roman" w:hAnsi="Times New Roman"/>
          <w:color w:val="auto"/>
          <w:kern w:val="0"/>
          <w:sz w:val="24"/>
          <w:szCs w:val="24"/>
          <w:highlight w:val="none"/>
        </w:rPr>
      </w:pPr>
      <w:r>
        <w:rPr>
          <w:rFonts w:hint="default" w:ascii="Times New Roman" w:hAnsi="Times New Roman"/>
          <w:color w:val="auto"/>
          <w:kern w:val="0"/>
          <w:sz w:val="24"/>
          <w:szCs w:val="24"/>
          <w:highlight w:val="none"/>
        </w:rPr>
        <w:t>（1）在支付工程进度款时逐次扣留，在此情形下，质量保证金的计算基数不包括预付款的支付、扣回以及价格调整的金额；</w:t>
      </w:r>
    </w:p>
    <w:p>
      <w:pPr>
        <w:autoSpaceDE w:val="0"/>
        <w:autoSpaceDN w:val="0"/>
        <w:adjustRightInd w:val="0"/>
        <w:spacing w:line="460" w:lineRule="exact"/>
        <w:ind w:firstLine="480" w:firstLineChars="200"/>
        <w:jc w:val="both"/>
        <w:rPr>
          <w:rFonts w:ascii="Times New Roman" w:hAnsi="Times New Roman"/>
          <w:color w:val="auto"/>
          <w:kern w:val="0"/>
          <w:sz w:val="24"/>
          <w:szCs w:val="24"/>
          <w:highlight w:val="none"/>
        </w:rPr>
      </w:pPr>
      <w:r>
        <w:rPr>
          <w:rFonts w:hint="default" w:ascii="Times New Roman" w:hAnsi="Times New Roman"/>
          <w:color w:val="auto"/>
          <w:kern w:val="0"/>
          <w:sz w:val="24"/>
          <w:szCs w:val="24"/>
          <w:highlight w:val="none"/>
        </w:rPr>
        <w:t>（2）工程竣工结算时一次性扣留质量保证金；</w:t>
      </w:r>
    </w:p>
    <w:p>
      <w:pPr>
        <w:autoSpaceDE w:val="0"/>
        <w:autoSpaceDN w:val="0"/>
        <w:adjustRightInd w:val="0"/>
        <w:spacing w:line="460" w:lineRule="exact"/>
        <w:ind w:firstLine="480" w:firstLineChars="200"/>
        <w:jc w:val="both"/>
        <w:rPr>
          <w:rFonts w:ascii="Times New Roman" w:hAnsi="Times New Roman"/>
          <w:color w:val="auto"/>
          <w:kern w:val="0"/>
          <w:sz w:val="24"/>
          <w:szCs w:val="24"/>
          <w:highlight w:val="none"/>
          <w:u w:val="single"/>
        </w:rPr>
      </w:pPr>
      <w:r>
        <w:rPr>
          <w:rFonts w:hint="default" w:ascii="Times New Roman" w:hAnsi="Times New Roman"/>
          <w:color w:val="auto"/>
          <w:kern w:val="0"/>
          <w:sz w:val="24"/>
          <w:szCs w:val="24"/>
          <w:highlight w:val="none"/>
        </w:rPr>
        <w:t>（3）其他扣留方式:</w:t>
      </w:r>
      <w:r>
        <w:rPr>
          <w:rFonts w:hint="default" w:ascii="Times New Roman" w:hAnsi="Times New Roman"/>
          <w:color w:val="auto"/>
          <w:kern w:val="0"/>
          <w:sz w:val="24"/>
          <w:szCs w:val="24"/>
          <w:highlight w:val="none"/>
          <w:u w:val="single"/>
        </w:rPr>
        <w:t xml:space="preserve">  </w:t>
      </w:r>
      <w:r>
        <w:rPr>
          <w:rFonts w:hint="default" w:ascii="Times New Roman" w:hAnsi="Times New Roman"/>
          <w:color w:val="auto"/>
          <w:sz w:val="24"/>
          <w:szCs w:val="24"/>
          <w:highlight w:val="none"/>
          <w:u w:val="single"/>
        </w:rPr>
        <w:t>工程保函</w:t>
      </w:r>
      <w:r>
        <w:rPr>
          <w:rFonts w:hint="default" w:ascii="Times New Roman" w:hAnsi="Times New Roman"/>
          <w:color w:val="auto"/>
          <w:kern w:val="0"/>
          <w:sz w:val="24"/>
          <w:szCs w:val="24"/>
          <w:highlight w:val="none"/>
          <w:u w:val="single"/>
        </w:rPr>
        <w:t xml:space="preserve"> 。</w:t>
      </w:r>
    </w:p>
    <w:p>
      <w:pPr>
        <w:autoSpaceDE w:val="0"/>
        <w:autoSpaceDN w:val="0"/>
        <w:adjustRightInd w:val="0"/>
        <w:spacing w:line="460" w:lineRule="exact"/>
        <w:ind w:firstLine="480" w:firstLineChars="200"/>
        <w:jc w:val="both"/>
        <w:rPr>
          <w:rFonts w:ascii="Times New Roman" w:hAnsi="Times New Roman"/>
          <w:color w:val="auto"/>
          <w:kern w:val="0"/>
          <w:sz w:val="24"/>
          <w:szCs w:val="24"/>
          <w:highlight w:val="none"/>
          <w:u w:val="single"/>
        </w:rPr>
      </w:pPr>
      <w:r>
        <w:rPr>
          <w:rFonts w:hint="default" w:ascii="Times New Roman" w:hAnsi="Times New Roman"/>
          <w:color w:val="auto"/>
          <w:kern w:val="0"/>
          <w:sz w:val="24"/>
          <w:szCs w:val="24"/>
          <w:highlight w:val="none"/>
        </w:rPr>
        <w:t>关于质量保证金的补充约定：</w:t>
      </w:r>
      <w:r>
        <w:rPr>
          <w:rFonts w:hint="default" w:ascii="Times New Roman" w:hAnsi="Times New Roman"/>
          <w:color w:val="auto"/>
          <w:kern w:val="0"/>
          <w:sz w:val="24"/>
          <w:szCs w:val="24"/>
          <w:highlight w:val="none"/>
          <w:u w:val="single"/>
        </w:rPr>
        <w:t>按《工程质量保修书》执行。</w:t>
      </w:r>
    </w:p>
    <w:p>
      <w:pPr>
        <w:snapToGrid w:val="0"/>
        <w:spacing w:line="460" w:lineRule="exact"/>
        <w:ind w:firstLine="482" w:firstLineChars="20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15.</w:t>
      </w:r>
      <w:r>
        <w:rPr>
          <w:rFonts w:hint="default" w:ascii="Times New Roman" w:hAnsi="Times New Roman" w:cs="Times New Roman"/>
          <w:b/>
          <w:bCs/>
          <w:color w:val="000000"/>
          <w:sz w:val="24"/>
          <w:szCs w:val="24"/>
          <w:highlight w:val="none"/>
          <w:lang w:val="en-US" w:eastAsia="zh-CN"/>
        </w:rPr>
        <w:t>3</w:t>
      </w:r>
      <w:r>
        <w:rPr>
          <w:rFonts w:hint="default" w:ascii="Times New Roman" w:hAnsi="Times New Roman" w:cs="Times New Roman"/>
          <w:b/>
          <w:bCs/>
          <w:color w:val="000000"/>
          <w:sz w:val="24"/>
          <w:szCs w:val="24"/>
          <w:highlight w:val="none"/>
        </w:rPr>
        <w:t>保修</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15.</w:t>
      </w:r>
      <w:r>
        <w:rPr>
          <w:rFonts w:hint="default" w:ascii="Times New Roman" w:hAnsi="Times New Roman" w:cs="Times New Roman"/>
          <w:color w:val="000000"/>
          <w:sz w:val="24"/>
          <w:szCs w:val="24"/>
          <w:highlight w:val="none"/>
          <w:lang w:val="en-US" w:eastAsia="zh-CN"/>
        </w:rPr>
        <w:t>3</w:t>
      </w:r>
      <w:r>
        <w:rPr>
          <w:rFonts w:hint="default" w:ascii="Times New Roman" w:hAnsi="Times New Roman" w:cs="Times New Roman"/>
          <w:color w:val="000000"/>
          <w:sz w:val="24"/>
          <w:szCs w:val="24"/>
          <w:highlight w:val="none"/>
        </w:rPr>
        <w:t>.1 保修责任</w:t>
      </w:r>
    </w:p>
    <w:p>
      <w:pPr>
        <w:snapToGrid w:val="0"/>
        <w:spacing w:line="460" w:lineRule="exact"/>
        <w:ind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sz w:val="24"/>
          <w:szCs w:val="24"/>
          <w:highlight w:val="none"/>
        </w:rPr>
        <w:t>工程保修期为：</w:t>
      </w:r>
      <w:r>
        <w:rPr>
          <w:rFonts w:hint="default" w:ascii="Times New Roman" w:hAnsi="Times New Roman"/>
          <w:color w:val="auto"/>
          <w:kern w:val="0"/>
          <w:sz w:val="24"/>
          <w:szCs w:val="24"/>
          <w:highlight w:val="none"/>
          <w:u w:val="single"/>
        </w:rPr>
        <w:t>详见《工程质量保修书》</w:t>
      </w:r>
      <w:r>
        <w:rPr>
          <w:rFonts w:hint="default" w:ascii="Times New Roman" w:hAnsi="Times New Roman" w:cs="Times New Roman"/>
          <w:color w:val="000000"/>
          <w:kern w:val="0"/>
          <w:sz w:val="24"/>
          <w:szCs w:val="24"/>
          <w:highlight w:val="none"/>
        </w:rPr>
        <w:t>。</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15.</w:t>
      </w:r>
      <w:r>
        <w:rPr>
          <w:rFonts w:hint="default" w:ascii="Times New Roman" w:hAnsi="Times New Roman" w:cs="Times New Roman"/>
          <w:color w:val="000000"/>
          <w:sz w:val="24"/>
          <w:szCs w:val="24"/>
          <w:highlight w:val="none"/>
          <w:lang w:val="en-US" w:eastAsia="zh-CN"/>
        </w:rPr>
        <w:t>3</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2</w:t>
      </w:r>
      <w:r>
        <w:rPr>
          <w:rFonts w:hint="default" w:ascii="Times New Roman" w:hAnsi="Times New Roman" w:cs="Times New Roman"/>
          <w:color w:val="000000"/>
          <w:sz w:val="24"/>
          <w:szCs w:val="24"/>
          <w:highlight w:val="none"/>
        </w:rPr>
        <w:t xml:space="preserve"> 修复通知</w:t>
      </w:r>
    </w:p>
    <w:p>
      <w:pPr>
        <w:snapToGrid w:val="0"/>
        <w:spacing w:line="460" w:lineRule="exact"/>
        <w:ind w:firstLine="480" w:firstLineChars="200"/>
        <w:jc w:val="both"/>
        <w:rPr>
          <w:rFonts w:hint="default"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承包人收到保修通知并到达工程现场的合理时间：</w:t>
      </w:r>
      <w:r>
        <w:rPr>
          <w:rFonts w:hint="default" w:ascii="Times New Roman" w:hAnsi="Times New Roman"/>
          <w:color w:val="auto"/>
          <w:kern w:val="0"/>
          <w:sz w:val="24"/>
          <w:szCs w:val="24"/>
          <w:highlight w:val="none"/>
          <w:u w:val="single"/>
        </w:rPr>
        <w:t>24小时内</w:t>
      </w:r>
      <w:r>
        <w:rPr>
          <w:rFonts w:hint="default" w:ascii="Times New Roman" w:hAnsi="Times New Roman" w:cs="Times New Roman"/>
          <w:color w:val="000000"/>
          <w:kern w:val="0"/>
          <w:sz w:val="24"/>
          <w:szCs w:val="24"/>
          <w:highlight w:val="none"/>
        </w:rPr>
        <w:t>。</w:t>
      </w:r>
    </w:p>
    <w:p>
      <w:pPr>
        <w:snapToGrid w:val="0"/>
        <w:spacing w:line="460" w:lineRule="exact"/>
        <w:ind w:firstLine="480" w:firstLineChars="200"/>
        <w:jc w:val="both"/>
        <w:rPr>
          <w:rFonts w:ascii="Times New Roman" w:hAnsi="Times New Roman" w:cs="Times New Roman"/>
          <w:color w:val="000000"/>
          <w:kern w:val="0"/>
          <w:sz w:val="24"/>
          <w:szCs w:val="24"/>
          <w:highlight w:val="none"/>
        </w:rPr>
      </w:pPr>
    </w:p>
    <w:p>
      <w:pPr>
        <w:pStyle w:val="7"/>
        <w:snapToGrid w:val="0"/>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16. 违约</w:t>
      </w:r>
    </w:p>
    <w:p>
      <w:pPr>
        <w:snapToGrid w:val="0"/>
        <w:spacing w:line="460" w:lineRule="exact"/>
        <w:ind w:firstLine="482" w:firstLineChars="200"/>
        <w:outlineLvl w:val="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 xml:space="preserve">16.1 </w:t>
      </w:r>
      <w:r>
        <w:rPr>
          <w:rFonts w:hint="eastAsia" w:ascii="Times New Roman" w:hAnsi="Times New Roman" w:cs="Times New Roman"/>
          <w:b/>
          <w:bCs/>
          <w:color w:val="000000"/>
          <w:kern w:val="0"/>
          <w:sz w:val="24"/>
          <w:szCs w:val="24"/>
          <w:highlight w:val="none"/>
          <w:lang w:val="en-US" w:eastAsia="zh-CN"/>
        </w:rPr>
        <w:t>发包人</w:t>
      </w:r>
      <w:r>
        <w:rPr>
          <w:rFonts w:hint="default" w:ascii="Times New Roman" w:hAnsi="Times New Roman" w:cs="Times New Roman"/>
          <w:b/>
          <w:bCs/>
          <w:color w:val="000000"/>
          <w:kern w:val="0"/>
          <w:sz w:val="24"/>
          <w:szCs w:val="24"/>
          <w:highlight w:val="none"/>
          <w:lang w:val="en-US" w:eastAsia="zh-CN"/>
        </w:rPr>
        <w:t>违约</w:t>
      </w:r>
    </w:p>
    <w:p>
      <w:pPr>
        <w:snapToGrid w:val="0"/>
        <w:spacing w:line="460" w:lineRule="exact"/>
        <w:ind w:firstLine="480" w:firstLineChars="200"/>
        <w:jc w:val="both"/>
        <w:rPr>
          <w:rFonts w:hint="default" w:ascii="Times New Roman" w:hAnsi="Times New Roman" w:cs="Times New Roman"/>
          <w:color w:val="000000"/>
          <w:kern w:val="0"/>
          <w:sz w:val="24"/>
          <w:szCs w:val="24"/>
          <w:highlight w:val="none"/>
        </w:rPr>
      </w:pPr>
      <w:r>
        <w:rPr>
          <w:rFonts w:hint="default" w:ascii="Times New Roman" w:hAnsi="Times New Roman" w:cs="Times New Roman"/>
          <w:color w:val="000000"/>
          <w:sz w:val="24"/>
          <w:szCs w:val="24"/>
          <w:highlight w:val="none"/>
        </w:rPr>
        <w:t>16.1.1</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违约的情形</w:t>
      </w:r>
    </w:p>
    <w:p>
      <w:pPr>
        <w:snapToGrid w:val="0"/>
        <w:spacing w:line="460" w:lineRule="exact"/>
        <w:ind w:left="0" w:leftChars="0" w:firstLine="480" w:firstLineChars="200"/>
        <w:jc w:val="both"/>
        <w:rPr>
          <w:rFonts w:ascii="Times New Roman" w:hAnsi="Times New Roman" w:cs="Times New Roman"/>
          <w:color w:val="000000"/>
          <w:kern w:val="0"/>
          <w:sz w:val="24"/>
          <w:szCs w:val="24"/>
          <w:highlight w:val="none"/>
        </w:rPr>
      </w:pP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违约的其他情形：</w:t>
      </w:r>
      <w:r>
        <w:rPr>
          <w:rFonts w:hint="default" w:ascii="Times New Roman" w:hAnsi="Times New Roman"/>
          <w:color w:val="auto"/>
          <w:kern w:val="0"/>
          <w:sz w:val="24"/>
          <w:szCs w:val="24"/>
          <w:highlight w:val="none"/>
          <w:u w:val="single"/>
        </w:rPr>
        <w:t>按《通用合同条款》执行</w:t>
      </w:r>
      <w:r>
        <w:rPr>
          <w:rFonts w:hint="default" w:ascii="Times New Roman" w:hAnsi="Times New Roman" w:cs="Times New Roman"/>
          <w:color w:val="000000"/>
          <w:kern w:val="0"/>
          <w:sz w:val="24"/>
          <w:szCs w:val="24"/>
          <w:highlight w:val="none"/>
        </w:rPr>
        <w:t>。</w:t>
      </w:r>
    </w:p>
    <w:p>
      <w:pPr>
        <w:snapToGrid w:val="0"/>
        <w:spacing w:line="460" w:lineRule="exact"/>
        <w:ind w:left="0"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 xml:space="preserve">16.1.2 </w:t>
      </w:r>
      <w:r>
        <w:rPr>
          <w:rFonts w:hint="eastAsia" w:ascii="Times New Roman" w:hAnsi="Times New Roman" w:cs="Times New Roman"/>
          <w:color w:val="000000"/>
          <w:sz w:val="24"/>
          <w:szCs w:val="24"/>
          <w:highlight w:val="none"/>
          <w:lang w:val="en-US" w:eastAsia="zh-CN"/>
        </w:rPr>
        <w:t>发包人</w:t>
      </w:r>
      <w:r>
        <w:rPr>
          <w:rFonts w:hint="default" w:ascii="Times New Roman" w:hAnsi="Times New Roman" w:cs="Times New Roman"/>
          <w:color w:val="000000"/>
          <w:sz w:val="24"/>
          <w:szCs w:val="24"/>
          <w:highlight w:val="none"/>
        </w:rPr>
        <w:t>违约的责任</w:t>
      </w:r>
    </w:p>
    <w:p>
      <w:pPr>
        <w:snapToGrid w:val="0"/>
        <w:spacing w:line="460" w:lineRule="exact"/>
        <w:ind w:firstLine="480" w:firstLineChars="200"/>
        <w:jc w:val="both"/>
        <w:rPr>
          <w:rFonts w:hint="default" w:ascii="Times New Roman" w:hAnsi="Times New Roman" w:cs="Times New Roman"/>
          <w:color w:val="000000"/>
          <w:kern w:val="0"/>
          <w:sz w:val="24"/>
          <w:szCs w:val="24"/>
          <w:highlight w:val="none"/>
        </w:rPr>
      </w:pP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违约责任的承担方式和计算方法：</w:t>
      </w:r>
    </w:p>
    <w:p>
      <w:pPr>
        <w:snapToGrid w:val="0"/>
        <w:spacing w:line="460" w:lineRule="exact"/>
        <w:ind w:firstLine="480" w:firstLineChars="200"/>
        <w:jc w:val="both"/>
        <w:rPr>
          <w:rFonts w:hint="default"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（1）因</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原因未能在计划开工日期前7天内下达开工通知的违约责任：/。</w:t>
      </w:r>
    </w:p>
    <w:p>
      <w:pPr>
        <w:snapToGrid w:val="0"/>
        <w:spacing w:line="460" w:lineRule="exact"/>
        <w:ind w:firstLine="480" w:firstLineChars="200"/>
        <w:jc w:val="both"/>
        <w:rPr>
          <w:rFonts w:hint="default"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（2）因</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原因未能按合同约定支付合同价款的违约责任：/。</w:t>
      </w:r>
    </w:p>
    <w:p>
      <w:pPr>
        <w:snapToGrid w:val="0"/>
        <w:spacing w:line="460" w:lineRule="exact"/>
        <w:ind w:firstLine="480" w:firstLineChars="200"/>
        <w:jc w:val="both"/>
        <w:rPr>
          <w:rFonts w:hint="default"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w:t>
      </w:r>
      <w:r>
        <w:rPr>
          <w:rFonts w:hint="default" w:ascii="Times New Roman" w:hAnsi="Times New Roman" w:cs="Times New Roman"/>
          <w:color w:val="000000"/>
          <w:kern w:val="0"/>
          <w:sz w:val="24"/>
          <w:szCs w:val="24"/>
          <w:highlight w:val="none"/>
          <w:lang w:val="en-US" w:eastAsia="zh-CN"/>
        </w:rPr>
        <w:t>3</w:t>
      </w:r>
      <w:r>
        <w:rPr>
          <w:rFonts w:hint="default" w:ascii="Times New Roman" w:hAnsi="Times New Roman" w:cs="Times New Roman"/>
          <w:color w:val="000000"/>
          <w:kern w:val="0"/>
          <w:sz w:val="24"/>
          <w:szCs w:val="24"/>
          <w:highlight w:val="none"/>
        </w:rPr>
        <w:t>）</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提供的材料、工程设备的规格、数量或质量不符合合同约定，或因</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原因导致交货日期延误或交货地点变更等情况的违约责任：/。</w:t>
      </w:r>
    </w:p>
    <w:p>
      <w:pPr>
        <w:snapToGrid w:val="0"/>
        <w:spacing w:line="460" w:lineRule="exact"/>
        <w:ind w:firstLine="480" w:firstLineChars="200"/>
        <w:jc w:val="both"/>
        <w:rPr>
          <w:rFonts w:hint="default"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w:t>
      </w:r>
      <w:r>
        <w:rPr>
          <w:rFonts w:hint="default" w:ascii="Times New Roman" w:hAnsi="Times New Roman" w:cs="Times New Roman"/>
          <w:color w:val="000000"/>
          <w:kern w:val="0"/>
          <w:sz w:val="24"/>
          <w:szCs w:val="24"/>
          <w:highlight w:val="none"/>
          <w:lang w:val="en-US" w:eastAsia="zh-CN"/>
        </w:rPr>
        <w:t>4</w:t>
      </w:r>
      <w:r>
        <w:rPr>
          <w:rFonts w:hint="default" w:ascii="Times New Roman" w:hAnsi="Times New Roman" w:cs="Times New Roman"/>
          <w:color w:val="000000"/>
          <w:kern w:val="0"/>
          <w:sz w:val="24"/>
          <w:szCs w:val="24"/>
          <w:highlight w:val="none"/>
        </w:rPr>
        <w:t>）因</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违反合同约定造成暂停施工的违约责任：/。</w:t>
      </w:r>
    </w:p>
    <w:p>
      <w:pPr>
        <w:snapToGrid w:val="0"/>
        <w:spacing w:line="460" w:lineRule="exact"/>
        <w:ind w:firstLine="480" w:firstLineChars="200"/>
        <w:jc w:val="both"/>
        <w:rPr>
          <w:rFonts w:hint="default"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w:t>
      </w:r>
      <w:r>
        <w:rPr>
          <w:rFonts w:hint="default" w:ascii="Times New Roman" w:hAnsi="Times New Roman" w:cs="Times New Roman"/>
          <w:color w:val="000000"/>
          <w:kern w:val="0"/>
          <w:sz w:val="24"/>
          <w:szCs w:val="24"/>
          <w:highlight w:val="none"/>
          <w:lang w:val="en-US" w:eastAsia="zh-CN"/>
        </w:rPr>
        <w:t>5</w:t>
      </w:r>
      <w:r>
        <w:rPr>
          <w:rFonts w:hint="default" w:ascii="Times New Roman" w:hAnsi="Times New Roman" w:cs="Times New Roman"/>
          <w:color w:val="000000"/>
          <w:kern w:val="0"/>
          <w:sz w:val="24"/>
          <w:szCs w:val="24"/>
          <w:highlight w:val="none"/>
        </w:rPr>
        <w:t>）</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无正当理由没有在约定期限内发出复工指示，导致承包人无法复工的违约责任：/。</w:t>
      </w:r>
    </w:p>
    <w:p>
      <w:pPr>
        <w:snapToGrid w:val="0"/>
        <w:spacing w:line="460" w:lineRule="exact"/>
        <w:ind w:firstLine="480" w:firstLineChars="200"/>
        <w:jc w:val="both"/>
        <w:rPr>
          <w:rFonts w:hint="default"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w:t>
      </w:r>
      <w:r>
        <w:rPr>
          <w:rFonts w:hint="default" w:ascii="Times New Roman" w:hAnsi="Times New Roman" w:cs="Times New Roman"/>
          <w:color w:val="000000"/>
          <w:kern w:val="0"/>
          <w:sz w:val="24"/>
          <w:szCs w:val="24"/>
          <w:highlight w:val="none"/>
          <w:lang w:val="en-US" w:eastAsia="zh-CN"/>
        </w:rPr>
        <w:t>6</w:t>
      </w:r>
      <w:r>
        <w:rPr>
          <w:rFonts w:hint="default" w:ascii="Times New Roman" w:hAnsi="Times New Roman" w:cs="Times New Roman"/>
          <w:color w:val="000000"/>
          <w:kern w:val="0"/>
          <w:sz w:val="24"/>
          <w:szCs w:val="24"/>
          <w:highlight w:val="none"/>
        </w:rPr>
        <w:t>）其他：/。</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16.1.3 因</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违约解除合</w:t>
      </w:r>
      <w:r>
        <w:rPr>
          <w:rFonts w:hint="default" w:ascii="Times New Roman" w:hAnsi="Times New Roman" w:cs="Times New Roman"/>
          <w:color w:val="000000"/>
          <w:sz w:val="24"/>
          <w:szCs w:val="24"/>
          <w:highlight w:val="none"/>
        </w:rPr>
        <w:t>同</w:t>
      </w:r>
    </w:p>
    <w:p>
      <w:pPr>
        <w:autoSpaceDE w:val="0"/>
        <w:autoSpaceDN w:val="0"/>
        <w:snapToGrid w:val="0"/>
        <w:spacing w:line="460" w:lineRule="exact"/>
        <w:ind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承包人按16.1.1项〔</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违约的情形〕约定暂停施工满/天后</w:t>
      </w:r>
      <w:r>
        <w:rPr>
          <w:rFonts w:hint="eastAsia" w:ascii="Times New Roman" w:hAnsi="Times New Roman" w:cs="Times New Roman"/>
          <w:color w:val="000000"/>
          <w:kern w:val="0"/>
          <w:sz w:val="24"/>
          <w:szCs w:val="24"/>
          <w:highlight w:val="none"/>
          <w:lang w:val="en-US" w:eastAsia="zh-CN"/>
        </w:rPr>
        <w:t>发包人</w:t>
      </w:r>
      <w:r>
        <w:rPr>
          <w:rFonts w:hint="default" w:ascii="Times New Roman" w:hAnsi="Times New Roman" w:cs="Times New Roman"/>
          <w:color w:val="000000"/>
          <w:kern w:val="0"/>
          <w:sz w:val="24"/>
          <w:szCs w:val="24"/>
          <w:highlight w:val="none"/>
        </w:rPr>
        <w:t>仍不纠正其违约行为并致使合同目的不能实现的，承包人有权解除合同。</w:t>
      </w:r>
    </w:p>
    <w:p>
      <w:pPr>
        <w:snapToGrid w:val="0"/>
        <w:spacing w:line="460" w:lineRule="exact"/>
        <w:ind w:firstLine="482" w:firstLineChars="200"/>
        <w:outlineLvl w:val="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16.2 承包人违约</w:t>
      </w:r>
    </w:p>
    <w:p>
      <w:pPr>
        <w:snapToGrid w:val="0"/>
        <w:spacing w:line="460" w:lineRule="exact"/>
        <w:ind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16.2.1 承包人违约的情形</w:t>
      </w:r>
    </w:p>
    <w:p>
      <w:pPr>
        <w:snapToGrid w:val="0"/>
        <w:spacing w:line="460" w:lineRule="exact"/>
        <w:ind w:firstLine="480" w:firstLineChars="200"/>
        <w:jc w:val="both"/>
        <w:rPr>
          <w:rFonts w:hint="default"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承包人违约的其他情形：</w:t>
      </w:r>
    </w:p>
    <w:p>
      <w:pPr>
        <w:autoSpaceDE w:val="0"/>
        <w:autoSpaceDN w:val="0"/>
        <w:adjustRightInd w:val="0"/>
        <w:spacing w:line="460" w:lineRule="exact"/>
        <w:ind w:firstLine="482" w:firstLineChars="200"/>
        <w:jc w:val="both"/>
        <w:rPr>
          <w:rFonts w:ascii="Times New Roman" w:hAnsi="Times New Roman"/>
          <w:b/>
          <w:bCs/>
          <w:color w:val="auto"/>
          <w:kern w:val="0"/>
          <w:sz w:val="24"/>
          <w:szCs w:val="24"/>
          <w:highlight w:val="none"/>
          <w:u w:val="single"/>
        </w:rPr>
      </w:pPr>
      <w:r>
        <w:rPr>
          <w:rFonts w:hint="default" w:ascii="Times New Roman" w:hAnsi="Times New Roman"/>
          <w:b/>
          <w:bCs/>
          <w:color w:val="auto"/>
          <w:kern w:val="0"/>
          <w:sz w:val="24"/>
          <w:szCs w:val="24"/>
          <w:highlight w:val="none"/>
          <w:u w:val="single"/>
        </w:rPr>
        <w:t>（</w:t>
      </w:r>
      <w:r>
        <w:rPr>
          <w:rFonts w:hint="eastAsia"/>
          <w:b/>
          <w:bCs/>
          <w:color w:val="auto"/>
          <w:kern w:val="0"/>
          <w:sz w:val="24"/>
          <w:szCs w:val="24"/>
          <w:highlight w:val="none"/>
          <w:u w:val="single"/>
          <w:lang w:val="en-US" w:eastAsia="zh-CN"/>
        </w:rPr>
        <w:t>1</w:t>
      </w:r>
      <w:r>
        <w:rPr>
          <w:rFonts w:hint="default" w:ascii="Times New Roman" w:hAnsi="Times New Roman"/>
          <w:b/>
          <w:bCs/>
          <w:color w:val="auto"/>
          <w:kern w:val="0"/>
          <w:sz w:val="24"/>
          <w:szCs w:val="24"/>
          <w:highlight w:val="none"/>
          <w:u w:val="single"/>
        </w:rPr>
        <w:t>）承包人未按照3.1（</w:t>
      </w:r>
      <w:r>
        <w:rPr>
          <w:rFonts w:hint="default" w:ascii="Times New Roman" w:hAnsi="Times New Roman"/>
          <w:b/>
          <w:bCs/>
          <w:color w:val="auto"/>
          <w:kern w:val="0"/>
          <w:sz w:val="24"/>
          <w:szCs w:val="24"/>
          <w:highlight w:val="none"/>
          <w:u w:val="single"/>
          <w:lang w:val="en-US" w:eastAsia="zh-CN"/>
        </w:rPr>
        <w:t>6</w:t>
      </w:r>
      <w:r>
        <w:rPr>
          <w:rFonts w:hint="default" w:ascii="Times New Roman" w:hAnsi="Times New Roman"/>
          <w:b/>
          <w:bCs/>
          <w:color w:val="auto"/>
          <w:kern w:val="0"/>
          <w:sz w:val="24"/>
          <w:szCs w:val="24"/>
          <w:highlight w:val="none"/>
          <w:u w:val="single"/>
        </w:rPr>
        <w:t>）条规定加强建筑垃圾处置分包合同履约监管，出现分包单位使用不符合规定的车辆进出施工现场运输建筑垃圾或将建筑垃圾运输至非指定消纳场所等现象的，承包人应支付 20000元/次违约金；</w:t>
      </w:r>
    </w:p>
    <w:p>
      <w:pPr>
        <w:autoSpaceDE w:val="0"/>
        <w:autoSpaceDN w:val="0"/>
        <w:adjustRightInd w:val="0"/>
        <w:spacing w:line="460" w:lineRule="exact"/>
        <w:ind w:firstLine="482" w:firstLineChars="200"/>
        <w:jc w:val="both"/>
        <w:rPr>
          <w:rFonts w:ascii="Times New Roman" w:hAnsi="Times New Roman"/>
          <w:b/>
          <w:bCs/>
          <w:color w:val="auto"/>
          <w:kern w:val="0"/>
          <w:sz w:val="24"/>
          <w:szCs w:val="24"/>
          <w:highlight w:val="none"/>
          <w:u w:val="single"/>
        </w:rPr>
      </w:pPr>
      <w:r>
        <w:rPr>
          <w:rFonts w:hint="default" w:ascii="Times New Roman" w:hAnsi="Times New Roman"/>
          <w:b/>
          <w:bCs/>
          <w:color w:val="auto"/>
          <w:kern w:val="0"/>
          <w:sz w:val="24"/>
          <w:szCs w:val="24"/>
          <w:highlight w:val="none"/>
          <w:u w:val="single"/>
        </w:rPr>
        <w:t>（</w:t>
      </w:r>
      <w:r>
        <w:rPr>
          <w:rFonts w:hint="eastAsia"/>
          <w:b/>
          <w:bCs/>
          <w:color w:val="auto"/>
          <w:kern w:val="0"/>
          <w:sz w:val="24"/>
          <w:szCs w:val="24"/>
          <w:highlight w:val="none"/>
          <w:u w:val="single"/>
          <w:lang w:val="en-US" w:eastAsia="zh-CN"/>
        </w:rPr>
        <w:t>2</w:t>
      </w:r>
      <w:r>
        <w:rPr>
          <w:rFonts w:hint="default" w:ascii="Times New Roman" w:hAnsi="Times New Roman"/>
          <w:b/>
          <w:bCs/>
          <w:color w:val="auto"/>
          <w:kern w:val="0"/>
          <w:sz w:val="24"/>
          <w:szCs w:val="24"/>
          <w:highlight w:val="none"/>
          <w:u w:val="single"/>
        </w:rPr>
        <w:t>）承包人未做好工程垃圾处理出土处置台账的，承包人应支付10000元/次违约金；</w:t>
      </w:r>
    </w:p>
    <w:p>
      <w:pPr>
        <w:autoSpaceDE w:val="0"/>
        <w:autoSpaceDN w:val="0"/>
        <w:adjustRightInd w:val="0"/>
        <w:spacing w:line="460" w:lineRule="exact"/>
        <w:ind w:firstLine="482" w:firstLineChars="200"/>
        <w:jc w:val="both"/>
        <w:rPr>
          <w:rFonts w:ascii="Times New Roman" w:hAnsi="Times New Roman"/>
          <w:b/>
          <w:bCs/>
          <w:color w:val="auto"/>
          <w:kern w:val="0"/>
          <w:sz w:val="24"/>
          <w:szCs w:val="24"/>
          <w:highlight w:val="none"/>
          <w:u w:val="single"/>
        </w:rPr>
      </w:pPr>
      <w:r>
        <w:rPr>
          <w:rFonts w:hint="default" w:ascii="Times New Roman" w:hAnsi="Times New Roman"/>
          <w:b/>
          <w:bCs/>
          <w:color w:val="auto"/>
          <w:kern w:val="0"/>
          <w:sz w:val="24"/>
          <w:szCs w:val="24"/>
          <w:highlight w:val="none"/>
          <w:u w:val="single"/>
        </w:rPr>
        <w:t>（</w:t>
      </w:r>
      <w:r>
        <w:rPr>
          <w:rFonts w:hint="eastAsia"/>
          <w:b/>
          <w:bCs/>
          <w:color w:val="auto"/>
          <w:kern w:val="0"/>
          <w:sz w:val="24"/>
          <w:szCs w:val="24"/>
          <w:highlight w:val="none"/>
          <w:u w:val="single"/>
          <w:lang w:val="en-US" w:eastAsia="zh-CN"/>
        </w:rPr>
        <w:t>3</w:t>
      </w:r>
      <w:r>
        <w:rPr>
          <w:rFonts w:hint="default" w:ascii="Times New Roman" w:hAnsi="Times New Roman"/>
          <w:b/>
          <w:bCs/>
          <w:color w:val="auto"/>
          <w:kern w:val="0"/>
          <w:sz w:val="24"/>
          <w:szCs w:val="24"/>
          <w:highlight w:val="none"/>
          <w:u w:val="single"/>
        </w:rPr>
        <w:t>）承包人在结算前未查验接纳回执，与运输、处置单位结算相关费用的，承包人应支付20000元 违约金；</w:t>
      </w:r>
    </w:p>
    <w:p>
      <w:pPr>
        <w:autoSpaceDE w:val="0"/>
        <w:autoSpaceDN w:val="0"/>
        <w:adjustRightInd w:val="0"/>
        <w:spacing w:line="460" w:lineRule="exact"/>
        <w:ind w:firstLine="482" w:firstLineChars="200"/>
        <w:jc w:val="both"/>
        <w:rPr>
          <w:rFonts w:ascii="Times New Roman" w:hAnsi="Times New Roman"/>
          <w:b/>
          <w:bCs/>
          <w:color w:val="auto"/>
          <w:kern w:val="0"/>
          <w:sz w:val="24"/>
          <w:szCs w:val="24"/>
          <w:highlight w:val="none"/>
          <w:u w:val="single"/>
        </w:rPr>
      </w:pPr>
      <w:r>
        <w:rPr>
          <w:rFonts w:hint="default" w:ascii="Times New Roman" w:hAnsi="Times New Roman"/>
          <w:b/>
          <w:bCs/>
          <w:color w:val="auto"/>
          <w:kern w:val="0"/>
          <w:sz w:val="24"/>
          <w:szCs w:val="24"/>
          <w:highlight w:val="none"/>
          <w:u w:val="single"/>
        </w:rPr>
        <w:t>（</w:t>
      </w:r>
      <w:r>
        <w:rPr>
          <w:rFonts w:hint="eastAsia"/>
          <w:b/>
          <w:bCs/>
          <w:color w:val="auto"/>
          <w:kern w:val="0"/>
          <w:sz w:val="24"/>
          <w:szCs w:val="24"/>
          <w:highlight w:val="none"/>
          <w:u w:val="single"/>
          <w:lang w:val="en-US" w:eastAsia="zh-CN"/>
        </w:rPr>
        <w:t>4</w:t>
      </w:r>
      <w:r>
        <w:rPr>
          <w:rFonts w:hint="default" w:ascii="Times New Roman" w:hAnsi="Times New Roman"/>
          <w:b/>
          <w:bCs/>
          <w:color w:val="auto"/>
          <w:kern w:val="0"/>
          <w:sz w:val="24"/>
          <w:szCs w:val="24"/>
          <w:highlight w:val="none"/>
          <w:u w:val="single"/>
        </w:rPr>
        <w:t>）承包人未按照已备案的渣土处置方案落实渣土处置措施的，承包人应支付20000元/次违约金；</w:t>
      </w:r>
    </w:p>
    <w:p>
      <w:pPr>
        <w:autoSpaceDE w:val="0"/>
        <w:autoSpaceDN w:val="0"/>
        <w:adjustRightInd w:val="0"/>
        <w:spacing w:line="460" w:lineRule="exact"/>
        <w:ind w:firstLine="482"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b/>
          <w:bCs/>
          <w:color w:val="auto"/>
          <w:kern w:val="0"/>
          <w:sz w:val="24"/>
          <w:szCs w:val="24"/>
          <w:highlight w:val="none"/>
          <w:u w:val="single"/>
        </w:rPr>
        <w:t>（</w:t>
      </w:r>
      <w:r>
        <w:rPr>
          <w:rFonts w:hint="eastAsia"/>
          <w:b/>
          <w:bCs/>
          <w:color w:val="auto"/>
          <w:kern w:val="0"/>
          <w:sz w:val="24"/>
          <w:szCs w:val="24"/>
          <w:highlight w:val="none"/>
          <w:u w:val="single"/>
          <w:lang w:val="en-US" w:eastAsia="zh-CN"/>
        </w:rPr>
        <w:t>5</w:t>
      </w:r>
      <w:r>
        <w:rPr>
          <w:rFonts w:hint="default" w:ascii="Times New Roman" w:hAnsi="Times New Roman"/>
          <w:b/>
          <w:bCs/>
          <w:color w:val="auto"/>
          <w:kern w:val="0"/>
          <w:sz w:val="24"/>
          <w:szCs w:val="24"/>
          <w:highlight w:val="none"/>
          <w:u w:val="single"/>
        </w:rPr>
        <w:t>）其他：</w:t>
      </w:r>
      <w:r>
        <w:rPr>
          <w:rFonts w:ascii="Times New Roman" w:hAnsi="Times New Roman"/>
          <w:b/>
          <w:bCs/>
          <w:color w:val="auto"/>
          <w:kern w:val="0"/>
          <w:sz w:val="24"/>
          <w:szCs w:val="24"/>
          <w:highlight w:val="none"/>
          <w:u w:val="single"/>
        </w:rPr>
        <w:t xml:space="preserve"> </w:t>
      </w:r>
      <w:r>
        <w:rPr>
          <w:rFonts w:hint="default" w:ascii="Times New Roman" w:hAnsi="Times New Roman"/>
          <w:color w:val="auto"/>
          <w:kern w:val="0"/>
          <w:sz w:val="24"/>
          <w:szCs w:val="24"/>
          <w:highlight w:val="none"/>
          <w:u w:val="single"/>
        </w:rPr>
        <w:t>承包人</w:t>
      </w:r>
      <w:r>
        <w:rPr>
          <w:rFonts w:hint="default" w:ascii="Times New Roman" w:hAnsi="Times New Roman" w:cs="Times New Roman"/>
          <w:color w:val="auto"/>
          <w:kern w:val="0"/>
          <w:sz w:val="24"/>
          <w:szCs w:val="24"/>
          <w:highlight w:val="none"/>
          <w:u w:val="single"/>
        </w:rPr>
        <w:t>收到</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的进场通知书3日内组织项目管理人员、施工队伍、机械设备进场，开始施工准备工作； 5日内提交开工报告，逾期不提交，则</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自第6天起，自动认为开工，并开始计算工期。开工每延迟一天按合同价的千分之三进行支付违约金，累计延迟7天未能开工，</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有权解除与承包人的施工合同，扣除承包人的全部履约担保作为赔偿，且承包人必须根据</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要求无条件退场。</w:t>
      </w:r>
    </w:p>
    <w:p>
      <w:pPr>
        <w:autoSpaceDE w:val="0"/>
        <w:autoSpaceDN w:val="0"/>
        <w:adjustRightInd w:val="0"/>
        <w:spacing w:line="460" w:lineRule="exact"/>
        <w:ind w:firstLine="480" w:firstLineChars="200"/>
        <w:jc w:val="both"/>
        <w:rPr>
          <w:rFonts w:hint="default" w:ascii="Times New Roman" w:hAnsi="Times New Roman"/>
          <w:color w:val="auto"/>
          <w:kern w:val="0"/>
          <w:sz w:val="24"/>
          <w:szCs w:val="24"/>
          <w:highlight w:val="none"/>
          <w:u w:val="single"/>
        </w:rPr>
      </w:pPr>
      <w:r>
        <w:rPr>
          <w:rFonts w:hint="default" w:ascii="Times New Roman" w:hAnsi="Times New Roman"/>
          <w:color w:val="auto"/>
          <w:kern w:val="0"/>
          <w:sz w:val="24"/>
          <w:szCs w:val="24"/>
          <w:highlight w:val="none"/>
          <w:u w:val="single"/>
        </w:rPr>
        <w:t>质量等级达不到合同要求等级的：</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如在工程建设期间因质量原因而发生重大的工程事故，或出现承包人原因造成严重影响使用的工程质量问题，则承包人除承担必须的维修义务及扣除履约担保中的质量担保外，还应负责赔偿由此给</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造成的全部损失。</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承包人应按照</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要求无条件服从并做好配合工作，不得延误工期，否则</w:t>
      </w:r>
      <w:r>
        <w:rPr>
          <w:rFonts w:hint="default" w:ascii="Times New Roman" w:hAnsi="Times New Roman" w:cs="Times New Roman"/>
          <w:color w:val="auto"/>
          <w:kern w:val="0"/>
          <w:sz w:val="24"/>
          <w:szCs w:val="24"/>
          <w:highlight w:val="none"/>
          <w:u w:val="single"/>
          <w:lang w:val="en-US" w:eastAsia="zh-CN"/>
        </w:rPr>
        <w:t>按本合同7.4.1条承担违约责任</w:t>
      </w:r>
      <w:r>
        <w:rPr>
          <w:rFonts w:hint="default" w:ascii="Times New Roman" w:hAnsi="Times New Roman" w:cs="Times New Roman"/>
          <w:color w:val="auto"/>
          <w:kern w:val="0"/>
          <w:sz w:val="24"/>
          <w:szCs w:val="24"/>
          <w:highlight w:val="none"/>
          <w:u w:val="single"/>
        </w:rPr>
        <w:t>。</w:t>
      </w:r>
      <w:r>
        <w:rPr>
          <w:rFonts w:hint="default" w:ascii="Times New Roman" w:hAnsi="Times New Roman" w:cs="Times New Roman"/>
          <w:color w:val="auto"/>
          <w:kern w:val="0"/>
          <w:sz w:val="24"/>
          <w:szCs w:val="24"/>
          <w:highlight w:val="none"/>
          <w:u w:val="single"/>
          <w:lang w:val="en-US" w:eastAsia="zh-CN"/>
        </w:rPr>
        <w:t>承包人</w:t>
      </w:r>
      <w:r>
        <w:rPr>
          <w:rFonts w:hint="default" w:ascii="Times New Roman" w:hAnsi="Times New Roman" w:cs="Times New Roman"/>
          <w:color w:val="auto"/>
          <w:kern w:val="0"/>
          <w:sz w:val="24"/>
          <w:szCs w:val="24"/>
          <w:highlight w:val="none"/>
          <w:u w:val="single"/>
        </w:rPr>
        <w:t>施工中不得擅自改变材料品牌，否则视作违约，</w:t>
      </w:r>
      <w:r>
        <w:rPr>
          <w:rFonts w:hint="default" w:ascii="Times New Roman" w:hAnsi="Times New Roman" w:cs="Times New Roman"/>
          <w:color w:val="auto"/>
          <w:kern w:val="0"/>
          <w:sz w:val="24"/>
          <w:szCs w:val="24"/>
          <w:highlight w:val="none"/>
          <w:u w:val="single"/>
          <w:lang w:val="en-US" w:eastAsia="zh-CN"/>
        </w:rPr>
        <w:t>由此产生的全部损失由承包人承担，</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lang w:val="en-US" w:eastAsia="zh-CN"/>
        </w:rPr>
        <w:t>有权</w:t>
      </w:r>
      <w:r>
        <w:rPr>
          <w:rFonts w:hint="default" w:ascii="Times New Roman" w:hAnsi="Times New Roman" w:cs="Times New Roman"/>
          <w:color w:val="auto"/>
          <w:kern w:val="0"/>
          <w:sz w:val="24"/>
          <w:szCs w:val="24"/>
          <w:highlight w:val="none"/>
          <w:u w:val="single"/>
        </w:rPr>
        <w:t>重新调整材料的主材价格，并</w:t>
      </w:r>
      <w:r>
        <w:rPr>
          <w:rFonts w:hint="default" w:ascii="Times New Roman" w:hAnsi="Times New Roman" w:cs="Times New Roman"/>
          <w:color w:val="auto"/>
          <w:kern w:val="0"/>
          <w:sz w:val="24"/>
          <w:szCs w:val="24"/>
          <w:highlight w:val="none"/>
          <w:u w:val="single"/>
          <w:lang w:val="en-US" w:eastAsia="zh-CN"/>
        </w:rPr>
        <w:t>要求承包人</w:t>
      </w:r>
      <w:r>
        <w:rPr>
          <w:rFonts w:hint="default" w:ascii="Times New Roman" w:hAnsi="Times New Roman" w:cs="Times New Roman"/>
          <w:color w:val="auto"/>
          <w:kern w:val="0"/>
          <w:sz w:val="24"/>
          <w:szCs w:val="24"/>
          <w:highlight w:val="none"/>
          <w:u w:val="single"/>
        </w:rPr>
        <w:t>支付违约金30000元</w:t>
      </w:r>
      <w:r>
        <w:rPr>
          <w:rFonts w:hint="default" w:ascii="Times New Roman" w:hAnsi="Times New Roman" w:cs="Times New Roman"/>
          <w:color w:val="auto"/>
          <w:kern w:val="0"/>
          <w:sz w:val="24"/>
          <w:szCs w:val="24"/>
          <w:highlight w:val="none"/>
          <w:u w:val="single"/>
          <w:lang w:eastAsia="zh-CN"/>
        </w:rPr>
        <w:t>，</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lang w:val="en-US" w:eastAsia="zh-CN"/>
        </w:rPr>
        <w:t>有权在履约担保金中自行扣除违约金</w:t>
      </w:r>
      <w:r>
        <w:rPr>
          <w:rFonts w:hint="default" w:ascii="Times New Roman" w:hAnsi="Times New Roman" w:cs="Times New Roman"/>
          <w:color w:val="auto"/>
          <w:kern w:val="0"/>
          <w:sz w:val="24"/>
          <w:szCs w:val="24"/>
          <w:highlight w:val="none"/>
          <w:u w:val="single"/>
        </w:rPr>
        <w:t>。</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承包人自行报价的材料设备，承包人必须确保符合设计要求、国家技术标准和技术规范，且均有质检部门的质量保证书，并满足相关主管部门的检查和竣工验收要求；否则，</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将有权要求更换或拆除返工，直至合格为止，引起的损失由承包人承担，每发生一次须支付违约金30000元。所有材料设备均是经相关部门认可的，否则</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有权退回。</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承包人应在</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指定的时间内向</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提供符合存档备案要求的竣工图、竣工资料及竣工验收报告等，并有义务配合</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将该些资料存档备案。否则，每逾期一天，承包人应按照</w:t>
      </w:r>
      <w:r>
        <w:rPr>
          <w:rFonts w:hint="default" w:ascii="Times New Roman" w:hAnsi="Times New Roman" w:cs="Times New Roman"/>
          <w:color w:val="auto"/>
          <w:kern w:val="0"/>
          <w:sz w:val="24"/>
          <w:szCs w:val="24"/>
          <w:highlight w:val="none"/>
          <w:u w:val="single"/>
          <w:lang w:val="en-US" w:eastAsia="zh-CN"/>
        </w:rPr>
        <w:t>合同总额的千分之三</w:t>
      </w:r>
      <w:r>
        <w:rPr>
          <w:rFonts w:hint="default" w:ascii="Times New Roman" w:hAnsi="Times New Roman" w:cs="Times New Roman"/>
          <w:color w:val="auto"/>
          <w:kern w:val="0"/>
          <w:sz w:val="24"/>
          <w:szCs w:val="24"/>
          <w:highlight w:val="none"/>
          <w:u w:val="single"/>
        </w:rPr>
        <w:t>向</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支付违约金。</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履约担保构成：工程质量保证金占30%，工期保证金占30%，安全文明施工保证金占20%，项目班子到位保证金占20%。履约保证的扣除：按照施工过程中出现的工程质量、工期控制节点、安全文明施工、施工配合、项目班子成员到岗率等问题，由</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召集相关单位共同实施扣除款项。扣除款项、违约金及损失可在进度款中扣除。</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日常工地安全管理如收到</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上级主管部门及政府监管部门书面警示及以上批评（处罚）的，发生一件须支付违约金1万元，累计超过三次，除支付违约金外，扣除履约保证金的5%。</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承包人应编制安全文明施工专项方案，详细阐述施工机械、施工用电、临边围护、施工人员安全等项内容，未按时提交符合要求的安全文明专项方案，须支付违约金5000元；未按经批准的施工方案组织施工，须支付违约金5000元。</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承包人应设置专职安全员，并积极主动配合建设单位、</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、监理单位的每日安全检查，承包人项目技术负责人或项目</w:t>
      </w:r>
      <w:r>
        <w:rPr>
          <w:rFonts w:hint="default" w:ascii="Times New Roman" w:hAnsi="Times New Roman" w:cs="Times New Roman"/>
          <w:color w:val="auto"/>
          <w:kern w:val="0"/>
          <w:sz w:val="24"/>
          <w:szCs w:val="24"/>
          <w:highlight w:val="none"/>
          <w:u w:val="single"/>
          <w:lang w:eastAsia="zh-CN"/>
        </w:rPr>
        <w:t>负责人</w:t>
      </w:r>
      <w:r>
        <w:rPr>
          <w:rFonts w:hint="default" w:ascii="Times New Roman" w:hAnsi="Times New Roman" w:cs="Times New Roman"/>
          <w:color w:val="auto"/>
          <w:kern w:val="0"/>
          <w:sz w:val="24"/>
          <w:szCs w:val="24"/>
          <w:highlight w:val="none"/>
          <w:u w:val="single"/>
        </w:rPr>
        <w:t>应参与每周组织的安全生产大检查，无故不参与安全生产检查，每次须支付违约金500元；对查处的安全隐患，未在规定时间内整改到位的，支付违约金5000元。</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承包人应执行监理通知、工地例会内有关安全文明方面的有关要求，拒不执行或拖延，须支付违约金1000元。</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每周进行一次安全文明施工现场及资料检查，并下达整改通知单，承包人须在要求时间内及时整改，未及时整改，视相应情况须支付违约金3000元。</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承包人现场人员必须佩戴安全帽并扣帽带，发现未带安全帽或扣帽带者，须支付违约金100元/人次。</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如发生重伤（含）以上人员伤亡及火灾、塌陷等安全事故，承包人按实承担各种损失并由</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直接在工程进度款中扣除，并扣罚履约保证金的20%。</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对在工地作业区违章操作施工机械或违章接水、接电及动用明火者，承包人须支付违约金500元/人次。</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上道工序需经监理验收合格后方可进入下道工序施工。未经监理验收签认，擅自施工下道工序（尤其是隐蔽工程），导致监理拒绝验收则承包人须支付违约金2000元/次。虽报监理验收但验收未合格的，擅自进入下道工序，监理若责令返工则承包人须支付违约金2000元/次。</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施工组织设计及各类专项施工方案要有可操作性，实施过程中施工单位必须严格按经审核批准的方案实施，如未按方案擅自施工的，承包人须支付违约金5000元/次。</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项目</w:t>
      </w:r>
      <w:r>
        <w:rPr>
          <w:rFonts w:hint="default" w:ascii="Times New Roman" w:hAnsi="Times New Roman" w:cs="Times New Roman"/>
          <w:color w:val="auto"/>
          <w:kern w:val="0"/>
          <w:sz w:val="24"/>
          <w:szCs w:val="24"/>
          <w:highlight w:val="none"/>
          <w:u w:val="single"/>
          <w:lang w:eastAsia="zh-CN"/>
        </w:rPr>
        <w:t>负责人</w:t>
      </w:r>
      <w:r>
        <w:rPr>
          <w:rFonts w:hint="default" w:ascii="Times New Roman" w:hAnsi="Times New Roman" w:cs="Times New Roman"/>
          <w:color w:val="auto"/>
          <w:kern w:val="0"/>
          <w:sz w:val="24"/>
          <w:szCs w:val="24"/>
          <w:highlight w:val="none"/>
          <w:u w:val="single"/>
        </w:rPr>
        <w:t>部必须按施工组织设计和投标书的承诺，安排专职技术人员对工序进行自检，在合格的基础上及时向监理单位报验，报验时必须随带经有关人员签字盖章的相关技术资料。如无自检和专职检，直接上报监理验收的情况，监理可拒绝验收并处承包人须支付违约金500元/次。</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未经</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同意，承包人为施工方便擅自变更图纸，支付违约金5000元/次；恶意偷工减料，须支付违约金10000元/次，并无条件返工，对建筑使用功能影响的，承担赔偿责任。</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在监理旁站范围内的部位施工时，应在施工前上报监理，承包人应按要求安排有指挥能力的施工员（至少项目技术管理人员）全过程在现场指挥协调，并及时处理旁站监理指出的问题。在旁站过程中，对监理提出的问题整改不到位，或拒不整改，承包人须支付违约金2000元/次，态度恶劣甚至其他严重不配合情况，须支付违约金5000元/次。</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对</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和监理工程师巡查过程中指出的问题，须在指定时间内整改到位，无故拖延或企图蒙混过关，须支付违约金1000元/次。对在监理平行检验过程中指出的问题，整改不到位擅自隐蔽须支付违约金1000元/次，对在平行检验过程中不服从管理，态度恶劣，无理纠缠，须支付违约金2000元/次。</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对于</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和监理巡查中指出的问题，要及时整改，对于同一问题，巡查中监理已指出但到验收过程中仍未整改到位的，须支付违约金1000元/次；对于同一部位或工种，验收三次未通过的，须支付违约金2000元。对拒绝整改甚至拒收</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或监理单位的指令文件，须支付违约金3000元。</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新材料、新工艺及可能影响观感质量的工序等施工前应先做样板，并经</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和监理验收合格后方可大面施工。未经</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和监理单位同意，擅自进入大面施工，须支付违约金5000元，并重新做样板。</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进场材料（包括甲供材料）必须及时报验，经监理验收合格后方能用于工程。否则须支付违约金2000元。因报验不及时造成的工期、质量影响的，由施工单位负责。</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项目</w:t>
      </w:r>
      <w:r>
        <w:rPr>
          <w:rFonts w:hint="default" w:ascii="Times New Roman" w:hAnsi="Times New Roman" w:cs="Times New Roman"/>
          <w:color w:val="auto"/>
          <w:kern w:val="0"/>
          <w:sz w:val="24"/>
          <w:szCs w:val="24"/>
          <w:highlight w:val="none"/>
          <w:u w:val="single"/>
          <w:lang w:eastAsia="zh-CN"/>
        </w:rPr>
        <w:t>负责人</w:t>
      </w:r>
      <w:r>
        <w:rPr>
          <w:rFonts w:hint="default" w:ascii="Times New Roman" w:hAnsi="Times New Roman" w:cs="Times New Roman"/>
          <w:color w:val="auto"/>
          <w:kern w:val="0"/>
          <w:sz w:val="24"/>
          <w:szCs w:val="24"/>
          <w:highlight w:val="none"/>
          <w:u w:val="single"/>
        </w:rPr>
        <w:t>及技术负责人每月在施工现场的时间按专用条款3.2.1条款约定。每月不少于24天，否则每少一天承包人应支付违约金3000元/人。</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安全施工、文明施工、环境保护、临时设施费四项措施费不得挪作他用，工程实施过程中根据投标文件的承诺，经监理工程师、</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审查认可后方可计列费用。承包人应确保工程安全进行，如工程实施过程中出现安全事故</w:t>
      </w:r>
      <w:r>
        <w:rPr>
          <w:rFonts w:hint="default" w:ascii="Times New Roman" w:hAnsi="Times New Roman" w:cs="Times New Roman"/>
          <w:color w:val="auto"/>
          <w:kern w:val="0"/>
          <w:sz w:val="24"/>
          <w:szCs w:val="24"/>
          <w:highlight w:val="none"/>
          <w:u w:val="single"/>
          <w:lang w:eastAsia="zh-CN"/>
        </w:rPr>
        <w:t>，</w:t>
      </w:r>
      <w:r>
        <w:rPr>
          <w:rFonts w:hint="default" w:ascii="Times New Roman" w:hAnsi="Times New Roman" w:cs="Times New Roman"/>
          <w:color w:val="auto"/>
          <w:kern w:val="0"/>
          <w:sz w:val="24"/>
          <w:szCs w:val="24"/>
          <w:highlight w:val="none"/>
          <w:u w:val="single"/>
          <w:lang w:val="en-US" w:eastAsia="zh-CN"/>
        </w:rPr>
        <w:t>安全事故的</w:t>
      </w:r>
      <w:r>
        <w:rPr>
          <w:rFonts w:hint="default" w:ascii="Times New Roman" w:hAnsi="Times New Roman" w:cs="Times New Roman"/>
          <w:color w:val="auto"/>
          <w:kern w:val="0"/>
          <w:sz w:val="24"/>
          <w:szCs w:val="24"/>
          <w:highlight w:val="none"/>
          <w:u w:val="single"/>
        </w:rPr>
        <w:t>的全部责任均由承包人承担。</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因工程质量不符合规范要求，</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或监理每发出整改通知书一次，扣除承包人质量保证金总额的10%，以此类推。</w:t>
      </w:r>
      <w:r>
        <w:rPr>
          <w:rFonts w:hint="default" w:ascii="Times New Roman" w:hAnsi="Times New Roman" w:cs="Times New Roman"/>
          <w:color w:val="auto"/>
          <w:kern w:val="0"/>
          <w:sz w:val="24"/>
          <w:szCs w:val="24"/>
          <w:highlight w:val="none"/>
          <w:u w:val="single"/>
          <w:lang w:val="en-US" w:eastAsia="zh-CN"/>
        </w:rPr>
        <w:t>承包人应负责无条件整改工程质量达标，因此产生的所有开支由承包人承担。承包人返工时间计入其工期，若因此导致工程延期交付，承包人还需按本合同7.4.1条承担逾期交付的违约责任。</w:t>
      </w:r>
      <w:r>
        <w:rPr>
          <w:rFonts w:hint="default" w:ascii="Times New Roman" w:hAnsi="Times New Roman" w:cs="Times New Roman"/>
          <w:color w:val="auto"/>
          <w:kern w:val="0"/>
          <w:sz w:val="24"/>
          <w:szCs w:val="24"/>
          <w:highlight w:val="none"/>
          <w:u w:val="single"/>
        </w:rPr>
        <w:t>工程质量整改通知书累计超过3次，</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有权解除本合同，并要求承包人无条件退场</w:t>
      </w:r>
      <w:r>
        <w:rPr>
          <w:rFonts w:hint="default" w:ascii="Times New Roman" w:hAnsi="Times New Roman" w:cs="Times New Roman"/>
          <w:color w:val="auto"/>
          <w:kern w:val="0"/>
          <w:sz w:val="24"/>
          <w:szCs w:val="24"/>
          <w:highlight w:val="none"/>
          <w:u w:val="single"/>
          <w:lang w:eastAsia="zh-CN"/>
        </w:rPr>
        <w:t>，</w:t>
      </w:r>
      <w:r>
        <w:rPr>
          <w:rFonts w:hint="default" w:ascii="Times New Roman" w:hAnsi="Times New Roman" w:cs="Times New Roman"/>
          <w:color w:val="auto"/>
          <w:kern w:val="0"/>
          <w:sz w:val="24"/>
          <w:szCs w:val="24"/>
          <w:highlight w:val="none"/>
          <w:u w:val="single"/>
          <w:lang w:val="en-US" w:eastAsia="zh-CN"/>
        </w:rPr>
        <w:t>返还</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lang w:val="en-US" w:eastAsia="zh-CN"/>
        </w:rPr>
        <w:t>全部已支付费用并承担合同总额20%的违约金</w:t>
      </w:r>
      <w:r>
        <w:rPr>
          <w:rFonts w:hint="default" w:ascii="Times New Roman" w:hAnsi="Times New Roman" w:cs="Times New Roman"/>
          <w:color w:val="auto"/>
          <w:kern w:val="0"/>
          <w:sz w:val="24"/>
          <w:szCs w:val="24"/>
          <w:highlight w:val="none"/>
          <w:u w:val="single"/>
        </w:rPr>
        <w:t>。</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lang w:val="en-US" w:eastAsia="zh-CN"/>
        </w:rPr>
      </w:pPr>
      <w:r>
        <w:rPr>
          <w:rFonts w:hint="default" w:ascii="Times New Roman" w:hAnsi="Times New Roman" w:cs="Times New Roman"/>
          <w:color w:val="auto"/>
          <w:kern w:val="0"/>
          <w:sz w:val="24"/>
          <w:szCs w:val="24"/>
          <w:highlight w:val="none"/>
          <w:u w:val="single"/>
        </w:rPr>
        <w:t>承包人违反本合同项下任一条款所应产生的违约金，</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均有均在未付工程款中扣除</w:t>
      </w:r>
      <w:r>
        <w:rPr>
          <w:rFonts w:hint="default" w:ascii="Times New Roman" w:hAnsi="Times New Roman" w:cs="Times New Roman"/>
          <w:color w:val="auto"/>
          <w:kern w:val="0"/>
          <w:sz w:val="24"/>
          <w:szCs w:val="24"/>
          <w:highlight w:val="none"/>
          <w:u w:val="single"/>
          <w:lang w:eastAsia="zh-CN"/>
        </w:rPr>
        <w:t>，</w:t>
      </w:r>
      <w:r>
        <w:rPr>
          <w:rFonts w:hint="default" w:ascii="Times New Roman" w:hAnsi="Times New Roman" w:cs="Times New Roman"/>
          <w:color w:val="auto"/>
          <w:kern w:val="0"/>
          <w:sz w:val="24"/>
          <w:szCs w:val="24"/>
          <w:highlight w:val="none"/>
          <w:u w:val="single"/>
          <w:lang w:val="en-US" w:eastAsia="zh-CN"/>
        </w:rPr>
        <w:t>若对</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lang w:val="en-US" w:eastAsia="zh-CN"/>
        </w:rPr>
        <w:t>造成的损失超过违约金的，承包人还应予以补足</w:t>
      </w:r>
      <w:r>
        <w:rPr>
          <w:rFonts w:hint="default" w:ascii="Times New Roman" w:hAnsi="Times New Roman" w:cs="Times New Roman"/>
          <w:color w:val="auto"/>
          <w:kern w:val="0"/>
          <w:sz w:val="24"/>
          <w:szCs w:val="24"/>
          <w:highlight w:val="none"/>
          <w:u w:val="single"/>
        </w:rPr>
        <w:t>。</w:t>
      </w:r>
      <w:r>
        <w:rPr>
          <w:rFonts w:hint="default" w:ascii="Times New Roman" w:hAnsi="Times New Roman" w:cs="Times New Roman"/>
          <w:color w:val="auto"/>
          <w:kern w:val="0"/>
          <w:sz w:val="24"/>
          <w:szCs w:val="24"/>
          <w:highlight w:val="none"/>
          <w:u w:val="single"/>
          <w:lang w:val="en-US" w:eastAsia="zh-CN"/>
        </w:rPr>
        <w:t>本合同所述的</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lang w:val="en-US" w:eastAsia="zh-CN"/>
        </w:rPr>
        <w:t>的损失包括</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lang w:val="en-US" w:eastAsia="zh-CN"/>
        </w:rPr>
        <w:t>的实际损失，以及违维权所支出的诉讼费、律师费、公证费、保全费等。</w:t>
      </w:r>
    </w:p>
    <w:p>
      <w:pPr>
        <w:snapToGrid w:val="0"/>
        <w:spacing w:line="440" w:lineRule="exact"/>
        <w:ind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16.2.2承包人违约的责任</w:t>
      </w:r>
    </w:p>
    <w:p>
      <w:pPr>
        <w:autoSpaceDE w:val="0"/>
        <w:autoSpaceDN w:val="0"/>
        <w:snapToGrid/>
        <w:spacing w:line="440" w:lineRule="exact"/>
        <w:ind w:left="0"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000000"/>
          <w:kern w:val="0"/>
          <w:sz w:val="24"/>
          <w:szCs w:val="24"/>
          <w:highlight w:val="none"/>
        </w:rPr>
        <w:t>承包人违约责任的承担方式和计算方法：</w:t>
      </w:r>
      <w:r>
        <w:rPr>
          <w:rFonts w:hint="default" w:ascii="Times New Roman" w:hAnsi="Times New Roman" w:cs="Times New Roman"/>
          <w:color w:val="auto"/>
          <w:kern w:val="0"/>
          <w:sz w:val="24"/>
          <w:szCs w:val="24"/>
          <w:highlight w:val="none"/>
          <w:u w:val="single"/>
        </w:rPr>
        <w:t>合同有约定的按约定执行，未约定的由承包人按照合同价的30%承担违约金。违约金不足以弥补损失的，由承包人负责赔偿给</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 xml:space="preserve">造成的全部损失。    </w:t>
      </w:r>
    </w:p>
    <w:p>
      <w:pPr>
        <w:snapToGrid w:val="0"/>
        <w:spacing w:line="44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16.2.3 因承包人违约解除合同</w:t>
      </w:r>
    </w:p>
    <w:p>
      <w:pPr>
        <w:snapToGrid w:val="0"/>
        <w:spacing w:line="440" w:lineRule="exact"/>
        <w:ind w:firstLine="480" w:firstLineChars="200"/>
        <w:rPr>
          <w:rFonts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rPr>
        <w:t>关于承包人违约解除合同的特别约定：</w:t>
      </w:r>
      <w:r>
        <w:rPr>
          <w:rFonts w:hint="default" w:ascii="Times New Roman" w:hAnsi="Times New Roman"/>
          <w:color w:val="auto"/>
          <w:kern w:val="0"/>
          <w:sz w:val="24"/>
          <w:szCs w:val="24"/>
          <w:highlight w:val="none"/>
          <w:u w:val="single"/>
        </w:rPr>
        <w:t>按通用条款约定</w:t>
      </w:r>
      <w:r>
        <w:rPr>
          <w:rFonts w:hint="default" w:ascii="Times New Roman" w:hAnsi="Times New Roman" w:cs="Times New Roman"/>
          <w:color w:val="000000"/>
          <w:kern w:val="0"/>
          <w:sz w:val="24"/>
          <w:szCs w:val="24"/>
          <w:highlight w:val="none"/>
        </w:rPr>
        <w:t>。</w:t>
      </w:r>
    </w:p>
    <w:p>
      <w:pPr>
        <w:autoSpaceDE w:val="0"/>
        <w:autoSpaceDN w:val="0"/>
        <w:snapToGrid/>
        <w:spacing w:line="440" w:lineRule="exact"/>
        <w:ind w:left="0" w:firstLine="480" w:firstLineChars="200"/>
        <w:jc w:val="both"/>
        <w:rPr>
          <w:rFonts w:hint="default" w:ascii="Times New Roman" w:hAnsi="Times New Roman" w:cs="Times New Roman"/>
          <w:color w:val="auto"/>
          <w:kern w:val="0"/>
          <w:sz w:val="24"/>
          <w:szCs w:val="24"/>
          <w:highlight w:val="none"/>
          <w:u w:val="none"/>
        </w:rPr>
      </w:pPr>
      <w:r>
        <w:rPr>
          <w:rFonts w:hint="eastAsia" w:ascii="Times New Roman" w:hAnsi="Times New Roman" w:cs="Times New Roman"/>
          <w:color w:val="auto"/>
          <w:kern w:val="0"/>
          <w:sz w:val="24"/>
          <w:szCs w:val="24"/>
          <w:highlight w:val="none"/>
          <w:u w:val="none"/>
          <w:lang w:val="en-US" w:eastAsia="zh-CN"/>
        </w:rPr>
        <w:t>发包人</w:t>
      </w:r>
      <w:r>
        <w:rPr>
          <w:rFonts w:hint="default" w:ascii="Times New Roman" w:hAnsi="Times New Roman" w:cs="Times New Roman"/>
          <w:color w:val="auto"/>
          <w:kern w:val="0"/>
          <w:sz w:val="24"/>
          <w:szCs w:val="24"/>
          <w:highlight w:val="none"/>
          <w:u w:val="none"/>
        </w:rPr>
        <w:t>继续使用承包人在施工现场的材料、设备、临时工程、承包人文件和由承包人或以其名义编制的其他文件的费用承担方式：双方另行约定。</w:t>
      </w:r>
    </w:p>
    <w:p>
      <w:pPr>
        <w:snapToGrid w:val="0"/>
        <w:spacing w:line="440" w:lineRule="exact"/>
        <w:ind w:firstLine="480" w:firstLineChars="200"/>
        <w:rPr>
          <w:rFonts w:ascii="Times New Roman" w:hAnsi="Times New Roman" w:cs="Times New Roman"/>
          <w:color w:val="000000"/>
          <w:kern w:val="0"/>
          <w:sz w:val="24"/>
          <w:szCs w:val="24"/>
          <w:highlight w:val="none"/>
        </w:rPr>
      </w:pPr>
    </w:p>
    <w:p>
      <w:pPr>
        <w:pStyle w:val="7"/>
        <w:snapToGrid w:val="0"/>
        <w:spacing w:before="0" w:after="0" w:line="44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 xml:space="preserve">17. 不可抗力 </w:t>
      </w:r>
    </w:p>
    <w:p>
      <w:pPr>
        <w:snapToGrid w:val="0"/>
        <w:spacing w:line="440" w:lineRule="exact"/>
        <w:ind w:firstLine="482" w:firstLineChars="20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17.1 不可抗力的确认</w:t>
      </w:r>
    </w:p>
    <w:p>
      <w:pPr>
        <w:snapToGrid w:val="0"/>
        <w:spacing w:line="440" w:lineRule="exact"/>
        <w:ind w:firstLine="480" w:firstLineChars="200"/>
        <w:jc w:val="both"/>
        <w:rPr>
          <w:rFonts w:ascii="Times New Roman" w:hAnsi="Times New Roman" w:cs="Times New Roman"/>
          <w:color w:val="000000"/>
          <w:kern w:val="0"/>
          <w:sz w:val="24"/>
          <w:szCs w:val="24"/>
          <w:highlight w:val="none"/>
          <w:u w:val="single"/>
        </w:rPr>
      </w:pPr>
      <w:r>
        <w:rPr>
          <w:rFonts w:hint="default" w:ascii="Times New Roman" w:hAnsi="Times New Roman" w:cs="Times New Roman"/>
          <w:color w:val="000000"/>
          <w:sz w:val="24"/>
          <w:szCs w:val="24"/>
          <w:highlight w:val="none"/>
        </w:rPr>
        <w:t>除通用合同条款约定的不可抗力事件之外，视为不可抗力的其他情形：</w:t>
      </w:r>
      <w:r>
        <w:rPr>
          <w:rFonts w:hint="default" w:ascii="Times New Roman" w:hAnsi="Times New Roman"/>
          <w:color w:val="auto"/>
          <w:kern w:val="0"/>
          <w:sz w:val="24"/>
          <w:szCs w:val="24"/>
          <w:highlight w:val="none"/>
          <w:u w:val="single"/>
        </w:rPr>
        <w:t>按通用条款执行</w:t>
      </w:r>
      <w:r>
        <w:rPr>
          <w:rFonts w:hint="default" w:ascii="Times New Roman" w:hAnsi="Times New Roman" w:cs="Times New Roman"/>
          <w:color w:val="000000"/>
          <w:kern w:val="0"/>
          <w:sz w:val="24"/>
          <w:szCs w:val="24"/>
          <w:highlight w:val="none"/>
        </w:rPr>
        <w:t>。</w:t>
      </w:r>
    </w:p>
    <w:p>
      <w:pPr>
        <w:snapToGrid w:val="0"/>
        <w:spacing w:line="440" w:lineRule="exact"/>
        <w:ind w:firstLine="482" w:firstLineChars="200"/>
        <w:outlineLvl w:val="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17.</w:t>
      </w:r>
      <w:r>
        <w:rPr>
          <w:rFonts w:hint="default" w:ascii="Times New Roman" w:hAnsi="Times New Roman" w:cs="Times New Roman"/>
          <w:b/>
          <w:bCs/>
          <w:color w:val="000000"/>
          <w:sz w:val="24"/>
          <w:szCs w:val="24"/>
          <w:highlight w:val="none"/>
          <w:lang w:val="en-US" w:eastAsia="zh-CN"/>
        </w:rPr>
        <w:t>2</w:t>
      </w:r>
      <w:r>
        <w:rPr>
          <w:rFonts w:hint="default" w:ascii="Times New Roman" w:hAnsi="Times New Roman" w:cs="Times New Roman"/>
          <w:b/>
          <w:bCs/>
          <w:color w:val="000000"/>
          <w:sz w:val="24"/>
          <w:szCs w:val="24"/>
          <w:highlight w:val="none"/>
        </w:rPr>
        <w:t xml:space="preserve"> 因不可抗力解除合同</w:t>
      </w:r>
    </w:p>
    <w:p>
      <w:pPr>
        <w:snapToGrid w:val="0"/>
        <w:spacing w:line="440" w:lineRule="exact"/>
        <w:ind w:firstLine="480" w:firstLineChars="200"/>
        <w:jc w:val="both"/>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合同解除后，</w:t>
      </w:r>
      <w:r>
        <w:rPr>
          <w:rFonts w:hint="eastAsia" w:ascii="Times New Roman" w:hAnsi="Times New Roman" w:cs="Times New Roman"/>
          <w:color w:val="000000"/>
          <w:sz w:val="24"/>
          <w:szCs w:val="24"/>
          <w:highlight w:val="none"/>
          <w:lang w:val="en-US" w:eastAsia="zh-CN"/>
        </w:rPr>
        <w:t>发包人</w:t>
      </w:r>
      <w:r>
        <w:rPr>
          <w:rFonts w:hint="default" w:ascii="Times New Roman" w:hAnsi="Times New Roman" w:cs="Times New Roman"/>
          <w:color w:val="000000"/>
          <w:sz w:val="24"/>
          <w:szCs w:val="24"/>
          <w:highlight w:val="none"/>
        </w:rPr>
        <w:t>应在商定或确定</w:t>
      </w:r>
      <w:r>
        <w:rPr>
          <w:rFonts w:hint="eastAsia" w:ascii="Times New Roman" w:hAnsi="Times New Roman" w:cs="Times New Roman"/>
          <w:color w:val="000000"/>
          <w:sz w:val="24"/>
          <w:szCs w:val="24"/>
          <w:highlight w:val="none"/>
          <w:lang w:val="en-US" w:eastAsia="zh-CN"/>
        </w:rPr>
        <w:t>发包人</w:t>
      </w:r>
      <w:r>
        <w:rPr>
          <w:rFonts w:hint="default" w:ascii="Times New Roman" w:hAnsi="Times New Roman" w:cs="Times New Roman"/>
          <w:color w:val="000000"/>
          <w:sz w:val="24"/>
          <w:szCs w:val="24"/>
          <w:highlight w:val="none"/>
        </w:rPr>
        <w:t>应支付款项后28天内完成款项的支付。</w:t>
      </w:r>
    </w:p>
    <w:p>
      <w:pPr>
        <w:snapToGrid w:val="0"/>
        <w:spacing w:line="440" w:lineRule="exact"/>
        <w:ind w:firstLine="480" w:firstLineChars="200"/>
        <w:jc w:val="both"/>
        <w:rPr>
          <w:rFonts w:ascii="Times New Roman" w:hAnsi="Times New Roman" w:cs="Times New Roman"/>
          <w:color w:val="000000"/>
          <w:sz w:val="24"/>
          <w:szCs w:val="24"/>
          <w:highlight w:val="none"/>
        </w:rPr>
      </w:pPr>
    </w:p>
    <w:p>
      <w:pPr>
        <w:pStyle w:val="7"/>
        <w:snapToGrid w:val="0"/>
        <w:spacing w:before="0" w:after="0" w:line="44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rPr>
        <w:t>18. 保险</w:t>
      </w:r>
    </w:p>
    <w:p>
      <w:pPr>
        <w:snapToGrid w:val="0"/>
        <w:spacing w:line="440" w:lineRule="exact"/>
        <w:ind w:firstLine="482" w:firstLineChars="20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18.1 工程保险</w:t>
      </w:r>
    </w:p>
    <w:p>
      <w:pPr>
        <w:snapToGrid w:val="0"/>
        <w:spacing w:line="44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关于工程保险的特别约定：</w:t>
      </w:r>
      <w:r>
        <w:rPr>
          <w:rFonts w:hint="default" w:ascii="Times New Roman" w:hAnsi="Times New Roman"/>
          <w:color w:val="auto"/>
          <w:sz w:val="24"/>
          <w:szCs w:val="24"/>
          <w:highlight w:val="none"/>
          <w:u w:val="single"/>
        </w:rPr>
        <w:t>由承包人按规定办理农民工工伤保险、意外险、建筑工程工程一切险等，保险费用按照杭政办函（2007）148 号规定的公式计算，该笔费用已包含在投标报价内</w:t>
      </w:r>
      <w:r>
        <w:rPr>
          <w:rFonts w:hint="default" w:ascii="Times New Roman" w:hAnsi="Times New Roman" w:cs="Times New Roman"/>
          <w:color w:val="000000"/>
          <w:kern w:val="0"/>
          <w:sz w:val="24"/>
          <w:szCs w:val="24"/>
          <w:highlight w:val="none"/>
        </w:rPr>
        <w:t>。</w:t>
      </w:r>
    </w:p>
    <w:p>
      <w:pPr>
        <w:snapToGrid w:val="0"/>
        <w:spacing w:line="460" w:lineRule="exact"/>
        <w:ind w:firstLine="482" w:firstLineChars="200"/>
        <w:outlineLvl w:val="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18.</w:t>
      </w:r>
      <w:r>
        <w:rPr>
          <w:rFonts w:hint="default" w:ascii="Times New Roman" w:hAnsi="Times New Roman" w:cs="Times New Roman"/>
          <w:b/>
          <w:bCs/>
          <w:color w:val="000000"/>
          <w:sz w:val="24"/>
          <w:szCs w:val="24"/>
          <w:highlight w:val="none"/>
          <w:lang w:val="en-US" w:eastAsia="zh-CN"/>
        </w:rPr>
        <w:t>2</w:t>
      </w:r>
      <w:r>
        <w:rPr>
          <w:rFonts w:hint="default" w:ascii="Times New Roman" w:hAnsi="Times New Roman" w:cs="Times New Roman"/>
          <w:b/>
          <w:bCs/>
          <w:color w:val="000000"/>
          <w:sz w:val="24"/>
          <w:szCs w:val="24"/>
          <w:highlight w:val="none"/>
        </w:rPr>
        <w:t>其他保险</w:t>
      </w:r>
    </w:p>
    <w:p>
      <w:pPr>
        <w:snapToGrid w:val="0"/>
        <w:spacing w:line="460" w:lineRule="exact"/>
        <w:ind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sz w:val="24"/>
          <w:szCs w:val="24"/>
          <w:highlight w:val="none"/>
        </w:rPr>
        <w:t>关于其他保险的约定：</w:t>
      </w:r>
      <w:r>
        <w:rPr>
          <w:rFonts w:hint="default" w:ascii="Times New Roman" w:hAnsi="Times New Roman"/>
          <w:color w:val="auto"/>
          <w:kern w:val="0"/>
          <w:sz w:val="24"/>
          <w:szCs w:val="24"/>
          <w:highlight w:val="none"/>
          <w:u w:val="single"/>
        </w:rPr>
        <w:t>承包人为建设工程和施工场地内的自有人员设备及第三方生命财产办理保险并支付保险费用，费用已包含在总价内。施工期间所发生的一切与本工程有关的承包人的人员、财产等意外伤害、损失，由承包人承担全部责任和费用</w:t>
      </w:r>
      <w:r>
        <w:rPr>
          <w:rFonts w:hint="default" w:ascii="Times New Roman" w:hAnsi="Times New Roman" w:cs="Times New Roman"/>
          <w:color w:val="000000"/>
          <w:kern w:val="0"/>
          <w:sz w:val="24"/>
          <w:szCs w:val="24"/>
          <w:highlight w:val="none"/>
        </w:rPr>
        <w:t>。</w:t>
      </w:r>
    </w:p>
    <w:p>
      <w:pPr>
        <w:snapToGrid w:val="0"/>
        <w:spacing w:line="460" w:lineRule="exact"/>
        <w:ind w:firstLine="480" w:firstLineChars="200"/>
        <w:jc w:val="both"/>
        <w:rPr>
          <w:rFonts w:ascii="Times New Roman" w:hAnsi="Times New Roman" w:cs="Times New Roman"/>
          <w:color w:val="000000"/>
          <w:kern w:val="0"/>
          <w:sz w:val="24"/>
          <w:szCs w:val="24"/>
          <w:highlight w:val="none"/>
        </w:rPr>
      </w:pPr>
      <w:r>
        <w:rPr>
          <w:rFonts w:hint="default" w:ascii="Times New Roman" w:hAnsi="Times New Roman" w:cs="Times New Roman"/>
          <w:color w:val="000000"/>
          <w:sz w:val="24"/>
          <w:szCs w:val="24"/>
          <w:highlight w:val="none"/>
        </w:rPr>
        <w:t>承包人是否应为其施工设备等办理财产保险：</w:t>
      </w:r>
      <w:r>
        <w:rPr>
          <w:rFonts w:hint="default" w:ascii="Times New Roman" w:hAnsi="Times New Roman"/>
          <w:color w:val="auto"/>
          <w:kern w:val="0"/>
          <w:sz w:val="24"/>
          <w:szCs w:val="24"/>
          <w:highlight w:val="none"/>
          <w:u w:val="single"/>
        </w:rPr>
        <w:t>是</w:t>
      </w:r>
      <w:r>
        <w:rPr>
          <w:rFonts w:hint="default" w:ascii="Times New Roman" w:hAnsi="Times New Roman" w:cs="Times New Roman"/>
          <w:color w:val="000000"/>
          <w:sz w:val="24"/>
          <w:szCs w:val="24"/>
          <w:highlight w:val="none"/>
        </w:rPr>
        <w:t>。</w:t>
      </w:r>
    </w:p>
    <w:p>
      <w:pPr>
        <w:snapToGrid w:val="0"/>
        <w:spacing w:line="460" w:lineRule="exact"/>
        <w:ind w:firstLine="482" w:firstLineChars="20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18.</w:t>
      </w:r>
      <w:r>
        <w:rPr>
          <w:rFonts w:hint="default" w:ascii="Times New Roman" w:hAnsi="Times New Roman" w:cs="Times New Roman"/>
          <w:b/>
          <w:bCs/>
          <w:color w:val="000000"/>
          <w:sz w:val="24"/>
          <w:szCs w:val="24"/>
          <w:highlight w:val="none"/>
          <w:lang w:val="en-US" w:eastAsia="zh-CN"/>
        </w:rPr>
        <w:t>3</w:t>
      </w:r>
      <w:r>
        <w:rPr>
          <w:rFonts w:hint="default" w:ascii="Times New Roman" w:hAnsi="Times New Roman" w:cs="Times New Roman"/>
          <w:b/>
          <w:bCs/>
          <w:color w:val="000000"/>
          <w:sz w:val="24"/>
          <w:szCs w:val="24"/>
          <w:highlight w:val="none"/>
        </w:rPr>
        <w:t>通知义务</w:t>
      </w:r>
    </w:p>
    <w:p>
      <w:pPr>
        <w:snapToGrid w:val="0"/>
        <w:spacing w:line="460" w:lineRule="exact"/>
        <w:ind w:firstLine="480" w:firstLineChars="200"/>
        <w:jc w:val="both"/>
        <w:rPr>
          <w:rFonts w:hint="default" w:ascii="Times New Roman" w:hAnsi="Times New Roman" w:cs="Times New Roman"/>
          <w:color w:val="000000"/>
          <w:sz w:val="24"/>
          <w:szCs w:val="24"/>
          <w:highlight w:val="none"/>
        </w:rPr>
      </w:pPr>
      <w:r>
        <w:rPr>
          <w:rFonts w:hint="default" w:ascii="Times New Roman" w:hAnsi="Times New Roman" w:cs="Times New Roman"/>
          <w:color w:val="000000"/>
          <w:kern w:val="0"/>
          <w:sz w:val="24"/>
          <w:szCs w:val="24"/>
          <w:highlight w:val="none"/>
        </w:rPr>
        <w:t>关于变更保险合同时的通知义务的约定：</w:t>
      </w:r>
      <w:r>
        <w:rPr>
          <w:rFonts w:hint="default" w:ascii="Times New Roman" w:hAnsi="Times New Roman"/>
          <w:color w:val="auto"/>
          <w:kern w:val="0"/>
          <w:sz w:val="24"/>
          <w:szCs w:val="24"/>
          <w:highlight w:val="none"/>
          <w:u w:val="single"/>
        </w:rPr>
        <w:t>按通用条款执行</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ascii="Times New Roman" w:hAnsi="Times New Roman" w:cs="Times New Roman"/>
          <w:color w:val="000000"/>
          <w:sz w:val="24"/>
          <w:szCs w:val="24"/>
          <w:highlight w:val="none"/>
        </w:rPr>
      </w:pPr>
    </w:p>
    <w:p>
      <w:pPr>
        <w:pStyle w:val="7"/>
        <w:snapToGrid w:val="0"/>
        <w:spacing w:before="0" w:after="0" w:line="460" w:lineRule="exact"/>
        <w:ind w:left="0" w:leftChars="0" w:firstLine="480" w:firstLineChars="200"/>
        <w:rPr>
          <w:rFonts w:hint="default" w:ascii="Times New Roman" w:hAnsi="Times New Roman" w:eastAsia="黑体" w:cs="Times New Roman"/>
          <w:b w:val="0"/>
          <w:color w:val="000000"/>
          <w:sz w:val="24"/>
          <w:szCs w:val="24"/>
          <w:highlight w:val="none"/>
        </w:rPr>
      </w:pPr>
      <w:r>
        <w:rPr>
          <w:rFonts w:hint="default" w:ascii="Times New Roman" w:hAnsi="Times New Roman" w:eastAsia="黑体" w:cs="Times New Roman"/>
          <w:b w:val="0"/>
          <w:color w:val="000000"/>
          <w:sz w:val="24"/>
          <w:szCs w:val="24"/>
          <w:highlight w:val="none"/>
          <w:lang w:val="en-US" w:eastAsia="zh-CN"/>
        </w:rPr>
        <w:t>19</w:t>
      </w:r>
      <w:r>
        <w:rPr>
          <w:rFonts w:hint="default" w:ascii="Times New Roman" w:hAnsi="Times New Roman" w:eastAsia="黑体" w:cs="Times New Roman"/>
          <w:b w:val="0"/>
          <w:color w:val="000000"/>
          <w:sz w:val="24"/>
          <w:szCs w:val="24"/>
          <w:highlight w:val="none"/>
        </w:rPr>
        <w:t>. 争议解决</w:t>
      </w:r>
    </w:p>
    <w:p>
      <w:pPr>
        <w:snapToGrid w:val="0"/>
        <w:spacing w:line="460" w:lineRule="exact"/>
        <w:ind w:firstLine="482" w:firstLineChars="200"/>
        <w:outlineLvl w:val="0"/>
        <w:rPr>
          <w:rFonts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lang w:val="en-US" w:eastAsia="zh-CN"/>
        </w:rPr>
        <w:t>19</w:t>
      </w:r>
      <w:r>
        <w:rPr>
          <w:rFonts w:hint="default" w:ascii="Times New Roman" w:hAnsi="Times New Roman" w:cs="Times New Roman"/>
          <w:b/>
          <w:bCs/>
          <w:color w:val="000000"/>
          <w:sz w:val="24"/>
          <w:szCs w:val="24"/>
          <w:highlight w:val="none"/>
        </w:rPr>
        <w:t>.</w:t>
      </w:r>
      <w:r>
        <w:rPr>
          <w:rFonts w:hint="default" w:ascii="Times New Roman" w:hAnsi="Times New Roman" w:cs="Times New Roman"/>
          <w:b/>
          <w:bCs/>
          <w:color w:val="000000"/>
          <w:sz w:val="24"/>
          <w:szCs w:val="24"/>
          <w:highlight w:val="none"/>
          <w:lang w:val="en-US" w:eastAsia="zh-CN"/>
        </w:rPr>
        <w:t>1</w:t>
      </w:r>
      <w:r>
        <w:rPr>
          <w:rFonts w:hint="default" w:ascii="Times New Roman" w:hAnsi="Times New Roman" w:cs="Times New Roman"/>
          <w:b/>
          <w:bCs/>
          <w:color w:val="000000"/>
          <w:sz w:val="24"/>
          <w:szCs w:val="24"/>
          <w:highlight w:val="none"/>
        </w:rPr>
        <w:t xml:space="preserve"> 争议评审</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合同当事人是否同意将工程争议提交争议评审小组决定：</w:t>
      </w:r>
      <w:r>
        <w:rPr>
          <w:rFonts w:hint="default" w:ascii="Times New Roman" w:hAnsi="Times New Roman"/>
          <w:color w:val="auto"/>
          <w:kern w:val="0"/>
          <w:sz w:val="24"/>
          <w:szCs w:val="24"/>
          <w:highlight w:val="none"/>
          <w:u w:val="single"/>
        </w:rPr>
        <w:t>否</w:t>
      </w:r>
      <w:r>
        <w:rPr>
          <w:rFonts w:hint="default" w:ascii="Times New Roman" w:hAnsi="Times New Roman" w:cs="Times New Roman"/>
          <w:color w:val="000000"/>
          <w:sz w:val="24"/>
          <w:szCs w:val="24"/>
          <w:highlight w:val="none"/>
        </w:rPr>
        <w:t xml:space="preserve">。  </w:t>
      </w:r>
    </w:p>
    <w:p>
      <w:pPr>
        <w:snapToGrid w:val="0"/>
        <w:spacing w:line="460" w:lineRule="exact"/>
        <w:ind w:firstLine="480" w:firstLineChars="200"/>
        <w:jc w:val="both"/>
        <w:outlineLvl w:val="0"/>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lang w:val="en-US" w:eastAsia="zh-CN"/>
        </w:rPr>
        <w:t>19</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1</w:t>
      </w:r>
      <w:r>
        <w:rPr>
          <w:rFonts w:hint="default" w:ascii="Times New Roman" w:hAnsi="Times New Roman" w:cs="Times New Roman"/>
          <w:color w:val="000000"/>
          <w:sz w:val="24"/>
          <w:szCs w:val="24"/>
          <w:highlight w:val="none"/>
        </w:rPr>
        <w:t>.1 争议评审小组的确定</w:t>
      </w:r>
    </w:p>
    <w:p>
      <w:pPr>
        <w:snapToGrid w:val="0"/>
        <w:spacing w:line="460" w:lineRule="exact"/>
        <w:ind w:firstLine="480" w:firstLineChars="200"/>
        <w:jc w:val="both"/>
        <w:rPr>
          <w:rFonts w:ascii="Times New Roman" w:hAnsi="Times New Roman" w:cs="Times New Roman"/>
          <w:color w:val="000000"/>
          <w:sz w:val="24"/>
          <w:szCs w:val="24"/>
          <w:highlight w:val="none"/>
          <w:u w:val="single"/>
        </w:rPr>
      </w:pPr>
      <w:r>
        <w:rPr>
          <w:rFonts w:hint="default" w:ascii="Times New Roman" w:hAnsi="Times New Roman" w:cs="Times New Roman"/>
          <w:color w:val="000000"/>
          <w:sz w:val="24"/>
          <w:szCs w:val="24"/>
          <w:highlight w:val="none"/>
        </w:rPr>
        <w:t>争议评审小组成员的确定：</w:t>
      </w:r>
      <w:r>
        <w:rPr>
          <w:rFonts w:hint="default" w:ascii="Times New Roman" w:hAnsi="Times New Roman"/>
          <w:color w:val="auto"/>
          <w:kern w:val="0"/>
          <w:sz w:val="24"/>
          <w:szCs w:val="24"/>
          <w:highlight w:val="none"/>
          <w:u w:val="single"/>
        </w:rPr>
        <w:t>/</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选定争议评审员的期限：</w:t>
      </w:r>
      <w:r>
        <w:rPr>
          <w:rFonts w:hint="default" w:ascii="Times New Roman" w:hAnsi="Times New Roman"/>
          <w:color w:val="auto"/>
          <w:kern w:val="0"/>
          <w:sz w:val="24"/>
          <w:szCs w:val="24"/>
          <w:highlight w:val="none"/>
          <w:u w:val="single"/>
        </w:rPr>
        <w:t>/</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争议评审小组成员的报酬承担方式：</w:t>
      </w:r>
      <w:r>
        <w:rPr>
          <w:rFonts w:hint="default" w:ascii="Times New Roman" w:hAnsi="Times New Roman"/>
          <w:color w:val="auto"/>
          <w:kern w:val="0"/>
          <w:sz w:val="24"/>
          <w:szCs w:val="24"/>
          <w:highlight w:val="none"/>
          <w:u w:val="single"/>
        </w:rPr>
        <w:t>/</w:t>
      </w:r>
      <w:r>
        <w:rPr>
          <w:rFonts w:hint="default" w:ascii="Times New Roman" w:hAnsi="Times New Roman" w:cs="Times New Roman"/>
          <w:color w:val="000000"/>
          <w:sz w:val="24"/>
          <w:szCs w:val="24"/>
          <w:highlight w:val="none"/>
        </w:rPr>
        <w:t>。</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其他事项的约定：</w:t>
      </w:r>
      <w:r>
        <w:rPr>
          <w:rFonts w:hint="default" w:ascii="Times New Roman" w:hAnsi="Times New Roman"/>
          <w:color w:val="auto"/>
          <w:kern w:val="0"/>
          <w:sz w:val="24"/>
          <w:szCs w:val="24"/>
          <w:highlight w:val="none"/>
          <w:u w:val="single"/>
        </w:rPr>
        <w:t>/</w:t>
      </w:r>
      <w:r>
        <w:rPr>
          <w:rFonts w:hint="default" w:ascii="Times New Roman" w:hAnsi="Times New Roman" w:cs="Times New Roman"/>
          <w:color w:val="000000"/>
          <w:sz w:val="24"/>
          <w:szCs w:val="24"/>
          <w:highlight w:val="none"/>
        </w:rPr>
        <w:t>。</w:t>
      </w:r>
    </w:p>
    <w:p>
      <w:pPr>
        <w:autoSpaceDE w:val="0"/>
        <w:autoSpaceDN w:val="0"/>
        <w:snapToGrid w:val="0"/>
        <w:spacing w:line="460" w:lineRule="exact"/>
        <w:ind w:firstLine="480" w:firstLineChars="200"/>
        <w:jc w:val="both"/>
        <w:outlineLvl w:val="0"/>
        <w:rPr>
          <w:rFonts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lang w:val="en-US" w:eastAsia="zh-CN"/>
        </w:rPr>
        <w:t>19</w:t>
      </w:r>
      <w:r>
        <w:rPr>
          <w:rFonts w:hint="default" w:ascii="Times New Roman" w:hAnsi="Times New Roman" w:cs="Times New Roman"/>
          <w:color w:val="000000"/>
          <w:kern w:val="0"/>
          <w:sz w:val="24"/>
          <w:szCs w:val="24"/>
          <w:highlight w:val="none"/>
        </w:rPr>
        <w:t>.</w:t>
      </w:r>
      <w:r>
        <w:rPr>
          <w:rFonts w:hint="default" w:ascii="Times New Roman" w:hAnsi="Times New Roman" w:cs="Times New Roman"/>
          <w:color w:val="000000"/>
          <w:kern w:val="0"/>
          <w:sz w:val="24"/>
          <w:szCs w:val="24"/>
          <w:highlight w:val="none"/>
          <w:lang w:val="en-US" w:eastAsia="zh-CN"/>
        </w:rPr>
        <w:t>1</w:t>
      </w:r>
      <w:r>
        <w:rPr>
          <w:rFonts w:hint="default" w:ascii="Times New Roman" w:hAnsi="Times New Roman" w:cs="Times New Roman"/>
          <w:color w:val="000000"/>
          <w:kern w:val="0"/>
          <w:sz w:val="24"/>
          <w:szCs w:val="24"/>
          <w:highlight w:val="none"/>
        </w:rPr>
        <w:t>.2 争议评审小组的决定</w:t>
      </w:r>
    </w:p>
    <w:p>
      <w:pPr>
        <w:snapToGrid w:val="0"/>
        <w:spacing w:line="460" w:lineRule="exact"/>
        <w:ind w:firstLine="480" w:firstLineChars="200"/>
        <w:jc w:val="both"/>
        <w:rPr>
          <w:rFonts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合同当事人关于本项的约定：</w:t>
      </w:r>
      <w:r>
        <w:rPr>
          <w:rFonts w:hint="default" w:ascii="Times New Roman" w:hAnsi="Times New Roman" w:cs="Times New Roman"/>
          <w:color w:val="000000"/>
          <w:sz w:val="24"/>
          <w:szCs w:val="24"/>
          <w:highlight w:val="none"/>
          <w:u w:val="single"/>
        </w:rPr>
        <w:t xml:space="preserve"> </w:t>
      </w:r>
      <w:r>
        <w:rPr>
          <w:rFonts w:hint="default" w:ascii="Times New Roman" w:hAnsi="Times New Roman"/>
          <w:color w:val="auto"/>
          <w:kern w:val="0"/>
          <w:sz w:val="24"/>
          <w:szCs w:val="24"/>
          <w:highlight w:val="none"/>
          <w:u w:val="single"/>
        </w:rPr>
        <w:t>/</w:t>
      </w:r>
      <w:r>
        <w:rPr>
          <w:rFonts w:hint="default" w:ascii="Times New Roman" w:hAnsi="Times New Roman" w:cs="Times New Roman"/>
          <w:color w:val="000000"/>
          <w:sz w:val="24"/>
          <w:szCs w:val="24"/>
          <w:highlight w:val="none"/>
        </w:rPr>
        <w:t>。</w:t>
      </w:r>
    </w:p>
    <w:p>
      <w:pPr>
        <w:snapToGrid w:val="0"/>
        <w:spacing w:line="460" w:lineRule="exact"/>
        <w:ind w:firstLine="480" w:firstLineChars="200"/>
        <w:outlineLvl w:val="0"/>
        <w:rPr>
          <w:rFonts w:hint="default" w:ascii="Times New Roman" w:hAnsi="Times New Roman" w:cs="Times New Roman"/>
          <w:color w:val="000000"/>
          <w:sz w:val="24"/>
          <w:szCs w:val="24"/>
          <w:highlight w:val="none"/>
        </w:rPr>
      </w:pPr>
    </w:p>
    <w:p>
      <w:pPr>
        <w:snapToGrid w:val="0"/>
        <w:spacing w:line="460" w:lineRule="exact"/>
        <w:ind w:firstLine="480" w:firstLineChars="200"/>
        <w:outlineLvl w:val="0"/>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20</w:t>
      </w:r>
      <w:r>
        <w:rPr>
          <w:rFonts w:hint="eastAsia" w:ascii="Times New Roman" w:hAnsi="Times New Roman" w:eastAsia="黑体" w:cs="Times New Roman"/>
          <w:color w:val="000000"/>
          <w:sz w:val="24"/>
          <w:szCs w:val="24"/>
          <w:highlight w:val="none"/>
          <w:lang w:val="en-US" w:eastAsia="zh-CN"/>
        </w:rPr>
        <w:t>.</w:t>
      </w:r>
      <w:r>
        <w:rPr>
          <w:rFonts w:hint="default" w:ascii="Times New Roman" w:hAnsi="Times New Roman" w:eastAsia="黑体" w:cs="Times New Roman"/>
          <w:color w:val="000000"/>
          <w:sz w:val="24"/>
          <w:szCs w:val="24"/>
          <w:highlight w:val="none"/>
        </w:rPr>
        <w:t>仲裁或诉讼</w:t>
      </w:r>
    </w:p>
    <w:p>
      <w:pPr>
        <w:autoSpaceDE w:val="0"/>
        <w:autoSpaceDN w:val="0"/>
        <w:adjustRightInd w:val="0"/>
        <w:spacing w:line="460" w:lineRule="exact"/>
        <w:ind w:firstLine="480" w:firstLineChars="200"/>
        <w:jc w:val="both"/>
        <w:rPr>
          <w:rFonts w:ascii="Times New Roman" w:hAnsi="Times New Roman"/>
          <w:color w:val="auto"/>
          <w:kern w:val="0"/>
          <w:sz w:val="24"/>
          <w:szCs w:val="24"/>
          <w:highlight w:val="none"/>
          <w:u w:val="single"/>
        </w:rPr>
      </w:pPr>
      <w:r>
        <w:rPr>
          <w:rFonts w:hint="default" w:ascii="Times New Roman" w:hAnsi="Times New Roman"/>
          <w:color w:val="auto"/>
          <w:kern w:val="0"/>
          <w:sz w:val="24"/>
          <w:szCs w:val="24"/>
          <w:highlight w:val="none"/>
        </w:rPr>
        <w:t>因合同及合同有关事项发生的争议，</w:t>
      </w:r>
      <w:r>
        <w:rPr>
          <w:rFonts w:hint="default" w:ascii="Times New Roman" w:hAnsi="Times New Roman"/>
          <w:color w:val="auto"/>
          <w:kern w:val="0"/>
          <w:sz w:val="24"/>
          <w:szCs w:val="24"/>
          <w:highlight w:val="none"/>
          <w:lang w:val="en-US" w:eastAsia="zh-CN"/>
        </w:rPr>
        <w:t>采用第2种方式解决</w:t>
      </w:r>
      <w:r>
        <w:rPr>
          <w:rFonts w:hint="default" w:ascii="Times New Roman" w:hAnsi="Times New Roman"/>
          <w:color w:val="auto"/>
          <w:kern w:val="0"/>
          <w:sz w:val="24"/>
          <w:szCs w:val="24"/>
          <w:highlight w:val="none"/>
        </w:rPr>
        <w:t>：</w:t>
      </w:r>
    </w:p>
    <w:p>
      <w:pPr>
        <w:autoSpaceDE w:val="0"/>
        <w:autoSpaceDN w:val="0"/>
        <w:adjustRightInd w:val="0"/>
        <w:spacing w:line="460" w:lineRule="exact"/>
        <w:ind w:firstLine="480" w:firstLineChars="200"/>
        <w:jc w:val="both"/>
        <w:rPr>
          <w:rFonts w:ascii="Times New Roman" w:hAnsi="Times New Roman"/>
          <w:color w:val="auto"/>
          <w:kern w:val="0"/>
          <w:sz w:val="24"/>
          <w:szCs w:val="24"/>
          <w:highlight w:val="none"/>
        </w:rPr>
      </w:pPr>
      <w:r>
        <w:rPr>
          <w:rFonts w:hint="default" w:ascii="Times New Roman" w:hAnsi="Times New Roman"/>
          <w:color w:val="auto"/>
          <w:kern w:val="0"/>
          <w:sz w:val="24"/>
          <w:szCs w:val="24"/>
          <w:highlight w:val="none"/>
        </w:rPr>
        <w:t>（1）提交  /  仲裁委员会申请仲裁；</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rPr>
      </w:pPr>
      <w:r>
        <w:rPr>
          <w:rFonts w:hint="default" w:ascii="Times New Roman" w:hAnsi="Times New Roman"/>
          <w:color w:val="auto"/>
          <w:kern w:val="0"/>
          <w:sz w:val="24"/>
          <w:szCs w:val="24"/>
          <w:highlight w:val="none"/>
        </w:rPr>
        <w:t>（2）依法向工程所在地人民法院起诉。</w:t>
      </w:r>
    </w:p>
    <w:p>
      <w:pPr>
        <w:autoSpaceDE w:val="0"/>
        <w:autoSpaceDN w:val="0"/>
        <w:adjustRightInd w:val="0"/>
        <w:spacing w:line="460" w:lineRule="exact"/>
        <w:ind w:firstLine="480" w:firstLineChars="200"/>
        <w:jc w:val="both"/>
        <w:rPr>
          <w:rFonts w:hint="default" w:ascii="Times New Roman" w:hAnsi="Times New Roman"/>
          <w:color w:val="auto"/>
          <w:kern w:val="0"/>
          <w:sz w:val="24"/>
          <w:szCs w:val="24"/>
          <w:highlight w:val="none"/>
        </w:rPr>
      </w:pPr>
    </w:p>
    <w:p>
      <w:pPr>
        <w:autoSpaceDE w:val="0"/>
        <w:autoSpaceDN w:val="0"/>
        <w:adjustRightInd w:val="0"/>
        <w:spacing w:line="460" w:lineRule="exact"/>
        <w:ind w:firstLine="480" w:firstLineChars="200"/>
        <w:jc w:val="both"/>
        <w:rPr>
          <w:rFonts w:hint="default" w:ascii="Times New Roman" w:hAnsi="Times New Roman" w:eastAsia="黑体"/>
          <w:b w:val="0"/>
          <w:bCs w:val="0"/>
          <w:color w:val="auto"/>
          <w:kern w:val="0"/>
          <w:sz w:val="24"/>
          <w:szCs w:val="24"/>
          <w:highlight w:val="none"/>
        </w:rPr>
      </w:pPr>
      <w:r>
        <w:rPr>
          <w:rFonts w:hint="default" w:ascii="Times New Roman" w:hAnsi="Times New Roman" w:eastAsia="黑体"/>
          <w:b w:val="0"/>
          <w:bCs w:val="0"/>
          <w:color w:val="auto"/>
          <w:kern w:val="0"/>
          <w:sz w:val="24"/>
          <w:szCs w:val="24"/>
          <w:highlight w:val="none"/>
        </w:rPr>
        <w:t>21</w:t>
      </w:r>
      <w:r>
        <w:rPr>
          <w:rFonts w:hint="eastAsia" w:ascii="Times New Roman" w:hAnsi="Times New Roman" w:eastAsia="黑体" w:cs="Times New Roman"/>
          <w:b w:val="0"/>
          <w:bCs w:val="0"/>
          <w:color w:val="auto"/>
          <w:kern w:val="0"/>
          <w:sz w:val="24"/>
          <w:szCs w:val="24"/>
          <w:highlight w:val="none"/>
          <w:lang w:val="en-US" w:eastAsia="zh-CN"/>
        </w:rPr>
        <w:t>.</w:t>
      </w:r>
      <w:r>
        <w:rPr>
          <w:rFonts w:hint="default" w:ascii="Times New Roman" w:hAnsi="Times New Roman" w:eastAsia="黑体"/>
          <w:b w:val="0"/>
          <w:bCs w:val="0"/>
          <w:color w:val="auto"/>
          <w:kern w:val="0"/>
          <w:sz w:val="24"/>
          <w:szCs w:val="24"/>
          <w:highlight w:val="none"/>
        </w:rPr>
        <w:t>其他补充事项的约定</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1）合同双方确认，本合同及本合同约定的其它文件组成部分中的各项约定都是通过法定招标过程形成的合法成果，不存在与其它资料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（2）承包人</w:t>
      </w:r>
      <w:r>
        <w:rPr>
          <w:rFonts w:hint="default" w:ascii="Times New Roman" w:hAnsi="Times New Roman" w:cs="Times New Roman"/>
          <w:color w:val="auto"/>
          <w:kern w:val="0"/>
          <w:sz w:val="24"/>
          <w:szCs w:val="24"/>
          <w:highlight w:val="none"/>
          <w:u w:val="single"/>
          <w:lang w:val="en-US" w:eastAsia="zh-CN"/>
        </w:rPr>
        <w:t>超过30天</w:t>
      </w:r>
      <w:r>
        <w:rPr>
          <w:rFonts w:hint="default" w:ascii="Times New Roman" w:hAnsi="Times New Roman" w:cs="Times New Roman"/>
          <w:color w:val="auto"/>
          <w:kern w:val="0"/>
          <w:sz w:val="24"/>
          <w:szCs w:val="24"/>
          <w:highlight w:val="none"/>
          <w:u w:val="single"/>
        </w:rPr>
        <w:t>未按合同约定履行义务，造成工程质量低下、进度迟缓、管理混乱，</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有权终止合同，没收全部履约保证金，承包人赔偿</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因此造成的损失且依法承担相应的法律责任；对工程实施出现的质量问题，承包人未按投标报价项目名称描述施工，承包人按照</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的要求限期无条件地进行整改，达到质量要求；因整改造成工期延误，由承包人承担一切责任。每发生一起并罚扣履约保证金总额的10%，以此类推，直至扣完。承包人收到开工报告后，立即进行开工，无正当理由不得延误开工日期，在</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 xml:space="preserve">提出警告后7天仍不开工，视作违约，没收履约保证金。 </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（3）工程设计变更、施工联系单签证和管理，按《杭州市建设工程工程量清单计价实施细则》</w:t>
      </w:r>
      <w:r>
        <w:rPr>
          <w:rFonts w:hint="default" w:ascii="Times New Roman" w:hAnsi="Times New Roman" w:cs="Times New Roman"/>
          <w:color w:val="auto"/>
          <w:kern w:val="0"/>
          <w:sz w:val="24"/>
          <w:szCs w:val="24"/>
          <w:highlight w:val="none"/>
          <w:u w:val="single"/>
          <w:lang w:eastAsia="zh-CN"/>
        </w:rPr>
        <w:t>等</w:t>
      </w:r>
      <w:r>
        <w:rPr>
          <w:rFonts w:hint="default" w:ascii="Times New Roman" w:hAnsi="Times New Roman" w:cs="Times New Roman"/>
          <w:color w:val="auto"/>
          <w:kern w:val="0"/>
          <w:sz w:val="24"/>
          <w:szCs w:val="24"/>
          <w:highlight w:val="none"/>
          <w:u w:val="single"/>
        </w:rPr>
        <w:t>文件相关规定执行；所有经</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确认的工程变更所涉及工程费用调整，在竣工结算审计后按规定支付或扣除。针对本次招标范围内的内容，承包方所列措施费用不得进行调整。结算审核追加费用由承包人承担，其审核追加费由承包人按照浙价服[2009]84号文件承担。</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4）工程施工中所采取的必要技术措施费用，如：保证居民正常通行的临时道路和施工用施工便道；按当地要求及时清运土方和建筑垃圾；施工排水；生活污水临时排放设施及维护；自行发电设备等技术措施费用已计入在投标保价中，不另行增加。</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（5）文明施工及安全保证：</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①承包人必须严格遵守和执行中华人民共和国《安全生产法》、《建设工程安全生产管理条例》、《浙江省安全生产条例》等规定，应严格按杭州市建筑工程安全文明施工标准化现场管理规定的要求进行文明施工，该费用将计入合同总价。在双方签订合同前，必须同时签订“安全生产协议书”。</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②因安全文明施工不到位，每投诉一次，扣除承包人安全文明施工保证金总额的10%，以此类推，直至扣完。</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（6）竣工验收合格10日内，承包人必须清除活动用房及工棚，在清除之前不得转让他人。</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（7）承包人应按有关法律、法规规定及时支付民工工资，不得无故拖延。</w:t>
      </w:r>
    </w:p>
    <w:p>
      <w:pPr>
        <w:autoSpaceDE w:val="0"/>
        <w:autoSpaceDN w:val="0"/>
        <w:adjustRightInd w:val="0"/>
        <w:spacing w:line="460" w:lineRule="exact"/>
        <w:ind w:firstLine="480" w:firstLineChars="200"/>
        <w:jc w:val="both"/>
        <w:rPr>
          <w:rFonts w:hint="default" w:ascii="Times New Roman" w:hAnsi="Times New Roman" w:cs="Times New Roman"/>
          <w:color w:val="auto"/>
          <w:kern w:val="0"/>
          <w:sz w:val="24"/>
          <w:szCs w:val="24"/>
          <w:highlight w:val="none"/>
          <w:u w:val="single"/>
        </w:rPr>
      </w:pPr>
      <w:r>
        <w:rPr>
          <w:rFonts w:hint="default" w:ascii="Times New Roman" w:hAnsi="Times New Roman" w:cs="Times New Roman"/>
          <w:color w:val="auto"/>
          <w:kern w:val="0"/>
          <w:sz w:val="24"/>
          <w:szCs w:val="24"/>
          <w:highlight w:val="none"/>
          <w:u w:val="single"/>
        </w:rPr>
        <w:t>（8）承包人需在工程验收前与</w:t>
      </w:r>
      <w:r>
        <w:rPr>
          <w:rFonts w:hint="eastAsia" w:ascii="Times New Roman" w:hAnsi="Times New Roman" w:cs="Times New Roman"/>
          <w:color w:val="auto"/>
          <w:kern w:val="0"/>
          <w:sz w:val="24"/>
          <w:szCs w:val="24"/>
          <w:highlight w:val="none"/>
          <w:u w:val="single"/>
          <w:lang w:val="en-US" w:eastAsia="zh-CN"/>
        </w:rPr>
        <w:t>发包人</w:t>
      </w:r>
      <w:r>
        <w:rPr>
          <w:rFonts w:hint="default" w:ascii="Times New Roman" w:hAnsi="Times New Roman" w:cs="Times New Roman"/>
          <w:color w:val="auto"/>
          <w:kern w:val="0"/>
          <w:sz w:val="24"/>
          <w:szCs w:val="24"/>
          <w:highlight w:val="none"/>
          <w:u w:val="single"/>
        </w:rPr>
        <w:t>签署工程质量保修书方可申请工程验收，工程质量保修书作为施工合同附件。</w:t>
      </w: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pStyle w:val="2"/>
        <w:rPr>
          <w:rFonts w:hint="default" w:ascii="Times New Roman" w:hAnsi="Times New Roman" w:cs="Times New Roman"/>
          <w:color w:val="auto"/>
          <w:kern w:val="0"/>
          <w:sz w:val="24"/>
          <w:szCs w:val="24"/>
          <w:highlight w:val="none"/>
          <w:u w:val="single"/>
        </w:rPr>
      </w:pPr>
    </w:p>
    <w:p>
      <w:pPr>
        <w:spacing w:before="162" w:line="440" w:lineRule="exact"/>
        <w:ind w:firstLine="0"/>
        <w:rPr>
          <w:rFonts w:hint="default" w:ascii="Times New Roman" w:hAnsi="Times New Roman" w:eastAsia="黑体"/>
          <w:b w:val="0"/>
          <w:bCs w:val="0"/>
          <w:sz w:val="21"/>
          <w:szCs w:val="21"/>
          <w:highlight w:val="none"/>
        </w:rPr>
      </w:pPr>
      <w:r>
        <w:rPr>
          <w:rFonts w:hint="default" w:ascii="Times New Roman" w:hAnsi="Times New Roman" w:eastAsia="黑体"/>
          <w:b w:val="0"/>
          <w:bCs w:val="0"/>
          <w:sz w:val="21"/>
          <w:szCs w:val="21"/>
          <w:highlight w:val="none"/>
        </w:rPr>
        <w:t>附件1</w:t>
      </w:r>
    </w:p>
    <w:p>
      <w:pPr>
        <w:adjustRightInd/>
        <w:spacing w:before="120" w:beforeLines="50" w:after="120" w:afterLines="50" w:line="288" w:lineRule="auto"/>
        <w:jc w:val="center"/>
        <w:outlineLvl w:val="1"/>
        <w:rPr>
          <w:rFonts w:hint="eastAsia" w:ascii="方正小标宋简体" w:hAnsi="方正小标宋简体" w:eastAsia="方正小标宋简体" w:cs="方正小标宋简体"/>
          <w:snapToGrid w:val="0"/>
          <w:kern w:val="0"/>
          <w:sz w:val="32"/>
          <w:szCs w:val="32"/>
          <w:highlight w:val="none"/>
        </w:rPr>
      </w:pPr>
      <w:r>
        <w:rPr>
          <w:rFonts w:hint="eastAsia" w:ascii="方正小标宋简体" w:hAnsi="方正小标宋简体" w:eastAsia="方正小标宋简体" w:cs="方正小标宋简体"/>
          <w:snapToGrid w:val="0"/>
          <w:kern w:val="0"/>
          <w:sz w:val="32"/>
          <w:szCs w:val="32"/>
          <w:highlight w:val="none"/>
        </w:rPr>
        <w:t>工程质量保修书</w:t>
      </w:r>
    </w:p>
    <w:p>
      <w:pPr>
        <w:adjustRightInd/>
        <w:spacing w:line="288" w:lineRule="auto"/>
        <w:ind w:firstLine="420" w:firstLineChars="200"/>
        <w:rPr>
          <w:rFonts w:ascii="Times New Roman" w:hAnsi="Times New Roman" w:cs="Times New Roman"/>
          <w:snapToGrid w:val="0"/>
          <w:kern w:val="0"/>
          <w:szCs w:val="21"/>
          <w:highlight w:val="none"/>
        </w:rPr>
      </w:pPr>
    </w:p>
    <w:p>
      <w:pPr>
        <w:adjustRightInd/>
        <w:spacing w:line="460" w:lineRule="exact"/>
        <w:ind w:firstLine="0" w:firstLineChars="0"/>
        <w:rPr>
          <w:rFonts w:hint="default" w:ascii="Times New Roman" w:hAnsi="Times New Roman" w:eastAsia="仿宋_GB2312"/>
          <w:snapToGrid w:val="0"/>
          <w:kern w:val="0"/>
          <w:sz w:val="24"/>
          <w:szCs w:val="24"/>
          <w:highlight w:val="none"/>
        </w:rPr>
      </w:pP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snapToGrid w:val="0"/>
          <w:kern w:val="0"/>
          <w:sz w:val="24"/>
          <w:szCs w:val="24"/>
          <w:highlight w:val="none"/>
        </w:rPr>
        <w:t>（全称）：</w:t>
      </w:r>
      <w:r>
        <w:rPr>
          <w:rFonts w:hint="default" w:ascii="Times New Roman" w:hAnsi="Times New Roman" w:eastAsia="仿宋_GB2312" w:cs="Times New Roman"/>
          <w:snapToGrid w:val="0"/>
          <w:color w:val="auto"/>
          <w:kern w:val="0"/>
          <w:sz w:val="24"/>
          <w:szCs w:val="24"/>
          <w:highlight w:val="none"/>
          <w:u w:val="single"/>
        </w:rPr>
        <w:t>浙江省生态环境科学设计研究院</w:t>
      </w:r>
    </w:p>
    <w:p>
      <w:pPr>
        <w:adjustRightInd/>
        <w:spacing w:line="460" w:lineRule="exact"/>
        <w:ind w:firstLine="0" w:firstLineChars="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承包人（全称）：</w:t>
      </w:r>
    </w:p>
    <w:p>
      <w:pPr>
        <w:adjustRightInd/>
        <w:spacing w:line="460" w:lineRule="exact"/>
        <w:ind w:firstLine="480" w:firstLineChars="200"/>
        <w:rPr>
          <w:rFonts w:hint="default" w:ascii="Times New Roman" w:hAnsi="Times New Roman" w:eastAsia="仿宋_GB2312" w:cs="Times New Roman"/>
          <w:snapToGrid w:val="0"/>
          <w:kern w:val="0"/>
          <w:sz w:val="24"/>
          <w:szCs w:val="24"/>
          <w:highlight w:val="none"/>
        </w:rPr>
      </w:pP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snapToGrid w:val="0"/>
          <w:kern w:val="0"/>
          <w:sz w:val="24"/>
          <w:szCs w:val="24"/>
          <w:highlight w:val="none"/>
        </w:rPr>
        <w:t>和承包人根据《中华人民共和国建筑法》和《建设工程质量管理条例》，经协商一致就</w:t>
      </w:r>
      <w:r>
        <w:rPr>
          <w:rFonts w:hint="default" w:ascii="Times New Roman" w:hAnsi="Times New Roman" w:eastAsia="仿宋_GB2312" w:cs="Times New Roman"/>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（工程全称）签订工程质量保修书。</w:t>
      </w:r>
    </w:p>
    <w:p>
      <w:pPr>
        <w:adjustRightInd/>
        <w:spacing w:line="460" w:lineRule="exact"/>
        <w:ind w:firstLine="480" w:firstLineChars="200"/>
        <w:rPr>
          <w:rFonts w:hint="eastAsia" w:ascii="黑体" w:hAnsi="黑体" w:eastAsia="黑体" w:cs="黑体"/>
          <w:snapToGrid w:val="0"/>
          <w:kern w:val="0"/>
          <w:sz w:val="24"/>
          <w:szCs w:val="24"/>
          <w:highlight w:val="none"/>
        </w:rPr>
      </w:pPr>
      <w:r>
        <w:rPr>
          <w:rFonts w:hint="eastAsia" w:ascii="黑体" w:hAnsi="黑体" w:eastAsia="黑体" w:cs="黑体"/>
          <w:snapToGrid w:val="0"/>
          <w:kern w:val="0"/>
          <w:sz w:val="24"/>
          <w:szCs w:val="24"/>
          <w:highlight w:val="none"/>
        </w:rPr>
        <w:t>一、工程质量保修范围和内容</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承包人在质量保修期内，按照有关法律规定和合同约定，承担工程质量保修责任。</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质量保修范围包括主体结构工程，屋面防水工程、有防水要求的卫生间、房间和外墙面的防渗漏，供热与供冷系统，电气管线、给排水管道、设备安装和装修工程，以及双方约定的其他项目。具体保修的内容，双方约定如下：</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u w:val="single"/>
        </w:rPr>
        <w:t xml:space="preserve">      双方约定对施工承包范围内的所有内容实行保修       </w:t>
      </w:r>
      <w:r>
        <w:rPr>
          <w:rFonts w:hint="default" w:ascii="Times New Roman" w:hAnsi="Times New Roman" w:eastAsia="仿宋_GB2312"/>
          <w:snapToGrid w:val="0"/>
          <w:kern w:val="0"/>
          <w:sz w:val="24"/>
          <w:szCs w:val="24"/>
          <w:highlight w:val="none"/>
        </w:rPr>
        <w:t>。</w:t>
      </w:r>
    </w:p>
    <w:p>
      <w:pPr>
        <w:adjustRightInd/>
        <w:spacing w:line="460" w:lineRule="exact"/>
        <w:ind w:firstLine="480" w:firstLineChars="200"/>
        <w:rPr>
          <w:rFonts w:hint="eastAsia" w:ascii="黑体" w:hAnsi="黑体" w:eastAsia="黑体" w:cs="黑体"/>
          <w:snapToGrid w:val="0"/>
          <w:kern w:val="0"/>
          <w:sz w:val="24"/>
          <w:szCs w:val="24"/>
          <w:highlight w:val="none"/>
        </w:rPr>
      </w:pPr>
      <w:r>
        <w:rPr>
          <w:rFonts w:hint="eastAsia" w:ascii="黑体" w:hAnsi="黑体" w:eastAsia="黑体" w:cs="黑体"/>
          <w:snapToGrid w:val="0"/>
          <w:kern w:val="0"/>
          <w:sz w:val="24"/>
          <w:szCs w:val="24"/>
          <w:highlight w:val="none"/>
        </w:rPr>
        <w:t>二、质量保修期</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根据《建设工程质量管理条例》及有关规定，工程的质量保修期如下：</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1．地基基础工程和主体结构工程为设计文件规定的工程合理使用年限；</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2．屋面防水工程、有防水要求的卫生间、房间和外墙面的防渗为</w:t>
      </w:r>
      <w:r>
        <w:rPr>
          <w:rFonts w:hint="default" w:ascii="Times New Roman" w:hAnsi="Times New Roman" w:eastAsia="仿宋_GB2312"/>
          <w:snapToGrid w:val="0"/>
          <w:kern w:val="0"/>
          <w:sz w:val="24"/>
          <w:szCs w:val="24"/>
          <w:highlight w:val="none"/>
          <w:u w:val="single"/>
        </w:rPr>
        <w:t xml:space="preserve"> 5 </w:t>
      </w:r>
      <w:r>
        <w:rPr>
          <w:rFonts w:hint="default" w:ascii="Times New Roman" w:hAnsi="Times New Roman" w:eastAsia="仿宋_GB2312"/>
          <w:snapToGrid w:val="0"/>
          <w:kern w:val="0"/>
          <w:sz w:val="24"/>
          <w:szCs w:val="24"/>
          <w:highlight w:val="none"/>
        </w:rPr>
        <w:t>年；</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3．装修工程为</w:t>
      </w:r>
      <w:r>
        <w:rPr>
          <w:rFonts w:hint="default" w:ascii="Times New Roman" w:hAnsi="Times New Roman" w:eastAsia="仿宋_GB2312"/>
          <w:snapToGrid w:val="0"/>
          <w:kern w:val="0"/>
          <w:sz w:val="24"/>
          <w:szCs w:val="24"/>
          <w:highlight w:val="none"/>
          <w:u w:val="single"/>
        </w:rPr>
        <w:t xml:space="preserve">  2  </w:t>
      </w:r>
      <w:r>
        <w:rPr>
          <w:rFonts w:hint="default" w:ascii="Times New Roman" w:hAnsi="Times New Roman" w:eastAsia="仿宋_GB2312"/>
          <w:snapToGrid w:val="0"/>
          <w:kern w:val="0"/>
          <w:sz w:val="24"/>
          <w:szCs w:val="24"/>
          <w:highlight w:val="none"/>
        </w:rPr>
        <w:t>年；</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4．电气管线、给排水管道、设备安装工程为</w:t>
      </w:r>
      <w:r>
        <w:rPr>
          <w:rFonts w:hint="default" w:ascii="Times New Roman" w:hAnsi="Times New Roman" w:eastAsia="仿宋_GB2312"/>
          <w:snapToGrid w:val="0"/>
          <w:kern w:val="0"/>
          <w:sz w:val="24"/>
          <w:szCs w:val="24"/>
          <w:highlight w:val="none"/>
          <w:u w:val="single"/>
        </w:rPr>
        <w:t xml:space="preserve"> 2  </w:t>
      </w:r>
      <w:r>
        <w:rPr>
          <w:rFonts w:hint="default" w:ascii="Times New Roman" w:hAnsi="Times New Roman" w:eastAsia="仿宋_GB2312"/>
          <w:snapToGrid w:val="0"/>
          <w:kern w:val="0"/>
          <w:sz w:val="24"/>
          <w:szCs w:val="24"/>
          <w:highlight w:val="none"/>
        </w:rPr>
        <w:t>年；</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5．供热与供冷系统为</w:t>
      </w:r>
      <w:r>
        <w:rPr>
          <w:rFonts w:hint="default" w:ascii="Times New Roman" w:hAnsi="Times New Roman" w:eastAsia="仿宋_GB2312"/>
          <w:snapToGrid w:val="0"/>
          <w:kern w:val="0"/>
          <w:sz w:val="24"/>
          <w:szCs w:val="24"/>
          <w:highlight w:val="none"/>
          <w:u w:val="single"/>
        </w:rPr>
        <w:t xml:space="preserve"> 2 </w:t>
      </w:r>
      <w:r>
        <w:rPr>
          <w:rFonts w:hint="default" w:ascii="Times New Roman" w:hAnsi="Times New Roman" w:eastAsia="仿宋_GB2312"/>
          <w:snapToGrid w:val="0"/>
          <w:kern w:val="0"/>
          <w:sz w:val="24"/>
          <w:szCs w:val="24"/>
          <w:highlight w:val="none"/>
        </w:rPr>
        <w:t>个采暖期、供冷期；</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6．住宅小区内的给排水设施、道路等配套工程为</w:t>
      </w:r>
      <w:r>
        <w:rPr>
          <w:rFonts w:hint="default" w:ascii="Times New Roman" w:hAnsi="Times New Roman" w:eastAsia="仿宋_GB2312"/>
          <w:snapToGrid w:val="0"/>
          <w:kern w:val="0"/>
          <w:sz w:val="24"/>
          <w:szCs w:val="24"/>
          <w:highlight w:val="none"/>
          <w:u w:val="single"/>
        </w:rPr>
        <w:t xml:space="preserve">2  </w:t>
      </w:r>
      <w:r>
        <w:rPr>
          <w:rFonts w:hint="default" w:ascii="Times New Roman" w:hAnsi="Times New Roman" w:eastAsia="仿宋_GB2312"/>
          <w:snapToGrid w:val="0"/>
          <w:kern w:val="0"/>
          <w:sz w:val="24"/>
          <w:szCs w:val="24"/>
          <w:highlight w:val="none"/>
        </w:rPr>
        <w:t>年；</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7．其他项目保修期限约定如下：</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质量保修期自工程竣工验收合格之日起计算。</w:t>
      </w:r>
    </w:p>
    <w:p>
      <w:pPr>
        <w:adjustRightInd/>
        <w:spacing w:line="460" w:lineRule="exact"/>
        <w:ind w:firstLine="480" w:firstLineChars="200"/>
        <w:rPr>
          <w:rFonts w:hint="eastAsia" w:ascii="黑体" w:hAnsi="黑体" w:eastAsia="黑体" w:cs="黑体"/>
          <w:snapToGrid w:val="0"/>
          <w:kern w:val="0"/>
          <w:sz w:val="24"/>
          <w:szCs w:val="24"/>
          <w:highlight w:val="none"/>
        </w:rPr>
      </w:pPr>
      <w:r>
        <w:rPr>
          <w:rFonts w:hint="eastAsia" w:ascii="黑体" w:hAnsi="黑体" w:eastAsia="黑体" w:cs="黑体"/>
          <w:snapToGrid w:val="0"/>
          <w:kern w:val="0"/>
          <w:sz w:val="24"/>
          <w:szCs w:val="24"/>
          <w:highlight w:val="none"/>
        </w:rPr>
        <w:t>三、缺陷责任期</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工程缺陷责任期为</w:t>
      </w:r>
      <w:r>
        <w:rPr>
          <w:rFonts w:hint="default" w:ascii="Times New Roman" w:hAnsi="Times New Roman" w:eastAsia="仿宋_GB2312"/>
          <w:snapToGrid w:val="0"/>
          <w:kern w:val="0"/>
          <w:sz w:val="24"/>
          <w:szCs w:val="24"/>
          <w:highlight w:val="none"/>
          <w:u w:val="single"/>
        </w:rPr>
        <w:t xml:space="preserve">  24  </w:t>
      </w:r>
      <w:r>
        <w:rPr>
          <w:rFonts w:hint="default" w:ascii="Times New Roman" w:hAnsi="Times New Roman" w:eastAsia="仿宋_GB2312"/>
          <w:snapToGrid w:val="0"/>
          <w:kern w:val="0"/>
          <w:sz w:val="24"/>
          <w:szCs w:val="24"/>
          <w:highlight w:val="none"/>
        </w:rPr>
        <w:t>个月，缺陷责任期自工程通过竣工验收合格之日起计算。单位工程先于全部工程进行验收，单位工程缺陷责任期自单位工程验收合格之日起计算。</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缺陷责任期终止后，</w:t>
      </w: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snapToGrid w:val="0"/>
          <w:kern w:val="0"/>
          <w:sz w:val="24"/>
          <w:szCs w:val="24"/>
          <w:highlight w:val="none"/>
        </w:rPr>
        <w:t>应退还剩余的质量保证金。</w:t>
      </w:r>
    </w:p>
    <w:p>
      <w:pPr>
        <w:adjustRightInd/>
        <w:spacing w:line="460" w:lineRule="exact"/>
        <w:ind w:firstLine="480" w:firstLineChars="200"/>
        <w:rPr>
          <w:rFonts w:hint="default" w:ascii="黑体" w:hAnsi="黑体" w:eastAsia="黑体" w:cs="黑体"/>
          <w:snapToGrid w:val="0"/>
          <w:kern w:val="0"/>
          <w:sz w:val="24"/>
          <w:szCs w:val="24"/>
          <w:highlight w:val="none"/>
        </w:rPr>
      </w:pPr>
      <w:r>
        <w:rPr>
          <w:rFonts w:hint="default" w:ascii="黑体" w:hAnsi="黑体" w:eastAsia="黑体" w:cs="黑体"/>
          <w:snapToGrid w:val="0"/>
          <w:kern w:val="0"/>
          <w:sz w:val="24"/>
          <w:szCs w:val="24"/>
          <w:highlight w:val="none"/>
        </w:rPr>
        <w:t>四、质量保修责任</w:t>
      </w:r>
    </w:p>
    <w:p>
      <w:pPr>
        <w:adjustRightInd/>
        <w:spacing w:line="460" w:lineRule="exact"/>
        <w:ind w:left="0" w:leftChars="0"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1．属于保修范围、内容的项目，承包人应当在接到保修通知之日起7天内派人保修。承包人不在约定期限内派人保修的，</w:t>
      </w: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snapToGrid w:val="0"/>
          <w:kern w:val="0"/>
          <w:sz w:val="24"/>
          <w:szCs w:val="24"/>
          <w:highlight w:val="none"/>
        </w:rPr>
        <w:t>可以委托他人修理。</w:t>
      </w:r>
    </w:p>
    <w:p>
      <w:pPr>
        <w:adjustRightInd/>
        <w:spacing w:line="460" w:lineRule="exact"/>
        <w:ind w:left="0" w:leftChars="0"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2．发生紧急事故需抢修的，承包人在接到事故通知后，应当立即到达事故现场抢修。</w:t>
      </w:r>
    </w:p>
    <w:p>
      <w:pPr>
        <w:adjustRightInd/>
        <w:spacing w:line="460" w:lineRule="exact"/>
        <w:ind w:left="0" w:leftChars="0"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adjustRightInd/>
        <w:spacing w:line="460" w:lineRule="exact"/>
        <w:ind w:left="0" w:leftChars="0"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4．质量保修完成后，由</w:t>
      </w: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snapToGrid w:val="0"/>
          <w:kern w:val="0"/>
          <w:sz w:val="24"/>
          <w:szCs w:val="24"/>
          <w:highlight w:val="none"/>
        </w:rPr>
        <w:t>组织验收。</w:t>
      </w:r>
    </w:p>
    <w:p>
      <w:pPr>
        <w:adjustRightInd/>
        <w:spacing w:line="460" w:lineRule="exact"/>
        <w:ind w:firstLine="480" w:firstLineChars="200"/>
        <w:rPr>
          <w:rFonts w:hint="default" w:ascii="黑体" w:hAnsi="黑体" w:eastAsia="黑体" w:cs="黑体"/>
          <w:snapToGrid w:val="0"/>
          <w:kern w:val="0"/>
          <w:sz w:val="24"/>
          <w:szCs w:val="24"/>
          <w:highlight w:val="none"/>
        </w:rPr>
      </w:pPr>
      <w:r>
        <w:rPr>
          <w:rFonts w:hint="default" w:ascii="黑体" w:hAnsi="黑体" w:eastAsia="黑体" w:cs="黑体"/>
          <w:snapToGrid w:val="0"/>
          <w:kern w:val="0"/>
          <w:sz w:val="24"/>
          <w:szCs w:val="24"/>
          <w:highlight w:val="none"/>
        </w:rPr>
        <w:t>五、保修费用</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保修费用由造成质量缺陷的责任方承担。</w:t>
      </w:r>
    </w:p>
    <w:p>
      <w:pPr>
        <w:adjustRightInd/>
        <w:spacing w:line="460" w:lineRule="exact"/>
        <w:ind w:firstLine="480" w:firstLineChars="200"/>
        <w:jc w:val="both"/>
        <w:rPr>
          <w:rFonts w:hint="default" w:ascii="Times New Roman" w:hAnsi="Times New Roman" w:eastAsia="仿宋_GB2312"/>
          <w:snapToGrid w:val="0"/>
          <w:kern w:val="0"/>
          <w:sz w:val="24"/>
          <w:szCs w:val="24"/>
          <w:highlight w:val="none"/>
          <w:u w:val="single"/>
        </w:rPr>
      </w:pPr>
      <w:r>
        <w:rPr>
          <w:rFonts w:hint="default" w:ascii="黑体" w:hAnsi="黑体" w:eastAsia="黑体" w:cs="黑体"/>
          <w:b w:val="0"/>
          <w:snapToGrid w:val="0"/>
          <w:kern w:val="0"/>
          <w:sz w:val="24"/>
          <w:szCs w:val="24"/>
          <w:highlight w:val="none"/>
        </w:rPr>
        <w:t>六</w:t>
      </w:r>
      <w:r>
        <w:rPr>
          <w:rFonts w:hint="default" w:ascii="黑体" w:hAnsi="黑体" w:eastAsia="黑体" w:cs="黑体"/>
          <w:snapToGrid w:val="0"/>
          <w:kern w:val="0"/>
          <w:sz w:val="24"/>
          <w:szCs w:val="24"/>
          <w:highlight w:val="none"/>
        </w:rPr>
        <w:t>、双方约定的其他工程质量保修事项</w:t>
      </w:r>
      <w:r>
        <w:rPr>
          <w:rFonts w:hint="default" w:ascii="Times New Roman" w:hAnsi="Times New Roman" w:eastAsia="仿宋_GB2312"/>
          <w:snapToGrid w:val="0"/>
          <w:kern w:val="0"/>
          <w:sz w:val="24"/>
          <w:szCs w:val="24"/>
          <w:highlight w:val="none"/>
        </w:rPr>
        <w:t>：</w:t>
      </w:r>
      <w:r>
        <w:rPr>
          <w:rFonts w:hint="default" w:ascii="Times New Roman" w:hAnsi="Times New Roman" w:eastAsia="仿宋_GB2312"/>
          <w:snapToGrid w:val="0"/>
          <w:kern w:val="0"/>
          <w:sz w:val="24"/>
          <w:szCs w:val="24"/>
          <w:highlight w:val="none"/>
          <w:u w:val="single"/>
        </w:rPr>
        <w:t>工程质量保证金在工程缺陷期满后，扣除相应的扣款（</w:t>
      </w:r>
      <w:r>
        <w:rPr>
          <w:rFonts w:hint="default" w:ascii="Times New Roman" w:hAnsi="Times New Roman" w:eastAsia="仿宋_GB2312"/>
          <w:snapToGrid w:val="0"/>
          <w:kern w:val="0"/>
          <w:sz w:val="24"/>
          <w:szCs w:val="24"/>
          <w:highlight w:val="none"/>
          <w:u w:val="single"/>
          <w:lang w:val="en-US" w:eastAsia="zh-CN"/>
        </w:rPr>
        <w:t>包括但不限于</w:t>
      </w:r>
      <w:r>
        <w:rPr>
          <w:rFonts w:hint="default" w:ascii="Times New Roman" w:hAnsi="Times New Roman" w:eastAsia="仿宋_GB2312"/>
          <w:snapToGrid w:val="0"/>
          <w:kern w:val="0"/>
          <w:sz w:val="24"/>
          <w:szCs w:val="24"/>
          <w:highlight w:val="none"/>
          <w:u w:val="single"/>
        </w:rPr>
        <w:t>由于乙方维修不及时而甲方自行维修的费用）后，结清余款（无息）。</w:t>
      </w:r>
    </w:p>
    <w:p>
      <w:pPr>
        <w:adjustRightInd/>
        <w:spacing w:line="460" w:lineRule="exact"/>
        <w:ind w:firstLine="480" w:firstLineChars="200"/>
        <w:jc w:val="both"/>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u w:val="single"/>
        </w:rPr>
        <w:t>甲方在保修期内发现质量问题并通知乙方，乙方应及时派专业人员进行维修，如乙方未及时派专业人员进行维修，甲方有权请其它人进行维修，由此产生的费用将从乙方的质量保修金中予以扣除，同时乙方将承担因维修延误给甲方造成的一切损失</w:t>
      </w:r>
      <w:r>
        <w:rPr>
          <w:rFonts w:hint="default" w:ascii="Times New Roman" w:hAnsi="Times New Roman" w:eastAsia="仿宋_GB2312"/>
          <w:snapToGrid w:val="0"/>
          <w:kern w:val="0"/>
          <w:sz w:val="24"/>
          <w:szCs w:val="24"/>
          <w:highlight w:val="none"/>
          <w:u w:val="single"/>
          <w:lang w:eastAsia="zh-CN"/>
        </w:rPr>
        <w:t>，</w:t>
      </w:r>
      <w:r>
        <w:rPr>
          <w:rFonts w:hint="default" w:ascii="Times New Roman" w:hAnsi="Times New Roman" w:eastAsia="仿宋_GB2312"/>
          <w:snapToGrid w:val="0"/>
          <w:kern w:val="0"/>
          <w:sz w:val="24"/>
          <w:szCs w:val="24"/>
          <w:highlight w:val="none"/>
          <w:u w:val="single"/>
          <w:lang w:val="en-US" w:eastAsia="zh-CN"/>
        </w:rPr>
        <w:t>上述损失包括但不限于甲方的实际损失，以及为维权所支出的诉讼费、律师费、公证费、保全费等</w:t>
      </w:r>
      <w:r>
        <w:rPr>
          <w:rFonts w:hint="default" w:ascii="Times New Roman" w:hAnsi="Times New Roman" w:eastAsia="仿宋_GB2312"/>
          <w:snapToGrid w:val="0"/>
          <w:kern w:val="0"/>
          <w:sz w:val="24"/>
          <w:szCs w:val="24"/>
          <w:highlight w:val="none"/>
        </w:rPr>
        <w:t>。</w:t>
      </w:r>
    </w:p>
    <w:p>
      <w:pPr>
        <w:adjustRightInd/>
        <w:spacing w:line="460" w:lineRule="exact"/>
        <w:ind w:firstLine="480" w:firstLineChars="20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工程质量保修书由</w:t>
      </w: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snapToGrid w:val="0"/>
          <w:kern w:val="0"/>
          <w:sz w:val="24"/>
          <w:szCs w:val="24"/>
          <w:highlight w:val="none"/>
        </w:rPr>
        <w:t>、承包人在工程竣工验收前共同签署，作为施工合同附件，其有效期限至保修期满。</w:t>
      </w:r>
    </w:p>
    <w:p>
      <w:pPr>
        <w:adjustRightInd/>
        <w:spacing w:line="460" w:lineRule="exact"/>
        <w:ind w:firstLine="0" w:firstLineChars="0"/>
        <w:rPr>
          <w:rFonts w:hint="default" w:ascii="Times New Roman" w:hAnsi="Times New Roman" w:eastAsia="仿宋_GB2312" w:cs="Times New Roman"/>
          <w:snapToGrid w:val="0"/>
          <w:kern w:val="0"/>
          <w:sz w:val="24"/>
          <w:szCs w:val="24"/>
          <w:highlight w:val="none"/>
        </w:rPr>
      </w:pPr>
    </w:p>
    <w:p>
      <w:pPr>
        <w:adjustRightInd/>
        <w:spacing w:line="460" w:lineRule="exact"/>
        <w:ind w:firstLine="0" w:firstLineChars="0"/>
        <w:rPr>
          <w:rFonts w:hint="default" w:ascii="Times New Roman" w:hAnsi="Times New Roman" w:eastAsia="仿宋_GB2312"/>
          <w:snapToGrid w:val="0"/>
          <w:kern w:val="0"/>
          <w:sz w:val="24"/>
          <w:szCs w:val="24"/>
          <w:highlight w:val="none"/>
        </w:rPr>
      </w:pPr>
      <w:r>
        <w:rPr>
          <w:rFonts w:hint="eastAsia" w:eastAsia="仿宋_GB2312" w:cs="Times New Roman"/>
          <w:color w:val="000000"/>
          <w:sz w:val="24"/>
          <w:szCs w:val="24"/>
          <w:highlight w:val="none"/>
          <w:lang w:val="en-US" w:eastAsia="zh-CN"/>
        </w:rPr>
        <w:t>发包人</w:t>
      </w:r>
      <w:r>
        <w:rPr>
          <w:rFonts w:hint="default" w:ascii="Times New Roman" w:hAnsi="Times New Roman" w:eastAsia="仿宋_GB2312"/>
          <w:snapToGrid w:val="0"/>
          <w:kern w:val="0"/>
          <w:sz w:val="24"/>
          <w:szCs w:val="24"/>
          <w:highlight w:val="none"/>
        </w:rPr>
        <w:t>(公章)：</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 xml:space="preserve">              承包人(公章)：</w:t>
      </w:r>
      <w:r>
        <w:rPr>
          <w:rFonts w:hint="default" w:ascii="Times New Roman" w:hAnsi="Times New Roman" w:eastAsia="仿宋_GB2312"/>
          <w:snapToGrid w:val="0"/>
          <w:kern w:val="0"/>
          <w:sz w:val="24"/>
          <w:szCs w:val="24"/>
          <w:highlight w:val="none"/>
          <w:u w:val="single"/>
        </w:rPr>
        <w:t xml:space="preserve">         </w:t>
      </w:r>
    </w:p>
    <w:p>
      <w:pPr>
        <w:adjustRightInd/>
        <w:spacing w:line="460" w:lineRule="exact"/>
        <w:ind w:firstLine="0" w:firstLineChars="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地  址：</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 xml:space="preserve">                     地  址：</w:t>
      </w:r>
      <w:r>
        <w:rPr>
          <w:rFonts w:hint="default" w:ascii="Times New Roman" w:hAnsi="Times New Roman" w:eastAsia="仿宋_GB2312"/>
          <w:snapToGrid w:val="0"/>
          <w:kern w:val="0"/>
          <w:sz w:val="24"/>
          <w:szCs w:val="24"/>
          <w:highlight w:val="none"/>
          <w:u w:val="single"/>
        </w:rPr>
        <w:t>      </w:t>
      </w:r>
    </w:p>
    <w:p>
      <w:pPr>
        <w:adjustRightInd/>
        <w:spacing w:line="460" w:lineRule="exact"/>
        <w:ind w:firstLine="0" w:firstLineChars="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法定代表人(签字)：</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 xml:space="preserve">           法定代表人(签字)：</w:t>
      </w:r>
      <w:r>
        <w:rPr>
          <w:rFonts w:hint="default" w:ascii="Times New Roman" w:hAnsi="Times New Roman" w:eastAsia="仿宋_GB2312"/>
          <w:snapToGrid w:val="0"/>
          <w:kern w:val="0"/>
          <w:sz w:val="24"/>
          <w:szCs w:val="24"/>
          <w:highlight w:val="none"/>
          <w:u w:val="single"/>
        </w:rPr>
        <w:t xml:space="preserve">        </w:t>
      </w:r>
    </w:p>
    <w:p>
      <w:pPr>
        <w:adjustRightInd/>
        <w:spacing w:line="460" w:lineRule="exact"/>
        <w:ind w:firstLine="0" w:firstLineChars="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委托代理人(签字)：</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 xml:space="preserve">           委托代理人(签字)：</w:t>
      </w:r>
      <w:r>
        <w:rPr>
          <w:rFonts w:hint="default" w:ascii="Times New Roman" w:hAnsi="Times New Roman" w:eastAsia="仿宋_GB2312"/>
          <w:snapToGrid w:val="0"/>
          <w:kern w:val="0"/>
          <w:sz w:val="24"/>
          <w:szCs w:val="24"/>
          <w:highlight w:val="none"/>
          <w:u w:val="single"/>
        </w:rPr>
        <w:t xml:space="preserve">        </w:t>
      </w:r>
    </w:p>
    <w:p>
      <w:pPr>
        <w:adjustRightInd/>
        <w:spacing w:line="460" w:lineRule="exact"/>
        <w:ind w:firstLine="0" w:firstLineChars="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电  话：</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 xml:space="preserve">                   电  话：</w:t>
      </w:r>
      <w:r>
        <w:rPr>
          <w:rFonts w:hint="default" w:ascii="Times New Roman" w:hAnsi="Times New Roman" w:eastAsia="仿宋_GB2312"/>
          <w:snapToGrid w:val="0"/>
          <w:kern w:val="0"/>
          <w:sz w:val="24"/>
          <w:szCs w:val="24"/>
          <w:highlight w:val="none"/>
          <w:u w:val="single"/>
        </w:rPr>
        <w:t xml:space="preserve">       </w:t>
      </w:r>
    </w:p>
    <w:p>
      <w:pPr>
        <w:adjustRightInd/>
        <w:spacing w:line="460" w:lineRule="exact"/>
        <w:ind w:firstLine="0" w:firstLineChars="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传  真：</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 xml:space="preserve">                   传  真：</w:t>
      </w:r>
      <w:r>
        <w:rPr>
          <w:rFonts w:hint="default" w:ascii="Times New Roman" w:hAnsi="Times New Roman" w:eastAsia="仿宋_GB2312"/>
          <w:snapToGrid w:val="0"/>
          <w:kern w:val="0"/>
          <w:sz w:val="24"/>
          <w:szCs w:val="24"/>
          <w:highlight w:val="none"/>
          <w:u w:val="single"/>
        </w:rPr>
        <w:t xml:space="preserve">       </w:t>
      </w:r>
    </w:p>
    <w:p>
      <w:pPr>
        <w:adjustRightInd/>
        <w:spacing w:line="460" w:lineRule="exact"/>
        <w:ind w:firstLine="0" w:firstLineChars="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开户银行：</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 xml:space="preserve">                   开户银行：</w:t>
      </w:r>
      <w:r>
        <w:rPr>
          <w:rFonts w:hint="default" w:ascii="Times New Roman" w:hAnsi="Times New Roman" w:eastAsia="仿宋_GB2312"/>
          <w:snapToGrid w:val="0"/>
          <w:kern w:val="0"/>
          <w:sz w:val="24"/>
          <w:szCs w:val="24"/>
          <w:highlight w:val="none"/>
          <w:u w:val="single"/>
        </w:rPr>
        <w:t xml:space="preserve">        </w:t>
      </w:r>
    </w:p>
    <w:p>
      <w:pPr>
        <w:adjustRightInd/>
        <w:spacing w:line="460" w:lineRule="exact"/>
        <w:ind w:firstLine="0" w:firstLineChars="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账  号：</w:t>
      </w:r>
      <w:r>
        <w:rPr>
          <w:rFonts w:hint="default" w:ascii="Times New Roman" w:hAnsi="Times New Roman" w:eastAsia="仿宋_GB2312"/>
          <w:snapToGrid w:val="0"/>
          <w:kern w:val="0"/>
          <w:sz w:val="24"/>
          <w:szCs w:val="24"/>
          <w:highlight w:val="none"/>
          <w:u w:val="single"/>
        </w:rPr>
        <w:t>      </w:t>
      </w:r>
      <w:r>
        <w:rPr>
          <w:rFonts w:hint="default" w:ascii="Times New Roman" w:hAnsi="Times New Roman" w:eastAsia="仿宋_GB2312"/>
          <w:snapToGrid w:val="0"/>
          <w:kern w:val="0"/>
          <w:sz w:val="24"/>
          <w:szCs w:val="24"/>
          <w:highlight w:val="none"/>
        </w:rPr>
        <w:t xml:space="preserve">                   账  号：</w:t>
      </w:r>
      <w:r>
        <w:rPr>
          <w:rFonts w:hint="default" w:ascii="Times New Roman" w:hAnsi="Times New Roman" w:eastAsia="仿宋_GB2312"/>
          <w:snapToGrid w:val="0"/>
          <w:kern w:val="0"/>
          <w:sz w:val="24"/>
          <w:szCs w:val="24"/>
          <w:highlight w:val="none"/>
          <w:u w:val="single"/>
        </w:rPr>
        <w:t xml:space="preserve">        </w:t>
      </w:r>
    </w:p>
    <w:p>
      <w:pPr>
        <w:adjustRightInd/>
        <w:spacing w:line="460" w:lineRule="exact"/>
        <w:ind w:firstLine="0" w:firstLineChars="0"/>
        <w:rPr>
          <w:rFonts w:hint="default" w:ascii="Times New Roman" w:hAnsi="Times New Roman" w:eastAsia="仿宋_GB2312"/>
          <w:snapToGrid w:val="0"/>
          <w:kern w:val="0"/>
          <w:sz w:val="24"/>
          <w:szCs w:val="24"/>
          <w:highlight w:val="none"/>
        </w:rPr>
      </w:pPr>
      <w:r>
        <w:rPr>
          <w:rFonts w:hint="default" w:ascii="Times New Roman" w:hAnsi="Times New Roman" w:eastAsia="仿宋_GB2312"/>
          <w:snapToGrid w:val="0"/>
          <w:kern w:val="0"/>
          <w:sz w:val="24"/>
          <w:szCs w:val="24"/>
          <w:highlight w:val="none"/>
        </w:rPr>
        <w:t>邮政编码：</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 xml:space="preserve">              邮政编码：</w:t>
      </w:r>
      <w:r>
        <w:rPr>
          <w:rFonts w:hint="default" w:ascii="Times New Roman" w:hAnsi="Times New Roman" w:eastAsia="仿宋_GB2312"/>
          <w:snapToGrid w:val="0"/>
          <w:kern w:val="0"/>
          <w:sz w:val="24"/>
          <w:szCs w:val="24"/>
          <w:highlight w:val="none"/>
          <w:u w:val="single"/>
        </w:rPr>
        <w:t xml:space="preserve">              </w:t>
      </w:r>
      <w:r>
        <w:rPr>
          <w:rFonts w:hint="default" w:ascii="Times New Roman" w:hAnsi="Times New Roman" w:eastAsia="仿宋_GB2312"/>
          <w:snapToGrid w:val="0"/>
          <w:kern w:val="0"/>
          <w:sz w:val="24"/>
          <w:szCs w:val="24"/>
          <w:highlight w:val="none"/>
        </w:rPr>
        <w:t xml:space="preserve">              </w:t>
      </w:r>
    </w:p>
    <w:p>
      <w:pPr>
        <w:spacing w:line="240" w:lineRule="auto"/>
        <w:ind w:left="0" w:leftChars="0" w:right="0" w:rightChars="0" w:firstLine="0" w:firstLineChars="0"/>
        <w:jc w:val="left"/>
        <w:outlineLvl w:val="9"/>
        <w:rPr>
          <w:rFonts w:ascii="Times New Roman" w:hAnsi="Times New Roman" w:cs="Times New Roman"/>
          <w:sz w:val="24"/>
          <w:highlight w:val="none"/>
        </w:rPr>
      </w:pPr>
      <w:r>
        <w:rPr>
          <w:rFonts w:ascii="Times New Roman" w:hAnsi="Times New Roman" w:cs="Times New Roman"/>
          <w:sz w:val="24"/>
          <w:highlight w:val="none"/>
        </w:rPr>
        <w:br w:type="page"/>
      </w:r>
    </w:p>
    <w:p>
      <w:pPr>
        <w:adjustRightInd/>
        <w:spacing w:before="120" w:beforeLines="50" w:after="120" w:afterLines="50" w:line="288" w:lineRule="auto"/>
        <w:outlineLvl w:val="1"/>
        <w:rPr>
          <w:rFonts w:hint="default" w:eastAsia="黑体"/>
          <w:szCs w:val="21"/>
          <w:highlight w:val="none"/>
          <w:lang w:val="en-US" w:eastAsia="zh-CN"/>
        </w:rPr>
      </w:pPr>
      <w:r>
        <w:rPr>
          <w:rFonts w:hint="default" w:eastAsia="黑体"/>
          <w:szCs w:val="21"/>
          <w:highlight w:val="none"/>
          <w:lang w:val="en-US" w:eastAsia="zh-CN"/>
        </w:rPr>
        <w:t>附件2</w:t>
      </w:r>
    </w:p>
    <w:p>
      <w:pPr>
        <w:widowControl/>
        <w:numPr>
          <w:ilvl w:val="-1"/>
          <w:numId w:val="0"/>
        </w:numPr>
        <w:kinsoku/>
        <w:autoSpaceDE/>
        <w:autoSpaceDN/>
        <w:adjustRightInd/>
        <w:snapToGrid/>
        <w:spacing w:before="120" w:beforeLines="50" w:after="120" w:afterLines="50" w:line="288" w:lineRule="auto"/>
        <w:jc w:val="center"/>
        <w:textAlignment w:val="auto"/>
        <w:outlineLvl w:val="1"/>
        <w:rPr>
          <w:rFonts w:hint="default" w:ascii="方正小标宋简体" w:hAnsi="方正小标宋简体" w:eastAsia="方正小标宋简体" w:cs="方正小标宋简体"/>
          <w:b w:val="0"/>
          <w:snapToGrid w:val="0"/>
          <w:color w:val="auto"/>
          <w:kern w:val="0"/>
          <w:sz w:val="32"/>
          <w:szCs w:val="32"/>
          <w:highlight w:val="none"/>
          <w:lang w:eastAsia="en-US"/>
        </w:rPr>
      </w:pPr>
      <w:r>
        <w:rPr>
          <w:rFonts w:hint="default" w:ascii="方正小标宋简体" w:hAnsi="方正小标宋简体" w:eastAsia="方正小标宋简体" w:cs="方正小标宋简体"/>
          <w:b w:val="0"/>
          <w:snapToGrid w:val="0"/>
          <w:color w:val="auto"/>
          <w:kern w:val="0"/>
          <w:sz w:val="32"/>
          <w:szCs w:val="32"/>
          <w:highlight w:val="none"/>
          <w:lang w:eastAsia="en-US"/>
        </w:rPr>
        <w:t>主要材料（设备）要求表</w:t>
      </w:r>
    </w:p>
    <w:p>
      <w:pPr>
        <w:widowControl/>
        <w:kinsoku w:val="0"/>
        <w:autoSpaceDE w:val="0"/>
        <w:autoSpaceDN w:val="0"/>
        <w:snapToGrid w:val="0"/>
        <w:spacing w:before="222" w:line="227" w:lineRule="auto"/>
        <w:ind w:left="539"/>
        <w:jc w:val="left"/>
        <w:textAlignment w:val="baseline"/>
        <w:rPr>
          <w:rFonts w:hint="default" w:ascii="Times New Roman" w:hAnsi="Times New Roman" w:eastAsia="仿宋_GB2312" w:cs="Times New Roman"/>
          <w:b/>
          <w:bCs/>
          <w:snapToGrid w:val="0"/>
          <w:color w:val="auto"/>
          <w:spacing w:val="6"/>
          <w:kern w:val="0"/>
          <w:sz w:val="24"/>
          <w:szCs w:val="24"/>
          <w:highlight w:val="none"/>
          <w:lang w:eastAsia="en-US"/>
        </w:rPr>
      </w:pPr>
      <w:r>
        <w:rPr>
          <w:rFonts w:hint="default" w:ascii="Times New Roman" w:hAnsi="Times New Roman" w:eastAsia="仿宋_GB2312" w:cs="Times New Roman"/>
          <w:b/>
          <w:bCs/>
          <w:snapToGrid w:val="0"/>
          <w:color w:val="auto"/>
          <w:spacing w:val="6"/>
          <w:kern w:val="0"/>
          <w:sz w:val="24"/>
          <w:szCs w:val="24"/>
          <w:highlight w:val="none"/>
          <w:lang w:eastAsia="en-US"/>
        </w:rPr>
        <w:t>附表：主要材料清单</w:t>
      </w:r>
    </w:p>
    <w:tbl>
      <w:tblPr>
        <w:tblStyle w:val="967"/>
        <w:tblW w:w="881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2"/>
        <w:gridCol w:w="4464"/>
        <w:gridCol w:w="36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2" w:type="dxa"/>
            <w:vAlign w:val="top"/>
          </w:tcPr>
          <w:p>
            <w:pPr>
              <w:kinsoku w:val="0"/>
              <w:autoSpaceDE w:val="0"/>
              <w:autoSpaceDN w:val="0"/>
              <w:adjustRightInd w:val="0"/>
              <w:snapToGrid w:val="0"/>
              <w:spacing w:before="80" w:line="220" w:lineRule="auto"/>
              <w:ind w:left="0" w:leftChars="0"/>
              <w:jc w:val="center"/>
              <w:textAlignment w:val="baseline"/>
              <w:rPr>
                <w:rFonts w:hint="eastAsia" w:ascii="黑体" w:hAnsi="黑体" w:eastAsia="黑体" w:cs="黑体"/>
                <w:snapToGrid w:val="0"/>
                <w:color w:val="auto"/>
                <w:kern w:val="0"/>
                <w:sz w:val="24"/>
                <w:szCs w:val="24"/>
                <w:highlight w:val="none"/>
                <w:lang w:val="en-US" w:eastAsia="en-US" w:bidi="ar-SA"/>
              </w:rPr>
            </w:pPr>
            <w:r>
              <w:rPr>
                <w:rFonts w:hint="eastAsia" w:ascii="宋体" w:hAnsi="宋体" w:eastAsia="宋体" w:cs="宋体"/>
                <w:snapToGrid w:val="0"/>
                <w:color w:val="auto"/>
                <w:spacing w:val="5"/>
                <w:kern w:val="0"/>
                <w:sz w:val="24"/>
                <w:szCs w:val="24"/>
                <w:lang w:val="en-US" w:eastAsia="en-US" w:bidi="ar-SA"/>
              </w:rPr>
              <w:t>序号</w:t>
            </w:r>
          </w:p>
        </w:tc>
        <w:tc>
          <w:tcPr>
            <w:tcW w:w="4464" w:type="dxa"/>
            <w:vAlign w:val="center"/>
          </w:tcPr>
          <w:p>
            <w:pPr>
              <w:kinsoku w:val="0"/>
              <w:autoSpaceDE w:val="0"/>
              <w:autoSpaceDN w:val="0"/>
              <w:adjustRightInd w:val="0"/>
              <w:snapToGrid w:val="0"/>
              <w:spacing w:before="80" w:line="220" w:lineRule="auto"/>
              <w:ind w:left="0" w:leftChars="0"/>
              <w:jc w:val="center"/>
              <w:textAlignment w:val="baseline"/>
              <w:rPr>
                <w:rFonts w:hint="eastAsia" w:ascii="黑体" w:hAnsi="黑体" w:eastAsia="黑体" w:cs="黑体"/>
                <w:snapToGrid w:val="0"/>
                <w:color w:val="auto"/>
                <w:kern w:val="0"/>
                <w:sz w:val="24"/>
                <w:szCs w:val="24"/>
                <w:highlight w:val="none"/>
                <w:lang w:val="en-US" w:eastAsia="en-US" w:bidi="ar-SA"/>
              </w:rPr>
            </w:pPr>
            <w:r>
              <w:rPr>
                <w:rFonts w:hint="eastAsia" w:ascii="宋体" w:hAnsi="宋体" w:eastAsia="宋体" w:cs="宋体"/>
                <w:snapToGrid w:val="0"/>
                <w:color w:val="auto"/>
                <w:spacing w:val="7"/>
                <w:kern w:val="0"/>
                <w:sz w:val="24"/>
                <w:szCs w:val="24"/>
                <w:lang w:val="en-US" w:eastAsia="en-US" w:bidi="ar-SA"/>
              </w:rPr>
              <w:t>材料描述</w:t>
            </w:r>
          </w:p>
        </w:tc>
        <w:tc>
          <w:tcPr>
            <w:tcW w:w="3648" w:type="dxa"/>
            <w:vAlign w:val="center"/>
          </w:tcPr>
          <w:p>
            <w:pPr>
              <w:kinsoku/>
              <w:autoSpaceDE/>
              <w:autoSpaceDN/>
              <w:adjustRightInd/>
              <w:snapToGrid/>
              <w:spacing w:before="0" w:line="240" w:lineRule="auto"/>
              <w:ind w:left="0" w:leftChars="0"/>
              <w:jc w:val="center"/>
              <w:textAlignment w:val="auto"/>
              <w:rPr>
                <w:rFonts w:hint="eastAsia" w:ascii="黑体" w:hAnsi="黑体" w:eastAsia="黑体" w:cs="黑体"/>
                <w:snapToGrid w:val="0"/>
                <w:color w:val="auto"/>
                <w:kern w:val="0"/>
                <w:sz w:val="24"/>
                <w:szCs w:val="24"/>
                <w:highlight w:val="none"/>
                <w:lang w:val="en-US" w:eastAsia="zh-CN" w:bidi="ar-SA"/>
              </w:rPr>
            </w:pPr>
            <w:r>
              <w:rPr>
                <w:rFonts w:hint="eastAsia" w:ascii="宋体" w:hAnsi="宋体" w:cs="宋体"/>
                <w:snapToGrid w:val="0"/>
                <w:color w:val="auto"/>
                <w:spacing w:val="3"/>
                <w:kern w:val="0"/>
                <w:sz w:val="24"/>
                <w:szCs w:val="24"/>
                <w:lang w:val="en-US" w:eastAsia="zh-CN" w:bidi="ar-SA"/>
              </w:rPr>
              <w:t>推荐品牌</w:t>
            </w:r>
            <w:r>
              <w:rPr>
                <w:rFonts w:hint="eastAsia" w:ascii="宋体" w:hAnsi="宋体" w:cs="宋体"/>
                <w:snapToGrid w:val="0"/>
                <w:color w:val="auto"/>
                <w:spacing w:val="3"/>
                <w:kern w:val="0"/>
                <w:sz w:val="24"/>
                <w:lang w:val="en-US" w:eastAsia="zh-CN"/>
              </w:rPr>
              <w:t>或同档次品牌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2" w:type="dxa"/>
            <w:shd w:val="clear" w:color="auto" w:fill="auto"/>
            <w:vAlign w:val="center"/>
          </w:tcPr>
          <w:p>
            <w:pPr>
              <w:widowControl/>
              <w:kinsoku w:val="0"/>
              <w:autoSpaceDE w:val="0"/>
              <w:autoSpaceDN w:val="0"/>
              <w:snapToGrid w:val="0"/>
              <w:spacing w:before="75" w:line="220" w:lineRule="auto"/>
              <w:ind w:left="0"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eastAsia="宋体" w:cs="宋体"/>
                <w:snapToGrid w:val="0"/>
                <w:color w:val="auto"/>
                <w:kern w:val="0"/>
                <w:sz w:val="24"/>
                <w:szCs w:val="24"/>
                <w:lang w:val="en-US" w:eastAsia="en-US" w:bidi="ar-SA"/>
              </w:rPr>
              <w:t>1</w:t>
            </w:r>
          </w:p>
        </w:tc>
        <w:tc>
          <w:tcPr>
            <w:tcW w:w="4464" w:type="dxa"/>
            <w:shd w:val="clear" w:color="auto" w:fill="auto"/>
            <w:vAlign w:val="center"/>
          </w:tcPr>
          <w:p>
            <w:pPr>
              <w:widowControl/>
              <w:kinsoku w:val="0"/>
              <w:autoSpaceDE w:val="0"/>
              <w:autoSpaceDN w:val="0"/>
              <w:snapToGrid w:val="0"/>
              <w:spacing w:before="75" w:line="220" w:lineRule="auto"/>
              <w:ind w:left="125"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lang w:val="en-US" w:eastAsia="zh-CN" w:bidi="ar-SA"/>
              </w:rPr>
              <w:t>地砖 玻化砖</w:t>
            </w:r>
          </w:p>
        </w:tc>
        <w:tc>
          <w:tcPr>
            <w:tcW w:w="3648" w:type="dxa"/>
            <w:vAlign w:val="center"/>
          </w:tcPr>
          <w:p>
            <w:pPr>
              <w:widowControl/>
              <w:kinsoku w:val="0"/>
              <w:autoSpaceDE w:val="0"/>
              <w:autoSpaceDN w:val="0"/>
              <w:snapToGrid w:val="0"/>
              <w:spacing w:before="75" w:line="220" w:lineRule="auto"/>
              <w:ind w:left="125"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lang w:eastAsia="en-US"/>
              </w:rPr>
              <w:t>诺贝尔、斯米克、东鹏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2" w:type="dxa"/>
            <w:shd w:val="clear" w:color="auto" w:fill="auto"/>
            <w:vAlign w:val="center"/>
          </w:tcPr>
          <w:p>
            <w:pPr>
              <w:widowControl/>
              <w:kinsoku w:val="0"/>
              <w:autoSpaceDE w:val="0"/>
              <w:autoSpaceDN w:val="0"/>
              <w:snapToGrid w:val="0"/>
              <w:spacing w:before="77" w:line="218" w:lineRule="auto"/>
              <w:ind w:left="0"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eastAsia="宋体" w:cs="宋体"/>
                <w:snapToGrid w:val="0"/>
                <w:color w:val="auto"/>
                <w:kern w:val="0"/>
                <w:sz w:val="24"/>
                <w:szCs w:val="24"/>
                <w:lang w:val="en-US" w:eastAsia="en-US" w:bidi="ar-SA"/>
              </w:rPr>
              <w:t>2</w:t>
            </w:r>
          </w:p>
        </w:tc>
        <w:tc>
          <w:tcPr>
            <w:tcW w:w="4464" w:type="dxa"/>
            <w:shd w:val="clear" w:color="auto" w:fill="auto"/>
            <w:vAlign w:val="center"/>
          </w:tcPr>
          <w:p>
            <w:pPr>
              <w:widowControl/>
              <w:kinsoku w:val="0"/>
              <w:autoSpaceDE w:val="0"/>
              <w:autoSpaceDN w:val="0"/>
              <w:snapToGrid w:val="0"/>
              <w:spacing w:before="77" w:line="218" w:lineRule="auto"/>
              <w:ind w:left="112"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eastAsia="宋体" w:cs="宋体"/>
                <w:snapToGrid w:val="0"/>
                <w:color w:val="auto"/>
                <w:kern w:val="0"/>
                <w:sz w:val="24"/>
                <w:szCs w:val="24"/>
                <w:lang w:val="en-US" w:eastAsia="zh-CN" w:bidi="ar-SA"/>
              </w:rPr>
              <w:t>乳胶漆</w:t>
            </w:r>
          </w:p>
        </w:tc>
        <w:tc>
          <w:tcPr>
            <w:tcW w:w="3648" w:type="dxa"/>
            <w:vAlign w:val="center"/>
          </w:tcPr>
          <w:p>
            <w:pPr>
              <w:widowControl/>
              <w:kinsoku w:val="0"/>
              <w:autoSpaceDE w:val="0"/>
              <w:autoSpaceDN w:val="0"/>
              <w:snapToGrid w:val="0"/>
              <w:spacing w:before="77" w:line="218" w:lineRule="auto"/>
              <w:ind w:left="112"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cs="宋体"/>
                <w:snapToGrid w:val="0"/>
                <w:color w:val="auto"/>
                <w:kern w:val="0"/>
                <w:sz w:val="24"/>
                <w:szCs w:val="24"/>
                <w:u w:val="none"/>
                <w:lang w:val="en-US" w:eastAsia="zh-CN" w:bidi="ar-SA"/>
              </w:rPr>
              <w:t>立邦、多乐士、三棵树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2" w:type="dxa"/>
            <w:shd w:val="clear" w:color="auto" w:fill="auto"/>
            <w:vAlign w:val="center"/>
          </w:tcPr>
          <w:p>
            <w:pPr>
              <w:widowControl/>
              <w:kinsoku w:val="0"/>
              <w:autoSpaceDE w:val="0"/>
              <w:autoSpaceDN w:val="0"/>
              <w:snapToGrid w:val="0"/>
              <w:spacing w:before="77" w:line="218" w:lineRule="auto"/>
              <w:ind w:left="0"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eastAsia="宋体" w:cs="宋体"/>
                <w:snapToGrid w:val="0"/>
                <w:color w:val="auto"/>
                <w:kern w:val="0"/>
                <w:sz w:val="24"/>
                <w:szCs w:val="24"/>
                <w:lang w:val="en-US" w:eastAsia="en-US" w:bidi="ar-SA"/>
              </w:rPr>
              <w:t>3</w:t>
            </w:r>
          </w:p>
        </w:tc>
        <w:tc>
          <w:tcPr>
            <w:tcW w:w="4464" w:type="dxa"/>
            <w:shd w:val="clear" w:color="auto" w:fill="auto"/>
            <w:vAlign w:val="center"/>
          </w:tcPr>
          <w:p>
            <w:pPr>
              <w:widowControl/>
              <w:kinsoku w:val="0"/>
              <w:autoSpaceDE w:val="0"/>
              <w:autoSpaceDN w:val="0"/>
              <w:snapToGrid w:val="0"/>
              <w:spacing w:before="77" w:line="218" w:lineRule="auto"/>
              <w:ind w:left="112"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eastAsia="宋体" w:cs="宋体"/>
                <w:snapToGrid w:val="0"/>
                <w:color w:val="auto"/>
                <w:spacing w:val="8"/>
                <w:kern w:val="0"/>
                <w:sz w:val="24"/>
                <w:szCs w:val="24"/>
                <w:lang w:val="en-US" w:eastAsia="en-US" w:bidi="ar-SA"/>
              </w:rPr>
              <w:t>石膏板</w:t>
            </w:r>
          </w:p>
        </w:tc>
        <w:tc>
          <w:tcPr>
            <w:tcW w:w="3648" w:type="dxa"/>
            <w:vAlign w:val="center"/>
          </w:tcPr>
          <w:p>
            <w:pPr>
              <w:widowControl/>
              <w:kinsoku w:val="0"/>
              <w:autoSpaceDE w:val="0"/>
              <w:autoSpaceDN w:val="0"/>
              <w:snapToGrid w:val="0"/>
              <w:spacing w:line="240" w:lineRule="auto"/>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lang w:eastAsia="en-US"/>
              </w:rPr>
              <w:t>龙牌、泰山、杰科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2" w:type="dxa"/>
            <w:shd w:val="clear" w:color="auto" w:fill="auto"/>
            <w:vAlign w:val="center"/>
          </w:tcPr>
          <w:p>
            <w:pPr>
              <w:widowControl/>
              <w:kinsoku w:val="0"/>
              <w:autoSpaceDE w:val="0"/>
              <w:autoSpaceDN w:val="0"/>
              <w:snapToGrid w:val="0"/>
              <w:spacing w:before="79" w:line="216" w:lineRule="auto"/>
              <w:ind w:left="0"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eastAsia="宋体" w:cs="宋体"/>
                <w:snapToGrid w:val="0"/>
                <w:color w:val="auto"/>
                <w:kern w:val="0"/>
                <w:sz w:val="24"/>
                <w:szCs w:val="24"/>
                <w:lang w:val="en-US" w:eastAsia="en-US" w:bidi="ar-SA"/>
              </w:rPr>
              <w:t>4</w:t>
            </w:r>
          </w:p>
        </w:tc>
        <w:tc>
          <w:tcPr>
            <w:tcW w:w="4464" w:type="dxa"/>
            <w:shd w:val="clear" w:color="auto" w:fill="auto"/>
            <w:vAlign w:val="center"/>
          </w:tcPr>
          <w:p>
            <w:pPr>
              <w:widowControl/>
              <w:kinsoku w:val="0"/>
              <w:autoSpaceDE w:val="0"/>
              <w:autoSpaceDN w:val="0"/>
              <w:snapToGrid w:val="0"/>
              <w:spacing w:before="77" w:line="218" w:lineRule="auto"/>
              <w:ind w:left="0"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eastAsia="宋体" w:cs="宋体"/>
                <w:snapToGrid w:val="0"/>
                <w:color w:val="auto"/>
                <w:spacing w:val="8"/>
                <w:kern w:val="0"/>
                <w:sz w:val="24"/>
                <w:szCs w:val="24"/>
                <w:lang w:val="en-US" w:eastAsia="en-US" w:bidi="ar-SA"/>
              </w:rPr>
              <w:t>无机涂料</w:t>
            </w:r>
          </w:p>
        </w:tc>
        <w:tc>
          <w:tcPr>
            <w:tcW w:w="3648" w:type="dxa"/>
            <w:vAlign w:val="center"/>
          </w:tcPr>
          <w:p>
            <w:pPr>
              <w:widowControl/>
              <w:kinsoku w:val="0"/>
              <w:autoSpaceDE w:val="0"/>
              <w:autoSpaceDN w:val="0"/>
              <w:snapToGrid w:val="0"/>
              <w:spacing w:line="240" w:lineRule="auto"/>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lang w:eastAsia="en-US"/>
              </w:rPr>
              <w:t>立邦、多乐士、三棵树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2" w:type="dxa"/>
            <w:shd w:val="clear" w:color="auto" w:fill="auto"/>
            <w:vAlign w:val="center"/>
          </w:tcPr>
          <w:p>
            <w:pPr>
              <w:widowControl/>
              <w:kinsoku w:val="0"/>
              <w:autoSpaceDE w:val="0"/>
              <w:autoSpaceDN w:val="0"/>
              <w:snapToGrid w:val="0"/>
              <w:spacing w:before="79" w:line="217" w:lineRule="auto"/>
              <w:ind w:left="0"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eastAsia="宋体" w:cs="宋体"/>
                <w:snapToGrid w:val="0"/>
                <w:color w:val="auto"/>
                <w:kern w:val="0"/>
                <w:sz w:val="24"/>
                <w:szCs w:val="24"/>
                <w:lang w:val="en-US" w:eastAsia="en-US" w:bidi="ar-SA"/>
              </w:rPr>
              <w:t>5</w:t>
            </w:r>
          </w:p>
        </w:tc>
        <w:tc>
          <w:tcPr>
            <w:tcW w:w="4464" w:type="dxa"/>
            <w:shd w:val="clear" w:color="auto" w:fill="auto"/>
            <w:vAlign w:val="center"/>
          </w:tcPr>
          <w:p>
            <w:pPr>
              <w:widowControl/>
              <w:kinsoku w:val="0"/>
              <w:autoSpaceDE w:val="0"/>
              <w:autoSpaceDN w:val="0"/>
              <w:snapToGrid w:val="0"/>
              <w:spacing w:before="79" w:line="216" w:lineRule="auto"/>
              <w:ind w:left="142"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lang w:val="en-US" w:eastAsia="zh-CN" w:bidi="ar-SA"/>
              </w:rPr>
              <w:t>硅钙板</w:t>
            </w:r>
          </w:p>
        </w:tc>
        <w:tc>
          <w:tcPr>
            <w:tcW w:w="3648" w:type="dxa"/>
            <w:vAlign w:val="center"/>
          </w:tcPr>
          <w:p>
            <w:pPr>
              <w:widowControl/>
              <w:kinsoku w:val="0"/>
              <w:autoSpaceDE w:val="0"/>
              <w:autoSpaceDN w:val="0"/>
              <w:snapToGrid w:val="0"/>
              <w:spacing w:before="79" w:line="216" w:lineRule="auto"/>
              <w:ind w:left="142"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cs="宋体"/>
                <w:snapToGrid w:val="0"/>
                <w:color w:val="auto"/>
                <w:kern w:val="0"/>
                <w:sz w:val="24"/>
                <w:szCs w:val="24"/>
                <w:lang w:val="en-US" w:eastAsia="zh-CN" w:bidi="ar-SA"/>
              </w:rPr>
              <w:t>泰山、三棵树、龙牌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2" w:type="dxa"/>
            <w:shd w:val="clear" w:color="auto" w:fill="auto"/>
            <w:vAlign w:val="center"/>
          </w:tcPr>
          <w:p>
            <w:pPr>
              <w:widowControl/>
              <w:kinsoku w:val="0"/>
              <w:autoSpaceDE w:val="0"/>
              <w:autoSpaceDN w:val="0"/>
              <w:snapToGrid w:val="0"/>
              <w:spacing w:before="81" w:line="216" w:lineRule="auto"/>
              <w:ind w:left="0"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eastAsia="宋体" w:cs="宋体"/>
                <w:snapToGrid w:val="0"/>
                <w:color w:val="auto"/>
                <w:kern w:val="0"/>
                <w:sz w:val="24"/>
                <w:szCs w:val="24"/>
                <w:lang w:val="en-US" w:eastAsia="en-US" w:bidi="ar-SA"/>
              </w:rPr>
              <w:t>6</w:t>
            </w:r>
          </w:p>
        </w:tc>
        <w:tc>
          <w:tcPr>
            <w:tcW w:w="4464" w:type="dxa"/>
            <w:shd w:val="clear" w:color="auto" w:fill="auto"/>
            <w:vAlign w:val="center"/>
          </w:tcPr>
          <w:p>
            <w:pPr>
              <w:widowControl/>
              <w:kinsoku w:val="0"/>
              <w:autoSpaceDE w:val="0"/>
              <w:autoSpaceDN w:val="0"/>
              <w:snapToGrid w:val="0"/>
              <w:spacing w:before="79" w:line="217" w:lineRule="auto"/>
              <w:ind w:left="114"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lang w:val="en-US" w:eastAsia="zh-CN" w:bidi="ar-SA"/>
              </w:rPr>
              <w:t>强化地板</w:t>
            </w:r>
          </w:p>
        </w:tc>
        <w:tc>
          <w:tcPr>
            <w:tcW w:w="3648" w:type="dxa"/>
            <w:vAlign w:val="center"/>
          </w:tcPr>
          <w:p>
            <w:pPr>
              <w:widowControl/>
              <w:kinsoku w:val="0"/>
              <w:autoSpaceDE w:val="0"/>
              <w:autoSpaceDN w:val="0"/>
              <w:snapToGrid w:val="0"/>
              <w:spacing w:before="79" w:line="217" w:lineRule="auto"/>
              <w:ind w:left="114"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cs="宋体"/>
                <w:snapToGrid w:val="0"/>
                <w:color w:val="auto"/>
                <w:kern w:val="0"/>
                <w:sz w:val="24"/>
                <w:szCs w:val="24"/>
                <w:lang w:val="en-US" w:eastAsia="zh-CN" w:bidi="ar-SA"/>
              </w:rPr>
              <w:t>兔宝宝、久盛、欧宝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2" w:type="dxa"/>
            <w:shd w:val="clear" w:color="auto" w:fill="auto"/>
            <w:vAlign w:val="center"/>
          </w:tcPr>
          <w:p>
            <w:pPr>
              <w:widowControl/>
              <w:kinsoku w:val="0"/>
              <w:autoSpaceDE w:val="0"/>
              <w:autoSpaceDN w:val="0"/>
              <w:snapToGrid w:val="0"/>
              <w:spacing w:before="79" w:line="217" w:lineRule="auto"/>
              <w:ind w:left="0"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eastAsia="宋体" w:cs="宋体"/>
                <w:snapToGrid w:val="0"/>
                <w:color w:val="auto"/>
                <w:kern w:val="0"/>
                <w:sz w:val="24"/>
                <w:szCs w:val="24"/>
                <w:lang w:val="en-US" w:eastAsia="en-US" w:bidi="ar-SA"/>
              </w:rPr>
              <w:t>7</w:t>
            </w:r>
          </w:p>
        </w:tc>
        <w:tc>
          <w:tcPr>
            <w:tcW w:w="4464" w:type="dxa"/>
            <w:shd w:val="clear" w:color="auto" w:fill="auto"/>
            <w:vAlign w:val="center"/>
          </w:tcPr>
          <w:p>
            <w:pPr>
              <w:widowControl/>
              <w:kinsoku w:val="0"/>
              <w:autoSpaceDE w:val="0"/>
              <w:autoSpaceDN w:val="0"/>
              <w:snapToGrid w:val="0"/>
              <w:spacing w:before="81" w:line="216" w:lineRule="auto"/>
              <w:ind w:left="127"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lang w:val="en-US" w:eastAsia="zh-CN" w:bidi="ar-SA"/>
              </w:rPr>
              <w:t>木饰面</w:t>
            </w:r>
          </w:p>
        </w:tc>
        <w:tc>
          <w:tcPr>
            <w:tcW w:w="3648" w:type="dxa"/>
            <w:vAlign w:val="center"/>
          </w:tcPr>
          <w:p>
            <w:pPr>
              <w:widowControl/>
              <w:kinsoku w:val="0"/>
              <w:autoSpaceDE w:val="0"/>
              <w:autoSpaceDN w:val="0"/>
              <w:snapToGrid w:val="0"/>
              <w:spacing w:before="81" w:line="216" w:lineRule="auto"/>
              <w:ind w:left="127"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cs="宋体"/>
                <w:snapToGrid w:val="0"/>
                <w:color w:val="auto"/>
                <w:kern w:val="0"/>
                <w:sz w:val="24"/>
                <w:szCs w:val="24"/>
                <w:lang w:val="en-US" w:eastAsia="zh-CN" w:bidi="ar-SA"/>
              </w:rPr>
              <w:t>兔宝宝、天坛、盼盼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2" w:type="dxa"/>
            <w:shd w:val="clear" w:color="auto" w:fill="auto"/>
            <w:vAlign w:val="center"/>
          </w:tcPr>
          <w:p>
            <w:pPr>
              <w:widowControl/>
              <w:kinsoku w:val="0"/>
              <w:autoSpaceDE w:val="0"/>
              <w:autoSpaceDN w:val="0"/>
              <w:snapToGrid w:val="0"/>
              <w:spacing w:before="81" w:line="216" w:lineRule="auto"/>
              <w:ind w:left="0"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eastAsia="宋体" w:cs="宋体"/>
                <w:snapToGrid w:val="0"/>
                <w:color w:val="auto"/>
                <w:kern w:val="0"/>
                <w:sz w:val="24"/>
                <w:szCs w:val="24"/>
                <w:lang w:val="en-US" w:eastAsia="en-US" w:bidi="ar-SA"/>
              </w:rPr>
              <w:t>8</w:t>
            </w:r>
          </w:p>
        </w:tc>
        <w:tc>
          <w:tcPr>
            <w:tcW w:w="4464" w:type="dxa"/>
            <w:shd w:val="clear" w:color="auto" w:fill="auto"/>
            <w:vAlign w:val="center"/>
          </w:tcPr>
          <w:p>
            <w:pPr>
              <w:widowControl/>
              <w:kinsoku w:val="0"/>
              <w:autoSpaceDE w:val="0"/>
              <w:autoSpaceDN w:val="0"/>
              <w:snapToGrid w:val="0"/>
              <w:spacing w:before="79" w:line="217" w:lineRule="auto"/>
              <w:ind w:left="127"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eastAsia="宋体" w:cs="宋体"/>
                <w:snapToGrid w:val="0"/>
                <w:color w:val="auto"/>
                <w:spacing w:val="2"/>
                <w:kern w:val="0"/>
                <w:sz w:val="24"/>
                <w:szCs w:val="24"/>
                <w:lang w:val="en-US" w:eastAsia="en-US" w:bidi="ar-SA"/>
              </w:rPr>
              <w:t>瓷砖</w:t>
            </w:r>
            <w:r>
              <w:rPr>
                <w:rFonts w:hint="eastAsia" w:ascii="宋体" w:hAnsi="宋体" w:eastAsia="宋体" w:cs="宋体"/>
                <w:snapToGrid w:val="0"/>
                <w:color w:val="auto"/>
                <w:spacing w:val="2"/>
                <w:kern w:val="0"/>
                <w:sz w:val="24"/>
                <w:szCs w:val="24"/>
                <w:lang w:val="en-US" w:eastAsia="zh-CN" w:bidi="ar-SA"/>
              </w:rPr>
              <w:t xml:space="preserve"> 玻化砖</w:t>
            </w:r>
          </w:p>
        </w:tc>
        <w:tc>
          <w:tcPr>
            <w:tcW w:w="3648" w:type="dxa"/>
            <w:vAlign w:val="center"/>
          </w:tcPr>
          <w:p>
            <w:pPr>
              <w:widowControl/>
              <w:kinsoku w:val="0"/>
              <w:autoSpaceDE w:val="0"/>
              <w:autoSpaceDN w:val="0"/>
              <w:snapToGrid w:val="0"/>
              <w:spacing w:before="79" w:line="217" w:lineRule="auto"/>
              <w:ind w:left="127"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eastAsia="宋体" w:cs="宋体"/>
                <w:snapToGrid w:val="0"/>
                <w:color w:val="auto"/>
                <w:kern w:val="0"/>
                <w:sz w:val="24"/>
                <w:szCs w:val="24"/>
                <w:lang w:eastAsia="en-US"/>
              </w:rPr>
              <w:t>诺贝尔、斯米克、东鹏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2" w:type="dxa"/>
            <w:shd w:val="clear" w:color="auto" w:fill="auto"/>
            <w:vAlign w:val="center"/>
          </w:tcPr>
          <w:p>
            <w:pPr>
              <w:widowControl/>
              <w:kinsoku w:val="0"/>
              <w:autoSpaceDE w:val="0"/>
              <w:autoSpaceDN w:val="0"/>
              <w:snapToGrid w:val="0"/>
              <w:spacing w:before="81" w:line="216" w:lineRule="auto"/>
              <w:ind w:left="0"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cs="宋体"/>
                <w:snapToGrid w:val="0"/>
                <w:color w:val="auto"/>
                <w:kern w:val="0"/>
                <w:sz w:val="24"/>
                <w:szCs w:val="24"/>
                <w:lang w:val="en-US" w:eastAsia="zh-CN" w:bidi="ar-SA"/>
              </w:rPr>
              <w:t>9</w:t>
            </w:r>
          </w:p>
        </w:tc>
        <w:tc>
          <w:tcPr>
            <w:tcW w:w="4464" w:type="dxa"/>
            <w:shd w:val="clear" w:color="auto" w:fill="auto"/>
            <w:vAlign w:val="center"/>
          </w:tcPr>
          <w:p>
            <w:pPr>
              <w:widowControl/>
              <w:kinsoku w:val="0"/>
              <w:autoSpaceDE w:val="0"/>
              <w:autoSpaceDN w:val="0"/>
              <w:snapToGrid w:val="0"/>
              <w:spacing w:before="81" w:line="216" w:lineRule="auto"/>
              <w:ind w:left="105"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en-US"/>
              </w:rPr>
            </w:pPr>
            <w:r>
              <w:rPr>
                <w:rFonts w:hint="eastAsia" w:ascii="宋体" w:hAnsi="宋体" w:eastAsia="宋体" w:cs="宋体"/>
                <w:snapToGrid w:val="0"/>
                <w:color w:val="auto"/>
                <w:kern w:val="0"/>
                <w:sz w:val="24"/>
                <w:szCs w:val="24"/>
                <w:lang w:val="en-US" w:eastAsia="zh-CN" w:bidi="ar-SA"/>
              </w:rPr>
              <w:t>木质单开门</w:t>
            </w:r>
          </w:p>
        </w:tc>
        <w:tc>
          <w:tcPr>
            <w:tcW w:w="3648" w:type="dxa"/>
            <w:vAlign w:val="center"/>
          </w:tcPr>
          <w:p>
            <w:pPr>
              <w:widowControl/>
              <w:kinsoku w:val="0"/>
              <w:autoSpaceDE w:val="0"/>
              <w:autoSpaceDN w:val="0"/>
              <w:snapToGrid w:val="0"/>
              <w:spacing w:before="81" w:line="216" w:lineRule="auto"/>
              <w:ind w:left="105" w:leftChars="0"/>
              <w:jc w:val="center"/>
              <w:textAlignment w:val="baseline"/>
              <w:rPr>
                <w:rFonts w:hint="default" w:ascii="Times New Roman" w:hAnsi="Times New Roman" w:eastAsia="仿宋_GB2312" w:cs="Times New Roman"/>
                <w:snapToGrid w:val="0"/>
                <w:color w:val="auto"/>
                <w:kern w:val="0"/>
                <w:sz w:val="24"/>
                <w:szCs w:val="24"/>
                <w:highlight w:val="none"/>
                <w:lang w:val="en-US" w:eastAsia="zh-CN"/>
              </w:rPr>
            </w:pPr>
            <w:r>
              <w:rPr>
                <w:rFonts w:hint="eastAsia" w:ascii="宋体" w:hAnsi="宋体" w:cs="宋体"/>
                <w:color w:val="auto"/>
                <w:sz w:val="24"/>
                <w:lang w:val="en-US" w:eastAsia="zh-CN"/>
              </w:rPr>
              <w:t>蓝盾、盼盼、千川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2" w:type="dxa"/>
            <w:shd w:val="clear" w:color="auto" w:fill="auto"/>
            <w:vAlign w:val="center"/>
          </w:tcPr>
          <w:p>
            <w:pPr>
              <w:widowControl/>
              <w:kinsoku w:val="0"/>
              <w:autoSpaceDE w:val="0"/>
              <w:autoSpaceDN w:val="0"/>
              <w:snapToGrid w:val="0"/>
              <w:spacing w:before="81" w:line="216" w:lineRule="auto"/>
              <w:ind w:left="0" w:leftChars="0"/>
              <w:jc w:val="center"/>
              <w:textAlignment w:val="baseline"/>
              <w:rPr>
                <w:rFonts w:hint="default" w:ascii="宋体" w:hAnsi="宋体" w:cs="宋体"/>
                <w:snapToGrid w:val="0"/>
                <w:color w:val="auto"/>
                <w:kern w:val="0"/>
                <w:sz w:val="24"/>
                <w:szCs w:val="24"/>
                <w:lang w:val="en-US" w:eastAsia="zh-CN" w:bidi="ar-SA"/>
              </w:rPr>
            </w:pPr>
            <w:r>
              <w:rPr>
                <w:rFonts w:hint="eastAsia" w:ascii="宋体" w:hAnsi="宋体" w:cs="宋体"/>
                <w:snapToGrid w:val="0"/>
                <w:color w:val="auto"/>
                <w:kern w:val="0"/>
                <w:sz w:val="24"/>
                <w:szCs w:val="24"/>
                <w:lang w:val="en-US" w:eastAsia="zh-CN" w:bidi="ar-SA"/>
              </w:rPr>
              <w:t>10</w:t>
            </w:r>
          </w:p>
        </w:tc>
        <w:tc>
          <w:tcPr>
            <w:tcW w:w="4464" w:type="dxa"/>
            <w:shd w:val="clear" w:color="auto" w:fill="auto"/>
            <w:vAlign w:val="center"/>
          </w:tcPr>
          <w:p>
            <w:pPr>
              <w:widowControl/>
              <w:kinsoku w:val="0"/>
              <w:autoSpaceDE w:val="0"/>
              <w:autoSpaceDN w:val="0"/>
              <w:snapToGrid w:val="0"/>
              <w:spacing w:before="81" w:line="216" w:lineRule="auto"/>
              <w:ind w:left="105" w:leftChars="0"/>
              <w:jc w:val="center"/>
              <w:textAlignment w:val="baseline"/>
              <w:rPr>
                <w:rFonts w:hint="default" w:ascii="宋体" w:hAnsi="宋体" w:eastAsia="宋体" w:cs="宋体"/>
                <w:snapToGrid w:val="0"/>
                <w:color w:val="auto"/>
                <w:kern w:val="0"/>
                <w:sz w:val="24"/>
                <w:szCs w:val="24"/>
                <w:lang w:val="en-US" w:eastAsia="zh-CN" w:bidi="ar-SA"/>
              </w:rPr>
            </w:pPr>
            <w:r>
              <w:rPr>
                <w:rFonts w:hint="eastAsia" w:ascii="宋体" w:hAnsi="宋体" w:cs="宋体"/>
                <w:snapToGrid w:val="0"/>
                <w:color w:val="auto"/>
                <w:kern w:val="0"/>
                <w:sz w:val="24"/>
                <w:szCs w:val="24"/>
                <w:lang w:val="en-US" w:eastAsia="zh-CN" w:bidi="ar-SA"/>
              </w:rPr>
              <w:t>风管机空调</w:t>
            </w:r>
          </w:p>
        </w:tc>
        <w:tc>
          <w:tcPr>
            <w:tcW w:w="3648" w:type="dxa"/>
            <w:vAlign w:val="center"/>
          </w:tcPr>
          <w:p>
            <w:pPr>
              <w:widowControl/>
              <w:kinsoku w:val="0"/>
              <w:autoSpaceDE w:val="0"/>
              <w:autoSpaceDN w:val="0"/>
              <w:snapToGrid w:val="0"/>
              <w:spacing w:before="81" w:line="216" w:lineRule="auto"/>
              <w:ind w:left="105" w:leftChars="0"/>
              <w:jc w:val="center"/>
              <w:textAlignment w:val="baseline"/>
              <w:rPr>
                <w:rFonts w:hint="default" w:ascii="宋体" w:hAnsi="宋体" w:cs="宋体"/>
                <w:color w:val="auto"/>
                <w:sz w:val="24"/>
                <w:lang w:val="en-US" w:eastAsia="zh-CN"/>
              </w:rPr>
            </w:pPr>
            <w:r>
              <w:rPr>
                <w:rFonts w:hint="eastAsia" w:ascii="宋体" w:hAnsi="宋体" w:cs="宋体"/>
                <w:color w:val="auto"/>
                <w:sz w:val="24"/>
                <w:lang w:val="en-US" w:eastAsia="zh-CN"/>
              </w:rPr>
              <w:t>格力、大金、三菱</w:t>
            </w:r>
          </w:p>
        </w:tc>
      </w:tr>
    </w:tbl>
    <w:p>
      <w:pPr>
        <w:widowControl/>
        <w:kinsoku w:val="0"/>
        <w:autoSpaceDE w:val="0"/>
        <w:autoSpaceDN w:val="0"/>
        <w:snapToGrid w:val="0"/>
        <w:spacing w:before="0" w:beforeLines="0" w:line="400" w:lineRule="exact"/>
        <w:ind w:firstLine="482" w:firstLineChars="200"/>
        <w:jc w:val="both"/>
        <w:textAlignment w:val="baseline"/>
        <w:rPr>
          <w:rFonts w:hint="default" w:ascii="Times New Roman" w:hAnsi="Times New Roman" w:eastAsia="宋体" w:cs="Times New Roman"/>
          <w:b/>
          <w:snapToGrid w:val="0"/>
          <w:color w:val="auto"/>
          <w:kern w:val="0"/>
          <w:sz w:val="24"/>
          <w:szCs w:val="24"/>
          <w:highlight w:val="none"/>
          <w:lang w:val="en-US" w:eastAsia="zh-CN"/>
        </w:rPr>
      </w:pPr>
    </w:p>
    <w:p>
      <w:pPr>
        <w:widowControl/>
        <w:numPr>
          <w:ilvl w:val="0"/>
          <w:numId w:val="0"/>
        </w:numPr>
        <w:kinsoku w:val="0"/>
        <w:autoSpaceDE w:val="0"/>
        <w:autoSpaceDN w:val="0"/>
        <w:snapToGrid w:val="0"/>
        <w:spacing w:beforeLines="0" w:line="400" w:lineRule="exact"/>
        <w:ind w:firstLine="480" w:firstLineChars="200"/>
        <w:jc w:val="both"/>
        <w:textAlignment w:val="baseline"/>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1、</w:t>
      </w:r>
      <w:r>
        <w:rPr>
          <w:rFonts w:hint="default" w:ascii="Times New Roman" w:hAnsi="Times New Roman" w:eastAsia="Arial" w:cs="Times New Roman"/>
          <w:snapToGrid w:val="0"/>
          <w:color w:val="auto"/>
          <w:kern w:val="0"/>
          <w:sz w:val="24"/>
          <w:szCs w:val="24"/>
          <w:highlight w:val="none"/>
          <w:lang w:eastAsia="en-US"/>
        </w:rPr>
        <w:t>本</w:t>
      </w:r>
      <w:r>
        <w:rPr>
          <w:rFonts w:hint="eastAsia" w:cs="Times New Roman"/>
          <w:snapToGrid w:val="0"/>
          <w:color w:val="auto"/>
          <w:kern w:val="0"/>
          <w:sz w:val="24"/>
          <w:szCs w:val="24"/>
          <w:highlight w:val="none"/>
          <w:lang w:eastAsia="zh-CN"/>
        </w:rPr>
        <w:t>竞争性磋商文件</w:t>
      </w:r>
      <w:r>
        <w:rPr>
          <w:rFonts w:hint="default" w:ascii="Times New Roman" w:hAnsi="Times New Roman" w:eastAsia="Arial" w:cs="Times New Roman"/>
          <w:snapToGrid w:val="0"/>
          <w:color w:val="auto"/>
          <w:kern w:val="0"/>
          <w:sz w:val="24"/>
          <w:szCs w:val="24"/>
          <w:highlight w:val="none"/>
          <w:lang w:eastAsia="en-US"/>
        </w:rPr>
        <w:t>涉及的其他主要设备和材料，各</w:t>
      </w:r>
      <w:r>
        <w:rPr>
          <w:rFonts w:hint="eastAsia" w:cs="Times New Roman"/>
          <w:snapToGrid w:val="0"/>
          <w:color w:val="auto"/>
          <w:kern w:val="0"/>
          <w:sz w:val="24"/>
          <w:szCs w:val="24"/>
          <w:highlight w:val="none"/>
          <w:lang w:eastAsia="zh-CN"/>
        </w:rPr>
        <w:t>承包人</w:t>
      </w:r>
      <w:r>
        <w:rPr>
          <w:rFonts w:hint="default" w:ascii="Times New Roman" w:hAnsi="Times New Roman" w:eastAsia="Arial" w:cs="Times New Roman"/>
          <w:snapToGrid w:val="0"/>
          <w:color w:val="auto"/>
          <w:kern w:val="0"/>
          <w:sz w:val="24"/>
          <w:szCs w:val="24"/>
          <w:highlight w:val="none"/>
          <w:lang w:eastAsia="en-US"/>
        </w:rPr>
        <w:t>须根据设计施工图的要求及意图按</w:t>
      </w:r>
      <w:r>
        <w:rPr>
          <w:rFonts w:hint="default" w:ascii="Times New Roman" w:hAnsi="Times New Roman" w:eastAsia="宋体" w:cs="Times New Roman"/>
          <w:snapToGrid w:val="0"/>
          <w:color w:val="auto"/>
          <w:kern w:val="0"/>
          <w:sz w:val="24"/>
          <w:szCs w:val="24"/>
          <w:highlight w:val="none"/>
          <w:lang w:val="en-US" w:eastAsia="zh-CN"/>
        </w:rPr>
        <w:t>中档</w:t>
      </w:r>
      <w:r>
        <w:rPr>
          <w:rFonts w:hint="default" w:ascii="Times New Roman" w:hAnsi="Times New Roman" w:cs="Times New Roman"/>
          <w:snapToGrid w:val="0"/>
          <w:color w:val="auto"/>
          <w:kern w:val="0"/>
          <w:sz w:val="24"/>
          <w:szCs w:val="24"/>
          <w:highlight w:val="none"/>
          <w:lang w:val="en-US" w:eastAsia="zh-CN"/>
        </w:rPr>
        <w:t>及以上</w:t>
      </w:r>
      <w:r>
        <w:rPr>
          <w:rFonts w:hint="default" w:ascii="Times New Roman" w:hAnsi="Times New Roman" w:eastAsia="Arial" w:cs="Times New Roman"/>
          <w:snapToGrid w:val="0"/>
          <w:color w:val="auto"/>
          <w:kern w:val="0"/>
          <w:sz w:val="24"/>
          <w:szCs w:val="24"/>
          <w:highlight w:val="none"/>
          <w:lang w:eastAsia="en-US"/>
        </w:rPr>
        <w:t>的用材标准进行选材并报价，所有设备材料要求采用在行业内有一定知名度的市场主流产品，并符合节能环保要求，严禁选择不合设计要求</w:t>
      </w:r>
      <w:r>
        <w:rPr>
          <w:rFonts w:hint="default" w:ascii="Times New Roman" w:hAnsi="Times New Roman" w:eastAsia="宋体" w:cs="Times New Roman"/>
          <w:snapToGrid w:val="0"/>
          <w:color w:val="auto"/>
          <w:kern w:val="0"/>
          <w:sz w:val="24"/>
          <w:szCs w:val="24"/>
          <w:highlight w:val="none"/>
          <w:lang w:eastAsia="zh-CN"/>
        </w:rPr>
        <w:t>、</w:t>
      </w:r>
      <w:r>
        <w:rPr>
          <w:rFonts w:hint="default" w:ascii="Times New Roman" w:hAnsi="Times New Roman" w:eastAsia="宋体" w:cs="Times New Roman"/>
          <w:snapToGrid w:val="0"/>
          <w:color w:val="auto"/>
          <w:kern w:val="0"/>
          <w:sz w:val="24"/>
          <w:szCs w:val="24"/>
          <w:highlight w:val="none"/>
          <w:lang w:val="en-US" w:eastAsia="zh-CN"/>
        </w:rPr>
        <w:t>或同品牌</w:t>
      </w:r>
      <w:r>
        <w:rPr>
          <w:rFonts w:hint="default" w:ascii="Times New Roman" w:hAnsi="Times New Roman" w:eastAsia="Arial" w:cs="Times New Roman"/>
          <w:snapToGrid w:val="0"/>
          <w:color w:val="auto"/>
          <w:kern w:val="0"/>
          <w:sz w:val="24"/>
          <w:szCs w:val="24"/>
          <w:highlight w:val="none"/>
          <w:lang w:eastAsia="en-US"/>
        </w:rPr>
        <w:t>低档材料进行报价及组织施工实施，如有其它国家强制性认证要求的也必须满足。</w:t>
      </w:r>
      <w:r>
        <w:rPr>
          <w:rFonts w:hint="default" w:ascii="Times New Roman" w:hAnsi="Times New Roman" w:eastAsia="宋体" w:cs="Times New Roman"/>
          <w:snapToGrid w:val="0"/>
          <w:color w:val="auto"/>
          <w:kern w:val="0"/>
          <w:sz w:val="24"/>
          <w:szCs w:val="24"/>
          <w:highlight w:val="none"/>
          <w:lang w:val="en-US" w:eastAsia="zh-CN"/>
        </w:rPr>
        <w:t>同品牌中有多个系列的，应选择中档系列以上产品。</w:t>
      </w:r>
      <w:r>
        <w:rPr>
          <w:rFonts w:hint="eastAsia" w:cs="Times New Roman"/>
          <w:snapToGrid w:val="0"/>
          <w:color w:val="auto"/>
          <w:kern w:val="0"/>
          <w:sz w:val="24"/>
          <w:szCs w:val="24"/>
          <w:highlight w:val="none"/>
          <w:lang w:val="en-US" w:eastAsia="zh-CN"/>
        </w:rPr>
        <w:t>为符合节能标准，空调须达到一级能耗要求。</w:t>
      </w:r>
    </w:p>
    <w:p>
      <w:pPr>
        <w:pStyle w:val="24"/>
        <w:numPr>
          <w:ilvl w:val="0"/>
          <w:numId w:val="0"/>
        </w:numPr>
        <w:spacing w:beforeLines="0" w:line="400" w:lineRule="exact"/>
        <w:ind w:firstLine="48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2、</w:t>
      </w:r>
      <w:r>
        <w:rPr>
          <w:rFonts w:hint="eastAsia" w:ascii="Times New Roman" w:hAnsi="Times New Roman" w:cs="Times New Roman"/>
          <w:highlight w:val="none"/>
          <w:lang w:val="en-US" w:eastAsia="zh-CN"/>
        </w:rPr>
        <w:t>竞争性磋商文件</w:t>
      </w:r>
      <w:r>
        <w:rPr>
          <w:rFonts w:hint="default" w:ascii="Times New Roman" w:hAnsi="Times New Roman" w:cs="Times New Roman"/>
          <w:highlight w:val="none"/>
          <w:lang w:val="en-US" w:eastAsia="zh-CN"/>
        </w:rPr>
        <w:t>未提供品牌的材料，承包人须在实施前明确产地、品牌、规格，报业主同意后方可采购。</w:t>
      </w:r>
    </w:p>
    <w:p>
      <w:pPr>
        <w:pStyle w:val="24"/>
        <w:spacing w:beforeLines="0" w:line="400" w:lineRule="exact"/>
        <w:ind w:firstLine="480" w:firstLineChars="200"/>
        <w:rPr>
          <w:rFonts w:ascii="Times New Roman" w:hAnsi="Times New Roman" w:cs="Times New Roman"/>
          <w:highlight w:val="none"/>
        </w:rPr>
      </w:pPr>
    </w:p>
    <w:p>
      <w:pPr>
        <w:spacing w:line="360" w:lineRule="auto"/>
        <w:ind w:left="-420" w:leftChars="-200" w:right="-420" w:rightChars="-200" w:firstLine="480" w:firstLineChars="200"/>
        <w:jc w:val="center"/>
        <w:outlineLvl w:val="0"/>
        <w:rPr>
          <w:rFonts w:ascii="Times New Roman" w:hAnsi="Times New Roman" w:cs="Times New Roman"/>
          <w:sz w:val="24"/>
          <w:highlight w:val="none"/>
        </w:rPr>
      </w:pPr>
    </w:p>
    <w:p>
      <w:pPr>
        <w:pStyle w:val="44"/>
        <w:rPr>
          <w:rFonts w:ascii="Times New Roman" w:hAnsi="Times New Roman" w:cs="Times New Roman"/>
          <w:sz w:val="24"/>
          <w:highlight w:val="none"/>
        </w:rPr>
      </w:pPr>
    </w:p>
    <w:p>
      <w:pPr>
        <w:rPr>
          <w:rFonts w:ascii="Times New Roman" w:hAnsi="Times New Roman" w:cs="Times New Roman"/>
          <w:sz w:val="24"/>
          <w:highlight w:val="none"/>
        </w:rPr>
      </w:pPr>
    </w:p>
    <w:p>
      <w:pPr>
        <w:pStyle w:val="44"/>
        <w:rPr>
          <w:rFonts w:ascii="Times New Roman" w:hAnsi="Times New Roman" w:cs="Times New Roman"/>
          <w:sz w:val="24"/>
          <w:highlight w:val="none"/>
        </w:rPr>
      </w:pPr>
    </w:p>
    <w:p>
      <w:pPr>
        <w:rPr>
          <w:rFonts w:ascii="Times New Roman" w:hAnsi="Times New Roman" w:cs="Times New Roman"/>
          <w:sz w:val="24"/>
          <w:highlight w:val="none"/>
        </w:rPr>
      </w:pPr>
    </w:p>
    <w:p>
      <w:pPr>
        <w:pStyle w:val="44"/>
        <w:rPr>
          <w:rFonts w:ascii="Times New Roman" w:hAnsi="Times New Roman" w:cs="Times New Roman"/>
          <w:sz w:val="24"/>
          <w:highlight w:val="none"/>
        </w:rPr>
      </w:pPr>
    </w:p>
    <w:p>
      <w:pPr>
        <w:rPr>
          <w:rFonts w:ascii="Times New Roman" w:hAnsi="Times New Roman" w:cs="Times New Roman"/>
          <w:sz w:val="24"/>
          <w:highlight w:val="none"/>
        </w:rPr>
      </w:pPr>
    </w:p>
    <w:p>
      <w:pPr>
        <w:pStyle w:val="24"/>
        <w:rPr>
          <w:rFonts w:ascii="Times New Roman" w:hAnsi="Times New Roman" w:cs="Times New Roman"/>
          <w:sz w:val="24"/>
          <w:highlight w:val="none"/>
        </w:rPr>
      </w:pPr>
    </w:p>
    <w:p/>
    <w:p>
      <w:pPr>
        <w:pStyle w:val="25"/>
        <w:rPr>
          <w:rFonts w:ascii="Times New Roman" w:hAnsi="Times New Roman" w:cs="Times New Roman"/>
          <w:sz w:val="24"/>
          <w:highlight w:val="none"/>
        </w:rPr>
      </w:pPr>
    </w:p>
    <w:p>
      <w:pPr>
        <w:rPr>
          <w:rFonts w:ascii="Times New Roman" w:hAnsi="Times New Roman" w:cs="Times New Roman"/>
          <w:sz w:val="21"/>
        </w:rPr>
      </w:pPr>
    </w:p>
    <w:p>
      <w:pPr>
        <w:pStyle w:val="44"/>
        <w:rPr>
          <w:rFonts w:ascii="Times New Roman" w:hAnsi="Times New Roman" w:cs="Times New Roman"/>
          <w:sz w:val="24"/>
          <w:highlight w:val="none"/>
        </w:rPr>
      </w:pPr>
    </w:p>
    <w:p>
      <w:pPr>
        <w:rPr>
          <w:rFonts w:ascii="Times New Roman" w:hAnsi="Times New Roman" w:cs="Times New Roman"/>
          <w:sz w:val="24"/>
          <w:highlight w:val="none"/>
        </w:rPr>
      </w:pPr>
    </w:p>
    <w:p>
      <w:pPr>
        <w:autoSpaceDE w:val="0"/>
        <w:autoSpaceDN w:val="0"/>
        <w:adjustRightInd w:val="0"/>
        <w:spacing w:line="240" w:lineRule="auto"/>
        <w:jc w:val="left"/>
        <w:rPr>
          <w:rFonts w:hint="default" w:ascii="Times New Roman" w:hAnsi="Times New Roman"/>
          <w:color w:val="auto"/>
          <w:kern w:val="0"/>
          <w:szCs w:val="21"/>
          <w:highlight w:val="none"/>
        </w:rPr>
      </w:pPr>
    </w:p>
    <w:p>
      <w:pPr>
        <w:rPr>
          <w:highlight w:val="none"/>
        </w:rPr>
      </w:pPr>
    </w:p>
    <w:p>
      <w:pPr>
        <w:numPr>
          <w:ilvl w:val="0"/>
          <w:numId w:val="0"/>
        </w:numPr>
        <w:adjustRightInd/>
        <w:snapToGrid w:val="0"/>
        <w:spacing w:before="313" w:beforeLines="100" w:after="313" w:afterLines="100" w:line="240" w:lineRule="auto"/>
        <w:jc w:val="center"/>
        <w:outlineLvl w:val="1"/>
        <w:rPr>
          <w:rFonts w:ascii="方正小标宋简体" w:hAnsi="方正小标宋简体" w:eastAsia="方正小标宋简体" w:cs="方正小标宋简体"/>
          <w:b w:val="0"/>
          <w:bCs/>
          <w:sz w:val="36"/>
          <w:szCs w:val="36"/>
        </w:rPr>
      </w:pPr>
      <w:r>
        <w:rPr>
          <w:rFonts w:hint="default" w:ascii="方正小标宋简体" w:hAnsi="方正小标宋简体" w:eastAsia="方正小标宋简体" w:cs="方正小标宋简体"/>
          <w:b w:val="0"/>
          <w:bCs/>
          <w:sz w:val="36"/>
          <w:szCs w:val="36"/>
        </w:rPr>
        <w:t>第六部分</w:t>
      </w:r>
      <w:bookmarkEnd w:id="390"/>
      <w:r>
        <w:rPr>
          <w:rFonts w:hint="default" w:ascii="方正小标宋简体" w:hAnsi="方正小标宋简体" w:eastAsia="方正小标宋简体" w:cs="方正小标宋简体"/>
          <w:b w:val="0"/>
          <w:bCs/>
          <w:sz w:val="36"/>
          <w:szCs w:val="36"/>
        </w:rPr>
        <w:t xml:space="preserve"> </w:t>
      </w:r>
      <w:bookmarkEnd w:id="391"/>
      <w:r>
        <w:rPr>
          <w:rFonts w:hint="default" w:ascii="方正小标宋简体" w:hAnsi="方正小标宋简体" w:eastAsia="方正小标宋简体" w:cs="方正小标宋简体"/>
          <w:b w:val="0"/>
          <w:bCs/>
          <w:sz w:val="36"/>
          <w:szCs w:val="36"/>
        </w:rPr>
        <w:t>应提交的有关格式范例</w:t>
      </w:r>
    </w:p>
    <w:p>
      <w:pPr>
        <w:spacing w:line="360" w:lineRule="auto"/>
        <w:jc w:val="center"/>
        <w:outlineLvl w:val="0"/>
        <w:rPr>
          <w:rFonts w:ascii="Times New Roman" w:hAnsi="Times New Roman" w:cs="Times New Roman"/>
          <w:b/>
          <w:kern w:val="0"/>
          <w:sz w:val="36"/>
          <w:szCs w:val="36"/>
          <w:highlight w:val="none"/>
        </w:rPr>
      </w:pPr>
    </w:p>
    <w:p>
      <w:pPr>
        <w:spacing w:line="360" w:lineRule="auto"/>
        <w:jc w:val="center"/>
        <w:outlineLvl w:val="0"/>
        <w:rPr>
          <w:rFonts w:hint="eastAsia" w:ascii="方正小标宋简体" w:hAnsi="方正小标宋简体" w:eastAsia="方正小标宋简体" w:cs="方正小标宋简体"/>
          <w:b w:val="0"/>
          <w:bCs/>
          <w:kern w:val="0"/>
          <w:sz w:val="36"/>
          <w:szCs w:val="36"/>
          <w:highlight w:val="none"/>
        </w:rPr>
      </w:pPr>
      <w:r>
        <w:rPr>
          <w:rFonts w:hint="eastAsia" w:ascii="方正小标宋简体" w:hAnsi="方正小标宋简体" w:eastAsia="方正小标宋简体" w:cs="方正小标宋简体"/>
          <w:b w:val="0"/>
          <w:bCs/>
          <w:kern w:val="0"/>
          <w:sz w:val="36"/>
          <w:szCs w:val="36"/>
          <w:highlight w:val="none"/>
        </w:rPr>
        <w:t>资格文件部分</w:t>
      </w:r>
    </w:p>
    <w:p>
      <w:pPr>
        <w:spacing w:line="360" w:lineRule="auto"/>
        <w:jc w:val="center"/>
        <w:outlineLvl w:val="0"/>
        <w:rPr>
          <w:rFonts w:hint="eastAsia" w:ascii="方正小标宋简体" w:hAnsi="方正小标宋简体" w:eastAsia="方正小标宋简体" w:cs="方正小标宋简体"/>
          <w:b w:val="0"/>
          <w:bCs/>
          <w:kern w:val="0"/>
          <w:sz w:val="36"/>
          <w:szCs w:val="36"/>
          <w:highlight w:val="none"/>
        </w:rPr>
      </w:pPr>
      <w:r>
        <w:rPr>
          <w:rFonts w:hint="eastAsia" w:ascii="方正小标宋简体" w:hAnsi="方正小标宋简体" w:eastAsia="方正小标宋简体" w:cs="方正小标宋简体"/>
          <w:b w:val="0"/>
          <w:bCs/>
          <w:kern w:val="0"/>
          <w:sz w:val="36"/>
          <w:szCs w:val="36"/>
          <w:highlight w:val="none"/>
        </w:rPr>
        <w:t>目</w:t>
      </w:r>
      <w:r>
        <w:rPr>
          <w:rFonts w:hint="eastAsia" w:ascii="方正小标宋简体" w:hAnsi="方正小标宋简体" w:eastAsia="方正小标宋简体" w:cs="方正小标宋简体"/>
          <w:b w:val="0"/>
          <w:bCs/>
          <w:kern w:val="0"/>
          <w:sz w:val="36"/>
          <w:szCs w:val="36"/>
          <w:highlight w:val="none"/>
          <w:lang w:val="en-US" w:eastAsia="zh-CN"/>
        </w:rPr>
        <w:t xml:space="preserve">  </w:t>
      </w:r>
      <w:r>
        <w:rPr>
          <w:rFonts w:hint="eastAsia" w:ascii="方正小标宋简体" w:hAnsi="方正小标宋简体" w:eastAsia="方正小标宋简体" w:cs="方正小标宋简体"/>
          <w:b w:val="0"/>
          <w:bCs/>
          <w:kern w:val="0"/>
          <w:sz w:val="36"/>
          <w:szCs w:val="36"/>
          <w:highlight w:val="none"/>
        </w:rPr>
        <w:t>录</w:t>
      </w:r>
    </w:p>
    <w:p>
      <w:pPr>
        <w:spacing w:line="460" w:lineRule="exact"/>
        <w:jc w:val="both"/>
        <w:outlineLvl w:val="0"/>
        <w:rPr>
          <w:rFonts w:hint="default" w:ascii="Times New Roman" w:hAnsi="Times New Roman" w:eastAsia="仿宋_GB2312" w:cs="Times New Roman"/>
          <w:b/>
          <w:kern w:val="0"/>
          <w:sz w:val="24"/>
          <w:szCs w:val="24"/>
          <w:highlight w:val="none"/>
        </w:rPr>
      </w:pPr>
    </w:p>
    <w:p>
      <w:pPr>
        <w:snapToGrid w:val="0"/>
        <w:spacing w:line="460" w:lineRule="exact"/>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（1）符合参加政府采购活动应当具备的一般条件的承诺函……………（页码）</w:t>
      </w:r>
    </w:p>
    <w:p>
      <w:pPr>
        <w:snapToGrid w:val="0"/>
        <w:spacing w:line="460" w:lineRule="exact"/>
        <w:rPr>
          <w:rFonts w:hint="default" w:ascii="Times New Roman" w:hAnsi="Times New Roman" w:eastAsia="仿宋_GB2312" w:cs="Times New Roman"/>
          <w:sz w:val="24"/>
          <w:highlight w:val="none"/>
        </w:rPr>
      </w:pPr>
      <w:r>
        <w:rPr>
          <w:rFonts w:hint="default" w:ascii="Times New Roman" w:hAnsi="Times New Roman" w:eastAsia="仿宋_GB2312" w:cs="Times New Roman"/>
          <w:snapToGrid w:val="0"/>
          <w:kern w:val="28"/>
          <w:sz w:val="24"/>
          <w:szCs w:val="24"/>
          <w:highlight w:val="none"/>
        </w:rPr>
        <w:t>（2）联合协议</w:t>
      </w:r>
      <w:r>
        <w:rPr>
          <w:rFonts w:hint="default" w:ascii="Times New Roman" w:hAnsi="Times New Roman" w:eastAsia="仿宋_GB2312" w:cs="Times New Roman"/>
          <w:sz w:val="24"/>
          <w:highlight w:val="none"/>
        </w:rPr>
        <w:t>………………………………………………………………（页码）</w:t>
      </w:r>
    </w:p>
    <w:p>
      <w:pPr>
        <w:snapToGrid w:val="0"/>
        <w:spacing w:line="460" w:lineRule="exact"/>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（3）落实政府采购政策需满足的资格要求………………………………（页码）</w:t>
      </w:r>
    </w:p>
    <w:p>
      <w:pPr>
        <w:snapToGrid w:val="0"/>
        <w:spacing w:line="460" w:lineRule="exact"/>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（4）本项目的特定资格要求………………………………………………（页码）</w:t>
      </w:r>
    </w:p>
    <w:p>
      <w:pPr>
        <w:snapToGrid w:val="0"/>
        <w:spacing w:line="460" w:lineRule="exact"/>
        <w:ind w:firstLine="480" w:firstLineChars="200"/>
        <w:rPr>
          <w:rFonts w:hint="default" w:ascii="Times New Roman" w:hAnsi="Times New Roman" w:eastAsia="仿宋_GB2312" w:cs="Times New Roman"/>
          <w:sz w:val="24"/>
          <w:highlight w:val="none"/>
        </w:rPr>
      </w:pPr>
    </w:p>
    <w:p>
      <w:pPr>
        <w:spacing w:line="460" w:lineRule="exact"/>
        <w:ind w:firstLine="480" w:firstLineChars="200"/>
        <w:rPr>
          <w:rFonts w:hint="default" w:ascii="Times New Roman" w:hAnsi="Times New Roman" w:eastAsia="仿宋_GB2312" w:cs="Times New Roman"/>
          <w:sz w:val="24"/>
          <w:highlight w:val="none"/>
        </w:rPr>
      </w:pPr>
    </w:p>
    <w:p>
      <w:pPr>
        <w:snapToGrid/>
        <w:spacing w:line="360" w:lineRule="auto"/>
        <w:ind w:right="0"/>
        <w:jc w:val="center"/>
        <w:outlineLvl w:val="0"/>
        <w:rPr>
          <w:rFonts w:hint="eastAsia" w:ascii="方正小标宋简体" w:hAnsi="方正小标宋简体" w:eastAsia="方正小标宋简体" w:cs="方正小标宋简体"/>
          <w:b w:val="0"/>
          <w:bCs/>
          <w:kern w:val="0"/>
          <w:sz w:val="36"/>
          <w:szCs w:val="36"/>
          <w:highlight w:val="none"/>
        </w:rPr>
      </w:pPr>
      <w:r>
        <w:rPr>
          <w:rFonts w:hint="default" w:ascii="Times New Roman" w:hAnsi="Times New Roman" w:cs="Times New Roman"/>
          <w:kern w:val="0"/>
          <w:sz w:val="24"/>
          <w:highlight w:val="none"/>
        </w:rPr>
        <w:br w:type="page"/>
      </w:r>
      <w:r>
        <w:rPr>
          <w:rFonts w:hint="default" w:ascii="方正小标宋简体" w:hAnsi="方正小标宋简体" w:eastAsia="方正小标宋简体" w:cs="方正小标宋简体"/>
          <w:b w:val="0"/>
          <w:bCs/>
          <w:kern w:val="0"/>
          <w:sz w:val="36"/>
          <w:szCs w:val="36"/>
          <w:highlight w:val="none"/>
        </w:rPr>
        <w:t>一、符合参加政府采购活动应当具备的一般条件的承诺函</w:t>
      </w:r>
    </w:p>
    <w:p>
      <w:pPr>
        <w:snapToGrid w:val="0"/>
        <w:spacing w:line="360" w:lineRule="auto"/>
        <w:rPr>
          <w:rFonts w:hint="default" w:ascii="Times New Roman" w:hAnsi="Times New Roman" w:eastAsia="宋体" w:cs="Times New Roman"/>
          <w:color w:val="000000" w:themeColor="text1"/>
          <w:sz w:val="24"/>
          <w:highlight w:val="none"/>
          <w14:textFill>
            <w14:solidFill>
              <w14:schemeClr w14:val="tx1"/>
            </w14:solidFill>
          </w14:textFill>
        </w:rPr>
      </w:pPr>
    </w:p>
    <w:p>
      <w:pPr>
        <w:snapToGrid w:val="0"/>
        <w:spacing w:line="360" w:lineRule="auto"/>
        <w:rPr>
          <w:rFonts w:ascii="Times New Roman" w:hAnsi="Times New Roman" w:cs="Times New Roman"/>
          <w:sz w:val="24"/>
          <w:highlight w:val="none"/>
        </w:rPr>
      </w:pPr>
      <w:r>
        <w:rPr>
          <w:rFonts w:hint="default" w:ascii="Times New Roman" w:hAnsi="Times New Roman" w:eastAsia="宋体" w:cs="Times New Roman"/>
          <w:color w:val="000000" w:themeColor="text1"/>
          <w:sz w:val="24"/>
          <w:highlight w:val="none"/>
          <w14:textFill>
            <w14:solidFill>
              <w14:schemeClr w14:val="tx1"/>
            </w14:solidFill>
          </w14:textFill>
        </w:rPr>
        <w:t>浙江省生态环境科学设计研究院</w:t>
      </w:r>
      <w:r>
        <w:rPr>
          <w:rFonts w:hint="default" w:ascii="Times New Roman" w:hAnsi="Times New Roman" w:cs="Times New Roman"/>
          <w:sz w:val="24"/>
          <w:highlight w:val="none"/>
        </w:rPr>
        <w:t>、</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中航技国际经贸发展有限公司</w:t>
      </w:r>
      <w:r>
        <w:rPr>
          <w:rFonts w:hint="default" w:ascii="Times New Roman" w:hAnsi="Times New Roman" w:cs="Times New Roman"/>
          <w:sz w:val="24"/>
          <w:highlight w:val="none"/>
        </w:rPr>
        <w:t>：</w:t>
      </w:r>
    </w:p>
    <w:p>
      <w:p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我方参与（项目名称）【项目编号：（采购编号）】政府采购活动，郑重承诺：</w:t>
      </w:r>
    </w:p>
    <w:p>
      <w:pPr>
        <w:snapToGrid w:val="0"/>
        <w:spacing w:line="360" w:lineRule="auto"/>
        <w:ind w:firstLine="360" w:firstLineChars="150"/>
        <w:rPr>
          <w:rFonts w:ascii="Times New Roman" w:hAnsi="Times New Roman" w:cs="Times New Roman"/>
          <w:sz w:val="24"/>
          <w:highlight w:val="none"/>
        </w:rPr>
      </w:pPr>
      <w:r>
        <w:rPr>
          <w:rFonts w:hint="default" w:ascii="Times New Roman" w:hAnsi="Times New Roman" w:cs="Times New Roman"/>
          <w:sz w:val="24"/>
          <w:highlight w:val="none"/>
        </w:rPr>
        <w:t>（一）具备《中华人民共和国政府采购法》第二十二条第一款规定的条件：</w:t>
      </w:r>
    </w:p>
    <w:p>
      <w:p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1、具有独立承担民事责任的能力；</w:t>
      </w:r>
    </w:p>
    <w:p>
      <w:p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 xml:space="preserve">2、具有良好的商业信誉和健全的财务会计制度； </w:t>
      </w:r>
    </w:p>
    <w:p>
      <w:p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3、具有履行合同所必需的设备和专业技术能力；</w:t>
      </w:r>
    </w:p>
    <w:p>
      <w:p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4、有依法缴纳税收和社会保障资金的良好记录；</w:t>
      </w:r>
    </w:p>
    <w:p>
      <w:p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5、参加政府采购活动前三年内，在经营活动中没有重大违法记录；</w:t>
      </w:r>
    </w:p>
    <w:p>
      <w:p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6、具有法律、行政法规规定的其他条件。</w:t>
      </w:r>
    </w:p>
    <w:p>
      <w:p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（二）未被信用中国（www.creditchina.gov.cn)、中国政府采购网（www.ccgp.gov.cn）列入失信被执行人、重大税收违法案件当事人名单、政府采购严重违法失信行为记录名单。</w:t>
      </w:r>
    </w:p>
    <w:p>
      <w:p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（三）不存在以下情况：</w:t>
      </w:r>
    </w:p>
    <w:p>
      <w:p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1、单位负责人为同一人或者存在直接控股、管理关系的不同</w:t>
      </w:r>
      <w:r>
        <w:rPr>
          <w:rFonts w:hint="eastAsia" w:cs="Times New Roman"/>
          <w:sz w:val="24"/>
          <w:highlight w:val="none"/>
          <w:lang w:eastAsia="zh-CN"/>
        </w:rPr>
        <w:t>供应商</w:t>
      </w:r>
      <w:r>
        <w:rPr>
          <w:rFonts w:hint="default" w:ascii="Times New Roman" w:hAnsi="Times New Roman" w:cs="Times New Roman"/>
          <w:sz w:val="24"/>
          <w:highlight w:val="none"/>
        </w:rPr>
        <w:t>参加同一合同项下的政府采购活动的；</w:t>
      </w:r>
    </w:p>
    <w:p>
      <w:p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2、为采购项目提供整体设计、规范编制或者项目管理、监理、检测等服务后再参加该采购项目的其他采购活动的。</w:t>
      </w:r>
    </w:p>
    <w:p>
      <w:pPr>
        <w:snapToGrid w:val="0"/>
        <w:spacing w:line="360" w:lineRule="auto"/>
        <w:ind w:firstLine="5520" w:firstLineChars="2300"/>
        <w:rPr>
          <w:rFonts w:ascii="Times New Roman" w:hAnsi="Times New Roman" w:cs="Times New Roman"/>
          <w:kern w:val="0"/>
          <w:sz w:val="24"/>
          <w:highlight w:val="none"/>
        </w:rPr>
      </w:pPr>
      <w:r>
        <w:rPr>
          <w:rFonts w:hint="eastAsia" w:cs="Times New Roman"/>
          <w:kern w:val="0"/>
          <w:sz w:val="24"/>
          <w:highlight w:val="none"/>
          <w:lang w:val="zh-CN"/>
        </w:rPr>
        <w:t>供应商</w:t>
      </w:r>
      <w:r>
        <w:rPr>
          <w:rFonts w:hint="default" w:ascii="Times New Roman" w:hAnsi="Times New Roman" w:cs="Times New Roman"/>
          <w:kern w:val="0"/>
          <w:sz w:val="24"/>
          <w:highlight w:val="none"/>
          <w:lang w:val="zh-CN"/>
        </w:rPr>
        <w:t>名称(电子签名)：</w:t>
      </w:r>
    </w:p>
    <w:p>
      <w:pPr>
        <w:snapToGrid w:val="0"/>
        <w:spacing w:line="360" w:lineRule="auto"/>
        <w:rPr>
          <w:rFonts w:ascii="Times New Roman" w:hAnsi="Times New Roman" w:cs="Times New Roman"/>
          <w:kern w:val="0"/>
          <w:sz w:val="24"/>
          <w:highlight w:val="none"/>
        </w:rPr>
      </w:pPr>
      <w:r>
        <w:rPr>
          <w:rFonts w:hint="default" w:ascii="Times New Roman" w:hAnsi="Times New Roman" w:cs="Times New Roman"/>
          <w:kern w:val="0"/>
          <w:sz w:val="24"/>
          <w:highlight w:val="none"/>
          <w:lang w:val="zh-CN"/>
        </w:rPr>
        <w:t xml:space="preserve">                        </w:t>
      </w:r>
      <w:r>
        <w:rPr>
          <w:rFonts w:hint="default" w:ascii="Times New Roman" w:hAnsi="Times New Roman" w:cs="Times New Roman"/>
          <w:kern w:val="0"/>
          <w:sz w:val="24"/>
          <w:highlight w:val="none"/>
        </w:rPr>
        <w:t xml:space="preserve">                      </w:t>
      </w:r>
      <w:r>
        <w:rPr>
          <w:rFonts w:hint="default" w:ascii="Times New Roman" w:hAnsi="Times New Roman" w:cs="Times New Roman"/>
          <w:kern w:val="0"/>
          <w:sz w:val="24"/>
          <w:highlight w:val="none"/>
          <w:lang w:val="zh-CN"/>
        </w:rPr>
        <w:t>日期</w:t>
      </w:r>
      <w:r>
        <w:rPr>
          <w:rFonts w:hint="default" w:ascii="Times New Roman" w:hAnsi="Times New Roman" w:cs="Times New Roman"/>
          <w:kern w:val="0"/>
          <w:sz w:val="24"/>
          <w:highlight w:val="none"/>
        </w:rPr>
        <w:t xml:space="preserve">：  年  </w:t>
      </w:r>
      <w:r>
        <w:rPr>
          <w:rFonts w:hint="default" w:ascii="Times New Roman" w:hAnsi="Times New Roman" w:cs="Times New Roman"/>
          <w:kern w:val="0"/>
          <w:sz w:val="24"/>
          <w:highlight w:val="none"/>
          <w:lang w:val="zh-CN"/>
        </w:rPr>
        <w:t>月</w:t>
      </w:r>
      <w:r>
        <w:rPr>
          <w:rFonts w:hint="default" w:ascii="Times New Roman" w:hAnsi="Times New Roman" w:cs="Times New Roman"/>
          <w:kern w:val="0"/>
          <w:sz w:val="24"/>
          <w:highlight w:val="none"/>
        </w:rPr>
        <w:t xml:space="preserve">   </w:t>
      </w:r>
      <w:r>
        <w:rPr>
          <w:rFonts w:hint="default" w:ascii="Times New Roman" w:hAnsi="Times New Roman" w:cs="Times New Roman"/>
          <w:kern w:val="0"/>
          <w:sz w:val="24"/>
          <w:highlight w:val="none"/>
          <w:lang w:val="zh-CN"/>
        </w:rPr>
        <w:t>日</w:t>
      </w:r>
    </w:p>
    <w:p>
      <w:pPr>
        <w:snapToGrid w:val="0"/>
        <w:spacing w:line="360" w:lineRule="auto"/>
        <w:ind w:right="480"/>
        <w:jc w:val="center"/>
        <w:rPr>
          <w:rFonts w:ascii="Times New Roman" w:hAnsi="Times New Roman" w:cs="Times New Roman"/>
          <w:b/>
          <w:kern w:val="0"/>
          <w:sz w:val="32"/>
          <w:szCs w:val="32"/>
          <w:highlight w:val="none"/>
        </w:rPr>
        <w:sectPr>
          <w:headerReference r:id="rId8" w:type="first"/>
          <w:footerReference r:id="rId10" w:type="first"/>
          <w:footerReference r:id="rId9" w:type="default"/>
          <w:pgSz w:w="11905" w:h="16838"/>
          <w:pgMar w:top="1701" w:right="1134" w:bottom="1701" w:left="1134" w:header="851" w:footer="850" w:gutter="0"/>
          <w:pgNumType w:fmt="decimal"/>
          <w:cols w:space="0" w:num="1"/>
          <w:rtlGutter w:val="0"/>
          <w:docGrid w:linePitch="312" w:charSpace="0"/>
        </w:sectPr>
      </w:pPr>
    </w:p>
    <w:p>
      <w:pPr>
        <w:widowControl/>
        <w:spacing w:line="360" w:lineRule="auto"/>
        <w:ind w:firstLine="0" w:firstLineChars="0"/>
        <w:jc w:val="center"/>
        <w:outlineLvl w:val="0"/>
        <w:rPr>
          <w:rFonts w:hint="eastAsia" w:ascii="方正小标宋简体" w:hAnsi="方正小标宋简体" w:eastAsia="方正小标宋简体" w:cs="方正小标宋简体"/>
          <w:b w:val="0"/>
          <w:bCs/>
          <w:kern w:val="0"/>
          <w:sz w:val="36"/>
          <w:szCs w:val="36"/>
          <w:highlight w:val="none"/>
        </w:rPr>
      </w:pPr>
      <w:r>
        <w:rPr>
          <w:rFonts w:hint="default" w:ascii="方正小标宋简体" w:hAnsi="方正小标宋简体" w:eastAsia="方正小标宋简体" w:cs="方正小标宋简体"/>
          <w:b w:val="0"/>
          <w:bCs/>
          <w:kern w:val="0"/>
          <w:sz w:val="36"/>
          <w:szCs w:val="36"/>
          <w:highlight w:val="none"/>
        </w:rPr>
        <w:t>二、联合协议（如果有）</w:t>
      </w:r>
    </w:p>
    <w:p>
      <w:pPr>
        <w:widowControl/>
        <w:spacing w:line="360" w:lineRule="auto"/>
        <w:ind w:firstLine="482" w:firstLineChars="200"/>
        <w:jc w:val="left"/>
        <w:rPr>
          <w:rFonts w:ascii="Times New Roman" w:hAnsi="Times New Roman" w:cs="Times New Roman"/>
          <w:b/>
          <w:sz w:val="24"/>
          <w:highlight w:val="none"/>
        </w:rPr>
      </w:pPr>
      <w:r>
        <w:rPr>
          <w:rFonts w:hint="default" w:ascii="Times New Roman" w:hAnsi="Times New Roman" w:cs="Times New Roman"/>
          <w:b/>
          <w:sz w:val="24"/>
          <w:highlight w:val="none"/>
        </w:rPr>
        <w:t>[以联合体形式参与的，提供联合协议（附件5）；本项目不接受联合体或者</w:t>
      </w:r>
      <w:r>
        <w:rPr>
          <w:rFonts w:hint="eastAsia" w:cs="Times New Roman"/>
          <w:b/>
          <w:sz w:val="24"/>
          <w:highlight w:val="none"/>
          <w:lang w:eastAsia="zh-CN"/>
        </w:rPr>
        <w:t>供应商</w:t>
      </w:r>
      <w:r>
        <w:rPr>
          <w:rFonts w:hint="default" w:ascii="Times New Roman" w:hAnsi="Times New Roman" w:cs="Times New Roman"/>
          <w:b/>
          <w:sz w:val="24"/>
          <w:highlight w:val="none"/>
        </w:rPr>
        <w:t>不以联合体形式投参与的，则不需要提供]</w:t>
      </w:r>
    </w:p>
    <w:p>
      <w:pPr>
        <w:snapToGrid w:val="0"/>
        <w:spacing w:line="360" w:lineRule="auto"/>
        <w:ind w:right="480"/>
        <w:jc w:val="center"/>
        <w:rPr>
          <w:rFonts w:ascii="Times New Roman" w:hAnsi="Times New Roman" w:cs="Times New Roman"/>
          <w:b/>
          <w:kern w:val="0"/>
          <w:sz w:val="32"/>
          <w:szCs w:val="32"/>
          <w:highlight w:val="none"/>
        </w:rPr>
        <w:sectPr>
          <w:pgSz w:w="11905" w:h="16838"/>
          <w:pgMar w:top="1701" w:right="1134" w:bottom="1701" w:left="1134" w:header="851" w:footer="850" w:gutter="0"/>
          <w:pgNumType w:fmt="decimal"/>
          <w:cols w:space="0" w:num="1"/>
          <w:rtlGutter w:val="0"/>
          <w:docGrid w:linePitch="312" w:charSpace="0"/>
        </w:sectPr>
      </w:pPr>
    </w:p>
    <w:p>
      <w:pPr>
        <w:snapToGrid/>
        <w:spacing w:line="360" w:lineRule="auto"/>
        <w:ind w:right="0"/>
        <w:jc w:val="center"/>
        <w:outlineLvl w:val="0"/>
        <w:rPr>
          <w:rFonts w:hint="eastAsia" w:ascii="方正小标宋简体" w:hAnsi="方正小标宋简体" w:eastAsia="方正小标宋简体" w:cs="方正小标宋简体"/>
          <w:b w:val="0"/>
          <w:bCs/>
          <w:kern w:val="0"/>
          <w:sz w:val="36"/>
          <w:szCs w:val="36"/>
          <w:highlight w:val="none"/>
        </w:rPr>
      </w:pPr>
      <w:r>
        <w:rPr>
          <w:rFonts w:hint="default" w:ascii="方正小标宋简体" w:hAnsi="方正小标宋简体" w:eastAsia="方正小标宋简体" w:cs="方正小标宋简体"/>
          <w:b w:val="0"/>
          <w:bCs/>
          <w:kern w:val="0"/>
          <w:sz w:val="36"/>
          <w:szCs w:val="36"/>
          <w:highlight w:val="none"/>
        </w:rPr>
        <w:t>三、落实政府采购政策需满足的资格要求</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（根据竞争性磋商公告落实政府采购政策需满足的资格要求选择提供相应的材料；未要求的，无需提供）</w:t>
      </w:r>
    </w:p>
    <w:p>
      <w:pPr>
        <w:snapToGrid w:val="0"/>
        <w:spacing w:before="50" w:after="50" w:line="360" w:lineRule="auto"/>
        <w:ind w:firstLine="472" w:firstLineChars="196"/>
        <w:jc w:val="left"/>
        <w:rPr>
          <w:rFonts w:ascii="宋体" w:hAnsi="宋体" w:cs="宋体"/>
          <w:sz w:val="24"/>
        </w:rPr>
      </w:pPr>
      <w:r>
        <w:rPr>
          <w:rFonts w:hint="eastAsia" w:ascii="宋体" w:hAnsi="宋体" w:cs="宋体"/>
          <w:b/>
          <w:sz w:val="24"/>
        </w:rPr>
        <w:t>A</w:t>
      </w:r>
      <w:r>
        <w:rPr>
          <w:rFonts w:hint="eastAsia" w:ascii="宋体" w:hAnsi="宋体" w:cs="宋体"/>
          <w:sz w:val="24"/>
        </w:rPr>
        <w:t>.专门面向中小企业，工程全部由符合政策要求的中小企业（或小微企业）承建的，提供相应的中小企业声明函（附件</w:t>
      </w:r>
      <w:r>
        <w:rPr>
          <w:rFonts w:hint="eastAsia" w:ascii="宋体" w:hAnsi="宋体" w:cs="宋体"/>
          <w:sz w:val="24"/>
          <w:lang w:val="en-US" w:eastAsia="zh-CN"/>
        </w:rPr>
        <w:t>6</w:t>
      </w:r>
      <w:r>
        <w:rPr>
          <w:rFonts w:hint="eastAsia" w:ascii="宋体" w:hAnsi="宋体" w:cs="宋体"/>
          <w:sz w:val="24"/>
        </w:rPr>
        <w:t xml:space="preserve">）。 </w:t>
      </w:r>
    </w:p>
    <w:p>
      <w:pPr>
        <w:widowControl/>
        <w:spacing w:line="360" w:lineRule="auto"/>
        <w:ind w:firstLine="480"/>
        <w:jc w:val="left"/>
        <w:rPr>
          <w:rFonts w:ascii="宋体" w:hAnsi="宋体" w:cs="宋体"/>
          <w:sz w:val="24"/>
        </w:rPr>
      </w:pPr>
    </w:p>
    <w:p>
      <w:pPr>
        <w:widowControl/>
        <w:spacing w:line="360" w:lineRule="auto"/>
        <w:ind w:firstLine="472" w:firstLineChars="196"/>
        <w:jc w:val="left"/>
        <w:rPr>
          <w:rFonts w:ascii="宋体" w:hAnsi="宋体" w:cs="宋体"/>
          <w:sz w:val="24"/>
        </w:rPr>
      </w:pPr>
      <w:r>
        <w:rPr>
          <w:rFonts w:hint="eastAsia" w:ascii="宋体" w:hAnsi="宋体" w:cs="宋体"/>
          <w:b/>
          <w:sz w:val="24"/>
        </w:rPr>
        <w:t>B.</w:t>
      </w:r>
      <w:r>
        <w:rPr>
          <w:rFonts w:hint="eastAsia" w:ascii="宋体" w:hAnsi="宋体" w:cs="宋体"/>
          <w:sz w:val="24"/>
        </w:rPr>
        <w:t>要求以联合体形式参加的，提供联合协议（附件</w:t>
      </w:r>
      <w:r>
        <w:rPr>
          <w:rFonts w:hint="eastAsia" w:ascii="宋体" w:hAnsi="宋体" w:cs="宋体"/>
          <w:sz w:val="24"/>
          <w:lang w:val="en-US" w:eastAsia="zh-CN"/>
        </w:rPr>
        <w:t>4</w:t>
      </w:r>
      <w:r>
        <w:rPr>
          <w:rFonts w:hint="eastAsia" w:ascii="宋体" w:hAnsi="宋体" w:cs="宋体"/>
          <w:sz w:val="24"/>
        </w:rPr>
        <w:t>）和中小企业声明函（附件</w:t>
      </w:r>
      <w:r>
        <w:rPr>
          <w:rFonts w:hint="eastAsia" w:ascii="宋体" w:hAnsi="宋体" w:cs="宋体"/>
          <w:sz w:val="24"/>
          <w:lang w:val="en-US" w:eastAsia="zh-CN"/>
        </w:rPr>
        <w:t>6</w:t>
      </w:r>
      <w:r>
        <w:rPr>
          <w:rFonts w:hint="eastAsia" w:ascii="宋体" w:hAnsi="宋体" w:cs="宋体"/>
          <w:sz w:val="24"/>
        </w:rPr>
        <w:t>），联合协议中中小企业合同金额应当达到竞争性磋商公告载明的比例；如果供应商本身提供所有标的均由中小企业承建的，</w:t>
      </w:r>
      <w:r>
        <w:rPr>
          <w:rFonts w:hint="eastAsia" w:ascii="宋体" w:hAnsi="宋体" w:cs="宋体"/>
          <w:spacing w:val="8"/>
          <w:kern w:val="0"/>
          <w:sz w:val="24"/>
        </w:rPr>
        <w:t>并相应达到了前述比例要求，</w:t>
      </w:r>
      <w:r>
        <w:rPr>
          <w:rFonts w:hint="eastAsia" w:ascii="宋体" w:hAnsi="宋体" w:cs="宋体"/>
          <w:sz w:val="24"/>
        </w:rPr>
        <w:t>视同符合了资格条件，无需再与其他中小企业组成联合体参加政府采购活动，无需提供联合协议。</w:t>
      </w:r>
    </w:p>
    <w:p>
      <w:pPr>
        <w:spacing w:line="360" w:lineRule="auto"/>
        <w:ind w:firstLine="482" w:firstLineChars="200"/>
        <w:rPr>
          <w:rFonts w:hint="eastAsia" w:ascii="宋体" w:hAnsi="宋体" w:cs="宋体"/>
          <w:b/>
          <w:sz w:val="24"/>
        </w:rPr>
      </w:pPr>
    </w:p>
    <w:p>
      <w:pPr>
        <w:spacing w:line="360" w:lineRule="auto"/>
        <w:ind w:firstLine="482" w:firstLineChars="200"/>
        <w:rPr>
          <w:rFonts w:ascii="宋体" w:hAnsi="宋体" w:cs="宋体"/>
          <w:sz w:val="24"/>
        </w:rPr>
      </w:pPr>
      <w:r>
        <w:rPr>
          <w:rFonts w:hint="eastAsia" w:ascii="宋体" w:hAnsi="宋体" w:cs="宋体"/>
          <w:b/>
          <w:sz w:val="24"/>
        </w:rPr>
        <w:t>C、</w:t>
      </w:r>
      <w:r>
        <w:rPr>
          <w:rFonts w:hint="eastAsia" w:ascii="宋体" w:hAnsi="宋体" w:cs="宋体"/>
          <w:sz w:val="24"/>
        </w:rPr>
        <w:t>要求合同分包的，提供分包意向协议（附件</w:t>
      </w:r>
      <w:r>
        <w:rPr>
          <w:rFonts w:hint="eastAsia" w:ascii="宋体" w:hAnsi="宋体" w:cs="宋体"/>
          <w:sz w:val="24"/>
          <w:lang w:val="en-US" w:eastAsia="zh-CN"/>
        </w:rPr>
        <w:t>5</w:t>
      </w:r>
      <w:r>
        <w:rPr>
          <w:rFonts w:hint="eastAsia" w:ascii="宋体" w:hAnsi="宋体" w:cs="宋体"/>
          <w:sz w:val="24"/>
        </w:rPr>
        <w:t>）和中小企业声明函（附件</w:t>
      </w:r>
      <w:r>
        <w:rPr>
          <w:rFonts w:hint="eastAsia" w:ascii="宋体" w:hAnsi="宋体" w:cs="宋体"/>
          <w:sz w:val="24"/>
          <w:lang w:val="en-US" w:eastAsia="zh-CN"/>
        </w:rPr>
        <w:t>6</w:t>
      </w:r>
      <w:r>
        <w:rPr>
          <w:rFonts w:hint="eastAsia" w:ascii="宋体" w:hAnsi="宋体" w:cs="宋体"/>
          <w:sz w:val="24"/>
        </w:rPr>
        <w:t>），分包意向协议中中小企业合同金额应当达到竞争性磋商公告载明的比例；如果供应商本身提供所有标的均由中小企业承建，</w:t>
      </w:r>
      <w:r>
        <w:rPr>
          <w:rFonts w:hint="eastAsia" w:ascii="宋体" w:hAnsi="宋体" w:cs="宋体"/>
          <w:spacing w:val="8"/>
          <w:kern w:val="0"/>
          <w:sz w:val="24"/>
        </w:rPr>
        <w:t>并相应达到了前述比例要求，</w:t>
      </w:r>
      <w:r>
        <w:rPr>
          <w:rFonts w:hint="eastAsia" w:ascii="宋体" w:hAnsi="宋体" w:cs="宋体"/>
          <w:sz w:val="24"/>
        </w:rPr>
        <w:t>视同符合了资格条件，无需再向中小企业分包，无需提供分包意向协议。</w:t>
      </w:r>
    </w:p>
    <w:p>
      <w:pPr>
        <w:widowControl/>
        <w:spacing w:line="360" w:lineRule="auto"/>
        <w:ind w:left="0"/>
        <w:jc w:val="both"/>
        <w:outlineLvl w:val="0"/>
        <w:rPr>
          <w:rFonts w:hint="eastAsia" w:ascii="方正小标宋简体" w:hAnsi="方正小标宋简体" w:eastAsia="方正小标宋简体" w:cs="方正小标宋简体"/>
          <w:b w:val="0"/>
          <w:bCs/>
          <w:kern w:val="0"/>
          <w:sz w:val="36"/>
          <w:szCs w:val="36"/>
          <w:highlight w:val="none"/>
        </w:rPr>
      </w:pPr>
    </w:p>
    <w:p>
      <w:pPr>
        <w:widowControl/>
        <w:spacing w:line="360" w:lineRule="auto"/>
        <w:ind w:left="0"/>
        <w:jc w:val="center"/>
        <w:outlineLvl w:val="0"/>
        <w:rPr>
          <w:rFonts w:hint="eastAsia" w:ascii="方正小标宋简体" w:hAnsi="方正小标宋简体" w:eastAsia="方正小标宋简体" w:cs="方正小标宋简体"/>
          <w:b w:val="0"/>
          <w:bCs/>
          <w:kern w:val="0"/>
          <w:sz w:val="36"/>
          <w:szCs w:val="36"/>
          <w:highlight w:val="none"/>
        </w:rPr>
      </w:pPr>
      <w:r>
        <w:rPr>
          <w:rFonts w:hint="default" w:ascii="方正小标宋简体" w:hAnsi="方正小标宋简体" w:eastAsia="方正小标宋简体" w:cs="方正小标宋简体"/>
          <w:b w:val="0"/>
          <w:bCs/>
          <w:kern w:val="0"/>
          <w:sz w:val="36"/>
          <w:szCs w:val="36"/>
          <w:highlight w:val="none"/>
        </w:rPr>
        <w:t>四、本项目的特定资格要求</w:t>
      </w:r>
    </w:p>
    <w:p>
      <w:pPr>
        <w:spacing w:line="360" w:lineRule="auto"/>
        <w:jc w:val="center"/>
        <w:rPr>
          <w:rFonts w:ascii="Times New Roman" w:hAnsi="Times New Roman" w:cs="Times New Roman"/>
          <w:sz w:val="24"/>
          <w:highlight w:val="none"/>
        </w:rPr>
      </w:pPr>
      <w:r>
        <w:rPr>
          <w:rFonts w:hint="default" w:ascii="Times New Roman" w:hAnsi="Times New Roman" w:cs="Times New Roman"/>
          <w:sz w:val="24"/>
          <w:highlight w:val="none"/>
        </w:rPr>
        <w:t>（根据竞争性磋商公告本项目的特定资格要求提供相应的材料；未要求的，无需提供）</w:t>
      </w:r>
    </w:p>
    <w:p>
      <w:pPr>
        <w:snapToGrid w:val="0"/>
        <w:spacing w:line="360" w:lineRule="auto"/>
        <w:ind w:right="480"/>
        <w:jc w:val="center"/>
        <w:rPr>
          <w:rFonts w:ascii="Times New Roman" w:hAnsi="Times New Roman" w:cs="Times New Roman"/>
          <w:b/>
          <w:kern w:val="0"/>
          <w:sz w:val="32"/>
          <w:szCs w:val="32"/>
          <w:highlight w:val="none"/>
        </w:rPr>
        <w:sectPr>
          <w:pgSz w:w="11905" w:h="16838"/>
          <w:pgMar w:top="1701" w:right="1134" w:bottom="1701" w:left="1134" w:header="851" w:footer="850" w:gutter="0"/>
          <w:pgNumType w:fmt="decimal"/>
          <w:cols w:space="0" w:num="1"/>
          <w:rtlGutter w:val="0"/>
          <w:docGrid w:linePitch="312" w:charSpace="0"/>
        </w:sectPr>
      </w:pPr>
    </w:p>
    <w:p>
      <w:pPr>
        <w:jc w:val="both"/>
        <w:outlineLvl w:val="0"/>
        <w:rPr>
          <w:rFonts w:hint="eastAsia" w:ascii="方正小标宋简体" w:hAnsi="方正小标宋简体" w:eastAsia="方正小标宋简体" w:cs="方正小标宋简体"/>
          <w:b w:val="0"/>
          <w:bCs/>
          <w:kern w:val="0"/>
          <w:sz w:val="36"/>
          <w:szCs w:val="36"/>
          <w:highlight w:val="none"/>
        </w:rPr>
      </w:pPr>
    </w:p>
    <w:p>
      <w:pPr>
        <w:spacing w:line="360" w:lineRule="auto"/>
        <w:ind w:right="0" w:firstLine="0" w:firstLineChars="0"/>
        <w:jc w:val="center"/>
        <w:outlineLvl w:val="0"/>
        <w:rPr>
          <w:rFonts w:hint="eastAsia" w:ascii="方正小标宋简体" w:hAnsi="方正小标宋简体" w:eastAsia="方正小标宋简体" w:cs="方正小标宋简体"/>
          <w:b w:val="0"/>
          <w:bCs/>
          <w:kern w:val="0"/>
          <w:sz w:val="36"/>
          <w:szCs w:val="36"/>
          <w:highlight w:val="none"/>
        </w:rPr>
      </w:pPr>
      <w:r>
        <w:rPr>
          <w:rFonts w:hint="default" w:ascii="方正小标宋简体" w:hAnsi="方正小标宋简体" w:eastAsia="方正小标宋简体" w:cs="方正小标宋简体"/>
          <w:b w:val="0"/>
          <w:bCs/>
          <w:kern w:val="0"/>
          <w:sz w:val="36"/>
          <w:szCs w:val="36"/>
          <w:highlight w:val="none"/>
        </w:rPr>
        <w:t>商务技术文件部分</w:t>
      </w:r>
    </w:p>
    <w:p>
      <w:pPr>
        <w:spacing w:line="360" w:lineRule="auto"/>
        <w:jc w:val="center"/>
        <w:outlineLvl w:val="0"/>
        <w:rPr>
          <w:rFonts w:ascii="Times New Roman" w:hAnsi="Times New Roman" w:cs="Times New Roman"/>
          <w:b/>
          <w:kern w:val="0"/>
          <w:sz w:val="28"/>
          <w:szCs w:val="28"/>
          <w:highlight w:val="none"/>
        </w:rPr>
      </w:pPr>
      <w:r>
        <w:rPr>
          <w:rFonts w:hint="default" w:ascii="Times New Roman" w:hAnsi="Times New Roman" w:cs="Times New Roman"/>
          <w:b/>
          <w:kern w:val="0"/>
          <w:sz w:val="28"/>
          <w:szCs w:val="28"/>
          <w:highlight w:val="none"/>
        </w:rPr>
        <w:t>目录</w:t>
      </w:r>
    </w:p>
    <w:p>
      <w:pPr>
        <w:numPr>
          <w:ilvl w:val="255"/>
          <w:numId w:val="0"/>
        </w:num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w:t>
      </w:r>
      <w:r>
        <w:rPr>
          <w:rFonts w:ascii="Times New Roman" w:hAnsi="Times New Roman" w:cs="Times New Roman"/>
          <w:sz w:val="24"/>
          <w:highlight w:val="none"/>
        </w:rPr>
        <w:t>1）</w:t>
      </w:r>
      <w:r>
        <w:rPr>
          <w:rFonts w:hint="default" w:ascii="Times New Roman" w:hAnsi="Times New Roman" w:cs="Times New Roman"/>
          <w:sz w:val="24"/>
          <w:highlight w:val="none"/>
        </w:rPr>
        <w:t>响应函……………………………………………………………………………（页码）</w:t>
      </w:r>
    </w:p>
    <w:p>
      <w:pPr>
        <w:numPr>
          <w:ilvl w:val="255"/>
          <w:numId w:val="0"/>
        </w:num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w:t>
      </w:r>
      <w:r>
        <w:rPr>
          <w:rFonts w:ascii="Times New Roman" w:hAnsi="Times New Roman" w:cs="Times New Roman"/>
          <w:sz w:val="24"/>
          <w:highlight w:val="none"/>
        </w:rPr>
        <w:t>2）授权委托书或法定代表人（单位负责人、自然人本人）身份证明</w:t>
      </w:r>
      <w:r>
        <w:rPr>
          <w:rFonts w:hint="default" w:ascii="Times New Roman" w:hAnsi="Times New Roman" w:cs="Times New Roman"/>
          <w:sz w:val="24"/>
          <w:highlight w:val="none"/>
        </w:rPr>
        <w:t>……………（页码）</w:t>
      </w:r>
    </w:p>
    <w:p>
      <w:pPr>
        <w:snapToGrid w:val="0"/>
        <w:spacing w:line="360" w:lineRule="auto"/>
        <w:ind w:left="479" w:leftChars="228"/>
        <w:rPr>
          <w:rFonts w:ascii="Times New Roman" w:hAnsi="Times New Roman" w:cs="Times New Roman"/>
          <w:sz w:val="24"/>
          <w:highlight w:val="none"/>
        </w:rPr>
      </w:pPr>
      <w:r>
        <w:rPr>
          <w:rFonts w:hint="default" w:ascii="Times New Roman" w:hAnsi="Times New Roman" w:cs="Times New Roman"/>
          <w:sz w:val="24"/>
          <w:highlight w:val="none"/>
        </w:rPr>
        <w:t>（</w:t>
      </w:r>
      <w:r>
        <w:rPr>
          <w:rFonts w:ascii="Times New Roman" w:hAnsi="Times New Roman" w:cs="Times New Roman"/>
          <w:sz w:val="24"/>
          <w:highlight w:val="none"/>
        </w:rPr>
        <w:t>3</w:t>
      </w:r>
      <w:r>
        <w:rPr>
          <w:rFonts w:hint="default" w:ascii="Times New Roman" w:hAnsi="Times New Roman" w:cs="Times New Roman"/>
          <w:sz w:val="24"/>
          <w:highlight w:val="none"/>
        </w:rPr>
        <w:t>）分包意向协议………………………………………………………………………（页码）</w:t>
      </w:r>
    </w:p>
    <w:p>
      <w:pPr>
        <w:snapToGrid w:val="0"/>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w:t>
      </w:r>
      <w:r>
        <w:rPr>
          <w:rFonts w:ascii="Times New Roman" w:hAnsi="Times New Roman" w:cs="Times New Roman"/>
          <w:sz w:val="24"/>
          <w:highlight w:val="none"/>
        </w:rPr>
        <w:t>4</w:t>
      </w:r>
      <w:r>
        <w:rPr>
          <w:rFonts w:hint="default" w:ascii="Times New Roman" w:hAnsi="Times New Roman" w:cs="Times New Roman"/>
          <w:sz w:val="24"/>
          <w:highlight w:val="none"/>
        </w:rPr>
        <w:t>）符合性审查资料……………………………………………………………………（页码）</w:t>
      </w:r>
    </w:p>
    <w:p>
      <w:pPr>
        <w:snapToGrid w:val="0"/>
        <w:spacing w:line="360" w:lineRule="auto"/>
        <w:ind w:left="479" w:leftChars="228"/>
        <w:rPr>
          <w:rFonts w:ascii="Times New Roman" w:hAnsi="Times New Roman" w:cs="Times New Roman"/>
          <w:sz w:val="24"/>
          <w:highlight w:val="none"/>
        </w:rPr>
      </w:pPr>
      <w:r>
        <w:rPr>
          <w:rFonts w:hint="default" w:ascii="Times New Roman" w:hAnsi="Times New Roman" w:cs="Times New Roman"/>
          <w:sz w:val="24"/>
          <w:highlight w:val="none"/>
        </w:rPr>
        <w:t>（</w:t>
      </w:r>
      <w:r>
        <w:rPr>
          <w:rFonts w:ascii="Times New Roman" w:hAnsi="Times New Roman" w:cs="Times New Roman"/>
          <w:sz w:val="24"/>
          <w:highlight w:val="none"/>
        </w:rPr>
        <w:t>5</w:t>
      </w:r>
      <w:r>
        <w:rPr>
          <w:rFonts w:hint="default" w:ascii="Times New Roman" w:hAnsi="Times New Roman" w:cs="Times New Roman"/>
          <w:sz w:val="24"/>
          <w:highlight w:val="none"/>
        </w:rPr>
        <w:t>）评审标准相应的商务技术资料……………………………………………………（页码）（</w:t>
      </w:r>
      <w:r>
        <w:rPr>
          <w:rFonts w:ascii="Times New Roman" w:hAnsi="Times New Roman" w:cs="Times New Roman"/>
          <w:sz w:val="24"/>
          <w:highlight w:val="none"/>
        </w:rPr>
        <w:t>6</w:t>
      </w:r>
      <w:r>
        <w:rPr>
          <w:rFonts w:hint="default" w:ascii="Times New Roman" w:hAnsi="Times New Roman" w:cs="Times New Roman"/>
          <w:sz w:val="24"/>
          <w:highlight w:val="none"/>
        </w:rPr>
        <w:t>）商务技术偏离表……………………………………………………………………（页码）</w:t>
      </w:r>
    </w:p>
    <w:p>
      <w:pPr>
        <w:snapToGrid w:val="0"/>
        <w:spacing w:line="360" w:lineRule="auto"/>
        <w:ind w:left="479" w:leftChars="228"/>
        <w:rPr>
          <w:rFonts w:ascii="Times New Roman" w:hAnsi="Times New Roman" w:cs="Times New Roman"/>
          <w:sz w:val="24"/>
          <w:highlight w:val="none"/>
        </w:rPr>
      </w:pPr>
      <w:r>
        <w:rPr>
          <w:rFonts w:hint="default" w:ascii="Times New Roman" w:hAnsi="Times New Roman" w:cs="Times New Roman"/>
          <w:sz w:val="24"/>
          <w:highlight w:val="none"/>
          <w:lang w:val="zh-CN"/>
        </w:rPr>
        <w:t>（</w:t>
      </w:r>
      <w:r>
        <w:rPr>
          <w:rFonts w:ascii="Times New Roman" w:hAnsi="Times New Roman" w:cs="Times New Roman"/>
          <w:sz w:val="24"/>
          <w:highlight w:val="none"/>
        </w:rPr>
        <w:t>7</w:t>
      </w:r>
      <w:r>
        <w:rPr>
          <w:rFonts w:hint="default" w:ascii="Times New Roman" w:hAnsi="Times New Roman" w:cs="Times New Roman"/>
          <w:sz w:val="24"/>
          <w:highlight w:val="none"/>
          <w:lang w:val="zh-CN"/>
        </w:rPr>
        <w:t>）政府采购</w:t>
      </w:r>
      <w:r>
        <w:rPr>
          <w:rFonts w:hint="eastAsia" w:cs="Times New Roman"/>
          <w:sz w:val="24"/>
          <w:highlight w:val="none"/>
          <w:lang w:val="zh-CN"/>
        </w:rPr>
        <w:t>供应商</w:t>
      </w:r>
      <w:r>
        <w:rPr>
          <w:rFonts w:hint="default" w:ascii="Times New Roman" w:hAnsi="Times New Roman" w:cs="Times New Roman"/>
          <w:sz w:val="24"/>
          <w:highlight w:val="none"/>
          <w:lang w:val="zh-CN"/>
        </w:rPr>
        <w:t>廉洁自律承诺书</w:t>
      </w:r>
      <w:r>
        <w:rPr>
          <w:rFonts w:hint="default" w:ascii="Times New Roman" w:hAnsi="Times New Roman" w:cs="Times New Roman"/>
          <w:sz w:val="24"/>
          <w:highlight w:val="none"/>
        </w:rPr>
        <w:t>…………………………………………………（页码）</w:t>
      </w:r>
    </w:p>
    <w:p>
      <w:pPr>
        <w:snapToGrid w:val="0"/>
        <w:spacing w:line="360" w:lineRule="auto"/>
        <w:jc w:val="center"/>
        <w:rPr>
          <w:rFonts w:ascii="Times New Roman" w:hAnsi="Times New Roman" w:cs="Times New Roman"/>
          <w:b/>
          <w:kern w:val="0"/>
          <w:sz w:val="24"/>
          <w:szCs w:val="32"/>
          <w:highlight w:val="none"/>
          <w:lang w:val="zh-CN"/>
        </w:rPr>
        <w:sectPr>
          <w:pgSz w:w="11905" w:h="16838"/>
          <w:pgMar w:top="1701" w:right="1134" w:bottom="1701" w:left="1134" w:header="851" w:footer="850" w:gutter="0"/>
          <w:pgNumType w:fmt="decimal"/>
          <w:cols w:space="0" w:num="1"/>
          <w:rtlGutter w:val="0"/>
          <w:docGrid w:linePitch="312" w:charSpace="0"/>
        </w:sectPr>
      </w:pPr>
    </w:p>
    <w:p>
      <w:pPr>
        <w:snapToGrid/>
        <w:spacing w:line="360" w:lineRule="auto"/>
        <w:jc w:val="center"/>
        <w:outlineLvl w:val="0"/>
        <w:rPr>
          <w:rFonts w:hint="eastAsia" w:ascii="方正小标宋简体" w:hAnsi="方正小标宋简体" w:eastAsia="方正小标宋简体" w:cs="方正小标宋简体"/>
          <w:b w:val="0"/>
          <w:bCs/>
          <w:kern w:val="0"/>
          <w:sz w:val="36"/>
          <w:szCs w:val="36"/>
          <w:highlight w:val="none"/>
          <w:lang w:val="zh-CN"/>
        </w:rPr>
      </w:pPr>
      <w:r>
        <w:rPr>
          <w:rFonts w:hint="default" w:ascii="方正小标宋简体" w:hAnsi="方正小标宋简体" w:eastAsia="方正小标宋简体" w:cs="方正小标宋简体"/>
          <w:b w:val="0"/>
          <w:bCs/>
          <w:kern w:val="0"/>
          <w:sz w:val="36"/>
          <w:szCs w:val="36"/>
          <w:highlight w:val="none"/>
          <w:lang w:val="zh-CN"/>
        </w:rPr>
        <w:t>一、响应函</w:t>
      </w:r>
    </w:p>
    <w:p>
      <w:pPr>
        <w:snapToGrid w:val="0"/>
        <w:spacing w:line="360" w:lineRule="auto"/>
        <w:rPr>
          <w:rFonts w:hint="eastAsia" w:ascii="宋体" w:hAnsi="宋体" w:eastAsia="宋体" w:cs="宋体"/>
          <w:sz w:val="24"/>
          <w:highlight w:val="none"/>
        </w:rPr>
      </w:pPr>
      <w:r>
        <w:rPr>
          <w:rFonts w:hint="eastAsia" w:ascii="宋体" w:hAnsi="宋体" w:eastAsia="宋体" w:cs="宋体"/>
          <w:color w:val="000000" w:themeColor="text1"/>
          <w:sz w:val="24"/>
          <w:highlight w:val="none"/>
          <w14:textFill>
            <w14:solidFill>
              <w14:schemeClr w14:val="tx1"/>
            </w14:solidFill>
          </w14:textFill>
        </w:rPr>
        <w:t>浙江省生态环境科学设计研究院</w:t>
      </w:r>
      <w:r>
        <w:rPr>
          <w:rFonts w:hint="eastAsia" w:ascii="宋体" w:hAnsi="宋体" w:eastAsia="宋体" w:cs="宋体"/>
          <w:sz w:val="24"/>
          <w:highlight w:val="none"/>
        </w:rPr>
        <w:t>、</w:t>
      </w:r>
      <w:r>
        <w:rPr>
          <w:rFonts w:hint="eastAsia" w:ascii="宋体" w:hAnsi="宋体" w:eastAsia="宋体" w:cs="宋体"/>
          <w:color w:val="000000" w:themeColor="text1"/>
          <w:sz w:val="24"/>
          <w:highlight w:val="none"/>
          <w:lang w:val="en-US" w:eastAsia="zh-CN"/>
          <w14:textFill>
            <w14:solidFill>
              <w14:schemeClr w14:val="tx1"/>
            </w14:solidFill>
          </w14:textFill>
        </w:rPr>
        <w:t>中航技国际经贸发展有限公司</w:t>
      </w:r>
      <w:r>
        <w:rPr>
          <w:rFonts w:hint="eastAsia" w:ascii="宋体" w:hAnsi="宋体" w:eastAsia="宋体" w:cs="宋体"/>
          <w:sz w:val="24"/>
          <w:highlight w:val="none"/>
        </w:rPr>
        <w:t>：</w:t>
      </w:r>
    </w:p>
    <w:p>
      <w:pPr>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我方参加你方组织的（项目名称）【项目编号：（采购编号）】采购的有关活动，并对此项目提交响应文件及报价。为此：</w:t>
      </w:r>
    </w:p>
    <w:p>
      <w:pPr>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1、我方承诺响应文件有效期从提交响应文件的截止之日起</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天（不少于90天）</w:t>
      </w:r>
      <w:r>
        <w:rPr>
          <w:rFonts w:hint="eastAsia" w:ascii="宋体" w:hAnsi="宋体" w:eastAsia="宋体" w:cs="宋体"/>
          <w:highlight w:val="none"/>
        </w:rPr>
        <w:t>，</w:t>
      </w:r>
      <w:r>
        <w:rPr>
          <w:rFonts w:hint="eastAsia" w:ascii="宋体" w:hAnsi="宋体" w:eastAsia="宋体" w:cs="宋体"/>
          <w:sz w:val="24"/>
          <w:highlight w:val="none"/>
        </w:rPr>
        <w:t>本响应文件在响应文件有效期满之前均具有约束力。</w:t>
      </w:r>
    </w:p>
    <w:p>
      <w:pPr>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2、我方的响应文件包括以下内容：</w:t>
      </w:r>
    </w:p>
    <w:p>
      <w:pPr>
        <w:snapToGrid w:val="0"/>
        <w:spacing w:line="360" w:lineRule="auto"/>
        <w:ind w:left="210" w:leftChars="100" w:firstLine="480" w:firstLineChars="200"/>
        <w:rPr>
          <w:rFonts w:hint="eastAsia" w:ascii="宋体" w:hAnsi="宋体" w:eastAsia="宋体" w:cs="宋体"/>
          <w:sz w:val="24"/>
          <w:highlight w:val="none"/>
        </w:rPr>
      </w:pPr>
      <w:r>
        <w:rPr>
          <w:rFonts w:hint="eastAsia" w:ascii="宋体" w:hAnsi="宋体" w:eastAsia="宋体" w:cs="宋体"/>
          <w:sz w:val="24"/>
          <w:highlight w:val="none"/>
        </w:rPr>
        <w:t>2.1资格文件：</w:t>
      </w:r>
    </w:p>
    <w:p>
      <w:pPr>
        <w:snapToGrid w:val="0"/>
        <w:spacing w:line="360" w:lineRule="auto"/>
        <w:ind w:left="420" w:lef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2.1.1承诺函；</w:t>
      </w:r>
    </w:p>
    <w:p>
      <w:pPr>
        <w:snapToGrid w:val="0"/>
        <w:spacing w:line="360" w:lineRule="auto"/>
        <w:ind w:left="420" w:lef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2.1.2</w:t>
      </w:r>
      <w:r>
        <w:rPr>
          <w:rFonts w:hint="eastAsia" w:ascii="宋体" w:hAnsi="宋体" w:eastAsia="宋体" w:cs="宋体"/>
          <w:snapToGrid w:val="0"/>
          <w:kern w:val="28"/>
          <w:sz w:val="24"/>
          <w:szCs w:val="20"/>
          <w:highlight w:val="none"/>
        </w:rPr>
        <w:t>联合协议（如果有)；</w:t>
      </w:r>
    </w:p>
    <w:p>
      <w:pPr>
        <w:snapToGrid w:val="0"/>
        <w:spacing w:line="360" w:lineRule="auto"/>
        <w:ind w:left="420" w:lef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2.1.3落实政府采购政策需满足的资格要求（如果有）；</w:t>
      </w:r>
    </w:p>
    <w:p>
      <w:pPr>
        <w:snapToGrid w:val="0"/>
        <w:spacing w:line="360" w:lineRule="auto"/>
        <w:ind w:left="420" w:lef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2.1.4本项目的特定资格要求（如果有）。</w:t>
      </w:r>
    </w:p>
    <w:p>
      <w:pPr>
        <w:snapToGrid w:val="0"/>
        <w:spacing w:line="360" w:lineRule="auto"/>
        <w:ind w:left="210" w:leftChars="100"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zh-CN"/>
        </w:rPr>
        <w:t>.</w:t>
      </w:r>
      <w:r>
        <w:rPr>
          <w:rFonts w:hint="eastAsia" w:ascii="宋体" w:hAnsi="宋体" w:eastAsia="宋体" w:cs="宋体"/>
          <w:sz w:val="24"/>
          <w:highlight w:val="none"/>
        </w:rPr>
        <w:t>2</w:t>
      </w:r>
      <w:r>
        <w:rPr>
          <w:rFonts w:hint="eastAsia" w:ascii="宋体" w:hAnsi="宋体" w:eastAsia="宋体" w:cs="宋体"/>
          <w:sz w:val="24"/>
          <w:highlight w:val="none"/>
          <w:lang w:val="zh-CN"/>
        </w:rPr>
        <w:t xml:space="preserve"> </w:t>
      </w:r>
      <w:r>
        <w:rPr>
          <w:rFonts w:hint="eastAsia" w:ascii="宋体" w:hAnsi="宋体" w:eastAsia="宋体" w:cs="宋体"/>
          <w:sz w:val="24"/>
          <w:highlight w:val="none"/>
        </w:rPr>
        <w:t>商务技术</w:t>
      </w:r>
      <w:r>
        <w:rPr>
          <w:rFonts w:hint="eastAsia" w:ascii="宋体" w:hAnsi="宋体" w:eastAsia="宋体" w:cs="宋体"/>
          <w:sz w:val="24"/>
          <w:highlight w:val="none"/>
          <w:lang w:val="zh-CN"/>
        </w:rPr>
        <w:t>文件：</w:t>
      </w:r>
    </w:p>
    <w:p>
      <w:pPr>
        <w:snapToGrid w:val="0"/>
        <w:spacing w:line="360" w:lineRule="auto"/>
        <w:ind w:left="420" w:lef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2.2.1响应函；</w:t>
      </w:r>
      <w:r>
        <w:rPr>
          <w:rFonts w:hint="eastAsia" w:ascii="宋体" w:hAnsi="宋体" w:eastAsia="宋体" w:cs="宋体"/>
          <w:sz w:val="24"/>
          <w:highlight w:val="none"/>
          <w:lang w:val="zh-CN"/>
        </w:rPr>
        <w:t xml:space="preserve"> </w:t>
      </w:r>
    </w:p>
    <w:p>
      <w:pPr>
        <w:snapToGrid w:val="0"/>
        <w:spacing w:line="360" w:lineRule="auto"/>
        <w:ind w:left="420" w:lef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2.2.2授权委托书或法定代表人（单位负责人）身份证明；</w:t>
      </w:r>
    </w:p>
    <w:p>
      <w:pPr>
        <w:snapToGrid w:val="0"/>
        <w:spacing w:line="360" w:lineRule="auto"/>
        <w:ind w:left="420" w:lef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2.2.3分包意向协议（如果有）；</w:t>
      </w:r>
    </w:p>
    <w:p>
      <w:pPr>
        <w:snapToGrid w:val="0"/>
        <w:spacing w:line="360" w:lineRule="auto"/>
        <w:ind w:left="420" w:lef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2.2.4符合性审查资料；</w:t>
      </w:r>
    </w:p>
    <w:p>
      <w:pPr>
        <w:snapToGrid w:val="0"/>
        <w:spacing w:line="360" w:lineRule="auto"/>
        <w:ind w:left="420" w:lef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2.2.5评审标准相应的商务技术资料；</w:t>
      </w:r>
    </w:p>
    <w:p>
      <w:pPr>
        <w:snapToGrid w:val="0"/>
        <w:spacing w:line="360" w:lineRule="auto"/>
        <w:ind w:left="420" w:lef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2.2.6商务技术偏离表；</w:t>
      </w:r>
    </w:p>
    <w:p>
      <w:pPr>
        <w:snapToGrid w:val="0"/>
        <w:spacing w:line="360" w:lineRule="auto"/>
        <w:ind w:left="420" w:leftChars="200"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zh-CN"/>
        </w:rPr>
        <w:t>.</w:t>
      </w:r>
      <w:r>
        <w:rPr>
          <w:rFonts w:hint="eastAsia" w:ascii="宋体" w:hAnsi="宋体" w:eastAsia="宋体" w:cs="宋体"/>
          <w:sz w:val="24"/>
          <w:highlight w:val="none"/>
        </w:rPr>
        <w:t>2</w:t>
      </w:r>
      <w:r>
        <w:rPr>
          <w:rFonts w:hint="eastAsia" w:ascii="宋体" w:hAnsi="宋体" w:eastAsia="宋体" w:cs="宋体"/>
          <w:sz w:val="24"/>
          <w:highlight w:val="none"/>
          <w:lang w:val="zh-CN"/>
        </w:rPr>
        <w:t>.</w:t>
      </w:r>
      <w:r>
        <w:rPr>
          <w:rFonts w:hint="eastAsia" w:ascii="宋体" w:hAnsi="宋体" w:eastAsia="宋体" w:cs="宋体"/>
          <w:sz w:val="24"/>
          <w:highlight w:val="none"/>
        </w:rPr>
        <w:t>7</w:t>
      </w:r>
      <w:r>
        <w:rPr>
          <w:rFonts w:hint="eastAsia" w:ascii="宋体" w:hAnsi="宋体" w:eastAsia="宋体" w:cs="宋体"/>
          <w:sz w:val="24"/>
          <w:highlight w:val="none"/>
          <w:lang w:val="zh-CN"/>
        </w:rPr>
        <w:t>政府采购供应商廉洁自律承诺书；</w:t>
      </w:r>
    </w:p>
    <w:p>
      <w:pPr>
        <w:snapToGrid w:val="0"/>
        <w:spacing w:line="360" w:lineRule="auto"/>
        <w:ind w:left="210" w:leftChars="100"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zh-CN"/>
        </w:rPr>
        <w:t>.</w:t>
      </w:r>
      <w:r>
        <w:rPr>
          <w:rFonts w:hint="eastAsia" w:ascii="宋体" w:hAnsi="宋体" w:eastAsia="宋体" w:cs="宋体"/>
          <w:sz w:val="24"/>
          <w:highlight w:val="none"/>
        </w:rPr>
        <w:t>3报价文件</w:t>
      </w:r>
    </w:p>
    <w:p>
      <w:pPr>
        <w:snapToGrid w:val="0"/>
        <w:spacing w:line="360" w:lineRule="auto"/>
        <w:ind w:left="420" w:lef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2.3.1报价单；</w:t>
      </w:r>
    </w:p>
    <w:p>
      <w:pPr>
        <w:snapToGrid w:val="0"/>
        <w:spacing w:line="360" w:lineRule="auto"/>
        <w:ind w:left="420" w:lef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2.3.2已标价工程量清单；</w:t>
      </w:r>
    </w:p>
    <w:p>
      <w:pPr>
        <w:snapToGrid w:val="0"/>
        <w:spacing w:line="360" w:lineRule="auto"/>
        <w:ind w:firstLine="960" w:firstLineChars="400"/>
        <w:rPr>
          <w:rFonts w:hint="eastAsia" w:ascii="宋体" w:hAnsi="宋体" w:eastAsia="宋体" w:cs="宋体"/>
        </w:rPr>
      </w:pPr>
      <w:r>
        <w:rPr>
          <w:rFonts w:hint="eastAsia" w:ascii="宋体" w:hAnsi="宋体" w:eastAsia="宋体" w:cs="宋体"/>
          <w:color w:val="auto"/>
          <w:sz w:val="24"/>
          <w:lang w:val="en-US" w:eastAsia="zh-CN"/>
        </w:rPr>
        <w:t>2</w:t>
      </w:r>
      <w:r>
        <w:rPr>
          <w:rFonts w:hint="eastAsia" w:ascii="宋体" w:hAnsi="宋体" w:eastAsia="宋体" w:cs="宋体"/>
          <w:color w:val="auto"/>
          <w:sz w:val="24"/>
        </w:rPr>
        <w:t>.3.3中小企业声明函。</w:t>
      </w:r>
    </w:p>
    <w:p>
      <w:pPr>
        <w:pStyle w:val="81"/>
        <w:rPr>
          <w:rFonts w:hint="eastAsia" w:ascii="宋体" w:hAnsi="宋体" w:eastAsia="宋体" w:cs="宋体"/>
          <w:color w:val="auto"/>
          <w:sz w:val="24"/>
          <w:highlight w:val="none"/>
        </w:rPr>
      </w:pPr>
      <w:r>
        <w:rPr>
          <w:rFonts w:hint="eastAsia" w:ascii="宋体" w:hAnsi="宋体" w:eastAsia="宋体" w:cs="宋体"/>
          <w:sz w:val="24"/>
          <w:highlight w:val="none"/>
        </w:rPr>
        <w:t>3、我方承诺除商</w:t>
      </w:r>
      <w:r>
        <w:rPr>
          <w:rFonts w:hint="eastAsia" w:ascii="宋体" w:hAnsi="宋体" w:eastAsia="宋体" w:cs="宋体"/>
          <w:color w:val="auto"/>
          <w:sz w:val="24"/>
          <w:highlight w:val="none"/>
        </w:rPr>
        <w:t>务技术偏离表列出的偏离外，我方响应采购文件的全部要求。对</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文件中材料的真实性、合法性负责</w:t>
      </w:r>
      <w:r>
        <w:rPr>
          <w:rFonts w:hint="eastAsia" w:ascii="宋体" w:hAnsi="宋体" w:eastAsia="宋体" w:cs="宋体"/>
          <w:color w:val="auto"/>
          <w:sz w:val="24"/>
          <w:highlight w:val="none"/>
          <w:lang w:eastAsia="zh-CN"/>
        </w:rPr>
        <w:t>，积极配合采购人、采购代理机构复核响应文件中的资料</w:t>
      </w:r>
      <w:r>
        <w:rPr>
          <w:rFonts w:hint="eastAsia" w:ascii="宋体" w:hAnsi="宋体" w:eastAsia="宋体" w:cs="宋体"/>
          <w:color w:val="auto"/>
          <w:sz w:val="24"/>
          <w:highlight w:val="none"/>
        </w:rPr>
        <w:t>。</w:t>
      </w:r>
    </w:p>
    <w:p>
      <w:pPr>
        <w:snapToGrid w:val="0"/>
        <w:spacing w:line="360" w:lineRule="auto"/>
        <w:ind w:firstLine="480" w:firstLineChars="200"/>
        <w:rPr>
          <w:rFonts w:hint="eastAsia" w:ascii="宋体" w:hAnsi="宋体" w:eastAsia="宋体" w:cs="宋体"/>
          <w:color w:val="auto"/>
          <w:sz w:val="24"/>
          <w:highlight w:val="none"/>
        </w:rPr>
      </w:pP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4、如我方成交，我方承诺：</w:t>
      </w:r>
    </w:p>
    <w:p>
      <w:pPr>
        <w:snapToGrid w:val="0"/>
        <w:spacing w:line="360" w:lineRule="auto"/>
        <w:ind w:left="210" w:leftChars="100"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4.1在收到成交通知书后，在成交通知书规定的期限内与你方签订合同； </w:t>
      </w:r>
    </w:p>
    <w:p>
      <w:pPr>
        <w:snapToGrid w:val="0"/>
        <w:spacing w:line="360" w:lineRule="auto"/>
        <w:ind w:left="210" w:leftChars="100"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4.2在签订合同时不向你方提出附加条件； </w:t>
      </w:r>
    </w:p>
    <w:p>
      <w:pPr>
        <w:snapToGrid w:val="0"/>
        <w:spacing w:line="360" w:lineRule="auto"/>
        <w:ind w:left="210" w:leftChars="100"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4.3按照采购文件要求提交履约保证金； </w:t>
      </w:r>
    </w:p>
    <w:p>
      <w:pPr>
        <w:snapToGrid w:val="0"/>
        <w:spacing w:line="360" w:lineRule="auto"/>
        <w:ind w:left="210" w:leftChars="100"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4.4在合同约定的期限内完成合同规定的全部义务。 </w:t>
      </w:r>
    </w:p>
    <w:p>
      <w:pPr>
        <w:snapToGrid w:val="0"/>
        <w:spacing w:line="360" w:lineRule="auto"/>
        <w:ind w:left="210" w:leftChars="100"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pPr>
        <w:snapToGrid w:val="0"/>
        <w:spacing w:line="360" w:lineRule="auto"/>
        <w:ind w:left="210" w:leftChars="100"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6</w:t>
      </w:r>
      <w:r>
        <w:rPr>
          <w:rFonts w:hint="eastAsia" w:ascii="宋体" w:hAnsi="宋体" w:eastAsia="宋体" w:cs="宋体"/>
          <w:sz w:val="24"/>
          <w:highlight w:val="none"/>
        </w:rPr>
        <w:t xml:space="preserve">、其他补充说明: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pPr>
        <w:spacing w:line="360" w:lineRule="auto"/>
        <w:ind w:firstLine="3600" w:firstLineChars="1500"/>
        <w:rPr>
          <w:rFonts w:hint="eastAsia" w:ascii="宋体" w:hAnsi="宋体" w:eastAsia="宋体" w:cs="宋体"/>
          <w:sz w:val="24"/>
          <w:highlight w:val="none"/>
        </w:rPr>
      </w:pPr>
      <w:r>
        <w:rPr>
          <w:rFonts w:hint="eastAsia" w:ascii="宋体" w:hAnsi="宋体" w:eastAsia="宋体" w:cs="宋体"/>
          <w:sz w:val="24"/>
          <w:highlight w:val="none"/>
          <w:lang w:eastAsia="zh-CN"/>
        </w:rPr>
        <w:t>供应商</w:t>
      </w:r>
      <w:r>
        <w:rPr>
          <w:rFonts w:hint="eastAsia" w:ascii="宋体" w:hAnsi="宋体" w:eastAsia="宋体" w:cs="宋体"/>
          <w:sz w:val="24"/>
          <w:highlight w:val="none"/>
        </w:rPr>
        <w:t xml:space="preserve">名称（电子签名）：                          </w:t>
      </w:r>
    </w:p>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pPr>
        <w:snapToGrid w:val="0"/>
        <w:spacing w:line="360" w:lineRule="auto"/>
        <w:ind w:left="420" w:leftChars="200" w:firstLine="4200" w:firstLineChars="1750"/>
        <w:rPr>
          <w:rFonts w:hint="eastAsia" w:ascii="宋体" w:hAnsi="宋体" w:eastAsia="宋体" w:cs="宋体"/>
          <w:kern w:val="0"/>
          <w:sz w:val="24"/>
          <w:highlight w:val="none"/>
          <w:u w:val="single"/>
        </w:rPr>
      </w:pPr>
    </w:p>
    <w:p>
      <w:pPr>
        <w:spacing w:line="360" w:lineRule="auto"/>
        <w:ind w:right="420"/>
        <w:rPr>
          <w:rFonts w:hint="eastAsia" w:ascii="宋体" w:hAnsi="宋体" w:eastAsia="宋体" w:cs="宋体"/>
          <w:sz w:val="24"/>
          <w:highlight w:val="none"/>
        </w:rPr>
      </w:pPr>
      <w:r>
        <w:rPr>
          <w:rFonts w:hint="eastAsia" w:ascii="宋体" w:hAnsi="宋体" w:eastAsia="宋体" w:cs="宋体"/>
          <w:sz w:val="24"/>
          <w:highlight w:val="none"/>
        </w:rPr>
        <w:t>注：按本格式和要求提供。</w:t>
      </w:r>
    </w:p>
    <w:p>
      <w:pPr>
        <w:snapToGrid w:val="0"/>
        <w:spacing w:line="360" w:lineRule="auto"/>
        <w:jc w:val="center"/>
        <w:rPr>
          <w:rFonts w:hint="eastAsia" w:ascii="宋体" w:hAnsi="宋体" w:eastAsia="宋体" w:cs="宋体"/>
          <w:b/>
          <w:kern w:val="0"/>
          <w:sz w:val="32"/>
          <w:szCs w:val="32"/>
          <w:highlight w:val="none"/>
        </w:rPr>
      </w:pPr>
    </w:p>
    <w:p>
      <w:pPr>
        <w:snapToGrid w:val="0"/>
        <w:spacing w:line="360" w:lineRule="auto"/>
        <w:rPr>
          <w:rFonts w:ascii="Times New Roman" w:hAnsi="Times New Roman" w:cs="Times New Roman"/>
          <w:sz w:val="24"/>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sectPr>
          <w:pgSz w:w="11905" w:h="16838"/>
          <w:pgMar w:top="1701" w:right="1134" w:bottom="1701" w:left="1134" w:header="851" w:footer="850" w:gutter="0"/>
          <w:pgNumType w:fmt="decimal"/>
          <w:cols w:space="0" w:num="1"/>
          <w:rtlGutter w:val="0"/>
          <w:docGrid w:linePitch="312" w:charSpace="0"/>
        </w:sectPr>
      </w:pPr>
    </w:p>
    <w:p>
      <w:pPr>
        <w:snapToGrid w:val="0"/>
        <w:jc w:val="center"/>
        <w:rPr>
          <w:rFonts w:ascii="Times New Roman" w:hAnsi="Times New Roman" w:cs="Times New Roman"/>
          <w:b/>
          <w:bCs/>
          <w:sz w:val="32"/>
          <w:szCs w:val="32"/>
          <w:highlight w:val="none"/>
          <w:lang w:val="zh-CN"/>
        </w:rPr>
      </w:pPr>
      <w:r>
        <w:rPr>
          <w:rFonts w:hint="default" w:ascii="Times New Roman" w:hAnsi="Times New Roman" w:cs="Times New Roman"/>
          <w:b/>
          <w:bCs/>
          <w:sz w:val="32"/>
          <w:szCs w:val="32"/>
          <w:highlight w:val="none"/>
          <w:lang w:val="zh-CN"/>
        </w:rPr>
        <w:t>二、授权委托书或法定代表人（单位负责人、自然人本人）身份证明</w:t>
      </w:r>
    </w:p>
    <w:p>
      <w:pPr>
        <w:snapToGrid w:val="0"/>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 xml:space="preserve">                                </w:t>
      </w:r>
    </w:p>
    <w:p>
      <w:pPr>
        <w:snapToGrid w:val="0"/>
        <w:jc w:val="center"/>
        <w:rPr>
          <w:rFonts w:ascii="Times New Roman" w:hAnsi="Times New Roman" w:cs="Times New Roman"/>
          <w:b/>
          <w:bCs/>
          <w:sz w:val="32"/>
          <w:szCs w:val="32"/>
          <w:highlight w:val="none"/>
          <w:lang w:val="zh-CN"/>
        </w:rPr>
      </w:pPr>
      <w:r>
        <w:rPr>
          <w:rFonts w:hint="default" w:ascii="Times New Roman" w:hAnsi="Times New Roman" w:cs="Times New Roman"/>
          <w:b/>
          <w:bCs/>
          <w:sz w:val="32"/>
          <w:szCs w:val="32"/>
          <w:highlight w:val="none"/>
          <w:lang w:val="zh-CN"/>
        </w:rPr>
        <w:t>授权委托书（适用于非联合体</w:t>
      </w:r>
      <w:r>
        <w:rPr>
          <w:rFonts w:hint="default" w:ascii="Times New Roman" w:hAnsi="Times New Roman" w:cs="Times New Roman"/>
          <w:b/>
          <w:bCs/>
          <w:sz w:val="32"/>
          <w:szCs w:val="32"/>
          <w:highlight w:val="none"/>
        </w:rPr>
        <w:t>响应</w:t>
      </w:r>
      <w:r>
        <w:rPr>
          <w:rFonts w:hint="default" w:ascii="Times New Roman" w:hAnsi="Times New Roman" w:cs="Times New Roman"/>
          <w:b/>
          <w:bCs/>
          <w:sz w:val="32"/>
          <w:szCs w:val="32"/>
          <w:highlight w:val="none"/>
          <w:lang w:val="zh-CN"/>
        </w:rPr>
        <w:t>）</w:t>
      </w:r>
    </w:p>
    <w:p>
      <w:pPr>
        <w:snapToGrid w:val="0"/>
        <w:spacing w:line="360" w:lineRule="auto"/>
        <w:rPr>
          <w:rFonts w:ascii="Times New Roman" w:hAnsi="Times New Roman" w:cs="Times New Roman"/>
          <w:kern w:val="0"/>
          <w:sz w:val="24"/>
          <w:highlight w:val="none"/>
        </w:rPr>
      </w:pPr>
      <w:r>
        <w:rPr>
          <w:rFonts w:hint="default" w:ascii="Times New Roman" w:hAnsi="Times New Roman" w:eastAsia="宋体" w:cs="Times New Roman"/>
          <w:color w:val="000000" w:themeColor="text1"/>
          <w:sz w:val="24"/>
          <w:highlight w:val="none"/>
          <w14:textFill>
            <w14:solidFill>
              <w14:schemeClr w14:val="tx1"/>
            </w14:solidFill>
          </w14:textFill>
        </w:rPr>
        <w:t>浙江省生态环境科学设计研究院</w:t>
      </w:r>
      <w:r>
        <w:rPr>
          <w:rFonts w:hint="default" w:ascii="Times New Roman" w:hAnsi="Times New Roman" w:cs="Times New Roman"/>
          <w:sz w:val="24"/>
          <w:highlight w:val="none"/>
        </w:rPr>
        <w:t>、</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中航技国际经贸发展有限公司</w:t>
      </w:r>
      <w:r>
        <w:rPr>
          <w:rFonts w:hint="default" w:ascii="Times New Roman" w:hAnsi="Times New Roman" w:cs="Times New Roman"/>
          <w:kern w:val="0"/>
          <w:sz w:val="24"/>
          <w:highlight w:val="none"/>
          <w:lang w:val="zh-CN"/>
        </w:rPr>
        <w:t>：</w:t>
      </w:r>
    </w:p>
    <w:p>
      <w:pPr>
        <w:snapToGrid w:val="0"/>
        <w:spacing w:line="360" w:lineRule="auto"/>
        <w:ind w:firstLine="576"/>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现</w:t>
      </w:r>
      <w:r>
        <w:rPr>
          <w:rFonts w:hint="default" w:ascii="Times New Roman" w:hAnsi="Times New Roman" w:cs="Times New Roman"/>
          <w:color w:val="auto"/>
          <w:kern w:val="0"/>
          <w:sz w:val="24"/>
          <w:highlight w:val="none"/>
          <w:lang w:val="zh-CN"/>
        </w:rPr>
        <w:t>委托</w:t>
      </w:r>
      <w:r>
        <w:rPr>
          <w:rFonts w:hint="default" w:ascii="Times New Roman" w:hAnsi="Times New Roman" w:cs="Times New Roman"/>
          <w:color w:val="auto"/>
          <w:kern w:val="0"/>
          <w:sz w:val="24"/>
          <w:highlight w:val="none"/>
          <w:u w:val="single"/>
          <w:lang w:val="zh-CN"/>
        </w:rPr>
        <w:t xml:space="preserve">          </w:t>
      </w:r>
      <w:r>
        <w:rPr>
          <w:rFonts w:hint="default" w:ascii="Times New Roman" w:hAnsi="Times New Roman" w:cs="Times New Roman"/>
          <w:color w:val="auto"/>
          <w:kern w:val="0"/>
          <w:sz w:val="24"/>
          <w:highlight w:val="none"/>
          <w:lang w:val="zh-CN"/>
        </w:rPr>
        <w:t>（姓名）为我方代理人（身份证号码：</w:t>
      </w:r>
      <w:r>
        <w:rPr>
          <w:rFonts w:hint="default" w:ascii="Times New Roman" w:hAnsi="Times New Roman" w:cs="Times New Roman"/>
          <w:color w:val="auto"/>
          <w:kern w:val="0"/>
          <w:sz w:val="24"/>
          <w:highlight w:val="none"/>
          <w:u w:val="single"/>
          <w:lang w:val="zh-CN"/>
        </w:rPr>
        <w:t xml:space="preserve">          </w:t>
      </w:r>
      <w:r>
        <w:rPr>
          <w:rFonts w:hint="default" w:ascii="Times New Roman" w:hAnsi="Times New Roman" w:cs="Times New Roman"/>
          <w:color w:val="auto"/>
          <w:kern w:val="0"/>
          <w:sz w:val="24"/>
          <w:highlight w:val="none"/>
          <w:lang w:val="zh-CN"/>
        </w:rPr>
        <w:t>，手机：</w:t>
      </w:r>
      <w:r>
        <w:rPr>
          <w:rFonts w:hint="default" w:ascii="Times New Roman" w:hAnsi="Times New Roman" w:cs="Times New Roman"/>
          <w:color w:val="auto"/>
          <w:kern w:val="0"/>
          <w:sz w:val="24"/>
          <w:highlight w:val="none"/>
          <w:u w:val="single"/>
          <w:lang w:val="zh-CN"/>
        </w:rPr>
        <w:t xml:space="preserve">          </w:t>
      </w:r>
      <w:r>
        <w:rPr>
          <w:rFonts w:hint="default" w:ascii="Times New Roman" w:hAnsi="Times New Roman" w:cs="Times New Roman"/>
          <w:color w:val="auto"/>
          <w:kern w:val="0"/>
          <w:sz w:val="24"/>
          <w:highlight w:val="none"/>
          <w:u w:val="none"/>
          <w:lang w:val="en-US" w:eastAsia="zh-CN"/>
        </w:rPr>
        <w:t>，所在单位：</w:t>
      </w:r>
      <w:r>
        <w:rPr>
          <w:rFonts w:hint="default" w:ascii="Times New Roman" w:hAnsi="Times New Roman" w:cs="Times New Roman"/>
          <w:color w:val="auto"/>
          <w:kern w:val="0"/>
          <w:sz w:val="24"/>
          <w:highlight w:val="none"/>
          <w:u w:val="single"/>
          <w:lang w:val="en-US" w:eastAsia="zh-CN"/>
        </w:rPr>
        <w:t xml:space="preserve">         </w:t>
      </w:r>
      <w:r>
        <w:rPr>
          <w:rFonts w:hint="default" w:ascii="Times New Roman" w:hAnsi="Times New Roman" w:cs="Times New Roman"/>
          <w:color w:val="auto"/>
          <w:kern w:val="0"/>
          <w:sz w:val="24"/>
          <w:highlight w:val="none"/>
          <w:lang w:val="zh-CN"/>
        </w:rPr>
        <w:t>），以我方名义处理</w:t>
      </w:r>
      <w:r>
        <w:rPr>
          <w:rFonts w:hint="default" w:ascii="Times New Roman" w:hAnsi="Times New Roman" w:cs="Times New Roman"/>
          <w:color w:val="auto"/>
          <w:sz w:val="24"/>
          <w:highlight w:val="none"/>
        </w:rPr>
        <w:t>（项目名称）【项目编号：（采购编号）】</w:t>
      </w:r>
      <w:r>
        <w:rPr>
          <w:rFonts w:hint="default" w:ascii="Times New Roman" w:hAnsi="Times New Roman" w:cs="Times New Roman"/>
          <w:color w:val="auto"/>
          <w:kern w:val="0"/>
          <w:sz w:val="24"/>
          <w:highlight w:val="none"/>
          <w:lang w:val="zh-CN"/>
        </w:rPr>
        <w:t>政府采购</w:t>
      </w:r>
      <w:r>
        <w:rPr>
          <w:rFonts w:hint="default" w:ascii="Times New Roman" w:hAnsi="Times New Roman" w:cs="Times New Roman"/>
          <w:color w:val="auto"/>
          <w:kern w:val="0"/>
          <w:sz w:val="24"/>
          <w:highlight w:val="none"/>
        </w:rPr>
        <w:t>响应</w:t>
      </w:r>
      <w:r>
        <w:rPr>
          <w:rFonts w:hint="default" w:ascii="Times New Roman" w:hAnsi="Times New Roman" w:cs="Times New Roman"/>
          <w:color w:val="auto"/>
          <w:kern w:val="0"/>
          <w:sz w:val="24"/>
          <w:highlight w:val="none"/>
          <w:lang w:val="zh-CN"/>
        </w:rPr>
        <w:t>的一切事项，其法律后果由我方承担。</w:t>
      </w:r>
    </w:p>
    <w:p>
      <w:pPr>
        <w:snapToGrid w:val="0"/>
        <w:spacing w:line="360" w:lineRule="auto"/>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委托期限</w:t>
      </w:r>
      <w:r>
        <w:rPr>
          <w:rFonts w:hint="default" w:ascii="Times New Roman" w:hAnsi="Times New Roman" w:cs="Times New Roman"/>
          <w:color w:val="auto"/>
          <w:kern w:val="0"/>
          <w:sz w:val="24"/>
          <w:highlight w:val="none"/>
        </w:rPr>
        <w:t>：</w:t>
      </w:r>
      <w:r>
        <w:rPr>
          <w:rFonts w:hint="default" w:ascii="Times New Roman" w:hAnsi="Times New Roman" w:cs="Times New Roman"/>
          <w:color w:val="auto"/>
          <w:kern w:val="0"/>
          <w:sz w:val="24"/>
          <w:highlight w:val="none"/>
          <w:lang w:val="zh-CN"/>
        </w:rPr>
        <w:t>自</w:t>
      </w: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年</w:t>
      </w: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月</w:t>
      </w: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日起至</w:t>
      </w: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年</w:t>
      </w: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月</w:t>
      </w: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日止。</w:t>
      </w:r>
    </w:p>
    <w:p>
      <w:pPr>
        <w:snapToGrid w:val="0"/>
        <w:spacing w:line="360" w:lineRule="auto"/>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特此告知。</w:t>
      </w:r>
    </w:p>
    <w:p>
      <w:pPr>
        <w:snapToGrid w:val="0"/>
        <w:spacing w:line="360" w:lineRule="auto"/>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lang w:val="zh-CN"/>
        </w:rPr>
        <w:t xml:space="preserve">                                                 </w:t>
      </w:r>
      <w:r>
        <w:rPr>
          <w:rFonts w:hint="eastAsia" w:cs="Times New Roman"/>
          <w:color w:val="auto"/>
          <w:kern w:val="0"/>
          <w:sz w:val="24"/>
          <w:highlight w:val="none"/>
          <w:lang w:val="zh-CN"/>
        </w:rPr>
        <w:t>供应商</w:t>
      </w:r>
      <w:r>
        <w:rPr>
          <w:rFonts w:hint="default" w:ascii="Times New Roman" w:hAnsi="Times New Roman" w:cs="Times New Roman"/>
          <w:color w:val="auto"/>
          <w:kern w:val="0"/>
          <w:sz w:val="24"/>
          <w:highlight w:val="none"/>
          <w:lang w:val="zh-CN"/>
        </w:rPr>
        <w:t>名称(电子签名)：</w:t>
      </w:r>
    </w:p>
    <w:p>
      <w:pPr>
        <w:snapToGrid w:val="0"/>
        <w:spacing w:line="360" w:lineRule="auto"/>
        <w:rPr>
          <w:rFonts w:ascii="Times New Roman" w:hAnsi="Times New Roman" w:cs="Times New Roman"/>
          <w:color w:val="auto"/>
          <w:kern w:val="0"/>
          <w:sz w:val="24"/>
          <w:highlight w:val="none"/>
          <w:lang w:val="zh-CN"/>
        </w:rPr>
      </w:pPr>
      <w:r>
        <w:rPr>
          <w:rFonts w:hint="default" w:ascii="Times New Roman" w:hAnsi="Times New Roman" w:cs="Times New Roman"/>
          <w:color w:val="auto"/>
          <w:kern w:val="0"/>
          <w:sz w:val="24"/>
          <w:highlight w:val="none"/>
          <w:lang w:val="zh-CN"/>
        </w:rPr>
        <w:t xml:space="preserve">                                                 签发日期：  年  月   日</w:t>
      </w:r>
    </w:p>
    <w:p>
      <w:pPr>
        <w:snapToGrid w:val="0"/>
        <w:spacing w:line="360" w:lineRule="auto"/>
        <w:rPr>
          <w:rFonts w:ascii="Times New Roman" w:hAnsi="Times New Roman" w:cs="Times New Roman"/>
          <w:color w:val="auto"/>
          <w:sz w:val="24"/>
          <w:highlight w:val="none"/>
        </w:rPr>
      </w:pPr>
    </w:p>
    <w:p>
      <w:pPr>
        <w:snapToGrid w:val="0"/>
        <w:spacing w:line="360" w:lineRule="auto"/>
        <w:rPr>
          <w:rFonts w:ascii="Times New Roman" w:hAnsi="Times New Roman" w:cs="Times New Roman"/>
          <w:color w:val="auto"/>
          <w:sz w:val="24"/>
          <w:highlight w:val="none"/>
        </w:rPr>
      </w:pPr>
    </w:p>
    <w:p>
      <w:pPr>
        <w:snapToGrid w:val="0"/>
        <w:spacing w:line="360" w:lineRule="auto"/>
        <w:rPr>
          <w:rFonts w:ascii="Times New Roman" w:hAnsi="Times New Roman" w:cs="Times New Roman"/>
          <w:color w:val="auto"/>
          <w:sz w:val="24"/>
          <w:highlight w:val="none"/>
        </w:rPr>
      </w:pPr>
    </w:p>
    <w:p>
      <w:pPr>
        <w:snapToGrid w:val="0"/>
        <w:jc w:val="center"/>
        <w:rPr>
          <w:rFonts w:ascii="Times New Roman" w:hAnsi="Times New Roman" w:cs="Times New Roman"/>
          <w:b/>
          <w:bCs/>
          <w:color w:val="auto"/>
          <w:sz w:val="32"/>
          <w:szCs w:val="32"/>
          <w:highlight w:val="none"/>
          <w:lang w:val="zh-CN"/>
        </w:rPr>
      </w:pPr>
      <w:r>
        <w:rPr>
          <w:rFonts w:hint="default" w:ascii="Times New Roman" w:hAnsi="Times New Roman" w:cs="Times New Roman"/>
          <w:b/>
          <w:bCs/>
          <w:color w:val="auto"/>
          <w:sz w:val="32"/>
          <w:szCs w:val="32"/>
          <w:highlight w:val="none"/>
          <w:lang w:val="zh-CN"/>
        </w:rPr>
        <w:t>授权委托书（适用于联合体</w:t>
      </w:r>
      <w:r>
        <w:rPr>
          <w:rFonts w:hint="default" w:ascii="Times New Roman" w:hAnsi="Times New Roman" w:cs="Times New Roman"/>
          <w:b/>
          <w:bCs/>
          <w:color w:val="auto"/>
          <w:sz w:val="32"/>
          <w:szCs w:val="32"/>
          <w:highlight w:val="none"/>
        </w:rPr>
        <w:t>响应</w:t>
      </w:r>
      <w:r>
        <w:rPr>
          <w:rFonts w:hint="default" w:ascii="Times New Roman" w:hAnsi="Times New Roman" w:cs="Times New Roman"/>
          <w:b/>
          <w:bCs/>
          <w:color w:val="auto"/>
          <w:sz w:val="32"/>
          <w:szCs w:val="32"/>
          <w:highlight w:val="none"/>
          <w:lang w:val="zh-CN"/>
        </w:rPr>
        <w:t>）</w:t>
      </w:r>
    </w:p>
    <w:p>
      <w:pPr>
        <w:snapToGrid w:val="0"/>
        <w:spacing w:line="360" w:lineRule="auto"/>
        <w:rPr>
          <w:rFonts w:ascii="Times New Roman" w:hAnsi="Times New Roman" w:cs="Times New Roman"/>
          <w:color w:val="auto"/>
          <w:kern w:val="0"/>
          <w:sz w:val="24"/>
          <w:highlight w:val="none"/>
        </w:rPr>
      </w:pPr>
      <w:r>
        <w:rPr>
          <w:rFonts w:hint="default" w:ascii="Times New Roman" w:hAnsi="Times New Roman" w:eastAsia="宋体" w:cs="Times New Roman"/>
          <w:color w:val="auto"/>
          <w:sz w:val="24"/>
          <w:highlight w:val="none"/>
        </w:rPr>
        <w:t>浙江省生态环境科学设计研究院</w:t>
      </w:r>
      <w:r>
        <w:rPr>
          <w:rFonts w:hint="default" w:ascii="Times New Roman" w:hAnsi="Times New Roman" w:cs="Times New Roman"/>
          <w:color w:val="auto"/>
          <w:sz w:val="24"/>
          <w:highlight w:val="none"/>
        </w:rPr>
        <w:t>、</w:t>
      </w:r>
      <w:r>
        <w:rPr>
          <w:rFonts w:hint="default" w:ascii="Times New Roman" w:hAnsi="Times New Roman" w:eastAsia="宋体" w:cs="Times New Roman"/>
          <w:color w:val="auto"/>
          <w:sz w:val="24"/>
          <w:highlight w:val="none"/>
          <w:lang w:val="en-US" w:eastAsia="zh-CN"/>
        </w:rPr>
        <w:t>中航技国际经贸发展有限公司</w:t>
      </w:r>
      <w:r>
        <w:rPr>
          <w:rFonts w:hint="default" w:ascii="Times New Roman" w:hAnsi="Times New Roman" w:cs="Times New Roman"/>
          <w:color w:val="auto"/>
          <w:kern w:val="0"/>
          <w:sz w:val="24"/>
          <w:highlight w:val="none"/>
          <w:lang w:val="zh-CN"/>
        </w:rPr>
        <w:t>：</w:t>
      </w:r>
    </w:p>
    <w:p>
      <w:pPr>
        <w:snapToGrid w:val="0"/>
        <w:spacing w:line="360" w:lineRule="auto"/>
        <w:ind w:firstLine="576"/>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现</w:t>
      </w:r>
      <w:r>
        <w:rPr>
          <w:rFonts w:hint="default" w:ascii="Times New Roman" w:hAnsi="Times New Roman" w:cs="Times New Roman"/>
          <w:color w:val="auto"/>
          <w:kern w:val="0"/>
          <w:sz w:val="24"/>
          <w:highlight w:val="none"/>
          <w:lang w:val="zh-CN"/>
        </w:rPr>
        <w:t>委托</w:t>
      </w:r>
      <w:r>
        <w:rPr>
          <w:rFonts w:hint="default" w:ascii="Times New Roman" w:hAnsi="Times New Roman" w:cs="Times New Roman"/>
          <w:color w:val="auto"/>
          <w:kern w:val="0"/>
          <w:sz w:val="24"/>
          <w:highlight w:val="none"/>
          <w:u w:val="single"/>
          <w:lang w:val="zh-CN"/>
        </w:rPr>
        <w:t xml:space="preserve">          </w:t>
      </w:r>
      <w:r>
        <w:rPr>
          <w:rFonts w:hint="default" w:ascii="Times New Roman" w:hAnsi="Times New Roman" w:cs="Times New Roman"/>
          <w:color w:val="auto"/>
          <w:kern w:val="0"/>
          <w:sz w:val="24"/>
          <w:highlight w:val="none"/>
          <w:lang w:val="zh-CN"/>
        </w:rPr>
        <w:t>（姓名）为我方代理人（身份证号码：</w:t>
      </w:r>
      <w:r>
        <w:rPr>
          <w:rFonts w:hint="default" w:ascii="Times New Roman" w:hAnsi="Times New Roman" w:cs="Times New Roman"/>
          <w:color w:val="auto"/>
          <w:kern w:val="0"/>
          <w:sz w:val="24"/>
          <w:highlight w:val="none"/>
          <w:u w:val="single"/>
          <w:lang w:val="zh-CN"/>
        </w:rPr>
        <w:t xml:space="preserve">          </w:t>
      </w:r>
      <w:r>
        <w:rPr>
          <w:rFonts w:hint="default" w:ascii="Times New Roman" w:hAnsi="Times New Roman" w:cs="Times New Roman"/>
          <w:color w:val="auto"/>
          <w:kern w:val="0"/>
          <w:sz w:val="24"/>
          <w:highlight w:val="none"/>
          <w:lang w:val="zh-CN"/>
        </w:rPr>
        <w:t>，手机：</w:t>
      </w:r>
      <w:r>
        <w:rPr>
          <w:rFonts w:hint="default" w:ascii="Times New Roman" w:hAnsi="Times New Roman" w:cs="Times New Roman"/>
          <w:color w:val="auto"/>
          <w:kern w:val="0"/>
          <w:sz w:val="24"/>
          <w:highlight w:val="none"/>
          <w:u w:val="single"/>
          <w:lang w:val="zh-CN"/>
        </w:rPr>
        <w:t xml:space="preserve">          </w:t>
      </w:r>
      <w:r>
        <w:rPr>
          <w:rFonts w:hint="default" w:ascii="Times New Roman" w:hAnsi="Times New Roman" w:cs="Times New Roman"/>
          <w:color w:val="auto"/>
          <w:kern w:val="0"/>
          <w:sz w:val="24"/>
          <w:highlight w:val="none"/>
          <w:u w:val="none"/>
          <w:lang w:val="en-US" w:eastAsia="zh-CN"/>
        </w:rPr>
        <w:t>，所在单位：</w:t>
      </w:r>
      <w:r>
        <w:rPr>
          <w:rFonts w:hint="default" w:ascii="Times New Roman" w:hAnsi="Times New Roman" w:cs="Times New Roman"/>
          <w:color w:val="auto"/>
          <w:kern w:val="0"/>
          <w:sz w:val="24"/>
          <w:highlight w:val="none"/>
          <w:u w:val="single"/>
          <w:lang w:val="en-US" w:eastAsia="zh-CN"/>
        </w:rPr>
        <w:t xml:space="preserve">         </w:t>
      </w:r>
      <w:r>
        <w:rPr>
          <w:rFonts w:hint="default" w:ascii="Times New Roman" w:hAnsi="Times New Roman" w:cs="Times New Roman"/>
          <w:color w:val="auto"/>
          <w:kern w:val="0"/>
          <w:sz w:val="24"/>
          <w:highlight w:val="none"/>
          <w:lang w:val="zh-CN"/>
        </w:rPr>
        <w:t>），以我方名义处理</w:t>
      </w:r>
      <w:r>
        <w:rPr>
          <w:rFonts w:hint="default" w:ascii="Times New Roman" w:hAnsi="Times New Roman" w:cs="Times New Roman"/>
          <w:color w:val="auto"/>
          <w:sz w:val="24"/>
          <w:highlight w:val="none"/>
        </w:rPr>
        <w:t>（项目名称）【项目编号：（采购编号）】</w:t>
      </w:r>
      <w:r>
        <w:rPr>
          <w:rFonts w:hint="default" w:ascii="Times New Roman" w:hAnsi="Times New Roman" w:cs="Times New Roman"/>
          <w:color w:val="auto"/>
          <w:kern w:val="0"/>
          <w:sz w:val="24"/>
          <w:highlight w:val="none"/>
          <w:lang w:val="zh-CN"/>
        </w:rPr>
        <w:t>政府采购</w:t>
      </w:r>
      <w:r>
        <w:rPr>
          <w:rFonts w:hint="default" w:ascii="Times New Roman" w:hAnsi="Times New Roman" w:cs="Times New Roman"/>
          <w:color w:val="auto"/>
          <w:kern w:val="0"/>
          <w:sz w:val="24"/>
          <w:highlight w:val="none"/>
        </w:rPr>
        <w:t>响应</w:t>
      </w:r>
      <w:r>
        <w:rPr>
          <w:rFonts w:hint="default" w:ascii="Times New Roman" w:hAnsi="Times New Roman" w:cs="Times New Roman"/>
          <w:color w:val="auto"/>
          <w:kern w:val="0"/>
          <w:sz w:val="24"/>
          <w:highlight w:val="none"/>
          <w:lang w:val="zh-CN"/>
        </w:rPr>
        <w:t>的一切事项，其法律后果由我方承担。</w:t>
      </w:r>
    </w:p>
    <w:p>
      <w:pPr>
        <w:snapToGrid w:val="0"/>
        <w:spacing w:line="360" w:lineRule="auto"/>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委托期限</w:t>
      </w:r>
      <w:r>
        <w:rPr>
          <w:rFonts w:hint="default" w:ascii="Times New Roman" w:hAnsi="Times New Roman" w:cs="Times New Roman"/>
          <w:color w:val="auto"/>
          <w:kern w:val="0"/>
          <w:sz w:val="24"/>
          <w:highlight w:val="none"/>
        </w:rPr>
        <w:t>：</w:t>
      </w:r>
      <w:r>
        <w:rPr>
          <w:rFonts w:hint="default" w:ascii="Times New Roman" w:hAnsi="Times New Roman" w:cs="Times New Roman"/>
          <w:color w:val="auto"/>
          <w:kern w:val="0"/>
          <w:sz w:val="24"/>
          <w:highlight w:val="none"/>
          <w:lang w:val="zh-CN"/>
        </w:rPr>
        <w:t>自</w:t>
      </w: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年</w:t>
      </w: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月</w:t>
      </w: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日起至</w:t>
      </w: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年</w:t>
      </w: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月</w:t>
      </w: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日止。</w:t>
      </w:r>
    </w:p>
    <w:p>
      <w:pPr>
        <w:snapToGrid w:val="0"/>
        <w:spacing w:line="360" w:lineRule="auto"/>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 xml:space="preserve">    </w:t>
      </w:r>
      <w:r>
        <w:rPr>
          <w:rFonts w:hint="default" w:ascii="Times New Roman" w:hAnsi="Times New Roman" w:cs="Times New Roman"/>
          <w:color w:val="auto"/>
          <w:kern w:val="0"/>
          <w:sz w:val="24"/>
          <w:highlight w:val="none"/>
          <w:lang w:val="zh-CN"/>
        </w:rPr>
        <w:t>特此告知。</w:t>
      </w: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rPr>
          <w:rFonts w:ascii="Times New Roman" w:hAnsi="Times New Roman" w:cs="Times New Roman"/>
          <w:highlight w:val="none"/>
        </w:rPr>
      </w:pPr>
    </w:p>
    <w:p>
      <w:pPr>
        <w:snapToGrid w:val="0"/>
        <w:spacing w:line="360" w:lineRule="auto"/>
        <w:ind w:firstLine="5040" w:firstLineChars="2100"/>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联合体成员名称(电子签名/公章)：</w:t>
      </w:r>
    </w:p>
    <w:p>
      <w:pPr>
        <w:snapToGrid w:val="0"/>
        <w:spacing w:line="360" w:lineRule="auto"/>
        <w:ind w:firstLine="5040" w:firstLineChars="2100"/>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联合体成员名称(电子签名/公章)：</w:t>
      </w:r>
    </w:p>
    <w:p>
      <w:pPr>
        <w:snapToGrid w:val="0"/>
        <w:spacing w:line="360" w:lineRule="auto"/>
        <w:ind w:firstLine="5760" w:firstLineChars="2400"/>
        <w:rPr>
          <w:rFonts w:ascii="Times New Roman" w:hAnsi="Times New Roman" w:cs="Times New Roman"/>
          <w:highlight w:val="none"/>
        </w:rPr>
      </w:pPr>
      <w:r>
        <w:rPr>
          <w:rFonts w:hint="default" w:ascii="Times New Roman" w:hAnsi="Times New Roman" w:cs="Times New Roman"/>
          <w:kern w:val="0"/>
          <w:sz w:val="24"/>
          <w:highlight w:val="none"/>
          <w:lang w:val="zh-CN"/>
        </w:rPr>
        <w:t>……</w:t>
      </w:r>
    </w:p>
    <w:p>
      <w:pPr>
        <w:snapToGrid w:val="0"/>
        <w:spacing w:line="360" w:lineRule="auto"/>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 xml:space="preserve">                                               日期：  年  月   日</w:t>
      </w:r>
    </w:p>
    <w:p>
      <w:pPr>
        <w:snapToGrid w:val="0"/>
        <w:jc w:val="center"/>
        <w:rPr>
          <w:rFonts w:hint="default" w:ascii="Times New Roman" w:hAnsi="Times New Roman" w:cs="Times New Roman"/>
          <w:b/>
          <w:bCs/>
          <w:sz w:val="32"/>
          <w:szCs w:val="32"/>
          <w:highlight w:val="none"/>
          <w:lang w:val="zh-CN"/>
        </w:rPr>
      </w:pPr>
    </w:p>
    <w:p>
      <w:pPr>
        <w:snapToGrid w:val="0"/>
        <w:jc w:val="center"/>
        <w:rPr>
          <w:rFonts w:hint="default" w:ascii="Times New Roman" w:hAnsi="Times New Roman" w:cs="Times New Roman"/>
          <w:b/>
          <w:bCs/>
          <w:sz w:val="32"/>
          <w:szCs w:val="32"/>
          <w:highlight w:val="none"/>
          <w:lang w:val="zh-CN"/>
        </w:rPr>
      </w:pPr>
    </w:p>
    <w:p>
      <w:pPr>
        <w:snapToGrid w:val="0"/>
        <w:jc w:val="center"/>
        <w:rPr>
          <w:rFonts w:ascii="Times New Roman" w:hAnsi="Times New Roman" w:cs="Times New Roman"/>
          <w:b/>
          <w:bCs/>
          <w:sz w:val="32"/>
          <w:szCs w:val="32"/>
          <w:highlight w:val="none"/>
        </w:rPr>
      </w:pPr>
      <w:r>
        <w:rPr>
          <w:rFonts w:hint="default" w:ascii="Times New Roman" w:hAnsi="Times New Roman" w:cs="Times New Roman"/>
          <w:b/>
          <w:bCs/>
          <w:sz w:val="32"/>
          <w:szCs w:val="32"/>
          <w:highlight w:val="none"/>
          <w:lang w:val="zh-CN"/>
        </w:rPr>
        <w:t>法定代表人、单位负责人或自然人本人</w:t>
      </w:r>
      <w:r>
        <w:rPr>
          <w:rFonts w:hint="default" w:ascii="Times New Roman" w:hAnsi="Times New Roman" w:cs="Times New Roman"/>
          <w:b/>
          <w:bCs/>
          <w:sz w:val="32"/>
          <w:szCs w:val="32"/>
          <w:highlight w:val="none"/>
        </w:rPr>
        <w:t>的身份证明（适用于法定代表人、单位负责人或者自然人本人代表</w:t>
      </w:r>
      <w:r>
        <w:rPr>
          <w:rFonts w:hint="eastAsia" w:cs="Times New Roman"/>
          <w:b/>
          <w:bCs/>
          <w:sz w:val="32"/>
          <w:szCs w:val="32"/>
          <w:highlight w:val="none"/>
          <w:lang w:eastAsia="zh-CN"/>
        </w:rPr>
        <w:t>供应商</w:t>
      </w:r>
      <w:r>
        <w:rPr>
          <w:rFonts w:hint="default" w:ascii="Times New Roman" w:hAnsi="Times New Roman" w:cs="Times New Roman"/>
          <w:b/>
          <w:bCs/>
          <w:sz w:val="32"/>
          <w:szCs w:val="32"/>
          <w:highlight w:val="none"/>
        </w:rPr>
        <w:t>参加响应）</w:t>
      </w:r>
    </w:p>
    <w:p>
      <w:pPr>
        <w:pStyle w:val="150"/>
        <w:spacing w:line="360" w:lineRule="auto"/>
        <w:rPr>
          <w:rFonts w:ascii="Times New Roman" w:hAnsi="Times New Roman" w:cs="Times New Roman"/>
          <w:bCs/>
          <w:sz w:val="24"/>
          <w:highlight w:val="none"/>
        </w:rPr>
      </w:pPr>
      <w:r>
        <w:rPr>
          <w:rFonts w:hint="default" w:ascii="Times New Roman" w:hAnsi="Times New Roman" w:cs="Times New Roman"/>
          <w:bCs/>
          <w:sz w:val="24"/>
          <w:highlight w:val="none"/>
        </w:rPr>
        <w:t>身份证件扫描件：</w:t>
      </w:r>
    </w:p>
    <w:tbl>
      <w:tblPr>
        <w:tblStyle w:val="6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pPr>
              <w:pStyle w:val="150"/>
              <w:adjustRightInd w:val="0"/>
              <w:spacing w:line="360" w:lineRule="auto"/>
              <w:rPr>
                <w:rFonts w:ascii="Times New Roman" w:hAnsi="Times New Roman" w:cs="Times New Roman"/>
                <w:bCs/>
                <w:sz w:val="24"/>
                <w:highlight w:val="none"/>
              </w:rPr>
            </w:pPr>
            <w:r>
              <w:rPr>
                <w:rFonts w:hint="default" w:ascii="Times New Roman" w:hAnsi="Times New Roman" w:cs="Times New Roman"/>
                <w:bCs/>
                <w:sz w:val="24"/>
                <w:highlight w:val="none"/>
              </w:rPr>
              <w:t>正面：                                 反面：</w:t>
            </w:r>
          </w:p>
          <w:p>
            <w:pPr>
              <w:pStyle w:val="150"/>
              <w:adjustRightInd w:val="0"/>
              <w:spacing w:line="360" w:lineRule="auto"/>
              <w:rPr>
                <w:rFonts w:ascii="Times New Roman" w:hAnsi="Times New Roman" w:cs="Times New Roman"/>
                <w:bCs/>
                <w:sz w:val="24"/>
                <w:highlight w:val="none"/>
              </w:rPr>
            </w:pPr>
          </w:p>
        </w:tc>
      </w:tr>
    </w:tbl>
    <w:p>
      <w:pPr>
        <w:snapToGrid w:val="0"/>
        <w:spacing w:line="360" w:lineRule="auto"/>
        <w:ind w:firstLine="576"/>
        <w:jc w:val="center"/>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 xml:space="preserve">                 </w:t>
      </w:r>
    </w:p>
    <w:p>
      <w:pPr>
        <w:snapToGrid w:val="0"/>
        <w:spacing w:line="360" w:lineRule="auto"/>
        <w:ind w:firstLine="576"/>
        <w:jc w:val="center"/>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 xml:space="preserve">                  </w:t>
      </w:r>
      <w:r>
        <w:rPr>
          <w:rFonts w:hint="eastAsia" w:cs="Times New Roman"/>
          <w:kern w:val="0"/>
          <w:sz w:val="24"/>
          <w:highlight w:val="none"/>
          <w:lang w:val="zh-CN"/>
        </w:rPr>
        <w:t>供应商</w:t>
      </w:r>
      <w:r>
        <w:rPr>
          <w:rFonts w:hint="default" w:ascii="Times New Roman" w:hAnsi="Times New Roman" w:cs="Times New Roman"/>
          <w:kern w:val="0"/>
          <w:sz w:val="24"/>
          <w:highlight w:val="none"/>
          <w:lang w:val="zh-CN"/>
        </w:rPr>
        <w:t xml:space="preserve">名称(电子签名)：                              </w:t>
      </w:r>
    </w:p>
    <w:p>
      <w:pPr>
        <w:spacing w:line="360" w:lineRule="auto"/>
        <w:jc w:val="center"/>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 xml:space="preserve">                   日期：  年  月  日</w:t>
      </w: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snapToGrid w:val="0"/>
        <w:spacing w:line="360" w:lineRule="auto"/>
        <w:ind w:right="480"/>
        <w:rPr>
          <w:rFonts w:ascii="Times New Roman" w:hAnsi="Times New Roman" w:cs="Times New Roman"/>
          <w:b/>
          <w:kern w:val="0"/>
          <w:sz w:val="32"/>
          <w:szCs w:val="32"/>
          <w:highlight w:val="none"/>
        </w:rPr>
        <w:sectPr>
          <w:pgSz w:w="11905" w:h="16838"/>
          <w:pgMar w:top="1701" w:right="1134" w:bottom="1701" w:left="1134" w:header="851" w:footer="850" w:gutter="0"/>
          <w:pgNumType w:fmt="decimal"/>
          <w:cols w:space="0" w:num="1"/>
          <w:rtlGutter w:val="0"/>
          <w:docGrid w:linePitch="312" w:charSpace="0"/>
        </w:sectPr>
      </w:pPr>
    </w:p>
    <w:p>
      <w:pPr>
        <w:snapToGrid w:val="0"/>
        <w:jc w:val="center"/>
        <w:rPr>
          <w:rFonts w:ascii="Times New Roman" w:hAnsi="Times New Roman" w:cs="Times New Roman"/>
          <w:b/>
          <w:bCs/>
          <w:sz w:val="32"/>
          <w:szCs w:val="32"/>
          <w:highlight w:val="none"/>
        </w:rPr>
      </w:pPr>
      <w:r>
        <w:rPr>
          <w:rFonts w:hint="default" w:ascii="Times New Roman" w:hAnsi="Times New Roman" w:cs="Times New Roman"/>
          <w:b/>
          <w:bCs/>
          <w:sz w:val="32"/>
          <w:szCs w:val="32"/>
          <w:highlight w:val="none"/>
        </w:rPr>
        <w:t>三、分包意向协议</w:t>
      </w:r>
    </w:p>
    <w:p>
      <w:pPr>
        <w:widowControl/>
        <w:spacing w:line="360" w:lineRule="auto"/>
        <w:ind w:firstLine="120" w:firstLineChars="50"/>
        <w:jc w:val="left"/>
        <w:rPr>
          <w:rFonts w:ascii="Times New Roman" w:hAnsi="Times New Roman" w:cs="Times New Roman"/>
          <w:sz w:val="24"/>
          <w:highlight w:val="none"/>
        </w:rPr>
      </w:pPr>
      <w:bookmarkStart w:id="400" w:name="_Hlk101169080"/>
      <w:r>
        <w:rPr>
          <w:rFonts w:hint="default" w:ascii="Times New Roman" w:hAnsi="Times New Roman" w:cs="Times New Roman"/>
          <w:sz w:val="24"/>
          <w:highlight w:val="none"/>
        </w:rPr>
        <w:t>[</w:t>
      </w:r>
      <w:r>
        <w:rPr>
          <w:rFonts w:hint="default" w:ascii="Times New Roman" w:hAnsi="Times New Roman" w:cs="Times New Roman"/>
          <w:b/>
          <w:sz w:val="24"/>
          <w:highlight w:val="none"/>
        </w:rPr>
        <w:t>成交后以分包方式履行合同的，提供分包意向协议(附件6</w:t>
      </w:r>
      <w:r>
        <w:rPr>
          <w:rFonts w:ascii="Times New Roman" w:hAnsi="Times New Roman" w:cs="Times New Roman"/>
          <w:b/>
          <w:sz w:val="24"/>
          <w:highlight w:val="none"/>
        </w:rPr>
        <w:t>)</w:t>
      </w:r>
      <w:r>
        <w:rPr>
          <w:rFonts w:hint="default" w:ascii="Times New Roman" w:hAnsi="Times New Roman" w:cs="Times New Roman"/>
          <w:b/>
          <w:sz w:val="24"/>
          <w:highlight w:val="none"/>
        </w:rPr>
        <w:t>；</w:t>
      </w:r>
      <w:r>
        <w:rPr>
          <w:rFonts w:hint="eastAsia" w:cs="Times New Roman"/>
          <w:b/>
          <w:sz w:val="24"/>
          <w:highlight w:val="none"/>
          <w:lang w:eastAsia="zh-CN"/>
        </w:rPr>
        <w:t>采购人</w:t>
      </w:r>
      <w:r>
        <w:rPr>
          <w:rFonts w:hint="default" w:ascii="Times New Roman" w:hAnsi="Times New Roman" w:cs="Times New Roman"/>
          <w:b/>
          <w:sz w:val="24"/>
          <w:highlight w:val="none"/>
        </w:rPr>
        <w:t>不同意分包或者</w:t>
      </w:r>
      <w:r>
        <w:rPr>
          <w:rFonts w:hint="eastAsia" w:cs="Times New Roman"/>
          <w:b/>
          <w:sz w:val="24"/>
          <w:highlight w:val="none"/>
          <w:lang w:eastAsia="zh-CN"/>
        </w:rPr>
        <w:t>供应商</w:t>
      </w:r>
      <w:r>
        <w:rPr>
          <w:rFonts w:hint="default" w:ascii="Times New Roman" w:hAnsi="Times New Roman" w:cs="Times New Roman"/>
          <w:b/>
          <w:sz w:val="24"/>
          <w:highlight w:val="none"/>
        </w:rPr>
        <w:t>成交后不以分包方式履行合同的，则不需要提供。</w:t>
      </w:r>
      <w:r>
        <w:rPr>
          <w:rFonts w:hint="default" w:ascii="Times New Roman" w:hAnsi="Times New Roman" w:cs="Times New Roman"/>
          <w:sz w:val="24"/>
          <w:highlight w:val="none"/>
        </w:rPr>
        <w:t>]</w:t>
      </w:r>
    </w:p>
    <w:bookmarkEnd w:id="400"/>
    <w:p>
      <w:pPr>
        <w:snapToGrid w:val="0"/>
        <w:spacing w:line="360" w:lineRule="auto"/>
        <w:rPr>
          <w:rFonts w:ascii="Times New Roman" w:hAnsi="Times New Roman" w:cs="Times New Roman"/>
          <w:kern w:val="0"/>
          <w:sz w:val="24"/>
          <w:highlight w:val="none"/>
        </w:rPr>
      </w:pPr>
    </w:p>
    <w:p>
      <w:pPr>
        <w:snapToGrid w:val="0"/>
        <w:jc w:val="center"/>
        <w:rPr>
          <w:rFonts w:ascii="Times New Roman" w:hAnsi="Times New Roman" w:cs="Times New Roman"/>
          <w:b/>
          <w:bCs/>
          <w:sz w:val="32"/>
          <w:szCs w:val="32"/>
          <w:highlight w:val="none"/>
        </w:rPr>
      </w:pPr>
      <w:r>
        <w:rPr>
          <w:rFonts w:hint="default" w:ascii="Times New Roman" w:hAnsi="Times New Roman" w:cs="Times New Roman"/>
          <w:b/>
          <w:bCs/>
          <w:sz w:val="32"/>
          <w:szCs w:val="32"/>
          <w:highlight w:val="none"/>
        </w:rPr>
        <w:t>四、符合性审查资料</w:t>
      </w:r>
    </w:p>
    <w:p>
      <w:pPr>
        <w:jc w:val="center"/>
        <w:rPr>
          <w:rFonts w:ascii="Times New Roman" w:hAnsi="Times New Roman" w:cs="Times New Roman"/>
          <w:b/>
          <w:kern w:val="0"/>
          <w:sz w:val="32"/>
          <w:szCs w:val="32"/>
          <w:highlight w:val="none"/>
        </w:rPr>
      </w:pPr>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Times New Roman" w:hAnsi="Times New Roman" w:cs="Times New Roman"/>
                <w:b/>
                <w:sz w:val="24"/>
                <w:highlight w:val="none"/>
              </w:rPr>
            </w:pPr>
            <w:r>
              <w:rPr>
                <w:rFonts w:hint="default" w:ascii="Times New Roman" w:hAnsi="Times New Roman" w:cs="Times New Roman"/>
                <w:b/>
                <w:sz w:val="24"/>
                <w:highlight w:val="none"/>
              </w:rPr>
              <w:t>序号</w:t>
            </w:r>
          </w:p>
        </w:tc>
        <w:tc>
          <w:tcPr>
            <w:tcW w:w="4991" w:type="dxa"/>
            <w:vAlign w:val="center"/>
          </w:tcPr>
          <w:p>
            <w:pPr>
              <w:snapToGrid w:val="0"/>
              <w:spacing w:line="240" w:lineRule="atLeast"/>
              <w:jc w:val="center"/>
              <w:rPr>
                <w:rFonts w:ascii="Times New Roman" w:hAnsi="Times New Roman" w:cs="Times New Roman"/>
                <w:b/>
                <w:sz w:val="24"/>
                <w:highlight w:val="none"/>
              </w:rPr>
            </w:pPr>
            <w:r>
              <w:rPr>
                <w:rFonts w:hint="default" w:ascii="Times New Roman" w:hAnsi="Times New Roman" w:cs="Times New Roman"/>
                <w:b/>
                <w:sz w:val="24"/>
                <w:highlight w:val="none"/>
              </w:rPr>
              <w:t>实质性要求</w:t>
            </w:r>
          </w:p>
        </w:tc>
        <w:tc>
          <w:tcPr>
            <w:tcW w:w="2551" w:type="dxa"/>
            <w:vAlign w:val="center"/>
          </w:tcPr>
          <w:p>
            <w:pPr>
              <w:snapToGrid w:val="0"/>
              <w:spacing w:line="240" w:lineRule="atLeast"/>
              <w:jc w:val="center"/>
              <w:rPr>
                <w:rFonts w:ascii="Times New Roman" w:hAnsi="Times New Roman" w:cs="Times New Roman"/>
                <w:b/>
                <w:sz w:val="24"/>
                <w:highlight w:val="none"/>
              </w:rPr>
            </w:pPr>
            <w:r>
              <w:rPr>
                <w:rFonts w:hint="default" w:ascii="Times New Roman" w:hAnsi="Times New Roman" w:cs="Times New Roman"/>
                <w:b/>
                <w:sz w:val="24"/>
                <w:highlight w:val="none"/>
              </w:rPr>
              <w:t>需要提供的符合性审查资料</w:t>
            </w:r>
          </w:p>
        </w:tc>
        <w:tc>
          <w:tcPr>
            <w:tcW w:w="1418" w:type="dxa"/>
            <w:vAlign w:val="center"/>
          </w:tcPr>
          <w:p>
            <w:pPr>
              <w:snapToGrid w:val="0"/>
              <w:spacing w:line="240" w:lineRule="atLeast"/>
              <w:jc w:val="center"/>
              <w:rPr>
                <w:rFonts w:ascii="Times New Roman" w:hAnsi="Times New Roman" w:cs="Times New Roman"/>
                <w:b/>
                <w:sz w:val="24"/>
                <w:highlight w:val="none"/>
              </w:rPr>
            </w:pPr>
            <w:r>
              <w:rPr>
                <w:rFonts w:hint="default" w:ascii="Times New Roman" w:hAnsi="Times New Roman" w:cs="Times New Roman"/>
                <w:b/>
                <w:sz w:val="24"/>
                <w:highlight w:val="none"/>
              </w:rPr>
              <w:t>响应文件中的</w:t>
            </w:r>
          </w:p>
          <w:p>
            <w:pPr>
              <w:snapToGrid w:val="0"/>
              <w:spacing w:line="240" w:lineRule="atLeast"/>
              <w:jc w:val="center"/>
              <w:rPr>
                <w:rFonts w:ascii="Times New Roman" w:hAnsi="Times New Roman" w:cs="Times New Roman"/>
                <w:b/>
                <w:sz w:val="24"/>
                <w:highlight w:val="none"/>
              </w:rPr>
            </w:pPr>
            <w:r>
              <w:rPr>
                <w:rFonts w:hint="default" w:ascii="Times New Roman" w:hAnsi="Times New Roman" w:cs="Times New Roman"/>
                <w:b/>
                <w:sz w:val="24"/>
                <w:highlight w:val="none"/>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Times New Roman" w:hAnsi="Times New Roman" w:cs="Times New Roman"/>
                <w:sz w:val="24"/>
                <w:highlight w:val="none"/>
              </w:rPr>
            </w:pPr>
            <w:r>
              <w:rPr>
                <w:rFonts w:hint="default" w:ascii="Times New Roman" w:hAnsi="Times New Roman" w:cs="Times New Roman"/>
                <w:sz w:val="24"/>
                <w:highlight w:val="none"/>
              </w:rPr>
              <w:t>1</w:t>
            </w:r>
          </w:p>
        </w:tc>
        <w:tc>
          <w:tcPr>
            <w:tcW w:w="4991" w:type="dxa"/>
            <w:vAlign w:val="center"/>
          </w:tcPr>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响应文件按照采购文件要求签署、盖章。</w:t>
            </w:r>
          </w:p>
        </w:tc>
        <w:tc>
          <w:tcPr>
            <w:tcW w:w="2551" w:type="dxa"/>
            <w:vAlign w:val="center"/>
          </w:tcPr>
          <w:p>
            <w:pPr>
              <w:rPr>
                <w:rFonts w:ascii="Times New Roman" w:hAnsi="Times New Roman" w:cs="Times New Roman"/>
                <w:sz w:val="24"/>
                <w:highlight w:val="none"/>
              </w:rPr>
            </w:pPr>
            <w:r>
              <w:rPr>
                <w:rFonts w:hint="default" w:ascii="Times New Roman" w:hAnsi="Times New Roman" w:cs="Times New Roman"/>
                <w:sz w:val="24"/>
                <w:highlight w:val="none"/>
              </w:rPr>
              <w:t>需要使用电子签名或者签字盖章的响应文件的组成部分</w:t>
            </w:r>
          </w:p>
        </w:tc>
        <w:tc>
          <w:tcPr>
            <w:tcW w:w="1418" w:type="dxa"/>
            <w:vAlign w:val="center"/>
          </w:tcPr>
          <w:p>
            <w:pPr>
              <w:rPr>
                <w:rFonts w:ascii="Times New Roman" w:hAnsi="Times New Roman" w:cs="Times New Roman"/>
                <w:sz w:val="24"/>
                <w:highlight w:val="none"/>
              </w:rPr>
            </w:pPr>
            <w:r>
              <w:rPr>
                <w:rFonts w:hint="default" w:ascii="Times New Roman" w:hAnsi="Times New Roman" w:cs="Times New Roman"/>
                <w:sz w:val="24"/>
                <w:highlight w:val="none"/>
              </w:rPr>
              <w:t>见响应文件</w:t>
            </w:r>
          </w:p>
          <w:p>
            <w:pPr>
              <w:rPr>
                <w:rFonts w:ascii="Times New Roman" w:hAnsi="Times New Roman" w:cs="Times New Roman"/>
                <w:highlight w:val="none"/>
              </w:rPr>
            </w:pPr>
            <w:r>
              <w:rPr>
                <w:rFonts w:hint="default" w:ascii="Times New Roman" w:hAnsi="Times New Roman" w:cs="Times New Roman"/>
                <w:sz w:val="24"/>
                <w:highlight w:val="none"/>
              </w:rPr>
              <w:t>第</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2</w:t>
            </w:r>
          </w:p>
        </w:tc>
        <w:tc>
          <w:tcPr>
            <w:tcW w:w="4991" w:type="dxa"/>
            <w:vAlign w:val="center"/>
          </w:tcPr>
          <w:p>
            <w:pPr>
              <w:spacing w:line="360" w:lineRule="auto"/>
              <w:rPr>
                <w:rFonts w:ascii="Times New Roman" w:hAnsi="Times New Roman" w:cs="Times New Roman"/>
                <w:sz w:val="24"/>
                <w:highlight w:val="none"/>
              </w:rPr>
            </w:pPr>
            <w:r>
              <w:rPr>
                <w:rFonts w:hint="eastAsia" w:cs="Times New Roman"/>
                <w:sz w:val="24"/>
                <w:highlight w:val="none"/>
                <w:lang w:eastAsia="zh-CN"/>
              </w:rPr>
              <w:t>采购人</w:t>
            </w:r>
            <w:r>
              <w:rPr>
                <w:rFonts w:hint="default" w:ascii="Times New Roman" w:hAnsi="Times New Roman" w:cs="Times New Roman"/>
                <w:sz w:val="24"/>
                <w:highlight w:val="none"/>
              </w:rPr>
              <w:t>拟采购的产品属于政府强制采购的节能产品品目清单范围的，</w:t>
            </w:r>
            <w:r>
              <w:rPr>
                <w:rFonts w:hint="eastAsia" w:cs="Times New Roman"/>
                <w:sz w:val="24"/>
                <w:highlight w:val="none"/>
                <w:lang w:eastAsia="zh-CN"/>
              </w:rPr>
              <w:t>供应商</w:t>
            </w:r>
            <w:r>
              <w:rPr>
                <w:rFonts w:hint="default" w:ascii="Times New Roman" w:hAnsi="Times New Roman" w:cs="Times New Roman"/>
                <w:sz w:val="24"/>
                <w:highlight w:val="none"/>
              </w:rPr>
              <w:t>按采购文件要求提供国家确定的认证机构出具的、处于有效期之内的节能产品认证证书。</w:t>
            </w:r>
          </w:p>
        </w:tc>
        <w:tc>
          <w:tcPr>
            <w:tcW w:w="2551" w:type="dxa"/>
            <w:vAlign w:val="center"/>
          </w:tcPr>
          <w:p>
            <w:pPr>
              <w:rPr>
                <w:rFonts w:ascii="Times New Roman" w:hAnsi="Times New Roman" w:cs="Times New Roman"/>
                <w:sz w:val="24"/>
                <w:highlight w:val="none"/>
              </w:rPr>
            </w:pPr>
            <w:r>
              <w:rPr>
                <w:rFonts w:hint="default" w:ascii="Times New Roman" w:hAnsi="Times New Roman" w:cs="Times New Roman"/>
                <w:sz w:val="24"/>
                <w:highlight w:val="none"/>
              </w:rPr>
              <w:t>节能产品认证证书（本项目拟采购的产品不属于政府强制采购的节能产品品目清单范围的，无需提供）</w:t>
            </w:r>
          </w:p>
        </w:tc>
        <w:tc>
          <w:tcPr>
            <w:tcW w:w="1418" w:type="dxa"/>
            <w:vAlign w:val="center"/>
          </w:tcPr>
          <w:p>
            <w:pPr>
              <w:rPr>
                <w:rFonts w:ascii="Times New Roman" w:hAnsi="Times New Roman" w:cs="Times New Roman"/>
                <w:sz w:val="24"/>
                <w:highlight w:val="none"/>
              </w:rPr>
            </w:pPr>
            <w:r>
              <w:rPr>
                <w:rFonts w:hint="default" w:ascii="Times New Roman" w:hAnsi="Times New Roman" w:cs="Times New Roman"/>
                <w:sz w:val="24"/>
                <w:highlight w:val="none"/>
              </w:rPr>
              <w:t>见响应文件</w:t>
            </w:r>
          </w:p>
          <w:p>
            <w:pPr>
              <w:pStyle w:val="4"/>
              <w:jc w:val="both"/>
              <w:rPr>
                <w:rFonts w:ascii="Times New Roman" w:hAnsi="Times New Roman" w:eastAsia="宋体" w:cs="Times New Roman"/>
                <w:highlight w:val="none"/>
                <w:lang w:val="en-US"/>
              </w:rPr>
            </w:pPr>
            <w:r>
              <w:rPr>
                <w:rFonts w:hint="default" w:ascii="Times New Roman" w:hAnsi="Times New Roman" w:eastAsia="宋体" w:cs="Times New Roman"/>
                <w:b w:val="0"/>
                <w:bCs w:val="0"/>
                <w:sz w:val="24"/>
                <w:szCs w:val="24"/>
                <w:highlight w:val="none"/>
                <w:lang w:val="en-US"/>
              </w:rPr>
              <w:t>第</w:t>
            </w:r>
            <w:r>
              <w:rPr>
                <w:rFonts w:hint="default" w:ascii="Times New Roman" w:hAnsi="Times New Roman" w:eastAsia="宋体" w:cs="Times New Roman"/>
                <w:b w:val="0"/>
                <w:bCs w:val="0"/>
                <w:sz w:val="24"/>
                <w:szCs w:val="24"/>
                <w:highlight w:val="none"/>
                <w:u w:val="single"/>
                <w:lang w:val="en-US"/>
              </w:rPr>
              <w:t xml:space="preserve">  </w:t>
            </w:r>
            <w:r>
              <w:rPr>
                <w:rFonts w:hint="default" w:ascii="Times New Roman" w:hAnsi="Times New Roman" w:eastAsia="宋体" w:cs="Times New Roman"/>
                <w:b w:val="0"/>
                <w:bCs w:val="0"/>
                <w:sz w:val="24"/>
                <w:szCs w:val="24"/>
                <w:highlight w:val="none"/>
                <w:lang w:val="en-US"/>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Times New Roman" w:hAnsi="Times New Roman" w:cs="Times New Roman"/>
                <w:sz w:val="24"/>
                <w:highlight w:val="none"/>
              </w:rPr>
            </w:pPr>
            <w:r>
              <w:rPr>
                <w:rFonts w:hint="default" w:ascii="Times New Roman" w:hAnsi="Times New Roman" w:cs="Times New Roman"/>
                <w:sz w:val="24"/>
                <w:highlight w:val="none"/>
              </w:rPr>
              <w:t>3</w:t>
            </w:r>
          </w:p>
        </w:tc>
        <w:tc>
          <w:tcPr>
            <w:tcW w:w="4991" w:type="dxa"/>
            <w:vAlign w:val="center"/>
          </w:tcPr>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响应文件中承诺的响应文件有效期不少于采购文件中载明的响应文件有效期。</w:t>
            </w:r>
          </w:p>
        </w:tc>
        <w:tc>
          <w:tcPr>
            <w:tcW w:w="2551" w:type="dxa"/>
            <w:vAlign w:val="center"/>
          </w:tcPr>
          <w:p>
            <w:pPr>
              <w:rPr>
                <w:rFonts w:ascii="Times New Roman" w:hAnsi="Times New Roman" w:cs="Times New Roman"/>
                <w:sz w:val="24"/>
                <w:highlight w:val="none"/>
              </w:rPr>
            </w:pPr>
            <w:r>
              <w:rPr>
                <w:rFonts w:hint="default" w:ascii="Times New Roman" w:hAnsi="Times New Roman" w:cs="Times New Roman"/>
                <w:sz w:val="24"/>
                <w:highlight w:val="none"/>
              </w:rPr>
              <w:t>响应函</w:t>
            </w:r>
          </w:p>
        </w:tc>
        <w:tc>
          <w:tcPr>
            <w:tcW w:w="1418" w:type="dxa"/>
            <w:vAlign w:val="center"/>
          </w:tcPr>
          <w:p>
            <w:pPr>
              <w:rPr>
                <w:rFonts w:ascii="Times New Roman" w:hAnsi="Times New Roman" w:cs="Times New Roman"/>
                <w:highlight w:val="none"/>
              </w:rPr>
            </w:pPr>
            <w:r>
              <w:rPr>
                <w:rFonts w:hint="default" w:ascii="Times New Roman" w:hAnsi="Times New Roman" w:cs="Times New Roman"/>
                <w:sz w:val="24"/>
                <w:highlight w:val="none"/>
              </w:rPr>
              <w:t>见响应文件第</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jc w:val="center"/>
              <w:rPr>
                <w:rFonts w:ascii="Times New Roman" w:hAnsi="Times New Roman" w:cs="Times New Roman"/>
                <w:sz w:val="24"/>
                <w:highlight w:val="none"/>
              </w:rPr>
            </w:pPr>
            <w:r>
              <w:rPr>
                <w:rFonts w:hint="default" w:ascii="Times New Roman" w:hAnsi="Times New Roman" w:cs="Times New Roman"/>
                <w:b w:val="0"/>
                <w:bCs w:val="0"/>
                <w:sz w:val="24"/>
                <w:highlight w:val="none"/>
                <w:lang w:val="en-US" w:eastAsia="zh-CN"/>
              </w:rPr>
              <w:t>4</w:t>
            </w:r>
          </w:p>
        </w:tc>
        <w:tc>
          <w:tcPr>
            <w:tcW w:w="4991" w:type="dxa"/>
            <w:vAlign w:val="top"/>
          </w:tcPr>
          <w:p>
            <w:pPr>
              <w:spacing w:line="360" w:lineRule="auto"/>
              <w:rPr>
                <w:rFonts w:ascii="Times New Roman" w:hAnsi="Times New Roman" w:cs="Times New Roman"/>
                <w:sz w:val="24"/>
                <w:highlight w:val="none"/>
              </w:rPr>
            </w:pPr>
            <w:r>
              <w:rPr>
                <w:rFonts w:hint="default" w:ascii="Times New Roman" w:hAnsi="Times New Roman" w:cs="Times New Roman"/>
                <w:b w:val="0"/>
                <w:bCs w:val="0"/>
                <w:snapToGrid w:val="0"/>
                <w:sz w:val="24"/>
                <w:highlight w:val="none"/>
                <w:lang w:val="en-US" w:eastAsia="zh-CN"/>
              </w:rPr>
              <w:t>其他实质性要求1：</w:t>
            </w:r>
          </w:p>
        </w:tc>
        <w:tc>
          <w:tcPr>
            <w:tcW w:w="2551" w:type="dxa"/>
            <w:vMerge w:val="restart"/>
            <w:vAlign w:val="center"/>
          </w:tcPr>
          <w:p>
            <w:pPr>
              <w:rPr>
                <w:rFonts w:ascii="Times New Roman" w:hAnsi="Times New Roman" w:cs="Times New Roman"/>
                <w:sz w:val="24"/>
                <w:highlight w:val="none"/>
              </w:rPr>
            </w:pPr>
            <w:r>
              <w:rPr>
                <w:rFonts w:hint="default" w:ascii="Times New Roman" w:hAnsi="Times New Roman" w:cs="Times New Roman"/>
                <w:kern w:val="0"/>
                <w:sz w:val="24"/>
                <w:highlight w:val="none"/>
              </w:rPr>
              <w:t>采购文件其它实质性要求相应的材料（“▲” 系指实质性要求条款，采购文件无其它实质性要求的，无需提供）</w:t>
            </w:r>
          </w:p>
        </w:tc>
        <w:tc>
          <w:tcPr>
            <w:tcW w:w="1418" w:type="dxa"/>
            <w:vAlign w:val="center"/>
          </w:tcPr>
          <w:p>
            <w:pPr>
              <w:rPr>
                <w:rFonts w:ascii="Times New Roman" w:hAnsi="Times New Roman" w:cs="Times New Roman"/>
                <w:highlight w:val="none"/>
              </w:rPr>
            </w:pPr>
            <w:r>
              <w:rPr>
                <w:rFonts w:hint="default" w:ascii="Times New Roman" w:hAnsi="Times New Roman" w:cs="Times New Roman"/>
                <w:sz w:val="24"/>
                <w:highlight w:val="none"/>
              </w:rPr>
              <w:t>见响应文件第</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jc w:val="center"/>
              <w:rPr>
                <w:rFonts w:hint="default" w:ascii="Times New Roman" w:hAnsi="Times New Roman" w:cs="Times New Roman"/>
                <w:sz w:val="24"/>
                <w:highlight w:val="none"/>
              </w:rPr>
            </w:pPr>
            <w:r>
              <w:rPr>
                <w:rFonts w:hint="default" w:ascii="Times New Roman" w:hAnsi="Times New Roman" w:cs="Times New Roman"/>
                <w:b w:val="0"/>
                <w:bCs w:val="0"/>
                <w:sz w:val="24"/>
                <w:highlight w:val="none"/>
                <w:lang w:val="en-US" w:eastAsia="zh-CN"/>
              </w:rPr>
              <w:t>5</w:t>
            </w:r>
          </w:p>
        </w:tc>
        <w:tc>
          <w:tcPr>
            <w:tcW w:w="4991" w:type="dxa"/>
            <w:vAlign w:val="top"/>
          </w:tcPr>
          <w:p>
            <w:pPr>
              <w:spacing w:line="360" w:lineRule="auto"/>
              <w:rPr>
                <w:rFonts w:hint="default" w:ascii="Times New Roman" w:hAnsi="Times New Roman" w:cs="Times New Roman"/>
                <w:sz w:val="24"/>
                <w:highlight w:val="none"/>
              </w:rPr>
            </w:pPr>
            <w:r>
              <w:rPr>
                <w:rFonts w:hint="default" w:ascii="Times New Roman" w:hAnsi="Times New Roman" w:cs="Times New Roman"/>
                <w:b w:val="0"/>
                <w:bCs w:val="0"/>
                <w:snapToGrid w:val="0"/>
                <w:sz w:val="24"/>
                <w:highlight w:val="none"/>
                <w:lang w:val="en-US" w:eastAsia="zh-CN"/>
              </w:rPr>
              <w:t>其他实质性要求2：</w:t>
            </w:r>
          </w:p>
        </w:tc>
        <w:tc>
          <w:tcPr>
            <w:tcW w:w="2551" w:type="dxa"/>
            <w:vMerge w:val="continue"/>
            <w:vAlign w:val="center"/>
          </w:tcPr>
          <w:p>
            <w:pPr>
              <w:rPr>
                <w:rFonts w:hint="default" w:ascii="Times New Roman" w:hAnsi="Times New Roman" w:cs="Times New Roman"/>
                <w:kern w:val="0"/>
                <w:sz w:val="24"/>
                <w:highlight w:val="none"/>
              </w:rPr>
            </w:pPr>
          </w:p>
        </w:tc>
        <w:tc>
          <w:tcPr>
            <w:tcW w:w="1418" w:type="dxa"/>
            <w:vAlign w:val="center"/>
          </w:tcPr>
          <w:p>
            <w:pPr>
              <w:rPr>
                <w:rFonts w:hint="default" w:ascii="Times New Roman" w:hAnsi="Times New Roman" w:cs="Times New Roman"/>
                <w:sz w:val="24"/>
                <w:highlight w:val="none"/>
              </w:rPr>
            </w:pPr>
            <w:r>
              <w:rPr>
                <w:rFonts w:hint="default" w:ascii="Times New Roman" w:hAnsi="Times New Roman" w:cs="Times New Roman"/>
                <w:sz w:val="24"/>
                <w:highlight w:val="none"/>
              </w:rPr>
              <w:t>见响应文件第</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jc w:val="center"/>
              <w:rPr>
                <w:rFonts w:hint="default"/>
                <w:highlight w:val="none"/>
              </w:rPr>
            </w:pPr>
            <w:r>
              <w:rPr>
                <w:rFonts w:hint="default" w:ascii="Times New Roman" w:hAnsi="Times New Roman" w:cs="Times New Roman"/>
                <w:kern w:val="0"/>
                <w:sz w:val="24"/>
                <w:highlight w:val="none"/>
              </w:rPr>
              <w:t>……</w:t>
            </w:r>
          </w:p>
        </w:tc>
        <w:tc>
          <w:tcPr>
            <w:tcW w:w="4991" w:type="dxa"/>
            <w:vAlign w:val="top"/>
          </w:tcPr>
          <w:p>
            <w:pPr>
              <w:spacing w:line="360" w:lineRule="auto"/>
              <w:rPr>
                <w:rFonts w:hint="default" w:ascii="Times New Roman" w:hAnsi="Times New Roman" w:cs="Times New Roman"/>
                <w:sz w:val="24"/>
                <w:highlight w:val="none"/>
              </w:rPr>
            </w:pPr>
            <w:r>
              <w:rPr>
                <w:rFonts w:hint="default" w:ascii="Times New Roman" w:hAnsi="Times New Roman" w:cs="Times New Roman"/>
                <w:b w:val="0"/>
                <w:bCs w:val="0"/>
                <w:snapToGrid w:val="0"/>
                <w:sz w:val="24"/>
                <w:highlight w:val="none"/>
                <w:lang w:val="en-US" w:eastAsia="zh-CN"/>
              </w:rPr>
              <w:t>其他实质性要求</w:t>
            </w:r>
            <w:r>
              <w:rPr>
                <w:rFonts w:hint="default" w:ascii="Times New Roman" w:hAnsi="Times New Roman" w:cs="Times New Roman"/>
                <w:kern w:val="0"/>
                <w:sz w:val="24"/>
                <w:highlight w:val="none"/>
              </w:rPr>
              <w:t>……</w:t>
            </w:r>
            <w:r>
              <w:rPr>
                <w:rFonts w:hint="default" w:ascii="Times New Roman" w:hAnsi="Times New Roman" w:cs="Times New Roman"/>
                <w:b w:val="0"/>
                <w:bCs w:val="0"/>
                <w:snapToGrid w:val="0"/>
                <w:sz w:val="24"/>
                <w:highlight w:val="none"/>
                <w:lang w:val="en-US" w:eastAsia="zh-CN"/>
              </w:rPr>
              <w:t>：</w:t>
            </w:r>
          </w:p>
        </w:tc>
        <w:tc>
          <w:tcPr>
            <w:tcW w:w="2551" w:type="dxa"/>
            <w:vMerge w:val="continue"/>
            <w:vAlign w:val="center"/>
          </w:tcPr>
          <w:p>
            <w:pPr>
              <w:rPr>
                <w:rFonts w:hint="default" w:ascii="Times New Roman" w:hAnsi="Times New Roman" w:cs="Times New Roman"/>
                <w:kern w:val="0"/>
                <w:sz w:val="24"/>
                <w:highlight w:val="none"/>
              </w:rPr>
            </w:pPr>
          </w:p>
        </w:tc>
        <w:tc>
          <w:tcPr>
            <w:tcW w:w="1418" w:type="dxa"/>
            <w:vAlign w:val="center"/>
          </w:tcPr>
          <w:p>
            <w:pPr>
              <w:rPr>
                <w:rFonts w:hint="default" w:ascii="Times New Roman" w:hAnsi="Times New Roman" w:cs="Times New Roman"/>
                <w:sz w:val="24"/>
                <w:highlight w:val="none"/>
              </w:rPr>
            </w:pPr>
            <w:r>
              <w:rPr>
                <w:rFonts w:hint="default" w:ascii="Times New Roman" w:hAnsi="Times New Roman" w:cs="Times New Roman"/>
                <w:sz w:val="24"/>
                <w:highlight w:val="none"/>
              </w:rPr>
              <w:t>见响应文件第</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页</w:t>
            </w:r>
          </w:p>
        </w:tc>
      </w:tr>
    </w:tbl>
    <w:p>
      <w:pPr>
        <w:spacing w:line="360" w:lineRule="auto"/>
        <w:ind w:right="420"/>
        <w:rPr>
          <w:rFonts w:hint="default" w:ascii="Times New Roman" w:hAnsi="Times New Roman" w:cs="Times New Roman"/>
          <w:sz w:val="24"/>
          <w:highlight w:val="none"/>
        </w:rPr>
      </w:pPr>
      <w:r>
        <w:rPr>
          <w:rFonts w:hint="default" w:ascii="Times New Roman" w:hAnsi="Times New Roman" w:cs="Times New Roman"/>
          <w:sz w:val="24"/>
          <w:highlight w:val="none"/>
        </w:rPr>
        <w:t>注：</w:t>
      </w:r>
      <w:r>
        <w:rPr>
          <w:rFonts w:hint="default" w:ascii="Times New Roman" w:hAnsi="Times New Roman" w:cs="Times New Roman"/>
          <w:sz w:val="24"/>
          <w:highlight w:val="none"/>
          <w:lang w:val="en-US" w:eastAsia="zh-CN"/>
        </w:rPr>
        <w:t>1、</w:t>
      </w:r>
      <w:r>
        <w:rPr>
          <w:rFonts w:hint="default" w:ascii="Times New Roman" w:hAnsi="Times New Roman" w:cs="Times New Roman"/>
          <w:sz w:val="24"/>
          <w:highlight w:val="none"/>
        </w:rPr>
        <w:t>按本格式和要求提供。</w:t>
      </w:r>
    </w:p>
    <w:p>
      <w:pPr>
        <w:spacing w:line="360" w:lineRule="auto"/>
        <w:ind w:right="420"/>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2、</w:t>
      </w:r>
      <w:r>
        <w:rPr>
          <w:rFonts w:hint="default" w:ascii="Times New Roman" w:hAnsi="Times New Roman" w:eastAsia="宋体" w:cs="Times New Roman"/>
          <w:sz w:val="24"/>
          <w:highlight w:val="none"/>
          <w:lang w:eastAsia="zh-CN"/>
        </w:rPr>
        <w:t>采购</w:t>
      </w:r>
      <w:r>
        <w:rPr>
          <w:rFonts w:hint="default" w:ascii="Times New Roman" w:hAnsi="Times New Roman" w:eastAsia="宋体" w:cs="Times New Roman"/>
          <w:sz w:val="24"/>
          <w:highlight w:val="none"/>
        </w:rPr>
        <w:t>文件中实质性要求必须明确响应。</w:t>
      </w:r>
    </w:p>
    <w:p>
      <w:pPr>
        <w:pStyle w:val="2"/>
        <w:rPr>
          <w:rFonts w:ascii="Times New Roman" w:hAnsi="Times New Roman" w:cs="Times New Roman"/>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r>
        <w:rPr>
          <w:rFonts w:hint="default" w:ascii="Times New Roman" w:hAnsi="Times New Roman" w:cs="Times New Roman"/>
          <w:b/>
          <w:kern w:val="0"/>
          <w:sz w:val="32"/>
          <w:szCs w:val="32"/>
          <w:highlight w:val="none"/>
        </w:rPr>
        <w:t xml:space="preserve">            </w:t>
      </w: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snapToGrid w:val="0"/>
        <w:jc w:val="center"/>
        <w:rPr>
          <w:rFonts w:ascii="Times New Roman" w:hAnsi="Times New Roman" w:cs="Times New Roman"/>
          <w:b/>
          <w:bCs/>
          <w:sz w:val="32"/>
          <w:szCs w:val="32"/>
          <w:highlight w:val="none"/>
        </w:rPr>
      </w:pPr>
      <w:r>
        <w:rPr>
          <w:rFonts w:hint="default" w:ascii="Times New Roman" w:hAnsi="Times New Roman" w:cs="Times New Roman"/>
          <w:b/>
          <w:bCs/>
          <w:sz w:val="32"/>
          <w:szCs w:val="32"/>
          <w:highlight w:val="none"/>
        </w:rPr>
        <w:t>五、评审标准相应的商务技术资料</w:t>
      </w:r>
    </w:p>
    <w:p>
      <w:pPr>
        <w:snapToGrid w:val="0"/>
        <w:spacing w:line="360" w:lineRule="auto"/>
        <w:jc w:val="left"/>
        <w:rPr>
          <w:rFonts w:ascii="Times New Roman" w:hAnsi="Times New Roman" w:cs="Times New Roman"/>
          <w:b/>
          <w:sz w:val="24"/>
          <w:highlight w:val="none"/>
        </w:rPr>
      </w:pPr>
      <w:r>
        <w:rPr>
          <w:rFonts w:hint="default" w:ascii="Times New Roman" w:hAnsi="Times New Roman" w:cs="Times New Roman"/>
          <w:b/>
          <w:sz w:val="24"/>
          <w:highlight w:val="none"/>
        </w:rPr>
        <w:t>（按采购文件第四部分评审办法前附表中“响应文件中评审标准相应的商务技术资料目录”提供资料。）</w:t>
      </w:r>
    </w:p>
    <w:tbl>
      <w:tblPr>
        <w:tblStyle w:val="64"/>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pPr>
              <w:snapToGrid w:val="0"/>
              <w:spacing w:line="360" w:lineRule="auto"/>
              <w:jc w:val="center"/>
              <w:rPr>
                <w:rFonts w:hint="default" w:ascii="Times New Roman" w:hAnsi="Times New Roman" w:cs="Times New Roman" w:eastAsiaTheme="minorEastAsia"/>
                <w:b w:val="0"/>
                <w:bCs/>
                <w:color w:val="auto"/>
                <w:sz w:val="24"/>
                <w:highlight w:val="none"/>
                <w:lang w:val="en-US" w:eastAsia="zh-CN"/>
              </w:rPr>
            </w:pPr>
            <w:r>
              <w:rPr>
                <w:rFonts w:hint="default" w:ascii="Times New Roman" w:hAnsi="Times New Roman" w:cs="Times New Roman" w:eastAsiaTheme="minorEastAsia"/>
                <w:b w:val="0"/>
                <w:bCs/>
                <w:color w:val="auto"/>
                <w:sz w:val="24"/>
                <w:highlight w:val="none"/>
                <w:lang w:val="en-US" w:eastAsia="zh-CN"/>
              </w:rPr>
              <w:t>序号</w:t>
            </w:r>
          </w:p>
        </w:tc>
        <w:tc>
          <w:tcPr>
            <w:tcW w:w="5465" w:type="dxa"/>
          </w:tcPr>
          <w:p>
            <w:pPr>
              <w:snapToGrid w:val="0"/>
              <w:spacing w:line="360" w:lineRule="auto"/>
              <w:jc w:val="center"/>
              <w:rPr>
                <w:rFonts w:hint="default" w:ascii="Times New Roman" w:hAnsi="Times New Roman" w:cs="Times New Roman"/>
                <w:b w:val="0"/>
                <w:bCs/>
                <w:color w:val="auto"/>
                <w:sz w:val="24"/>
                <w:highlight w:val="none"/>
                <w:vertAlign w:val="baseline"/>
              </w:rPr>
            </w:pPr>
            <w:r>
              <w:rPr>
                <w:rFonts w:hint="default" w:ascii="Times New Roman" w:hAnsi="Times New Roman" w:cs="Times New Roman" w:eastAsiaTheme="minorEastAsia"/>
                <w:b w:val="0"/>
                <w:bCs/>
                <w:color w:val="auto"/>
                <w:sz w:val="24"/>
                <w:highlight w:val="none"/>
                <w:lang w:eastAsia="zh-CN"/>
              </w:rPr>
              <w:t>响应</w:t>
            </w:r>
            <w:r>
              <w:rPr>
                <w:rFonts w:hint="default" w:ascii="Times New Roman" w:hAnsi="Times New Roman" w:cs="Times New Roman" w:eastAsiaTheme="minorEastAsia"/>
                <w:b w:val="0"/>
                <w:bCs/>
                <w:color w:val="auto"/>
                <w:sz w:val="24"/>
                <w:highlight w:val="none"/>
              </w:rPr>
              <w:t>文件中评标标准相应的商务技术资料目录*</w:t>
            </w:r>
          </w:p>
        </w:tc>
        <w:tc>
          <w:tcPr>
            <w:tcW w:w="3046" w:type="dxa"/>
          </w:tcPr>
          <w:p>
            <w:pPr>
              <w:snapToGrid w:val="0"/>
              <w:spacing w:line="240" w:lineRule="atLeast"/>
              <w:jc w:val="center"/>
              <w:rPr>
                <w:rFonts w:hint="default" w:ascii="Times New Roman" w:hAnsi="Times New Roman" w:eastAsia="宋体" w:cs="Times New Roman"/>
                <w:b w:val="0"/>
                <w:bCs/>
                <w:color w:val="auto"/>
                <w:sz w:val="24"/>
                <w:highlight w:val="none"/>
                <w:vertAlign w:val="baseline"/>
                <w:lang w:val="en-US" w:eastAsia="zh-CN"/>
              </w:rPr>
            </w:pPr>
            <w:r>
              <w:rPr>
                <w:rFonts w:hint="default" w:ascii="Times New Roman" w:hAnsi="Times New Roman" w:cs="Times New Roman"/>
                <w:b w:val="0"/>
                <w:bCs/>
                <w:color w:val="auto"/>
                <w:sz w:val="24"/>
                <w:highlight w:val="none"/>
                <w:lang w:eastAsia="zh-CN"/>
              </w:rPr>
              <w:t>响应</w:t>
            </w:r>
            <w:r>
              <w:rPr>
                <w:rFonts w:hint="default" w:ascii="Times New Roman" w:hAnsi="Times New Roman" w:cs="Times New Roman"/>
                <w:b w:val="0"/>
                <w:bCs/>
                <w:color w:val="auto"/>
                <w:sz w:val="24"/>
                <w:highlight w:val="none"/>
              </w:rPr>
              <w:t>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pPr>
              <w:snapToGrid w:val="0"/>
              <w:spacing w:line="360" w:lineRule="auto"/>
              <w:jc w:val="center"/>
              <w:rPr>
                <w:rFonts w:hint="default" w:ascii="Times New Roman" w:hAnsi="Times New Roman" w:eastAsia="宋体" w:cs="Times New Roman"/>
                <w:b w:val="0"/>
                <w:bCs/>
                <w:color w:val="auto"/>
                <w:sz w:val="24"/>
                <w:highlight w:val="none"/>
                <w:vertAlign w:val="baseline"/>
                <w:lang w:val="en-US" w:eastAsia="zh-CN"/>
              </w:rPr>
            </w:pPr>
            <w:r>
              <w:rPr>
                <w:rFonts w:hint="default" w:ascii="Times New Roman" w:hAnsi="Times New Roman" w:cs="Times New Roman"/>
                <w:b w:val="0"/>
                <w:bCs/>
                <w:color w:val="auto"/>
                <w:sz w:val="24"/>
                <w:highlight w:val="none"/>
                <w:vertAlign w:val="baseline"/>
                <w:lang w:val="en-US" w:eastAsia="zh-CN"/>
              </w:rPr>
              <w:t>1</w:t>
            </w:r>
          </w:p>
        </w:tc>
        <w:tc>
          <w:tcPr>
            <w:tcW w:w="5465" w:type="dxa"/>
          </w:tcPr>
          <w:p>
            <w:pPr>
              <w:snapToGrid w:val="0"/>
              <w:spacing w:line="360" w:lineRule="auto"/>
              <w:jc w:val="center"/>
              <w:rPr>
                <w:rFonts w:hint="default" w:ascii="Times New Roman" w:hAnsi="Times New Roman" w:eastAsia="宋体" w:cs="Times New Roman"/>
                <w:b w:val="0"/>
                <w:bCs/>
                <w:color w:val="auto"/>
                <w:sz w:val="24"/>
                <w:highlight w:val="none"/>
                <w:vertAlign w:val="baseline"/>
                <w:lang w:val="en-US" w:eastAsia="zh-CN"/>
              </w:rPr>
            </w:pPr>
            <w:r>
              <w:rPr>
                <w:rFonts w:hint="default" w:ascii="Times New Roman" w:hAnsi="Times New Roman" w:cs="Times New Roman"/>
                <w:b w:val="0"/>
                <w:bCs/>
                <w:color w:val="auto"/>
                <w:sz w:val="24"/>
                <w:highlight w:val="none"/>
                <w:vertAlign w:val="baseline"/>
                <w:lang w:val="en-US" w:eastAsia="zh-CN"/>
              </w:rPr>
              <w:t>XXX（预先填写）</w:t>
            </w:r>
          </w:p>
        </w:tc>
        <w:tc>
          <w:tcPr>
            <w:tcW w:w="3046" w:type="dxa"/>
          </w:tcPr>
          <w:p>
            <w:pPr>
              <w:snapToGrid/>
              <w:spacing w:line="240" w:lineRule="auto"/>
              <w:jc w:val="center"/>
              <w:rPr>
                <w:rFonts w:hint="default" w:ascii="Times New Roman" w:hAnsi="Times New Roman" w:cs="Times New Roman"/>
                <w:b w:val="0"/>
                <w:bCs/>
                <w:color w:val="auto"/>
                <w:sz w:val="24"/>
                <w:highlight w:val="none"/>
                <w:vertAlign w:val="baseline"/>
              </w:rPr>
            </w:pPr>
            <w:r>
              <w:rPr>
                <w:rFonts w:hint="default" w:ascii="Times New Roman" w:hAnsi="Times New Roman" w:cs="Times New Roman"/>
                <w:b w:val="0"/>
                <w:bCs/>
                <w:color w:val="auto"/>
                <w:sz w:val="24"/>
                <w:highlight w:val="none"/>
              </w:rPr>
              <w:t>见</w:t>
            </w:r>
            <w:r>
              <w:rPr>
                <w:rFonts w:hint="default" w:ascii="Times New Roman" w:hAnsi="Times New Roman" w:cs="Times New Roman"/>
                <w:b w:val="0"/>
                <w:bCs/>
                <w:color w:val="auto"/>
                <w:sz w:val="24"/>
                <w:highlight w:val="none"/>
                <w:lang w:eastAsia="zh-CN"/>
              </w:rPr>
              <w:t>响应</w:t>
            </w:r>
            <w:r>
              <w:rPr>
                <w:rFonts w:hint="default" w:ascii="Times New Roman" w:hAnsi="Times New Roman" w:cs="Times New Roman"/>
                <w:b w:val="0"/>
                <w:bCs/>
                <w:color w:val="auto"/>
                <w:sz w:val="24"/>
                <w:highlight w:val="none"/>
              </w:rPr>
              <w:t>文件第</w:t>
            </w:r>
            <w:r>
              <w:rPr>
                <w:rFonts w:hint="default" w:ascii="Times New Roman" w:hAnsi="Times New Roman" w:cs="Times New Roman"/>
                <w:b w:val="0"/>
                <w:bCs/>
                <w:color w:val="auto"/>
                <w:sz w:val="24"/>
                <w:highlight w:val="none"/>
                <w:u w:val="single"/>
              </w:rPr>
              <w:t xml:space="preserve">  </w:t>
            </w:r>
            <w:r>
              <w:rPr>
                <w:rFonts w:hint="default" w:ascii="Times New Roman" w:hAnsi="Times New Roman" w:cs="Times New Roman"/>
                <w:b w:val="0"/>
                <w:bCs/>
                <w:color w:val="auto"/>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pPr>
              <w:snapToGrid w:val="0"/>
              <w:spacing w:line="360" w:lineRule="auto"/>
              <w:jc w:val="center"/>
              <w:rPr>
                <w:rFonts w:hint="default" w:ascii="Times New Roman" w:hAnsi="Times New Roman" w:eastAsia="宋体" w:cs="Times New Roman"/>
                <w:b w:val="0"/>
                <w:bCs/>
                <w:sz w:val="24"/>
                <w:highlight w:val="none"/>
                <w:vertAlign w:val="baseline"/>
                <w:lang w:val="en-US" w:eastAsia="zh-CN"/>
              </w:rPr>
            </w:pPr>
            <w:r>
              <w:rPr>
                <w:rFonts w:hint="default" w:ascii="Times New Roman" w:hAnsi="Times New Roman" w:cs="Times New Roman"/>
                <w:b w:val="0"/>
                <w:bCs/>
                <w:sz w:val="24"/>
                <w:highlight w:val="none"/>
                <w:vertAlign w:val="baseline"/>
                <w:lang w:val="en-US" w:eastAsia="zh-CN"/>
              </w:rPr>
              <w:t>2</w:t>
            </w:r>
          </w:p>
        </w:tc>
        <w:tc>
          <w:tcPr>
            <w:tcW w:w="5465" w:type="dxa"/>
          </w:tcPr>
          <w:p>
            <w:pPr>
              <w:snapToGrid w:val="0"/>
              <w:spacing w:line="360" w:lineRule="auto"/>
              <w:jc w:val="center"/>
              <w:rPr>
                <w:rFonts w:hint="default" w:ascii="Times New Roman" w:hAnsi="Times New Roman" w:eastAsia="宋体" w:cs="Times New Roman"/>
                <w:b w:val="0"/>
                <w:bCs/>
                <w:sz w:val="24"/>
                <w:highlight w:val="none"/>
                <w:vertAlign w:val="baseline"/>
                <w:lang w:val="en-US" w:eastAsia="zh-CN"/>
              </w:rPr>
            </w:pPr>
            <w:r>
              <w:rPr>
                <w:rFonts w:hint="default" w:ascii="Times New Roman" w:hAnsi="Times New Roman" w:cs="Times New Roman"/>
                <w:b w:val="0"/>
                <w:bCs/>
                <w:sz w:val="24"/>
                <w:highlight w:val="none"/>
                <w:vertAlign w:val="baseline"/>
                <w:lang w:val="en-US" w:eastAsia="zh-CN"/>
              </w:rPr>
              <w:t>XXX</w:t>
            </w:r>
          </w:p>
        </w:tc>
        <w:tc>
          <w:tcPr>
            <w:tcW w:w="3046" w:type="dxa"/>
          </w:tcPr>
          <w:p>
            <w:pPr>
              <w:snapToGrid/>
              <w:spacing w:line="240" w:lineRule="auto"/>
              <w:jc w:val="center"/>
              <w:rPr>
                <w:rFonts w:hint="default" w:ascii="Times New Roman" w:hAnsi="Times New Roman" w:cs="Times New Roman"/>
                <w:b w:val="0"/>
                <w:bCs/>
                <w:sz w:val="24"/>
                <w:highlight w:val="none"/>
                <w:vertAlign w:val="baseline"/>
              </w:rPr>
            </w:pPr>
            <w:r>
              <w:rPr>
                <w:rFonts w:hint="default" w:ascii="Times New Roman" w:hAnsi="Times New Roman" w:cs="Times New Roman"/>
                <w:b w:val="0"/>
                <w:bCs/>
                <w:sz w:val="24"/>
                <w:highlight w:val="none"/>
              </w:rPr>
              <w:t>见</w:t>
            </w:r>
            <w:r>
              <w:rPr>
                <w:rFonts w:hint="default" w:ascii="Times New Roman" w:hAnsi="Times New Roman" w:cs="Times New Roman"/>
                <w:b w:val="0"/>
                <w:bCs/>
                <w:sz w:val="24"/>
                <w:highlight w:val="none"/>
                <w:lang w:eastAsia="zh-CN"/>
              </w:rPr>
              <w:t>响应</w:t>
            </w:r>
            <w:r>
              <w:rPr>
                <w:rFonts w:hint="default" w:ascii="Times New Roman" w:hAnsi="Times New Roman" w:cs="Times New Roman"/>
                <w:b w:val="0"/>
                <w:bCs/>
                <w:sz w:val="24"/>
                <w:highlight w:val="none"/>
              </w:rPr>
              <w:t>文件第</w:t>
            </w:r>
            <w:r>
              <w:rPr>
                <w:rFonts w:hint="default" w:ascii="Times New Roman" w:hAnsi="Times New Roman" w:cs="Times New Roman"/>
                <w:b w:val="0"/>
                <w:bCs/>
                <w:sz w:val="24"/>
                <w:highlight w:val="none"/>
                <w:u w:val="single"/>
              </w:rPr>
              <w:t xml:space="preserve">  </w:t>
            </w:r>
            <w:r>
              <w:rPr>
                <w:rFonts w:hint="default" w:ascii="Times New Roman" w:hAnsi="Times New Roman" w:cs="Times New Roman"/>
                <w:b w:val="0"/>
                <w:bCs/>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pPr>
              <w:snapToGrid w:val="0"/>
              <w:spacing w:line="360" w:lineRule="auto"/>
              <w:jc w:val="center"/>
              <w:rPr>
                <w:rFonts w:hint="default" w:ascii="Times New Roman" w:hAnsi="Times New Roman" w:cs="Times New Roman"/>
                <w:b w:val="0"/>
                <w:bCs/>
                <w:sz w:val="24"/>
                <w:highlight w:val="none"/>
                <w:vertAlign w:val="baseline"/>
                <w:lang w:val="en-US" w:eastAsia="zh-CN"/>
              </w:rPr>
            </w:pPr>
            <w:r>
              <w:rPr>
                <w:rFonts w:hint="default" w:ascii="Times New Roman" w:hAnsi="Times New Roman" w:cs="Times New Roman"/>
                <w:kern w:val="0"/>
                <w:sz w:val="24"/>
                <w:highlight w:val="none"/>
              </w:rPr>
              <w:t>……</w:t>
            </w:r>
          </w:p>
        </w:tc>
        <w:tc>
          <w:tcPr>
            <w:tcW w:w="5465" w:type="dxa"/>
          </w:tcPr>
          <w:p>
            <w:pPr>
              <w:snapToGrid w:val="0"/>
              <w:spacing w:line="360" w:lineRule="auto"/>
              <w:jc w:val="center"/>
              <w:rPr>
                <w:rFonts w:hint="default" w:ascii="Times New Roman" w:hAnsi="Times New Roman" w:cs="Times New Roman"/>
                <w:b w:val="0"/>
                <w:bCs/>
                <w:sz w:val="24"/>
                <w:highlight w:val="none"/>
                <w:vertAlign w:val="baseline"/>
              </w:rPr>
            </w:pPr>
          </w:p>
        </w:tc>
        <w:tc>
          <w:tcPr>
            <w:tcW w:w="3046" w:type="dxa"/>
          </w:tcPr>
          <w:p>
            <w:pPr>
              <w:snapToGrid/>
              <w:spacing w:line="240" w:lineRule="auto"/>
              <w:jc w:val="center"/>
              <w:rPr>
                <w:rFonts w:hint="default" w:ascii="Times New Roman" w:hAnsi="Times New Roman" w:cs="Times New Roman"/>
                <w:b w:val="0"/>
                <w:bCs/>
                <w:sz w:val="24"/>
                <w:highlight w:val="none"/>
              </w:rPr>
            </w:pPr>
            <w:r>
              <w:rPr>
                <w:rFonts w:hint="default" w:ascii="Times New Roman" w:hAnsi="Times New Roman" w:cs="Times New Roman"/>
                <w:b w:val="0"/>
                <w:bCs/>
                <w:sz w:val="24"/>
                <w:highlight w:val="none"/>
              </w:rPr>
              <w:t>见</w:t>
            </w:r>
            <w:r>
              <w:rPr>
                <w:rFonts w:hint="default" w:ascii="Times New Roman" w:hAnsi="Times New Roman" w:cs="Times New Roman"/>
                <w:b w:val="0"/>
                <w:bCs/>
                <w:sz w:val="24"/>
                <w:highlight w:val="none"/>
                <w:lang w:eastAsia="zh-CN"/>
              </w:rPr>
              <w:t>响应</w:t>
            </w:r>
            <w:r>
              <w:rPr>
                <w:rFonts w:hint="default" w:ascii="Times New Roman" w:hAnsi="Times New Roman" w:cs="Times New Roman"/>
                <w:b w:val="0"/>
                <w:bCs/>
                <w:sz w:val="24"/>
                <w:highlight w:val="none"/>
              </w:rPr>
              <w:t>文件第</w:t>
            </w:r>
            <w:r>
              <w:rPr>
                <w:rFonts w:hint="default" w:ascii="Times New Roman" w:hAnsi="Times New Roman" w:cs="Times New Roman"/>
                <w:b w:val="0"/>
                <w:bCs/>
                <w:sz w:val="24"/>
                <w:highlight w:val="none"/>
                <w:u w:val="single"/>
              </w:rPr>
              <w:t xml:space="preserve">  </w:t>
            </w:r>
            <w:r>
              <w:rPr>
                <w:rFonts w:hint="default" w:ascii="Times New Roman" w:hAnsi="Times New Roman" w:cs="Times New Roman"/>
                <w:b w:val="0"/>
                <w:bCs/>
                <w:sz w:val="24"/>
                <w:highlight w:val="none"/>
              </w:rPr>
              <w:t>页</w:t>
            </w:r>
          </w:p>
        </w:tc>
      </w:tr>
    </w:tbl>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jc w:val="center"/>
        <w:rPr>
          <w:rFonts w:ascii="Times New Roman" w:hAnsi="Times New Roman" w:cs="Times New Roman"/>
          <w:b/>
          <w:kern w:val="0"/>
          <w:sz w:val="32"/>
          <w:szCs w:val="32"/>
          <w:highlight w:val="none"/>
        </w:rPr>
      </w:pPr>
    </w:p>
    <w:p>
      <w:pPr>
        <w:snapToGrid w:val="0"/>
        <w:jc w:val="center"/>
        <w:rPr>
          <w:rFonts w:ascii="Times New Roman" w:hAnsi="Times New Roman" w:cs="Times New Roman"/>
          <w:b/>
          <w:bCs/>
          <w:sz w:val="32"/>
          <w:szCs w:val="32"/>
          <w:highlight w:val="none"/>
        </w:rPr>
      </w:pPr>
      <w:r>
        <w:rPr>
          <w:rFonts w:hint="default" w:ascii="Times New Roman" w:hAnsi="Times New Roman" w:cs="Times New Roman"/>
          <w:b/>
          <w:bCs/>
          <w:sz w:val="32"/>
          <w:szCs w:val="32"/>
          <w:highlight w:val="none"/>
        </w:rPr>
        <w:t>六、商务技术偏离表</w:t>
      </w:r>
    </w:p>
    <w:tbl>
      <w:tblPr>
        <w:tblStyle w:val="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Times New Roman" w:hAnsi="Times New Roman" w:cs="Times New Roman"/>
                <w:b/>
                <w:bCs/>
                <w:sz w:val="24"/>
                <w:highlight w:val="none"/>
              </w:rPr>
            </w:pPr>
            <w:r>
              <w:rPr>
                <w:rFonts w:hint="default" w:ascii="Times New Roman" w:hAnsi="Times New Roman" w:cs="Times New Roman"/>
                <w:b/>
                <w:bCs/>
                <w:sz w:val="24"/>
                <w:highlight w:val="none"/>
              </w:rPr>
              <w:t>序号</w:t>
            </w:r>
          </w:p>
        </w:tc>
        <w:tc>
          <w:tcPr>
            <w:tcW w:w="3683" w:type="dxa"/>
          </w:tcPr>
          <w:p>
            <w:pPr>
              <w:jc w:val="center"/>
              <w:rPr>
                <w:rFonts w:ascii="Times New Roman" w:hAnsi="Times New Roman" w:cs="Times New Roman"/>
                <w:b/>
                <w:bCs/>
                <w:sz w:val="24"/>
                <w:highlight w:val="none"/>
              </w:rPr>
            </w:pPr>
            <w:r>
              <w:rPr>
                <w:rFonts w:hint="default" w:ascii="Times New Roman" w:hAnsi="Times New Roman" w:cs="Times New Roman"/>
                <w:b/>
                <w:bCs/>
                <w:sz w:val="24"/>
                <w:highlight w:val="none"/>
              </w:rPr>
              <w:t>采购文件章节及具体内容</w:t>
            </w:r>
          </w:p>
        </w:tc>
        <w:tc>
          <w:tcPr>
            <w:tcW w:w="3546" w:type="dxa"/>
          </w:tcPr>
          <w:p>
            <w:pPr>
              <w:jc w:val="center"/>
              <w:rPr>
                <w:rFonts w:ascii="Times New Roman" w:hAnsi="Times New Roman" w:cs="Times New Roman"/>
                <w:b/>
                <w:bCs/>
                <w:sz w:val="24"/>
                <w:highlight w:val="none"/>
              </w:rPr>
            </w:pPr>
            <w:r>
              <w:rPr>
                <w:rFonts w:hint="default" w:ascii="Times New Roman" w:hAnsi="Times New Roman" w:cs="Times New Roman"/>
                <w:b/>
                <w:bCs/>
                <w:sz w:val="24"/>
                <w:highlight w:val="none"/>
              </w:rPr>
              <w:t>响应文件章节及具体内容</w:t>
            </w:r>
          </w:p>
        </w:tc>
        <w:tc>
          <w:tcPr>
            <w:tcW w:w="1276" w:type="dxa"/>
          </w:tcPr>
          <w:p>
            <w:pPr>
              <w:jc w:val="center"/>
              <w:rPr>
                <w:rFonts w:ascii="Times New Roman" w:hAnsi="Times New Roman" w:cs="Times New Roman"/>
                <w:b/>
                <w:bCs/>
                <w:sz w:val="24"/>
                <w:highlight w:val="none"/>
              </w:rPr>
            </w:pPr>
            <w:r>
              <w:rPr>
                <w:rFonts w:hint="default" w:ascii="Times New Roman" w:hAnsi="Times New Roman" w:cs="Times New Roman"/>
                <w:b/>
                <w:bCs/>
                <w:sz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Times New Roman" w:hAnsi="Times New Roman" w:cs="Times New Roman"/>
                <w:kern w:val="0"/>
                <w:sz w:val="24"/>
                <w:highlight w:val="none"/>
              </w:rPr>
            </w:pPr>
            <w:r>
              <w:rPr>
                <w:rFonts w:hint="default" w:ascii="Times New Roman" w:hAnsi="Times New Roman" w:cs="Times New Roman"/>
                <w:kern w:val="0"/>
                <w:sz w:val="24"/>
                <w:highlight w:val="none"/>
              </w:rPr>
              <w:t>1</w:t>
            </w:r>
          </w:p>
        </w:tc>
        <w:tc>
          <w:tcPr>
            <w:tcW w:w="3683" w:type="dxa"/>
          </w:tcPr>
          <w:p>
            <w:pPr>
              <w:jc w:val="center"/>
              <w:rPr>
                <w:rFonts w:ascii="Times New Roman" w:hAnsi="Times New Roman" w:cs="Times New Roman"/>
                <w:b/>
                <w:kern w:val="0"/>
                <w:sz w:val="32"/>
                <w:szCs w:val="32"/>
                <w:highlight w:val="none"/>
              </w:rPr>
            </w:pPr>
          </w:p>
        </w:tc>
        <w:tc>
          <w:tcPr>
            <w:tcW w:w="3546" w:type="dxa"/>
          </w:tcPr>
          <w:p>
            <w:pPr>
              <w:jc w:val="center"/>
              <w:rPr>
                <w:rFonts w:ascii="Times New Roman" w:hAnsi="Times New Roman" w:cs="Times New Roman"/>
                <w:b/>
                <w:kern w:val="0"/>
                <w:sz w:val="32"/>
                <w:szCs w:val="32"/>
                <w:highlight w:val="none"/>
              </w:rPr>
            </w:pPr>
          </w:p>
        </w:tc>
        <w:tc>
          <w:tcPr>
            <w:tcW w:w="1276" w:type="dxa"/>
          </w:tcPr>
          <w:p>
            <w:pPr>
              <w:jc w:val="center"/>
              <w:rPr>
                <w:rFonts w:ascii="Times New Roman" w:hAnsi="Times New Roman" w:cs="Times New Roman"/>
                <w:b/>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Times New Roman" w:hAnsi="Times New Roman" w:cs="Times New Roman"/>
                <w:kern w:val="0"/>
                <w:sz w:val="24"/>
                <w:highlight w:val="none"/>
              </w:rPr>
            </w:pPr>
            <w:r>
              <w:rPr>
                <w:rFonts w:hint="default" w:ascii="Times New Roman" w:hAnsi="Times New Roman" w:cs="Times New Roman"/>
                <w:kern w:val="0"/>
                <w:sz w:val="24"/>
                <w:highlight w:val="none"/>
              </w:rPr>
              <w:t>2</w:t>
            </w:r>
          </w:p>
        </w:tc>
        <w:tc>
          <w:tcPr>
            <w:tcW w:w="3683" w:type="dxa"/>
          </w:tcPr>
          <w:p>
            <w:pPr>
              <w:jc w:val="center"/>
              <w:rPr>
                <w:rFonts w:ascii="Times New Roman" w:hAnsi="Times New Roman" w:cs="Times New Roman"/>
                <w:b/>
                <w:kern w:val="0"/>
                <w:sz w:val="32"/>
                <w:szCs w:val="32"/>
                <w:highlight w:val="none"/>
              </w:rPr>
            </w:pPr>
          </w:p>
        </w:tc>
        <w:tc>
          <w:tcPr>
            <w:tcW w:w="3546" w:type="dxa"/>
          </w:tcPr>
          <w:p>
            <w:pPr>
              <w:jc w:val="center"/>
              <w:rPr>
                <w:rFonts w:ascii="Times New Roman" w:hAnsi="Times New Roman" w:cs="Times New Roman"/>
                <w:b/>
                <w:kern w:val="0"/>
                <w:sz w:val="32"/>
                <w:szCs w:val="32"/>
                <w:highlight w:val="none"/>
              </w:rPr>
            </w:pPr>
          </w:p>
        </w:tc>
        <w:tc>
          <w:tcPr>
            <w:tcW w:w="1276" w:type="dxa"/>
          </w:tcPr>
          <w:p>
            <w:pPr>
              <w:jc w:val="center"/>
              <w:rPr>
                <w:rFonts w:ascii="Times New Roman" w:hAnsi="Times New Roman" w:cs="Times New Roman"/>
                <w:b/>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Times New Roman" w:hAnsi="Times New Roman" w:cs="Times New Roman"/>
                <w:kern w:val="0"/>
                <w:sz w:val="24"/>
                <w:highlight w:val="none"/>
              </w:rPr>
            </w:pPr>
            <w:r>
              <w:rPr>
                <w:rFonts w:hint="default" w:ascii="Times New Roman" w:hAnsi="Times New Roman" w:cs="Times New Roman"/>
                <w:kern w:val="0"/>
                <w:sz w:val="24"/>
                <w:highlight w:val="none"/>
              </w:rPr>
              <w:t>……</w:t>
            </w:r>
          </w:p>
        </w:tc>
        <w:tc>
          <w:tcPr>
            <w:tcW w:w="3683" w:type="dxa"/>
          </w:tcPr>
          <w:p>
            <w:pPr>
              <w:jc w:val="center"/>
              <w:rPr>
                <w:rFonts w:ascii="Times New Roman" w:hAnsi="Times New Roman" w:cs="Times New Roman"/>
                <w:b/>
                <w:kern w:val="0"/>
                <w:sz w:val="32"/>
                <w:szCs w:val="32"/>
                <w:highlight w:val="none"/>
              </w:rPr>
            </w:pPr>
          </w:p>
        </w:tc>
        <w:tc>
          <w:tcPr>
            <w:tcW w:w="3546" w:type="dxa"/>
          </w:tcPr>
          <w:p>
            <w:pPr>
              <w:jc w:val="center"/>
              <w:rPr>
                <w:rFonts w:ascii="Times New Roman" w:hAnsi="Times New Roman" w:cs="Times New Roman"/>
                <w:b/>
                <w:kern w:val="0"/>
                <w:sz w:val="32"/>
                <w:szCs w:val="32"/>
                <w:highlight w:val="none"/>
              </w:rPr>
            </w:pPr>
          </w:p>
        </w:tc>
        <w:tc>
          <w:tcPr>
            <w:tcW w:w="1276" w:type="dxa"/>
          </w:tcPr>
          <w:p>
            <w:pPr>
              <w:jc w:val="center"/>
              <w:rPr>
                <w:rFonts w:ascii="Times New Roman" w:hAnsi="Times New Roman" w:cs="Times New Roman"/>
                <w:b/>
                <w:kern w:val="0"/>
                <w:sz w:val="32"/>
                <w:szCs w:val="32"/>
                <w:highlight w:val="none"/>
              </w:rPr>
            </w:pPr>
          </w:p>
        </w:tc>
      </w:tr>
    </w:tbl>
    <w:p>
      <w:pPr>
        <w:jc w:val="left"/>
        <w:rPr>
          <w:rFonts w:ascii="Times New Roman" w:hAnsi="Times New Roman" w:cs="Times New Roman"/>
          <w:kern w:val="0"/>
          <w:sz w:val="24"/>
          <w:highlight w:val="none"/>
        </w:rPr>
      </w:pPr>
      <w:r>
        <w:rPr>
          <w:rFonts w:hint="eastAsia" w:cs="Times New Roman"/>
          <w:kern w:val="0"/>
          <w:sz w:val="24"/>
          <w:highlight w:val="none"/>
          <w:lang w:eastAsia="zh-CN"/>
        </w:rPr>
        <w:t>供应商</w:t>
      </w:r>
      <w:r>
        <w:rPr>
          <w:rFonts w:hint="default" w:ascii="Times New Roman" w:hAnsi="Times New Roman" w:cs="Times New Roman"/>
          <w:kern w:val="0"/>
          <w:sz w:val="24"/>
          <w:highlight w:val="none"/>
        </w:rPr>
        <w:t>保证：除商务技术偏离表列出的偏离外，</w:t>
      </w:r>
      <w:r>
        <w:rPr>
          <w:rFonts w:hint="eastAsia" w:cs="Times New Roman"/>
          <w:kern w:val="0"/>
          <w:sz w:val="24"/>
          <w:highlight w:val="none"/>
          <w:lang w:eastAsia="zh-CN"/>
        </w:rPr>
        <w:t>供应商</w:t>
      </w:r>
      <w:r>
        <w:rPr>
          <w:rFonts w:hint="default" w:ascii="Times New Roman" w:hAnsi="Times New Roman" w:cs="Times New Roman"/>
          <w:kern w:val="0"/>
          <w:sz w:val="24"/>
          <w:highlight w:val="none"/>
        </w:rPr>
        <w:t>响应采购文件的全部要求</w:t>
      </w:r>
    </w:p>
    <w:p>
      <w:pPr>
        <w:jc w:val="center"/>
        <w:rPr>
          <w:rFonts w:ascii="Times New Roman" w:hAnsi="Times New Roman" w:cs="Times New Roman"/>
          <w:b/>
          <w:kern w:val="0"/>
          <w:sz w:val="32"/>
          <w:szCs w:val="32"/>
          <w:highlight w:val="none"/>
        </w:rPr>
      </w:pPr>
    </w:p>
    <w:p>
      <w:pPr>
        <w:spacing w:line="360" w:lineRule="auto"/>
        <w:ind w:right="420"/>
        <w:rPr>
          <w:rFonts w:hint="default" w:ascii="Times New Roman" w:hAnsi="Times New Roman" w:cs="Times New Roman"/>
          <w:sz w:val="24"/>
          <w:highlight w:val="none"/>
        </w:rPr>
      </w:pPr>
      <w:r>
        <w:rPr>
          <w:rFonts w:hint="default" w:ascii="Times New Roman" w:hAnsi="Times New Roman" w:cs="Times New Roman"/>
          <w:sz w:val="24"/>
          <w:highlight w:val="none"/>
        </w:rPr>
        <w:t>注：</w:t>
      </w:r>
      <w:r>
        <w:rPr>
          <w:rFonts w:hint="default" w:ascii="Times New Roman" w:hAnsi="Times New Roman" w:cs="Times New Roman"/>
          <w:sz w:val="24"/>
          <w:highlight w:val="none"/>
          <w:lang w:val="en-US" w:eastAsia="zh-CN"/>
        </w:rPr>
        <w:t>1.</w:t>
      </w:r>
      <w:r>
        <w:rPr>
          <w:rFonts w:hint="default" w:ascii="Times New Roman" w:hAnsi="Times New Roman" w:cs="Times New Roman"/>
          <w:sz w:val="24"/>
          <w:highlight w:val="none"/>
        </w:rPr>
        <w:t>按本格式和要求提供。</w:t>
      </w:r>
    </w:p>
    <w:p>
      <w:pPr>
        <w:pStyle w:val="2"/>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kern w:val="2"/>
          <w:sz w:val="24"/>
          <w:szCs w:val="24"/>
          <w:highlight w:val="none"/>
          <w:lang w:val="en-US" w:eastAsia="zh-CN" w:bidi="ar-SA"/>
        </w:rPr>
        <w:t>2.本表格所反映的偏离情况与“符合性审查资料”、“评标标准相应的商务技术资料”不一致的，以“符合性审查资料”、“评标标准相应的商务技术资料”为准。</w:t>
      </w:r>
    </w:p>
    <w:p>
      <w:pPr>
        <w:pStyle w:val="2"/>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kern w:val="2"/>
          <w:sz w:val="24"/>
          <w:szCs w:val="24"/>
          <w:highlight w:val="none"/>
          <w:lang w:val="en-US" w:eastAsia="zh-CN" w:bidi="ar-SA"/>
        </w:rPr>
        <w:t>3.</w:t>
      </w:r>
      <w:r>
        <w:rPr>
          <w:rFonts w:hint="eastAsia" w:ascii="Times New Roman" w:hAnsi="Times New Roman" w:eastAsia="宋体" w:cs="Times New Roman"/>
          <w:kern w:val="2"/>
          <w:sz w:val="24"/>
          <w:szCs w:val="24"/>
          <w:highlight w:val="none"/>
          <w:lang w:val="en-US" w:eastAsia="zh-CN" w:bidi="ar-SA"/>
        </w:rPr>
        <w:t>供应商</w:t>
      </w:r>
      <w:r>
        <w:rPr>
          <w:rFonts w:hint="default" w:ascii="Times New Roman" w:hAnsi="Times New Roman" w:eastAsia="宋体" w:cs="Times New Roman"/>
          <w:kern w:val="2"/>
          <w:sz w:val="24"/>
          <w:szCs w:val="24"/>
          <w:highlight w:val="none"/>
          <w:lang w:val="en-US" w:eastAsia="zh-CN" w:bidi="ar-SA"/>
        </w:rPr>
        <w:t>须保证：除商务技术偏离表列出的偏离外，</w:t>
      </w:r>
      <w:r>
        <w:rPr>
          <w:rFonts w:hint="eastAsia" w:ascii="Times New Roman" w:hAnsi="Times New Roman" w:eastAsia="宋体" w:cs="Times New Roman"/>
          <w:kern w:val="2"/>
          <w:sz w:val="24"/>
          <w:szCs w:val="24"/>
          <w:highlight w:val="none"/>
          <w:lang w:val="en-US" w:eastAsia="zh-CN" w:bidi="ar-SA"/>
        </w:rPr>
        <w:t>供应商</w:t>
      </w:r>
      <w:r>
        <w:rPr>
          <w:rFonts w:hint="default" w:ascii="Times New Roman" w:hAnsi="Times New Roman" w:eastAsia="宋体" w:cs="Times New Roman"/>
          <w:kern w:val="2"/>
          <w:sz w:val="24"/>
          <w:szCs w:val="24"/>
          <w:highlight w:val="none"/>
          <w:lang w:val="en-US" w:eastAsia="zh-CN" w:bidi="ar-SA"/>
        </w:rPr>
        <w:t>响应竞争性磋商文件的全部非实质性要求。</w:t>
      </w:r>
    </w:p>
    <w:p>
      <w:pPr>
        <w:spacing w:line="360" w:lineRule="auto"/>
        <w:ind w:right="420"/>
        <w:rPr>
          <w:rFonts w:ascii="Times New Roman" w:hAnsi="Times New Roman" w:cs="Times New Roman"/>
          <w:sz w:val="24"/>
          <w:highlight w:val="none"/>
        </w:rPr>
      </w:pPr>
    </w:p>
    <w:p>
      <w:pPr>
        <w:ind w:firstLine="1911" w:firstLineChars="595"/>
        <w:rPr>
          <w:rFonts w:ascii="Times New Roman" w:hAnsi="Times New Roman" w:cs="Times New Roman"/>
          <w:b/>
          <w:bCs/>
          <w:sz w:val="32"/>
          <w:szCs w:val="32"/>
          <w:highlight w:val="none"/>
        </w:rPr>
        <w:sectPr>
          <w:footerReference r:id="rId12" w:type="first"/>
          <w:footerReference r:id="rId11" w:type="default"/>
          <w:pgSz w:w="11905" w:h="16838"/>
          <w:pgMar w:top="1701" w:right="1134" w:bottom="1701" w:left="1134" w:header="851" w:footer="850" w:gutter="0"/>
          <w:pgNumType w:fmt="decimal"/>
          <w:cols w:space="0" w:num="1"/>
          <w:rtlGutter w:val="0"/>
          <w:docGrid w:linePitch="312" w:charSpace="0"/>
        </w:sectPr>
      </w:pPr>
    </w:p>
    <w:p>
      <w:pPr>
        <w:snapToGrid w:val="0"/>
        <w:jc w:val="center"/>
        <w:rPr>
          <w:rFonts w:ascii="Times New Roman" w:hAnsi="Times New Roman" w:cs="Times New Roman"/>
          <w:b/>
          <w:kern w:val="0"/>
          <w:sz w:val="32"/>
          <w:szCs w:val="32"/>
          <w:highlight w:val="none"/>
        </w:rPr>
      </w:pPr>
      <w:r>
        <w:rPr>
          <w:rFonts w:hint="default" w:ascii="Times New Roman" w:hAnsi="Times New Roman" w:cs="Times New Roman"/>
          <w:b/>
          <w:bCs/>
          <w:sz w:val="32"/>
          <w:szCs w:val="32"/>
          <w:highlight w:val="none"/>
        </w:rPr>
        <w:t>七</w:t>
      </w:r>
      <w:r>
        <w:rPr>
          <w:rFonts w:hint="default" w:ascii="Times New Roman" w:hAnsi="Times New Roman" w:cs="Times New Roman"/>
          <w:b/>
          <w:kern w:val="0"/>
          <w:sz w:val="32"/>
          <w:szCs w:val="32"/>
          <w:highlight w:val="none"/>
        </w:rPr>
        <w:t>、</w:t>
      </w:r>
      <w:r>
        <w:rPr>
          <w:rFonts w:hint="default" w:ascii="Times New Roman" w:hAnsi="Times New Roman" w:cs="Times New Roman"/>
          <w:b/>
          <w:kern w:val="0"/>
          <w:sz w:val="32"/>
          <w:szCs w:val="32"/>
          <w:highlight w:val="none"/>
          <w:lang w:val="zh-CN"/>
        </w:rPr>
        <w:t>政府采购</w:t>
      </w:r>
      <w:r>
        <w:rPr>
          <w:rFonts w:hint="eastAsia" w:cs="Times New Roman"/>
          <w:b/>
          <w:kern w:val="0"/>
          <w:sz w:val="32"/>
          <w:szCs w:val="32"/>
          <w:highlight w:val="none"/>
          <w:lang w:val="zh-CN"/>
        </w:rPr>
        <w:t>供应商</w:t>
      </w:r>
      <w:r>
        <w:rPr>
          <w:rFonts w:hint="default" w:ascii="Times New Roman" w:hAnsi="Times New Roman" w:cs="Times New Roman"/>
          <w:b/>
          <w:kern w:val="0"/>
          <w:sz w:val="32"/>
          <w:szCs w:val="32"/>
          <w:highlight w:val="none"/>
          <w:lang w:val="zh-CN"/>
        </w:rPr>
        <w:t>廉洁自律承诺书</w:t>
      </w:r>
    </w:p>
    <w:p>
      <w:pPr>
        <w:snapToGrid w:val="0"/>
        <w:spacing w:line="360" w:lineRule="auto"/>
        <w:rPr>
          <w:rFonts w:ascii="Times New Roman" w:hAnsi="Times New Roman" w:cs="Times New Roman"/>
          <w:sz w:val="24"/>
          <w:highlight w:val="none"/>
        </w:rPr>
      </w:pPr>
    </w:p>
    <w:p>
      <w:pPr>
        <w:snapToGrid w:val="0"/>
        <w:spacing w:line="360" w:lineRule="auto"/>
        <w:rPr>
          <w:rFonts w:ascii="Times New Roman" w:hAnsi="Times New Roman" w:cs="Times New Roman"/>
          <w:kern w:val="0"/>
          <w:sz w:val="24"/>
          <w:highlight w:val="none"/>
        </w:rPr>
      </w:pPr>
      <w:r>
        <w:rPr>
          <w:rFonts w:hint="default" w:ascii="Times New Roman" w:hAnsi="Times New Roman" w:eastAsia="宋体" w:cs="Times New Roman"/>
          <w:color w:val="000000" w:themeColor="text1"/>
          <w:sz w:val="24"/>
          <w:highlight w:val="none"/>
          <w14:textFill>
            <w14:solidFill>
              <w14:schemeClr w14:val="tx1"/>
            </w14:solidFill>
          </w14:textFill>
        </w:rPr>
        <w:t>浙江省生态环境科学设计研究院</w:t>
      </w:r>
      <w:r>
        <w:rPr>
          <w:rFonts w:hint="default" w:ascii="Times New Roman" w:hAnsi="Times New Roman" w:cs="Times New Roman"/>
          <w:sz w:val="24"/>
          <w:highlight w:val="none"/>
        </w:rPr>
        <w:t>、</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中航技国际经贸发展有限公司</w:t>
      </w:r>
      <w:r>
        <w:rPr>
          <w:rFonts w:hint="default" w:ascii="Times New Roman" w:hAnsi="Times New Roman" w:cs="Times New Roman"/>
          <w:kern w:val="0"/>
          <w:sz w:val="24"/>
          <w:highlight w:val="none"/>
          <w:lang w:val="zh-CN"/>
        </w:rPr>
        <w:t>：</w:t>
      </w:r>
    </w:p>
    <w:p>
      <w:pPr>
        <w:autoSpaceDE w:val="0"/>
        <w:autoSpaceDN w:val="0"/>
        <w:spacing w:line="360" w:lineRule="auto"/>
        <w:ind w:left="2" w:leftChars="1" w:firstLine="480" w:firstLineChars="200"/>
        <w:jc w:val="left"/>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我单位响应你</w:t>
      </w:r>
      <w:r>
        <w:rPr>
          <w:rFonts w:hint="default" w:ascii="Times New Roman" w:hAnsi="Times New Roman" w:cs="Times New Roman"/>
          <w:sz w:val="24"/>
          <w:highlight w:val="none"/>
        </w:rPr>
        <w:t>单位</w:t>
      </w:r>
      <w:r>
        <w:rPr>
          <w:rFonts w:hint="default" w:ascii="Times New Roman" w:hAnsi="Times New Roman" w:cs="Times New Roman"/>
          <w:kern w:val="0"/>
          <w:sz w:val="24"/>
          <w:highlight w:val="none"/>
          <w:lang w:val="zh-CN"/>
        </w:rPr>
        <w:t>项目招标要求参加</w:t>
      </w:r>
      <w:r>
        <w:rPr>
          <w:rFonts w:hint="eastAsia" w:cs="Times New Roman"/>
          <w:kern w:val="0"/>
          <w:sz w:val="24"/>
          <w:highlight w:val="none"/>
          <w:lang w:val="en-US" w:eastAsia="zh-CN"/>
        </w:rPr>
        <w:t>磋商</w:t>
      </w:r>
      <w:r>
        <w:rPr>
          <w:rFonts w:hint="default" w:ascii="Times New Roman" w:hAnsi="Times New Roman" w:cs="Times New Roman"/>
          <w:kern w:val="0"/>
          <w:sz w:val="24"/>
          <w:highlight w:val="none"/>
          <w:lang w:val="zh-CN"/>
        </w:rPr>
        <w:t>。在这次</w:t>
      </w:r>
      <w:r>
        <w:rPr>
          <w:rFonts w:hint="eastAsia" w:cs="Times New Roman"/>
          <w:kern w:val="0"/>
          <w:sz w:val="24"/>
          <w:highlight w:val="none"/>
          <w:lang w:val="en-US" w:eastAsia="zh-CN"/>
        </w:rPr>
        <w:t>磋商</w:t>
      </w:r>
      <w:r>
        <w:rPr>
          <w:rFonts w:hint="default" w:ascii="Times New Roman" w:hAnsi="Times New Roman" w:cs="Times New Roman"/>
          <w:kern w:val="0"/>
          <w:sz w:val="24"/>
          <w:highlight w:val="none"/>
          <w:lang w:val="zh-CN"/>
        </w:rPr>
        <w:t>过程中和</w:t>
      </w:r>
      <w:r>
        <w:rPr>
          <w:rFonts w:hint="eastAsia" w:cs="Times New Roman"/>
          <w:kern w:val="0"/>
          <w:sz w:val="24"/>
          <w:highlight w:val="none"/>
          <w:lang w:val="zh-CN"/>
        </w:rPr>
        <w:t>成交</w:t>
      </w:r>
      <w:r>
        <w:rPr>
          <w:rFonts w:hint="default" w:ascii="Times New Roman" w:hAnsi="Times New Roman" w:cs="Times New Roman"/>
          <w:kern w:val="0"/>
          <w:sz w:val="24"/>
          <w:highlight w:val="none"/>
          <w:lang w:val="zh-CN"/>
        </w:rPr>
        <w:t>后，我们将严格遵守国家法律法规要求，并郑重承诺：</w:t>
      </w:r>
    </w:p>
    <w:p>
      <w:pPr>
        <w:autoSpaceDE w:val="0"/>
        <w:autoSpaceDN w:val="0"/>
        <w:spacing w:line="360" w:lineRule="auto"/>
        <w:ind w:left="2" w:leftChars="1" w:firstLine="480" w:firstLineChars="200"/>
        <w:jc w:val="left"/>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 xml:space="preserve">一、不向项目有关人员及部门赠送礼金礼物、有价证券、回扣以及中介费、介绍费、咨询费等好处费； </w:t>
      </w:r>
    </w:p>
    <w:p>
      <w:pPr>
        <w:autoSpaceDE w:val="0"/>
        <w:autoSpaceDN w:val="0"/>
        <w:spacing w:line="360" w:lineRule="auto"/>
        <w:ind w:left="2" w:leftChars="1" w:firstLine="480" w:firstLineChars="200"/>
        <w:jc w:val="left"/>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 xml:space="preserve">二、不为项目有关人员及部门报销应由你方单位或个人支付的费用； </w:t>
      </w:r>
    </w:p>
    <w:p>
      <w:pPr>
        <w:autoSpaceDE w:val="0"/>
        <w:autoSpaceDN w:val="0"/>
        <w:spacing w:line="360" w:lineRule="auto"/>
        <w:ind w:left="2" w:leftChars="1" w:firstLine="480" w:firstLineChars="200"/>
        <w:jc w:val="left"/>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 xml:space="preserve">三、不向项目有关人员及部门提供有可能影响公正的宴请和健身娱乐等活动； </w:t>
      </w:r>
    </w:p>
    <w:p>
      <w:pPr>
        <w:autoSpaceDE w:val="0"/>
        <w:autoSpaceDN w:val="0"/>
        <w:spacing w:line="360" w:lineRule="auto"/>
        <w:ind w:left="2" w:leftChars="1" w:firstLine="480" w:firstLineChars="200"/>
        <w:jc w:val="left"/>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四、不为项目有关人员及部门出国（境）、旅游等提供方便；</w:t>
      </w:r>
    </w:p>
    <w:p>
      <w:pPr>
        <w:autoSpaceDE w:val="0"/>
        <w:autoSpaceDN w:val="0"/>
        <w:spacing w:line="360" w:lineRule="auto"/>
        <w:ind w:left="2" w:leftChars="1" w:firstLine="480" w:firstLineChars="200"/>
        <w:jc w:val="left"/>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五、不为项目有关人员个人装修住房、婚丧嫁娶、配偶子女工作安排等提供好处；</w:t>
      </w:r>
    </w:p>
    <w:p>
      <w:pPr>
        <w:autoSpaceDE w:val="0"/>
        <w:autoSpaceDN w:val="0"/>
        <w:spacing w:line="360" w:lineRule="auto"/>
        <w:ind w:left="2" w:leftChars="1" w:firstLine="480" w:firstLineChars="200"/>
        <w:jc w:val="left"/>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pPr>
        <w:autoSpaceDE w:val="0"/>
        <w:autoSpaceDN w:val="0"/>
        <w:spacing w:line="360" w:lineRule="auto"/>
        <w:ind w:left="2" w:leftChars="1" w:firstLine="480" w:firstLineChars="200"/>
        <w:jc w:val="left"/>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如违反上述承诺，你单位有权立即取消我单位</w:t>
      </w:r>
      <w:r>
        <w:rPr>
          <w:rFonts w:hint="eastAsia" w:cs="Times New Roman"/>
          <w:kern w:val="0"/>
          <w:sz w:val="24"/>
          <w:highlight w:val="none"/>
          <w:lang w:val="en-US" w:eastAsia="zh-CN"/>
        </w:rPr>
        <w:t>磋商</w:t>
      </w:r>
      <w:r>
        <w:rPr>
          <w:rFonts w:hint="default" w:ascii="Times New Roman" w:hAnsi="Times New Roman" w:cs="Times New Roman"/>
          <w:kern w:val="0"/>
          <w:sz w:val="24"/>
          <w:highlight w:val="none"/>
          <w:lang w:val="zh-CN"/>
        </w:rPr>
        <w:t>、</w:t>
      </w:r>
      <w:r>
        <w:rPr>
          <w:rFonts w:hint="eastAsia" w:cs="Times New Roman"/>
          <w:kern w:val="0"/>
          <w:sz w:val="24"/>
          <w:highlight w:val="none"/>
          <w:lang w:val="zh-CN"/>
        </w:rPr>
        <w:t>成交</w:t>
      </w:r>
      <w:r>
        <w:rPr>
          <w:rFonts w:hint="default" w:ascii="Times New Roman" w:hAnsi="Times New Roman" w:cs="Times New Roman"/>
          <w:kern w:val="0"/>
          <w:sz w:val="24"/>
          <w:highlight w:val="none"/>
          <w:lang w:val="zh-CN"/>
        </w:rPr>
        <w:t>或在建项目的建设资格，有权拒绝我单位在一定时期内进入你单位进行项目建设或其他经营活动，并通报市财政局。由此引起的相应损失均由我单位承担。</w:t>
      </w:r>
    </w:p>
    <w:p>
      <w:pPr>
        <w:autoSpaceDE w:val="0"/>
        <w:autoSpaceDN w:val="0"/>
        <w:spacing w:line="360" w:lineRule="auto"/>
        <w:ind w:left="2"/>
        <w:jc w:val="left"/>
        <w:rPr>
          <w:rFonts w:ascii="Times New Roman" w:hAnsi="Times New Roman" w:cs="Times New Roman"/>
          <w:kern w:val="0"/>
          <w:sz w:val="24"/>
          <w:highlight w:val="none"/>
          <w:lang w:val="zh-CN"/>
        </w:rPr>
      </w:pPr>
    </w:p>
    <w:p>
      <w:pPr>
        <w:autoSpaceDE w:val="0"/>
        <w:autoSpaceDN w:val="0"/>
        <w:spacing w:line="360" w:lineRule="auto"/>
        <w:ind w:left="2"/>
        <w:jc w:val="left"/>
        <w:rPr>
          <w:rFonts w:ascii="Times New Roman" w:hAnsi="Times New Roman" w:cs="Times New Roman"/>
          <w:kern w:val="0"/>
          <w:sz w:val="24"/>
          <w:highlight w:val="none"/>
          <w:lang w:val="zh-CN"/>
        </w:rPr>
      </w:pPr>
    </w:p>
    <w:p>
      <w:pPr>
        <w:autoSpaceDE w:val="0"/>
        <w:autoSpaceDN w:val="0"/>
        <w:spacing w:line="360" w:lineRule="auto"/>
        <w:ind w:left="2"/>
        <w:jc w:val="left"/>
        <w:rPr>
          <w:rFonts w:ascii="Times New Roman" w:hAnsi="Times New Roman" w:cs="Times New Roman"/>
          <w:kern w:val="0"/>
          <w:sz w:val="24"/>
          <w:highlight w:val="none"/>
          <w:lang w:val="zh-CN"/>
        </w:rPr>
      </w:pPr>
    </w:p>
    <w:p>
      <w:pPr>
        <w:autoSpaceDE w:val="0"/>
        <w:autoSpaceDN w:val="0"/>
        <w:spacing w:line="360" w:lineRule="auto"/>
        <w:ind w:left="2" w:leftChars="1" w:right="1120" w:firstLine="4560" w:firstLineChars="1900"/>
        <w:jc w:val="left"/>
        <w:rPr>
          <w:rFonts w:ascii="Times New Roman" w:hAnsi="Times New Roman" w:cs="Times New Roman"/>
          <w:kern w:val="0"/>
          <w:sz w:val="24"/>
          <w:highlight w:val="none"/>
          <w:lang w:val="zh-CN"/>
        </w:rPr>
      </w:pPr>
      <w:r>
        <w:rPr>
          <w:rFonts w:hint="eastAsia" w:cs="Times New Roman"/>
          <w:kern w:val="0"/>
          <w:sz w:val="24"/>
          <w:highlight w:val="none"/>
          <w:lang w:val="zh-CN"/>
        </w:rPr>
        <w:t>供应商</w:t>
      </w:r>
      <w:r>
        <w:rPr>
          <w:rFonts w:hint="default" w:ascii="Times New Roman" w:hAnsi="Times New Roman" w:cs="Times New Roman"/>
          <w:kern w:val="0"/>
          <w:sz w:val="24"/>
          <w:highlight w:val="none"/>
          <w:lang w:val="zh-CN"/>
        </w:rPr>
        <w:t>名称（</w:t>
      </w:r>
      <w:r>
        <w:rPr>
          <w:rFonts w:hint="default" w:ascii="Times New Roman" w:hAnsi="Times New Roman" w:cs="Times New Roman"/>
          <w:sz w:val="24"/>
          <w:highlight w:val="none"/>
        </w:rPr>
        <w:t>电子签名</w:t>
      </w:r>
      <w:r>
        <w:rPr>
          <w:rFonts w:hint="default" w:ascii="Times New Roman" w:hAnsi="Times New Roman" w:cs="Times New Roman"/>
          <w:kern w:val="0"/>
          <w:sz w:val="24"/>
          <w:highlight w:val="none"/>
          <w:lang w:val="zh-CN"/>
        </w:rPr>
        <w:t xml:space="preserve">）：                                                                                                                                                                                                               </w:t>
      </w:r>
    </w:p>
    <w:p>
      <w:pPr>
        <w:spacing w:line="360" w:lineRule="auto"/>
        <w:ind w:left="4620" w:leftChars="2200"/>
        <w:rPr>
          <w:rFonts w:ascii="Times New Roman" w:hAnsi="Times New Roman" w:cs="Times New Roman"/>
          <w:sz w:val="24"/>
          <w:highlight w:val="none"/>
        </w:rPr>
      </w:pPr>
      <w:r>
        <w:rPr>
          <w:rFonts w:hint="default" w:ascii="Times New Roman" w:hAnsi="Times New Roman" w:cs="Times New Roman"/>
          <w:kern w:val="0"/>
          <w:sz w:val="24"/>
          <w:highlight w:val="none"/>
          <w:lang w:val="zh-CN"/>
        </w:rPr>
        <w:t>日期</w:t>
      </w:r>
      <w:r>
        <w:rPr>
          <w:rFonts w:hint="default" w:ascii="Times New Roman" w:hAnsi="Times New Roman" w:cs="Times New Roman"/>
          <w:kern w:val="0"/>
          <w:sz w:val="24"/>
          <w:highlight w:val="none"/>
        </w:rPr>
        <w:t>：</w:t>
      </w:r>
      <w:r>
        <w:rPr>
          <w:rFonts w:hint="default" w:ascii="Times New Roman" w:hAnsi="Times New Roman" w:cs="Times New Roman"/>
          <w:kern w:val="0"/>
          <w:sz w:val="24"/>
          <w:highlight w:val="none"/>
          <w:lang w:val="zh-CN"/>
        </w:rPr>
        <w:t xml:space="preserve">   年   月   日</w:t>
      </w:r>
    </w:p>
    <w:p>
      <w:pPr>
        <w:spacing w:line="360" w:lineRule="auto"/>
        <w:jc w:val="center"/>
        <w:rPr>
          <w:rFonts w:ascii="Times New Roman" w:hAnsi="Times New Roman" w:cs="Times New Roman"/>
          <w:b/>
          <w:bCs/>
          <w:sz w:val="24"/>
          <w:highlight w:val="none"/>
        </w:rPr>
      </w:pPr>
    </w:p>
    <w:p>
      <w:pPr>
        <w:spacing w:line="360" w:lineRule="auto"/>
        <w:ind w:right="420"/>
        <w:rPr>
          <w:rFonts w:ascii="Times New Roman" w:hAnsi="Times New Roman" w:cs="Times New Roman"/>
          <w:sz w:val="24"/>
          <w:highlight w:val="none"/>
        </w:rPr>
      </w:pPr>
      <w:r>
        <w:rPr>
          <w:rFonts w:hint="default" w:ascii="Times New Roman" w:hAnsi="Times New Roman" w:cs="Times New Roman"/>
          <w:sz w:val="24"/>
          <w:highlight w:val="none"/>
        </w:rPr>
        <w:t>注：按本格式和要求提供。</w:t>
      </w:r>
    </w:p>
    <w:p>
      <w:pPr>
        <w:spacing w:line="360" w:lineRule="auto"/>
        <w:jc w:val="center"/>
        <w:rPr>
          <w:rFonts w:ascii="Times New Roman" w:hAnsi="Times New Roman" w:cs="Times New Roman"/>
          <w:b/>
          <w:bCs/>
          <w:sz w:val="24"/>
          <w:highlight w:val="none"/>
        </w:rPr>
        <w:sectPr>
          <w:pgSz w:w="11905" w:h="16838"/>
          <w:pgMar w:top="1701" w:right="1134" w:bottom="1701" w:left="1134" w:header="851" w:footer="850" w:gutter="0"/>
          <w:pgNumType w:fmt="decimal"/>
          <w:cols w:space="0" w:num="1"/>
          <w:rtlGutter w:val="0"/>
          <w:docGrid w:linePitch="312" w:charSpace="0"/>
        </w:sectPr>
      </w:pPr>
    </w:p>
    <w:p>
      <w:pPr>
        <w:spacing w:line="360" w:lineRule="auto"/>
        <w:jc w:val="center"/>
        <w:outlineLvl w:val="0"/>
        <w:rPr>
          <w:rFonts w:ascii="Times New Roman" w:hAnsi="Times New Roman" w:cs="Times New Roman"/>
          <w:b/>
          <w:kern w:val="0"/>
          <w:sz w:val="36"/>
          <w:szCs w:val="36"/>
          <w:highlight w:val="none"/>
        </w:rPr>
      </w:pPr>
      <w:r>
        <w:rPr>
          <w:rFonts w:hint="default" w:ascii="Times New Roman" w:hAnsi="Times New Roman" w:cs="Times New Roman"/>
          <w:b/>
          <w:kern w:val="0"/>
          <w:sz w:val="36"/>
          <w:szCs w:val="36"/>
          <w:highlight w:val="none"/>
        </w:rPr>
        <w:t>报价文件部分</w:t>
      </w:r>
    </w:p>
    <w:p>
      <w:pPr>
        <w:spacing w:line="360" w:lineRule="auto"/>
        <w:jc w:val="center"/>
        <w:outlineLvl w:val="0"/>
        <w:rPr>
          <w:rFonts w:ascii="Times New Roman" w:hAnsi="Times New Roman" w:cs="Times New Roman"/>
          <w:b/>
          <w:kern w:val="0"/>
          <w:sz w:val="36"/>
          <w:szCs w:val="36"/>
          <w:highlight w:val="none"/>
        </w:rPr>
      </w:pPr>
      <w:r>
        <w:rPr>
          <w:rFonts w:hint="default" w:ascii="Times New Roman" w:hAnsi="Times New Roman" w:cs="Times New Roman"/>
          <w:b/>
          <w:kern w:val="0"/>
          <w:sz w:val="36"/>
          <w:szCs w:val="36"/>
          <w:highlight w:val="none"/>
        </w:rPr>
        <w:t>目录</w:t>
      </w:r>
    </w:p>
    <w:p>
      <w:pPr>
        <w:spacing w:line="360" w:lineRule="auto"/>
        <w:jc w:val="center"/>
        <w:outlineLvl w:val="0"/>
        <w:rPr>
          <w:rFonts w:ascii="Times New Roman" w:hAnsi="Times New Roman" w:cs="Times New Roman"/>
          <w:b/>
          <w:kern w:val="0"/>
          <w:sz w:val="36"/>
          <w:szCs w:val="36"/>
          <w:highlight w:val="none"/>
        </w:rPr>
      </w:pPr>
    </w:p>
    <w:p>
      <w:pPr>
        <w:numPr>
          <w:ilvl w:val="0"/>
          <w:numId w:val="17"/>
        </w:numPr>
        <w:snapToGrid w:val="0"/>
        <w:spacing w:line="360" w:lineRule="auto"/>
        <w:rPr>
          <w:rFonts w:hint="default" w:ascii="Times New Roman" w:hAnsi="Times New Roman" w:cs="Times New Roman"/>
          <w:sz w:val="24"/>
          <w:highlight w:val="none"/>
        </w:rPr>
      </w:pPr>
      <w:r>
        <w:rPr>
          <w:rFonts w:hint="default" w:ascii="Times New Roman" w:hAnsi="Times New Roman" w:cs="Times New Roman"/>
          <w:sz w:val="24"/>
          <w:highlight w:val="none"/>
        </w:rPr>
        <w:t>报价单…………………………………………………………………………（页码）</w:t>
      </w:r>
    </w:p>
    <w:p>
      <w:pPr>
        <w:numPr>
          <w:ilvl w:val="0"/>
          <w:numId w:val="17"/>
        </w:numPr>
        <w:snapToGrid w:val="0"/>
        <w:spacing w:line="360" w:lineRule="auto"/>
        <w:rPr>
          <w:rFonts w:hint="default" w:ascii="Times New Roman" w:hAnsi="Times New Roman" w:cs="Times New Roman"/>
          <w:sz w:val="24"/>
          <w:highlight w:val="none"/>
        </w:rPr>
      </w:pPr>
      <w:r>
        <w:rPr>
          <w:rFonts w:hint="default" w:ascii="Times New Roman" w:hAnsi="Times New Roman" w:cs="Times New Roman"/>
          <w:color w:val="auto"/>
          <w:sz w:val="24"/>
          <w:highlight w:val="none"/>
        </w:rPr>
        <w:t>已标价工</w:t>
      </w:r>
      <w:r>
        <w:rPr>
          <w:rFonts w:hint="default" w:ascii="Times New Roman" w:hAnsi="Times New Roman" w:cs="Times New Roman"/>
          <w:sz w:val="24"/>
          <w:highlight w:val="none"/>
        </w:rPr>
        <w:t>程量清单……………………………………………………………（页码）</w:t>
      </w:r>
    </w:p>
    <w:p>
      <w:pPr>
        <w:numPr>
          <w:ilvl w:val="0"/>
          <w:numId w:val="17"/>
        </w:numPr>
        <w:snapToGrid w:val="0"/>
        <w:spacing w:line="360" w:lineRule="auto"/>
        <w:rPr>
          <w:rFonts w:hint="default" w:ascii="Times New Roman" w:hAnsi="Times New Roman" w:cs="Times New Roman"/>
          <w:sz w:val="24"/>
          <w:highlight w:val="none"/>
        </w:rPr>
      </w:pPr>
      <w:r>
        <w:rPr>
          <w:rFonts w:hint="default" w:ascii="Times New Roman" w:hAnsi="Times New Roman" w:cs="Times New Roman"/>
          <w:color w:val="auto"/>
          <w:sz w:val="24"/>
          <w:highlight w:val="none"/>
        </w:rPr>
        <w:t>中小企业声明函（如有）……………………………………………………（页码）</w:t>
      </w:r>
    </w:p>
    <w:p>
      <w:pPr>
        <w:pStyle w:val="2"/>
        <w:numPr>
          <w:ilvl w:val="-1"/>
          <w:numId w:val="0"/>
        </w:numPr>
        <w:ind w:firstLine="0" w:firstLineChars="0"/>
      </w:pPr>
    </w:p>
    <w:p>
      <w:pPr>
        <w:pStyle w:val="81"/>
        <w:rPr>
          <w:rFonts w:ascii="Times New Roman" w:hAnsi="Times New Roman" w:cs="Times New Roman"/>
          <w:highlight w:val="none"/>
        </w:rPr>
      </w:pPr>
    </w:p>
    <w:p>
      <w:pPr>
        <w:snapToGrid w:val="0"/>
        <w:spacing w:line="360" w:lineRule="auto"/>
        <w:ind w:right="480"/>
        <w:jc w:val="center"/>
        <w:rPr>
          <w:rFonts w:ascii="Times New Roman" w:hAnsi="Times New Roman" w:cs="Times New Roman"/>
          <w:b/>
          <w:kern w:val="0"/>
          <w:sz w:val="32"/>
          <w:szCs w:val="32"/>
          <w:highlight w:val="none"/>
        </w:rPr>
      </w:pPr>
    </w:p>
    <w:p>
      <w:pPr>
        <w:snapToGrid w:val="0"/>
        <w:spacing w:line="360" w:lineRule="auto"/>
        <w:ind w:right="480"/>
        <w:jc w:val="center"/>
        <w:rPr>
          <w:rFonts w:ascii="Times New Roman" w:hAnsi="Times New Roman" w:cs="Times New Roman"/>
          <w:b/>
          <w:kern w:val="0"/>
          <w:sz w:val="32"/>
          <w:szCs w:val="32"/>
          <w:highlight w:val="none"/>
        </w:rPr>
      </w:pPr>
    </w:p>
    <w:p>
      <w:pPr>
        <w:snapToGrid w:val="0"/>
        <w:spacing w:line="360" w:lineRule="auto"/>
        <w:ind w:right="480"/>
        <w:jc w:val="center"/>
        <w:rPr>
          <w:rFonts w:ascii="Times New Roman" w:hAnsi="Times New Roman" w:cs="Times New Roman"/>
          <w:b/>
          <w:kern w:val="0"/>
          <w:sz w:val="32"/>
          <w:szCs w:val="32"/>
          <w:highlight w:val="none"/>
        </w:rPr>
      </w:pPr>
    </w:p>
    <w:p>
      <w:pPr>
        <w:snapToGrid w:val="0"/>
        <w:spacing w:line="360" w:lineRule="auto"/>
        <w:ind w:right="480"/>
        <w:jc w:val="center"/>
        <w:rPr>
          <w:rFonts w:ascii="Times New Roman" w:hAnsi="Times New Roman" w:cs="Times New Roman"/>
          <w:b/>
          <w:kern w:val="0"/>
          <w:sz w:val="32"/>
          <w:szCs w:val="32"/>
          <w:highlight w:val="none"/>
        </w:rPr>
      </w:pPr>
    </w:p>
    <w:p>
      <w:pPr>
        <w:snapToGrid w:val="0"/>
        <w:spacing w:line="360" w:lineRule="auto"/>
        <w:ind w:right="480"/>
        <w:jc w:val="center"/>
        <w:rPr>
          <w:rFonts w:ascii="Times New Roman" w:hAnsi="Times New Roman" w:cs="Times New Roman"/>
          <w:b/>
          <w:kern w:val="0"/>
          <w:sz w:val="32"/>
          <w:szCs w:val="32"/>
          <w:highlight w:val="none"/>
        </w:rPr>
      </w:pPr>
    </w:p>
    <w:p>
      <w:pPr>
        <w:snapToGrid w:val="0"/>
        <w:spacing w:line="360" w:lineRule="auto"/>
        <w:ind w:right="480"/>
        <w:jc w:val="center"/>
        <w:rPr>
          <w:rFonts w:ascii="Times New Roman" w:hAnsi="Times New Roman" w:cs="Times New Roman"/>
          <w:b/>
          <w:kern w:val="0"/>
          <w:sz w:val="32"/>
          <w:szCs w:val="32"/>
          <w:highlight w:val="none"/>
        </w:rPr>
      </w:pPr>
    </w:p>
    <w:p>
      <w:pPr>
        <w:snapToGrid w:val="0"/>
        <w:spacing w:line="360" w:lineRule="auto"/>
        <w:ind w:right="480"/>
        <w:jc w:val="center"/>
        <w:rPr>
          <w:rFonts w:ascii="Times New Roman" w:hAnsi="Times New Roman" w:cs="Times New Roman"/>
          <w:b/>
          <w:kern w:val="0"/>
          <w:sz w:val="32"/>
          <w:szCs w:val="32"/>
          <w:highlight w:val="none"/>
        </w:rPr>
      </w:pPr>
    </w:p>
    <w:p>
      <w:pPr>
        <w:snapToGrid w:val="0"/>
        <w:spacing w:line="360" w:lineRule="auto"/>
        <w:ind w:right="480"/>
        <w:jc w:val="center"/>
        <w:rPr>
          <w:rFonts w:ascii="Times New Roman" w:hAnsi="Times New Roman" w:cs="Times New Roman"/>
          <w:b/>
          <w:kern w:val="0"/>
          <w:sz w:val="32"/>
          <w:szCs w:val="32"/>
          <w:highlight w:val="none"/>
        </w:rPr>
      </w:pPr>
    </w:p>
    <w:p>
      <w:pPr>
        <w:snapToGrid w:val="0"/>
        <w:spacing w:line="360" w:lineRule="auto"/>
        <w:ind w:right="480"/>
        <w:jc w:val="center"/>
        <w:rPr>
          <w:rFonts w:ascii="Times New Roman" w:hAnsi="Times New Roman" w:cs="Times New Roman"/>
          <w:b/>
          <w:kern w:val="0"/>
          <w:sz w:val="32"/>
          <w:szCs w:val="32"/>
          <w:highlight w:val="none"/>
        </w:rPr>
      </w:pPr>
    </w:p>
    <w:p>
      <w:pPr>
        <w:snapToGrid w:val="0"/>
        <w:spacing w:line="360" w:lineRule="auto"/>
        <w:ind w:right="480"/>
        <w:jc w:val="center"/>
        <w:rPr>
          <w:rFonts w:ascii="Times New Roman" w:hAnsi="Times New Roman" w:cs="Times New Roman"/>
          <w:b/>
          <w:kern w:val="0"/>
          <w:sz w:val="32"/>
          <w:szCs w:val="32"/>
          <w:highlight w:val="none"/>
        </w:rPr>
      </w:pPr>
    </w:p>
    <w:p>
      <w:pPr>
        <w:snapToGrid w:val="0"/>
        <w:spacing w:line="360" w:lineRule="auto"/>
        <w:ind w:right="480"/>
        <w:jc w:val="both"/>
        <w:rPr>
          <w:rFonts w:ascii="Times New Roman" w:hAnsi="Times New Roman" w:cs="Times New Roman"/>
          <w:b/>
          <w:kern w:val="0"/>
          <w:sz w:val="32"/>
          <w:szCs w:val="32"/>
          <w:highlight w:val="none"/>
        </w:rPr>
        <w:sectPr>
          <w:headerReference r:id="rId13" w:type="default"/>
          <w:footerReference r:id="rId14" w:type="default"/>
          <w:pgSz w:w="11905" w:h="16838"/>
          <w:pgMar w:top="1701" w:right="1134" w:bottom="1701" w:left="1134" w:header="851" w:footer="850" w:gutter="0"/>
          <w:pgNumType w:fmt="decimal"/>
          <w:cols w:space="0" w:num="1"/>
          <w:rtlGutter w:val="0"/>
          <w:docGrid w:linePitch="312" w:charSpace="0"/>
        </w:sectPr>
      </w:pPr>
    </w:p>
    <w:p>
      <w:pPr>
        <w:pStyle w:val="693"/>
        <w:keepNext w:val="0"/>
        <w:pageBreakBefore w:val="0"/>
        <w:tabs>
          <w:tab w:val="clear" w:pos="720"/>
        </w:tabs>
        <w:snapToGrid w:val="0"/>
        <w:spacing w:before="120" w:after="120"/>
        <w:jc w:val="center"/>
        <w:outlineLvl w:val="9"/>
        <w:rPr>
          <w:rFonts w:ascii="Times New Roman" w:hAnsi="Times New Roman" w:eastAsia="宋体" w:cs="Times New Roman"/>
          <w:kern w:val="2"/>
          <w:sz w:val="32"/>
          <w:szCs w:val="32"/>
          <w:highlight w:val="none"/>
        </w:rPr>
      </w:pPr>
      <w:r>
        <w:rPr>
          <w:rFonts w:hint="default" w:ascii="Times New Roman" w:hAnsi="Times New Roman" w:eastAsia="宋体" w:cs="Times New Roman"/>
          <w:kern w:val="2"/>
          <w:sz w:val="32"/>
          <w:szCs w:val="32"/>
          <w:highlight w:val="none"/>
        </w:rPr>
        <w:t>一、报价单</w:t>
      </w:r>
    </w:p>
    <w:p>
      <w:pPr>
        <w:snapToGrid w:val="0"/>
        <w:spacing w:line="360" w:lineRule="auto"/>
        <w:rPr>
          <w:rFonts w:ascii="Times New Roman" w:hAnsi="Times New Roman" w:cs="Times New Roman"/>
          <w:kern w:val="0"/>
          <w:sz w:val="24"/>
          <w:highlight w:val="none"/>
        </w:rPr>
      </w:pPr>
      <w:r>
        <w:rPr>
          <w:rFonts w:hint="default" w:ascii="Times New Roman" w:hAnsi="Times New Roman" w:eastAsia="宋体" w:cs="Times New Roman"/>
          <w:color w:val="000000" w:themeColor="text1"/>
          <w:sz w:val="24"/>
          <w:highlight w:val="none"/>
          <w14:textFill>
            <w14:solidFill>
              <w14:schemeClr w14:val="tx1"/>
            </w14:solidFill>
          </w14:textFill>
        </w:rPr>
        <w:t>浙江省生态环境科学设计研究院</w:t>
      </w:r>
      <w:r>
        <w:rPr>
          <w:rFonts w:hint="default" w:ascii="Times New Roman" w:hAnsi="Times New Roman" w:cs="Times New Roman"/>
          <w:sz w:val="24"/>
          <w:highlight w:val="none"/>
        </w:rPr>
        <w:t>、</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中航技国际经贸发展有限公司</w:t>
      </w:r>
      <w:r>
        <w:rPr>
          <w:rFonts w:hint="default" w:ascii="Times New Roman" w:hAnsi="Times New Roman" w:cs="Times New Roman"/>
          <w:kern w:val="0"/>
          <w:sz w:val="24"/>
          <w:highlight w:val="none"/>
          <w:lang w:val="zh-CN"/>
        </w:rPr>
        <w:t>：</w:t>
      </w:r>
    </w:p>
    <w:p>
      <w:pPr>
        <w:snapToGrid w:val="0"/>
        <w:spacing w:line="360" w:lineRule="auto"/>
        <w:ind w:firstLine="482"/>
        <w:rPr>
          <w:rFonts w:ascii="Times New Roman" w:hAnsi="Times New Roman" w:cs="Times New Roman"/>
          <w:kern w:val="0"/>
          <w:sz w:val="24"/>
          <w:highlight w:val="none"/>
          <w:lang w:val="zh-CN"/>
        </w:rPr>
      </w:pPr>
      <w:r>
        <w:rPr>
          <w:rFonts w:hint="default" w:ascii="Times New Roman" w:hAnsi="Times New Roman" w:cs="Times New Roman"/>
          <w:kern w:val="0"/>
          <w:sz w:val="24"/>
          <w:highlight w:val="none"/>
          <w:lang w:val="zh-CN"/>
        </w:rPr>
        <w:t>按你方采购文件要求，我们，本响应文件签字方，谨此向你方发出要约如下：如你方接受本投标，我方承诺按照如下报价单的价格完成</w:t>
      </w:r>
      <w:r>
        <w:rPr>
          <w:rFonts w:hint="default" w:ascii="Times New Roman" w:hAnsi="Times New Roman" w:cs="Times New Roman"/>
          <w:sz w:val="24"/>
          <w:highlight w:val="none"/>
        </w:rPr>
        <w:t>（项目名称）</w:t>
      </w:r>
      <w:r>
        <w:rPr>
          <w:rFonts w:hint="default" w:ascii="Times New Roman" w:hAnsi="Times New Roman" w:cs="Times New Roman"/>
          <w:kern w:val="0"/>
          <w:sz w:val="24"/>
          <w:highlight w:val="none"/>
          <w:lang w:val="zh-CN"/>
        </w:rPr>
        <w:t>【项目编号：</w:t>
      </w:r>
      <w:r>
        <w:rPr>
          <w:rFonts w:hint="default" w:ascii="Times New Roman" w:hAnsi="Times New Roman" w:cs="Times New Roman"/>
          <w:sz w:val="24"/>
          <w:highlight w:val="none"/>
        </w:rPr>
        <w:t>（采购编号）】的实施</w:t>
      </w:r>
      <w:r>
        <w:rPr>
          <w:rFonts w:hint="default" w:ascii="Times New Roman" w:hAnsi="Times New Roman" w:cs="Times New Roman"/>
          <w:kern w:val="0"/>
          <w:sz w:val="24"/>
          <w:highlight w:val="none"/>
          <w:lang w:val="zh-CN"/>
        </w:rPr>
        <w:t>。</w:t>
      </w:r>
    </w:p>
    <w:p>
      <w:pPr>
        <w:spacing w:line="360" w:lineRule="auto"/>
        <w:jc w:val="center"/>
        <w:rPr>
          <w:rFonts w:ascii="Times New Roman" w:hAnsi="Times New Roman" w:cs="Times New Roman"/>
          <w:b/>
          <w:kern w:val="0"/>
          <w:sz w:val="24"/>
          <w:highlight w:val="none"/>
          <w:lang w:val="zh-CN"/>
        </w:rPr>
      </w:pPr>
      <w:r>
        <w:rPr>
          <w:rFonts w:hint="default" w:ascii="Times New Roman" w:hAnsi="Times New Roman" w:cs="Times New Roman"/>
          <w:b/>
          <w:kern w:val="0"/>
          <w:sz w:val="24"/>
          <w:highlight w:val="none"/>
          <w:lang w:val="zh-CN"/>
        </w:rPr>
        <w:t>报价单(单位均为人民币元)</w:t>
      </w:r>
    </w:p>
    <w:tbl>
      <w:tblPr>
        <w:tblStyle w:val="63"/>
        <w:tblW w:w="137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1735"/>
        <w:gridCol w:w="2936"/>
        <w:gridCol w:w="2404"/>
        <w:gridCol w:w="1868"/>
        <w:gridCol w:w="2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rPr>
        <w:tc>
          <w:tcPr>
            <w:tcW w:w="1837" w:type="dxa"/>
            <w:vAlign w:val="center"/>
          </w:tcPr>
          <w:p>
            <w:pPr>
              <w:spacing w:line="360" w:lineRule="auto"/>
              <w:jc w:val="center"/>
              <w:rPr>
                <w:rFonts w:ascii="Times New Roman" w:hAnsi="Times New Roman" w:cs="Times New Roman"/>
                <w:b/>
                <w:sz w:val="24"/>
                <w:highlight w:val="none"/>
              </w:rPr>
            </w:pPr>
            <w:r>
              <w:rPr>
                <w:rFonts w:hint="default" w:ascii="Times New Roman" w:hAnsi="Times New Roman" w:cs="Times New Roman"/>
                <w:b/>
                <w:sz w:val="24"/>
                <w:highlight w:val="none"/>
              </w:rPr>
              <w:t>项目名称</w:t>
            </w:r>
          </w:p>
        </w:tc>
        <w:tc>
          <w:tcPr>
            <w:tcW w:w="1735" w:type="dxa"/>
          </w:tcPr>
          <w:p>
            <w:pPr>
              <w:spacing w:line="360" w:lineRule="auto"/>
              <w:jc w:val="center"/>
              <w:rPr>
                <w:rFonts w:ascii="Times New Roman" w:hAnsi="Times New Roman" w:cs="Times New Roman"/>
                <w:b/>
                <w:sz w:val="24"/>
                <w:highlight w:val="none"/>
              </w:rPr>
            </w:pPr>
          </w:p>
          <w:p>
            <w:pPr>
              <w:spacing w:line="360" w:lineRule="auto"/>
              <w:jc w:val="center"/>
              <w:rPr>
                <w:rFonts w:ascii="Times New Roman" w:hAnsi="Times New Roman" w:cs="Times New Roman"/>
                <w:b/>
                <w:sz w:val="24"/>
                <w:highlight w:val="none"/>
              </w:rPr>
            </w:pPr>
            <w:r>
              <w:rPr>
                <w:rFonts w:hint="default" w:ascii="Times New Roman" w:hAnsi="Times New Roman" w:cs="Times New Roman"/>
                <w:b/>
                <w:sz w:val="24"/>
                <w:highlight w:val="none"/>
              </w:rPr>
              <w:t>施工范围</w:t>
            </w:r>
          </w:p>
        </w:tc>
        <w:tc>
          <w:tcPr>
            <w:tcW w:w="2936" w:type="dxa"/>
            <w:vAlign w:val="center"/>
          </w:tcPr>
          <w:p>
            <w:pPr>
              <w:spacing w:line="360" w:lineRule="auto"/>
              <w:jc w:val="center"/>
              <w:rPr>
                <w:rFonts w:ascii="Times New Roman" w:hAnsi="Times New Roman" w:cs="Times New Roman"/>
                <w:b/>
                <w:sz w:val="24"/>
                <w:highlight w:val="none"/>
              </w:rPr>
            </w:pPr>
            <w:r>
              <w:rPr>
                <w:rFonts w:hint="default" w:ascii="Times New Roman" w:hAnsi="Times New Roman" w:cs="Times New Roman"/>
                <w:b/>
                <w:sz w:val="24"/>
                <w:highlight w:val="none"/>
              </w:rPr>
              <w:t>施工工期</w:t>
            </w:r>
          </w:p>
        </w:tc>
        <w:tc>
          <w:tcPr>
            <w:tcW w:w="2404" w:type="dxa"/>
            <w:vAlign w:val="center"/>
          </w:tcPr>
          <w:p>
            <w:pPr>
              <w:spacing w:line="360" w:lineRule="auto"/>
              <w:jc w:val="center"/>
              <w:rPr>
                <w:rFonts w:ascii="Times New Roman" w:hAnsi="Times New Roman" w:cs="Times New Roman"/>
                <w:b/>
                <w:sz w:val="24"/>
                <w:highlight w:val="none"/>
              </w:rPr>
            </w:pPr>
            <w:r>
              <w:rPr>
                <w:rFonts w:hint="default" w:ascii="Times New Roman" w:hAnsi="Times New Roman" w:cs="Times New Roman"/>
                <w:b/>
                <w:sz w:val="24"/>
                <w:highlight w:val="none"/>
              </w:rPr>
              <w:t>项目</w:t>
            </w:r>
            <w:r>
              <w:rPr>
                <w:rFonts w:hint="default" w:ascii="Times New Roman" w:hAnsi="Times New Roman" w:cs="Times New Roman"/>
                <w:b/>
                <w:sz w:val="24"/>
                <w:highlight w:val="none"/>
                <w:lang w:val="en-US" w:eastAsia="zh-CN"/>
              </w:rPr>
              <w:t>负责人</w:t>
            </w:r>
          </w:p>
        </w:tc>
        <w:tc>
          <w:tcPr>
            <w:tcW w:w="1868" w:type="dxa"/>
            <w:vAlign w:val="center"/>
          </w:tcPr>
          <w:p>
            <w:pPr>
              <w:spacing w:line="360" w:lineRule="auto"/>
              <w:jc w:val="center"/>
              <w:rPr>
                <w:rFonts w:ascii="Times New Roman" w:hAnsi="Times New Roman" w:cs="Times New Roman"/>
                <w:b/>
                <w:sz w:val="24"/>
                <w:highlight w:val="none"/>
              </w:rPr>
            </w:pPr>
            <w:r>
              <w:rPr>
                <w:rFonts w:hint="default" w:ascii="Times New Roman" w:hAnsi="Times New Roman" w:cs="Times New Roman"/>
                <w:b/>
                <w:sz w:val="24"/>
                <w:highlight w:val="none"/>
              </w:rPr>
              <w:t>执业证书信息</w:t>
            </w:r>
          </w:p>
        </w:tc>
        <w:tc>
          <w:tcPr>
            <w:tcW w:w="2937" w:type="dxa"/>
            <w:vAlign w:val="center"/>
          </w:tcPr>
          <w:p>
            <w:pPr>
              <w:spacing w:line="360" w:lineRule="auto"/>
              <w:jc w:val="center"/>
              <w:rPr>
                <w:rFonts w:ascii="Times New Roman" w:hAnsi="Times New Roman" w:cs="Times New Roman"/>
                <w:b/>
                <w:sz w:val="24"/>
                <w:highlight w:val="none"/>
              </w:rPr>
            </w:pPr>
          </w:p>
          <w:p>
            <w:pPr>
              <w:spacing w:line="360" w:lineRule="auto"/>
              <w:jc w:val="center"/>
              <w:rPr>
                <w:rFonts w:ascii="Times New Roman" w:hAnsi="Times New Roman" w:cs="Times New Roman"/>
                <w:b/>
                <w:sz w:val="24"/>
                <w:highlight w:val="none"/>
              </w:rPr>
            </w:pPr>
            <w:r>
              <w:rPr>
                <w:rFonts w:hint="default" w:ascii="Times New Roman" w:hAnsi="Times New Roman" w:cs="Times New Roman"/>
                <w:b/>
                <w:sz w:val="24"/>
                <w:highlight w:val="none"/>
              </w:rPr>
              <w:t>备注（如果有）</w:t>
            </w:r>
          </w:p>
          <w:p>
            <w:pPr>
              <w:spacing w:line="360" w:lineRule="auto"/>
              <w:jc w:val="center"/>
              <w:rPr>
                <w:rFonts w:ascii="Times New Roman" w:hAnsi="Times New Roman" w:cs="Times New Roman"/>
                <w:b/>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837" w:type="dxa"/>
            <w:vAlign w:val="center"/>
          </w:tcPr>
          <w:p>
            <w:pPr>
              <w:snapToGrid w:val="0"/>
              <w:spacing w:line="360" w:lineRule="auto"/>
              <w:jc w:val="center"/>
              <w:rPr>
                <w:rFonts w:ascii="Times New Roman" w:hAnsi="Times New Roman" w:cs="Times New Roman"/>
                <w:sz w:val="24"/>
                <w:highlight w:val="none"/>
              </w:rPr>
            </w:pPr>
          </w:p>
        </w:tc>
        <w:tc>
          <w:tcPr>
            <w:tcW w:w="1735" w:type="dxa"/>
            <w:vAlign w:val="center"/>
          </w:tcPr>
          <w:p>
            <w:pPr>
              <w:snapToGrid w:val="0"/>
              <w:spacing w:line="360" w:lineRule="auto"/>
              <w:jc w:val="center"/>
              <w:rPr>
                <w:rFonts w:ascii="Times New Roman" w:hAnsi="Times New Roman" w:cs="Times New Roman"/>
                <w:sz w:val="24"/>
                <w:highlight w:val="none"/>
              </w:rPr>
            </w:pPr>
          </w:p>
        </w:tc>
        <w:tc>
          <w:tcPr>
            <w:tcW w:w="2936" w:type="dxa"/>
            <w:vAlign w:val="center"/>
          </w:tcPr>
          <w:p>
            <w:pPr>
              <w:snapToGrid w:val="0"/>
              <w:spacing w:line="360" w:lineRule="auto"/>
              <w:jc w:val="center"/>
              <w:rPr>
                <w:rFonts w:ascii="Times New Roman" w:hAnsi="Times New Roman" w:cs="Times New Roman"/>
                <w:sz w:val="24"/>
                <w:highlight w:val="none"/>
              </w:rPr>
            </w:pPr>
          </w:p>
        </w:tc>
        <w:tc>
          <w:tcPr>
            <w:tcW w:w="2404" w:type="dxa"/>
            <w:vAlign w:val="center"/>
          </w:tcPr>
          <w:p>
            <w:pPr>
              <w:spacing w:line="360" w:lineRule="auto"/>
              <w:jc w:val="center"/>
              <w:rPr>
                <w:rFonts w:ascii="Times New Roman" w:hAnsi="Times New Roman" w:cs="Times New Roman"/>
                <w:sz w:val="24"/>
                <w:highlight w:val="none"/>
              </w:rPr>
            </w:pPr>
          </w:p>
        </w:tc>
        <w:tc>
          <w:tcPr>
            <w:tcW w:w="1868" w:type="dxa"/>
            <w:vAlign w:val="center"/>
          </w:tcPr>
          <w:p>
            <w:pPr>
              <w:spacing w:line="360" w:lineRule="auto"/>
              <w:jc w:val="center"/>
              <w:rPr>
                <w:rFonts w:ascii="Times New Roman" w:hAnsi="Times New Roman" w:cs="Times New Roman"/>
                <w:sz w:val="24"/>
                <w:highlight w:val="none"/>
              </w:rPr>
            </w:pPr>
          </w:p>
        </w:tc>
        <w:tc>
          <w:tcPr>
            <w:tcW w:w="2937" w:type="dxa"/>
            <w:vAlign w:val="center"/>
          </w:tcPr>
          <w:p>
            <w:pPr>
              <w:spacing w:line="360" w:lineRule="auto"/>
              <w:jc w:val="center"/>
              <w:rPr>
                <w:rFonts w:ascii="Times New Roman" w:hAnsi="Times New Roman" w:cs="Times New Roman"/>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508" w:type="dxa"/>
            <w:gridSpan w:val="3"/>
            <w:vAlign w:val="center"/>
          </w:tcPr>
          <w:p>
            <w:pPr>
              <w:spacing w:line="360" w:lineRule="auto"/>
              <w:jc w:val="center"/>
              <w:rPr>
                <w:rFonts w:hint="default" w:ascii="Times New Roman" w:hAnsi="Times New Roman" w:eastAsia="宋体" w:cs="Times New Roman"/>
                <w:b/>
                <w:sz w:val="24"/>
                <w:highlight w:val="none"/>
                <w:lang w:val="en-US" w:eastAsia="zh-CN"/>
              </w:rPr>
            </w:pPr>
            <w:r>
              <w:rPr>
                <w:rFonts w:hint="default" w:ascii="Times New Roman" w:hAnsi="Times New Roman" w:cs="Times New Roman"/>
                <w:b/>
                <w:sz w:val="24"/>
                <w:highlight w:val="none"/>
              </w:rPr>
              <w:t>设计费（小写）</w:t>
            </w:r>
            <w:r>
              <w:rPr>
                <w:rFonts w:hint="eastAsia" w:cs="Times New Roman"/>
                <w:b/>
                <w:sz w:val="24"/>
                <w:highlight w:val="none"/>
                <w:lang w:val="en-US" w:eastAsia="zh-CN"/>
              </w:rPr>
              <w:t xml:space="preserve">  （1）</w:t>
            </w:r>
          </w:p>
        </w:tc>
        <w:tc>
          <w:tcPr>
            <w:tcW w:w="7209" w:type="dxa"/>
            <w:gridSpan w:val="3"/>
            <w:vAlign w:val="center"/>
          </w:tcPr>
          <w:p>
            <w:pPr>
              <w:spacing w:line="360" w:lineRule="auto"/>
              <w:jc w:val="center"/>
              <w:rPr>
                <w:rFonts w:ascii="Times New Roman" w:hAnsi="Times New Roman" w:cs="Times New Roman"/>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508" w:type="dxa"/>
            <w:gridSpan w:val="3"/>
            <w:vAlign w:val="center"/>
          </w:tcPr>
          <w:p>
            <w:pPr>
              <w:spacing w:line="360" w:lineRule="auto"/>
              <w:jc w:val="center"/>
              <w:rPr>
                <w:rFonts w:hint="default" w:ascii="Times New Roman" w:hAnsi="Times New Roman" w:cs="Times New Roman"/>
                <w:b/>
                <w:sz w:val="24"/>
                <w:highlight w:val="none"/>
              </w:rPr>
            </w:pPr>
            <w:r>
              <w:rPr>
                <w:rFonts w:hint="default" w:ascii="Times New Roman" w:hAnsi="Times New Roman" w:cs="Times New Roman"/>
                <w:b/>
                <w:sz w:val="24"/>
                <w:highlight w:val="none"/>
              </w:rPr>
              <w:t>建筑安装工程费(含设备购置费)（小写）</w:t>
            </w:r>
            <w:r>
              <w:rPr>
                <w:rFonts w:hint="eastAsia" w:cs="Times New Roman"/>
                <w:b/>
                <w:sz w:val="24"/>
                <w:highlight w:val="none"/>
                <w:lang w:val="en-US" w:eastAsia="zh-CN"/>
              </w:rPr>
              <w:t xml:space="preserve"> （2）</w:t>
            </w:r>
          </w:p>
        </w:tc>
        <w:tc>
          <w:tcPr>
            <w:tcW w:w="7209" w:type="dxa"/>
            <w:gridSpan w:val="3"/>
            <w:vAlign w:val="center"/>
          </w:tcPr>
          <w:p>
            <w:pPr>
              <w:spacing w:line="360" w:lineRule="auto"/>
              <w:jc w:val="center"/>
              <w:rPr>
                <w:rFonts w:ascii="Times New Roman" w:hAnsi="Times New Roman" w:cs="Times New Roman"/>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508" w:type="dxa"/>
            <w:gridSpan w:val="3"/>
            <w:vAlign w:val="center"/>
          </w:tcPr>
          <w:p>
            <w:pPr>
              <w:spacing w:line="360" w:lineRule="auto"/>
              <w:jc w:val="center"/>
              <w:rPr>
                <w:rFonts w:ascii="Times New Roman" w:hAnsi="Times New Roman" w:cs="Times New Roman"/>
                <w:b/>
                <w:sz w:val="24"/>
                <w:highlight w:val="none"/>
              </w:rPr>
            </w:pPr>
            <w:r>
              <w:rPr>
                <w:rFonts w:hint="default" w:ascii="Times New Roman" w:hAnsi="Times New Roman" w:cs="Times New Roman"/>
                <w:b/>
                <w:sz w:val="24"/>
                <w:highlight w:val="none"/>
              </w:rPr>
              <w:t>磋商报价（小写）</w:t>
            </w:r>
            <w:r>
              <w:rPr>
                <w:rFonts w:hint="eastAsia" w:cs="Times New Roman"/>
                <w:b/>
                <w:sz w:val="24"/>
                <w:highlight w:val="none"/>
                <w:lang w:val="en-US" w:eastAsia="zh-CN"/>
              </w:rPr>
              <w:t>（1+2）</w:t>
            </w:r>
          </w:p>
        </w:tc>
        <w:tc>
          <w:tcPr>
            <w:tcW w:w="7209" w:type="dxa"/>
            <w:gridSpan w:val="3"/>
            <w:vAlign w:val="center"/>
          </w:tcPr>
          <w:p>
            <w:pPr>
              <w:spacing w:line="360" w:lineRule="auto"/>
              <w:jc w:val="center"/>
              <w:rPr>
                <w:rFonts w:ascii="Times New Roman" w:hAnsi="Times New Roman" w:cs="Times New Roman"/>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508" w:type="dxa"/>
            <w:gridSpan w:val="3"/>
            <w:vAlign w:val="center"/>
          </w:tcPr>
          <w:p>
            <w:pPr>
              <w:spacing w:line="360" w:lineRule="auto"/>
              <w:jc w:val="center"/>
              <w:rPr>
                <w:rFonts w:ascii="Times New Roman" w:hAnsi="Times New Roman" w:cs="Times New Roman"/>
                <w:b/>
                <w:sz w:val="24"/>
                <w:highlight w:val="none"/>
              </w:rPr>
            </w:pPr>
            <w:r>
              <w:rPr>
                <w:rFonts w:hint="default" w:ascii="Times New Roman" w:hAnsi="Times New Roman" w:cs="Times New Roman"/>
                <w:b/>
                <w:sz w:val="24"/>
                <w:highlight w:val="none"/>
              </w:rPr>
              <w:t>磋商报价（大写）</w:t>
            </w:r>
            <w:r>
              <w:rPr>
                <w:rFonts w:hint="eastAsia" w:cs="Times New Roman"/>
                <w:b/>
                <w:sz w:val="24"/>
                <w:highlight w:val="none"/>
                <w:lang w:val="en-US" w:eastAsia="zh-CN"/>
              </w:rPr>
              <w:t>（1+2）</w:t>
            </w:r>
          </w:p>
        </w:tc>
        <w:tc>
          <w:tcPr>
            <w:tcW w:w="7209" w:type="dxa"/>
            <w:gridSpan w:val="3"/>
            <w:vAlign w:val="center"/>
          </w:tcPr>
          <w:p>
            <w:pPr>
              <w:spacing w:line="360" w:lineRule="auto"/>
              <w:jc w:val="both"/>
              <w:rPr>
                <w:rFonts w:ascii="Times New Roman" w:hAnsi="Times New Roman" w:cs="Times New Roman"/>
                <w:sz w:val="24"/>
                <w:highlight w:val="none"/>
              </w:rPr>
            </w:pPr>
          </w:p>
        </w:tc>
      </w:tr>
    </w:tbl>
    <w:p>
      <w:pPr>
        <w:snapToGrid w:val="0"/>
        <w:spacing w:line="240" w:lineRule="auto"/>
        <w:ind w:left="480"/>
        <w:rPr>
          <w:rFonts w:ascii="Times New Roman" w:hAnsi="Times New Roman" w:cs="Times New Roman"/>
          <w:b/>
          <w:kern w:val="0"/>
          <w:sz w:val="24"/>
          <w:highlight w:val="none"/>
          <w:lang w:val="zh-CN"/>
        </w:rPr>
      </w:pPr>
      <w:r>
        <w:rPr>
          <w:rFonts w:hint="default" w:ascii="Times New Roman" w:hAnsi="Times New Roman" w:cs="Times New Roman"/>
          <w:b/>
          <w:kern w:val="0"/>
          <w:sz w:val="24"/>
          <w:highlight w:val="none"/>
          <w:lang w:val="zh-CN"/>
        </w:rPr>
        <w:t>注：</w:t>
      </w:r>
    </w:p>
    <w:p>
      <w:pPr>
        <w:spacing w:line="240" w:lineRule="auto"/>
        <w:ind w:left="-2" w:leftChars="-1" w:firstLine="480" w:firstLineChars="200"/>
        <w:rPr>
          <w:rFonts w:ascii="Times New Roman" w:hAnsi="Times New Roman" w:cs="Times New Roman"/>
          <w:color w:val="auto"/>
          <w:kern w:val="0"/>
          <w:sz w:val="24"/>
          <w:highlight w:val="none"/>
          <w:lang w:val="zh-CN"/>
        </w:rPr>
      </w:pPr>
      <w:r>
        <w:rPr>
          <w:rFonts w:hint="default" w:ascii="Times New Roman" w:hAnsi="Times New Roman" w:cs="Times New Roman"/>
          <w:color w:val="auto"/>
          <w:kern w:val="0"/>
          <w:sz w:val="24"/>
          <w:highlight w:val="none"/>
          <w:lang w:val="zh-CN"/>
        </w:rPr>
        <w:t>1、</w:t>
      </w:r>
      <w:r>
        <w:rPr>
          <w:rFonts w:hint="eastAsia" w:cs="Times New Roman"/>
          <w:color w:val="auto"/>
          <w:kern w:val="0"/>
          <w:sz w:val="24"/>
          <w:highlight w:val="none"/>
          <w:lang w:val="zh-CN"/>
        </w:rPr>
        <w:t>供应商</w:t>
      </w:r>
      <w:r>
        <w:rPr>
          <w:rFonts w:hint="default" w:ascii="Times New Roman" w:hAnsi="Times New Roman" w:cs="Times New Roman"/>
          <w:color w:val="auto"/>
          <w:kern w:val="0"/>
          <w:sz w:val="24"/>
          <w:highlight w:val="none"/>
          <w:lang w:val="zh-CN"/>
        </w:rPr>
        <w:t>需按本表格式填写</w:t>
      </w:r>
      <w:r>
        <w:rPr>
          <w:rFonts w:hint="default" w:ascii="Times New Roman" w:hAnsi="Times New Roman" w:cs="Times New Roman"/>
          <w:b/>
          <w:color w:val="auto"/>
          <w:kern w:val="0"/>
          <w:sz w:val="24"/>
          <w:highlight w:val="none"/>
          <w:lang w:val="zh-CN"/>
        </w:rPr>
        <w:t>，</w:t>
      </w:r>
      <w:r>
        <w:rPr>
          <w:rFonts w:hint="default" w:ascii="Times New Roman" w:hAnsi="Times New Roman" w:cs="Times New Roman"/>
          <w:b/>
          <w:color w:val="auto"/>
          <w:kern w:val="0"/>
          <w:sz w:val="24"/>
          <w:highlight w:val="none"/>
        </w:rPr>
        <w:t>否则视为</w:t>
      </w:r>
      <w:r>
        <w:rPr>
          <w:rFonts w:hint="default" w:ascii="Times New Roman" w:hAnsi="Times New Roman" w:cs="Times New Roman"/>
          <w:b/>
          <w:color w:val="auto"/>
          <w:sz w:val="24"/>
          <w:highlight w:val="none"/>
        </w:rPr>
        <w:t>响应文件含有</w:t>
      </w:r>
      <w:r>
        <w:rPr>
          <w:rFonts w:hint="eastAsia" w:cs="Times New Roman"/>
          <w:b/>
          <w:color w:val="auto"/>
          <w:sz w:val="24"/>
          <w:highlight w:val="none"/>
          <w:lang w:eastAsia="zh-CN"/>
        </w:rPr>
        <w:t>采购人</w:t>
      </w:r>
      <w:r>
        <w:rPr>
          <w:rFonts w:hint="default" w:ascii="Times New Roman" w:hAnsi="Times New Roman" w:cs="Times New Roman"/>
          <w:b/>
          <w:color w:val="auto"/>
          <w:sz w:val="24"/>
          <w:highlight w:val="none"/>
        </w:rPr>
        <w:t>不能接受的附加条件，响应文件无效</w:t>
      </w:r>
      <w:r>
        <w:rPr>
          <w:rFonts w:hint="default" w:ascii="Times New Roman" w:hAnsi="Times New Roman" w:cs="Times New Roman"/>
          <w:b/>
          <w:color w:val="auto"/>
          <w:kern w:val="0"/>
          <w:sz w:val="24"/>
          <w:highlight w:val="none"/>
          <w:lang w:val="zh-CN"/>
        </w:rPr>
        <w:t>；</w:t>
      </w:r>
      <w:r>
        <w:rPr>
          <w:rFonts w:hint="default" w:ascii="Times New Roman" w:hAnsi="Times New Roman" w:cs="Times New Roman"/>
          <w:color w:val="auto"/>
          <w:kern w:val="0"/>
          <w:sz w:val="24"/>
          <w:highlight w:val="none"/>
          <w:lang w:val="zh-CN"/>
        </w:rPr>
        <w:t>。</w:t>
      </w:r>
    </w:p>
    <w:p>
      <w:pPr>
        <w:spacing w:line="24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lang w:val="zh-CN"/>
        </w:rPr>
        <w:t>2、有关本项目实施所涉及的一切费用均计入报价。</w:t>
      </w:r>
      <w:r>
        <w:rPr>
          <w:rFonts w:hint="eastAsia" w:cs="Times New Roman"/>
          <w:color w:val="auto"/>
          <w:kern w:val="0"/>
          <w:sz w:val="24"/>
          <w:highlight w:val="none"/>
          <w:lang w:val="en-US" w:eastAsia="zh-CN"/>
        </w:rPr>
        <w:t>采购人</w:t>
      </w:r>
      <w:r>
        <w:rPr>
          <w:rFonts w:hint="default" w:ascii="Times New Roman" w:hAnsi="Times New Roman" w:cs="Times New Roman"/>
          <w:color w:val="auto"/>
          <w:kern w:val="0"/>
          <w:sz w:val="24"/>
          <w:highlight w:val="none"/>
          <w:lang w:val="en-US" w:eastAsia="zh-CN"/>
        </w:rPr>
        <w:t>不得向</w:t>
      </w:r>
      <w:r>
        <w:rPr>
          <w:rFonts w:hint="eastAsia" w:cs="Times New Roman"/>
          <w:color w:val="auto"/>
          <w:kern w:val="0"/>
          <w:sz w:val="24"/>
          <w:highlight w:val="none"/>
          <w:lang w:val="en-US" w:eastAsia="zh-CN"/>
        </w:rPr>
        <w:t>供应商</w:t>
      </w:r>
      <w:r>
        <w:rPr>
          <w:rFonts w:hint="default" w:ascii="Times New Roman" w:hAnsi="Times New Roman" w:cs="Times New Roman"/>
          <w:color w:val="auto"/>
          <w:kern w:val="0"/>
          <w:sz w:val="24"/>
          <w:highlight w:val="none"/>
          <w:lang w:val="en-US" w:eastAsia="zh-CN"/>
        </w:rPr>
        <w:t>索要或者接受</w:t>
      </w:r>
      <w:r>
        <w:rPr>
          <w:rFonts w:hint="eastAsia" w:cs="Times New Roman"/>
          <w:color w:val="auto"/>
          <w:kern w:val="0"/>
          <w:sz w:val="24"/>
          <w:highlight w:val="none"/>
          <w:lang w:val="en-US" w:eastAsia="zh-CN"/>
        </w:rPr>
        <w:t>供应商</w:t>
      </w:r>
      <w:r>
        <w:rPr>
          <w:rFonts w:hint="default" w:ascii="Times New Roman" w:hAnsi="Times New Roman" w:cs="Times New Roman"/>
          <w:color w:val="auto"/>
          <w:kern w:val="0"/>
          <w:sz w:val="24"/>
          <w:highlight w:val="none"/>
          <w:lang w:val="en-US" w:eastAsia="zh-CN"/>
        </w:rPr>
        <w:t>给予的赠品、回扣或者与采购无关的其他商品、服务；如</w:t>
      </w:r>
      <w:r>
        <w:rPr>
          <w:rFonts w:hint="eastAsia" w:cs="Times New Roman"/>
          <w:color w:val="auto"/>
          <w:kern w:val="0"/>
          <w:sz w:val="24"/>
          <w:highlight w:val="none"/>
          <w:lang w:val="en-US" w:eastAsia="zh-CN"/>
        </w:rPr>
        <w:t>供应商</w:t>
      </w:r>
      <w:r>
        <w:rPr>
          <w:rFonts w:hint="default" w:ascii="Times New Roman" w:hAnsi="Times New Roman" w:cs="Times New Roman"/>
          <w:color w:val="auto"/>
          <w:kern w:val="0"/>
          <w:sz w:val="24"/>
          <w:highlight w:val="none"/>
          <w:lang w:val="en-US" w:eastAsia="zh-CN"/>
        </w:rPr>
        <w:t>承诺提供赠品、回扣、采购预算中本身不包含的其他商品或服务，视作无效承诺，不得因无效承诺对</w:t>
      </w:r>
      <w:r>
        <w:rPr>
          <w:rFonts w:hint="eastAsia" w:cs="Times New Roman"/>
          <w:color w:val="auto"/>
          <w:kern w:val="0"/>
          <w:sz w:val="24"/>
          <w:highlight w:val="none"/>
          <w:lang w:val="en-US" w:eastAsia="zh-CN"/>
        </w:rPr>
        <w:t>供应商</w:t>
      </w:r>
      <w:r>
        <w:rPr>
          <w:rFonts w:hint="default" w:ascii="Times New Roman" w:hAnsi="Times New Roman" w:cs="Times New Roman"/>
          <w:color w:val="auto"/>
          <w:kern w:val="0"/>
          <w:sz w:val="24"/>
          <w:highlight w:val="none"/>
          <w:lang w:val="en-US" w:eastAsia="zh-CN"/>
        </w:rPr>
        <w:t>实行差别待遇或者歧视待遇，也不得将其作为</w:t>
      </w:r>
      <w:r>
        <w:rPr>
          <w:rFonts w:hint="eastAsia" w:cs="Times New Roman"/>
          <w:color w:val="auto"/>
          <w:kern w:val="0"/>
          <w:sz w:val="24"/>
          <w:highlight w:val="none"/>
          <w:lang w:val="en-US" w:eastAsia="zh-CN"/>
        </w:rPr>
        <w:t>成交</w:t>
      </w:r>
      <w:r>
        <w:rPr>
          <w:rFonts w:hint="default" w:ascii="Times New Roman" w:hAnsi="Times New Roman" w:cs="Times New Roman"/>
          <w:color w:val="auto"/>
          <w:kern w:val="0"/>
          <w:sz w:val="24"/>
          <w:highlight w:val="none"/>
          <w:lang w:val="en-US" w:eastAsia="zh-CN"/>
        </w:rPr>
        <w:t>（成交）条件或者合同</w:t>
      </w:r>
      <w:r>
        <w:rPr>
          <w:rFonts w:hint="default" w:ascii="Times New Roman" w:hAnsi="Times New Roman" w:eastAsia="宋体" w:cs="Times New Roman"/>
          <w:color w:val="auto"/>
          <w:kern w:val="0"/>
          <w:sz w:val="24"/>
          <w:highlight w:val="none"/>
          <w:lang w:val="en-US" w:eastAsia="zh-CN"/>
        </w:rPr>
        <w:t>签订条件；</w:t>
      </w:r>
      <w:r>
        <w:rPr>
          <w:rFonts w:hint="default" w:ascii="Times New Roman" w:hAnsi="Times New Roman" w:eastAsia="宋体" w:cs="Times New Roman"/>
          <w:color w:val="auto"/>
          <w:spacing w:val="0"/>
          <w:kern w:val="0"/>
          <w:sz w:val="24"/>
          <w:szCs w:val="24"/>
          <w:highlight w:val="none"/>
        </w:rPr>
        <w:t>总价</w:t>
      </w:r>
      <w:r>
        <w:rPr>
          <w:rFonts w:hint="default" w:ascii="Times New Roman" w:hAnsi="Times New Roman" w:eastAsia="宋体" w:cs="Times New Roman"/>
          <w:color w:val="auto"/>
          <w:spacing w:val="0"/>
          <w:kern w:val="0"/>
          <w:sz w:val="24"/>
          <w:szCs w:val="24"/>
          <w:highlight w:val="none"/>
          <w:lang w:eastAsia="zh-CN"/>
        </w:rPr>
        <w:t>不为零</w:t>
      </w:r>
      <w:r>
        <w:rPr>
          <w:rFonts w:hint="default" w:ascii="Times New Roman" w:hAnsi="Times New Roman" w:eastAsia="宋体" w:cs="Times New Roman"/>
          <w:color w:val="auto"/>
          <w:spacing w:val="0"/>
          <w:kern w:val="0"/>
          <w:sz w:val="24"/>
          <w:szCs w:val="24"/>
          <w:highlight w:val="none"/>
        </w:rPr>
        <w:t>，</w:t>
      </w:r>
      <w:r>
        <w:rPr>
          <w:rFonts w:hint="default" w:ascii="Times New Roman" w:hAnsi="Times New Roman" w:eastAsia="宋体" w:cs="Times New Roman"/>
          <w:color w:val="auto"/>
          <w:spacing w:val="0"/>
          <w:kern w:val="0"/>
          <w:sz w:val="24"/>
          <w:szCs w:val="24"/>
          <w:highlight w:val="none"/>
          <w:lang w:eastAsia="zh-CN"/>
        </w:rPr>
        <w:t>部分</w:t>
      </w:r>
      <w:r>
        <w:rPr>
          <w:rFonts w:hint="default" w:ascii="Times New Roman" w:hAnsi="Times New Roman" w:eastAsia="宋体" w:cs="Times New Roman"/>
          <w:color w:val="auto"/>
          <w:spacing w:val="0"/>
          <w:kern w:val="0"/>
          <w:sz w:val="24"/>
          <w:szCs w:val="24"/>
          <w:highlight w:val="none"/>
        </w:rPr>
        <w:t>产品、服务单价为零的，视作已包含在总价中</w:t>
      </w:r>
      <w:r>
        <w:rPr>
          <w:rFonts w:hint="default" w:ascii="Times New Roman" w:hAnsi="Times New Roman" w:eastAsia="宋体" w:cs="Times New Roman"/>
          <w:color w:val="auto"/>
          <w:spacing w:val="0"/>
          <w:kern w:val="0"/>
          <w:sz w:val="24"/>
          <w:szCs w:val="24"/>
          <w:highlight w:val="none"/>
          <w:lang w:eastAsia="zh-CN"/>
        </w:rPr>
        <w:t>。</w:t>
      </w:r>
      <w:r>
        <w:rPr>
          <w:rFonts w:hint="default" w:ascii="Times New Roman" w:hAnsi="Times New Roman" w:cs="Times New Roman"/>
          <w:b/>
          <w:color w:val="auto"/>
          <w:kern w:val="0"/>
          <w:sz w:val="24"/>
          <w:highlight w:val="none"/>
          <w:lang w:val="zh-CN"/>
        </w:rPr>
        <w:t>采购内容未包含在《报价单》名称栏中，</w:t>
      </w:r>
      <w:r>
        <w:rPr>
          <w:rFonts w:hint="eastAsia" w:cs="Times New Roman"/>
          <w:b/>
          <w:color w:val="auto"/>
          <w:kern w:val="0"/>
          <w:sz w:val="24"/>
          <w:highlight w:val="none"/>
          <w:lang w:val="zh-CN"/>
        </w:rPr>
        <w:t>供应商</w:t>
      </w:r>
      <w:r>
        <w:rPr>
          <w:rFonts w:hint="default" w:ascii="Times New Roman" w:hAnsi="Times New Roman" w:cs="Times New Roman"/>
          <w:b/>
          <w:color w:val="auto"/>
          <w:kern w:val="0"/>
          <w:sz w:val="24"/>
          <w:highlight w:val="none"/>
          <w:lang w:val="zh-CN"/>
        </w:rPr>
        <w:t>不能作出合理解释的，</w:t>
      </w:r>
      <w:r>
        <w:rPr>
          <w:rFonts w:hint="default" w:ascii="Times New Roman" w:hAnsi="Times New Roman" w:cs="Times New Roman"/>
          <w:b/>
          <w:color w:val="auto"/>
          <w:kern w:val="0"/>
          <w:sz w:val="24"/>
          <w:highlight w:val="none"/>
        </w:rPr>
        <w:t>视为</w:t>
      </w:r>
      <w:r>
        <w:rPr>
          <w:rFonts w:hint="default" w:ascii="Times New Roman" w:hAnsi="Times New Roman" w:cs="Times New Roman"/>
          <w:b/>
          <w:color w:val="auto"/>
          <w:sz w:val="24"/>
          <w:highlight w:val="none"/>
        </w:rPr>
        <w:t>响应文件含有</w:t>
      </w:r>
      <w:r>
        <w:rPr>
          <w:rFonts w:hint="eastAsia" w:cs="Times New Roman"/>
          <w:b/>
          <w:color w:val="auto"/>
          <w:sz w:val="24"/>
          <w:highlight w:val="none"/>
          <w:lang w:eastAsia="zh-CN"/>
        </w:rPr>
        <w:t>采购人</w:t>
      </w:r>
      <w:r>
        <w:rPr>
          <w:rFonts w:hint="default" w:ascii="Times New Roman" w:hAnsi="Times New Roman" w:cs="Times New Roman"/>
          <w:b/>
          <w:color w:val="auto"/>
          <w:sz w:val="24"/>
          <w:highlight w:val="none"/>
        </w:rPr>
        <w:t>不能接受的附加条件的，响应文件无效。</w:t>
      </w:r>
    </w:p>
    <w:p>
      <w:pPr>
        <w:snapToGrid w:val="0"/>
        <w:spacing w:line="240" w:lineRule="auto"/>
        <w:ind w:firstLine="480" w:firstLineChars="200"/>
        <w:jc w:val="left"/>
        <w:rPr>
          <w:rFonts w:hint="default" w:ascii="Times New Roman" w:hAnsi="Times New Roman" w:cs="Times New Roman"/>
          <w:color w:val="auto"/>
          <w:kern w:val="0"/>
          <w:sz w:val="24"/>
          <w:highlight w:val="none"/>
          <w:lang w:val="zh-CN"/>
        </w:rPr>
      </w:pPr>
      <w:r>
        <w:rPr>
          <w:rFonts w:hint="default" w:ascii="Times New Roman" w:hAnsi="Times New Roman" w:cs="Times New Roman"/>
          <w:color w:val="auto"/>
          <w:kern w:val="0"/>
          <w:sz w:val="24"/>
          <w:highlight w:val="none"/>
          <w:lang w:val="zh-CN"/>
        </w:rPr>
        <w:t>3、特别提示：采购代理机构将对项目名称和项目编号，成交</w:t>
      </w:r>
      <w:r>
        <w:rPr>
          <w:rFonts w:hint="eastAsia" w:cs="Times New Roman"/>
          <w:color w:val="auto"/>
          <w:kern w:val="0"/>
          <w:sz w:val="24"/>
          <w:highlight w:val="none"/>
          <w:lang w:val="zh-CN"/>
        </w:rPr>
        <w:t>供应商</w:t>
      </w:r>
      <w:r>
        <w:rPr>
          <w:rFonts w:hint="default" w:ascii="Times New Roman" w:hAnsi="Times New Roman" w:cs="Times New Roman"/>
          <w:color w:val="auto"/>
          <w:kern w:val="0"/>
          <w:sz w:val="24"/>
          <w:highlight w:val="none"/>
          <w:lang w:val="zh-CN"/>
        </w:rPr>
        <w:t>名称、地址和成交金额、施工范围、施工工期、项目</w:t>
      </w:r>
      <w:r>
        <w:rPr>
          <w:rFonts w:hint="default" w:ascii="Times New Roman" w:hAnsi="Times New Roman" w:cs="Times New Roman"/>
          <w:color w:val="auto"/>
          <w:kern w:val="0"/>
          <w:sz w:val="24"/>
          <w:highlight w:val="none"/>
          <w:lang w:val="en-US" w:eastAsia="zh-CN"/>
        </w:rPr>
        <w:t>负责人</w:t>
      </w:r>
      <w:r>
        <w:rPr>
          <w:rFonts w:hint="default" w:ascii="Times New Roman" w:hAnsi="Times New Roman" w:cs="Times New Roman"/>
          <w:color w:val="auto"/>
          <w:kern w:val="0"/>
          <w:sz w:val="24"/>
          <w:highlight w:val="none"/>
          <w:lang w:val="zh-CN"/>
        </w:rPr>
        <w:t>、执业证书信息、品牌（如果有）、规格型号、数量、单价等予以公示。</w:t>
      </w:r>
    </w:p>
    <w:p>
      <w:pPr>
        <w:pStyle w:val="2"/>
        <w:ind w:left="0" w:leftChars="0" w:firstLine="0" w:firstLineChars="0"/>
        <w:rPr>
          <w:rFonts w:hint="default" w:ascii="Times New Roman" w:hAnsi="Times New Roman" w:cs="Times New Roman"/>
          <w:color w:val="auto"/>
          <w:kern w:val="0"/>
          <w:sz w:val="24"/>
          <w:highlight w:val="none"/>
          <w:lang w:val="zh-CN"/>
        </w:rPr>
        <w:sectPr>
          <w:pgSz w:w="16838" w:h="11905" w:orient="landscape"/>
          <w:pgMar w:top="1134" w:right="1701" w:bottom="1134" w:left="1701" w:header="851" w:footer="850" w:gutter="0"/>
          <w:pgNumType w:fmt="decimal"/>
          <w:cols w:space="0" w:num="1"/>
          <w:rtlGutter w:val="0"/>
          <w:docGrid w:linePitch="312" w:charSpace="0"/>
        </w:sectPr>
      </w:pPr>
    </w:p>
    <w:p>
      <w:pPr>
        <w:pStyle w:val="693"/>
        <w:keepNext w:val="0"/>
        <w:pageBreakBefore/>
        <w:tabs>
          <w:tab w:val="clear" w:pos="720"/>
        </w:tabs>
        <w:snapToGrid w:val="0"/>
        <w:spacing w:before="120" w:after="120"/>
        <w:jc w:val="center"/>
        <w:outlineLvl w:val="9"/>
        <w:rPr>
          <w:rFonts w:ascii="Times New Roman" w:hAnsi="Times New Roman" w:eastAsia="宋体" w:cs="Times New Roman"/>
          <w:kern w:val="2"/>
          <w:sz w:val="32"/>
          <w:szCs w:val="32"/>
          <w:highlight w:val="none"/>
        </w:rPr>
      </w:pPr>
      <w:r>
        <w:rPr>
          <w:rFonts w:hint="default" w:ascii="Times New Roman" w:hAnsi="Times New Roman" w:eastAsia="宋体" w:cs="Times New Roman"/>
          <w:kern w:val="2"/>
          <w:sz w:val="32"/>
          <w:szCs w:val="32"/>
          <w:highlight w:val="none"/>
          <w:lang w:val="en-US" w:eastAsia="zh-CN"/>
        </w:rPr>
        <w:t>二</w:t>
      </w:r>
      <w:r>
        <w:rPr>
          <w:rFonts w:hint="default" w:ascii="Times New Roman" w:hAnsi="Times New Roman" w:eastAsia="宋体" w:cs="Times New Roman"/>
          <w:kern w:val="2"/>
          <w:sz w:val="32"/>
          <w:szCs w:val="32"/>
          <w:highlight w:val="none"/>
        </w:rPr>
        <w:t>、已标价工程量清单</w:t>
      </w:r>
    </w:p>
    <w:p>
      <w:pPr>
        <w:ind w:right="420"/>
        <w:rPr>
          <w:rFonts w:ascii="Times New Roman" w:hAnsi="Times New Roman" w:cs="Times New Roman"/>
          <w:sz w:val="24"/>
          <w:highlight w:val="none"/>
        </w:rPr>
      </w:pPr>
      <w:r>
        <w:rPr>
          <w:rFonts w:hint="default" w:ascii="Times New Roman" w:hAnsi="Times New Roman" w:cs="Times New Roman"/>
          <w:sz w:val="24"/>
          <w:highlight w:val="none"/>
        </w:rPr>
        <w:t xml:space="preserve">注：按采购文件工程量清单编制 </w:t>
      </w:r>
    </w:p>
    <w:p>
      <w:pPr>
        <w:tabs>
          <w:tab w:val="left" w:pos="6208"/>
        </w:tabs>
        <w:bidi w:val="0"/>
        <w:jc w:val="left"/>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rPr>
          <w:rFonts w:hint="default"/>
          <w:lang w:val="zh-CN"/>
        </w:rPr>
      </w:pPr>
    </w:p>
    <w:p>
      <w:pPr>
        <w:pStyle w:val="2"/>
        <w:ind w:left="0" w:leftChars="0" w:firstLine="0" w:firstLineChars="0"/>
        <w:rPr>
          <w:rFonts w:hint="default"/>
          <w:lang w:val="zh-CN"/>
        </w:rPr>
      </w:pPr>
    </w:p>
    <w:p>
      <w:pPr>
        <w:pStyle w:val="62"/>
        <w:tabs>
          <w:tab w:val="left" w:pos="0"/>
          <w:tab w:val="left" w:pos="1260"/>
          <w:tab w:val="left" w:pos="1365"/>
        </w:tabs>
        <w:ind w:left="0" w:leftChars="0" w:firstLine="0" w:firstLineChars="0"/>
        <w:jc w:val="center"/>
        <w:rPr>
          <w:rFonts w:hint="eastAsia" w:ascii="宋体" w:hAnsi="宋体" w:eastAsia="宋体" w:cs="宋体"/>
          <w:b/>
          <w:color w:val="auto"/>
          <w:kern w:val="2"/>
          <w:sz w:val="32"/>
          <w:szCs w:val="32"/>
          <w:lang w:val="en-US" w:eastAsia="zh-CN" w:bidi="ar-SA"/>
        </w:rPr>
      </w:pPr>
      <w:r>
        <w:rPr>
          <w:rFonts w:hint="eastAsia" w:ascii="宋体" w:hAnsi="宋体" w:eastAsia="宋体" w:cs="宋体"/>
          <w:b/>
          <w:color w:val="auto"/>
          <w:kern w:val="2"/>
          <w:sz w:val="32"/>
          <w:szCs w:val="32"/>
          <w:lang w:val="en-US" w:eastAsia="zh-CN" w:bidi="ar-SA"/>
        </w:rPr>
        <w:t>三、中小企业声明函</w:t>
      </w:r>
    </w:p>
    <w:p>
      <w:pPr>
        <w:widowControl/>
        <w:spacing w:line="360" w:lineRule="auto"/>
        <w:ind w:firstLine="120" w:firstLineChars="50"/>
        <w:jc w:val="left"/>
        <w:rPr>
          <w:rFonts w:hint="default"/>
          <w:color w:val="auto"/>
          <w:lang w:val="zh-CN"/>
        </w:rPr>
        <w:sectPr>
          <w:headerReference r:id="rId15" w:type="default"/>
          <w:footerReference r:id="rId16" w:type="default"/>
          <w:pgSz w:w="11905" w:h="16838"/>
          <w:pgMar w:top="1701" w:right="1134" w:bottom="1701" w:left="1134" w:header="851" w:footer="850" w:gutter="0"/>
          <w:pgNumType w:fmt="decimal"/>
          <w:cols w:space="0" w:num="1"/>
          <w:rtlGutter w:val="0"/>
          <w:docGrid w:linePitch="312" w:charSpace="0"/>
        </w:sectPr>
      </w:pPr>
      <w:r>
        <w:rPr>
          <w:rFonts w:hint="eastAsia" w:ascii="宋体" w:hAnsi="宋体" w:cs="宋体"/>
          <w:b/>
          <w:color w:val="auto"/>
          <w:sz w:val="24"/>
        </w:rPr>
        <w:t>[招标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hint="eastAsia" w:ascii="宋体" w:hAnsi="宋体" w:cs="宋体"/>
          <w:b/>
          <w:color w:val="auto"/>
          <w:sz w:val="24"/>
          <w:lang w:val="en-US" w:eastAsia="zh-CN"/>
        </w:rPr>
        <w:t>6</w:t>
      </w:r>
      <w:r>
        <w:rPr>
          <w:rFonts w:hint="eastAsia" w:ascii="宋体" w:hAnsi="宋体" w:cs="宋体"/>
          <w:b/>
          <w:color w:val="auto"/>
          <w:sz w:val="24"/>
        </w:rPr>
        <w:t>）。]</w:t>
      </w:r>
    </w:p>
    <w:p>
      <w:pPr>
        <w:pStyle w:val="3"/>
        <w:keepNext w:val="0"/>
        <w:keepLines w:val="0"/>
        <w:pageBreakBefore/>
        <w:widowControl/>
        <w:spacing w:before="100" w:beforeAutospacing="1" w:after="100" w:afterAutospacing="1" w:line="360" w:lineRule="auto"/>
        <w:ind w:left="0" w:leftChars="0" w:firstLine="0" w:firstLineChars="0"/>
        <w:jc w:val="center"/>
        <w:rPr>
          <w:rFonts w:ascii="Times New Roman" w:hAnsi="Times New Roman" w:cs="Times New Roman"/>
          <w:highlight w:val="none"/>
        </w:rPr>
      </w:pPr>
      <w:bookmarkStart w:id="401" w:name="_Toc465665161"/>
      <w:r>
        <w:rPr>
          <w:rFonts w:hint="default" w:ascii="Times New Roman" w:hAnsi="Times New Roman" w:cs="Times New Roman"/>
          <w:highlight w:val="none"/>
        </w:rPr>
        <w:t>附件</w:t>
      </w:r>
      <w:bookmarkEnd w:id="401"/>
    </w:p>
    <w:p>
      <w:pPr>
        <w:spacing w:line="360" w:lineRule="auto"/>
        <w:jc w:val="left"/>
        <w:rPr>
          <w:rFonts w:ascii="Times New Roman" w:hAnsi="Times New Roman" w:cs="Times New Roman"/>
          <w:b/>
          <w:spacing w:val="6"/>
          <w:sz w:val="32"/>
          <w:szCs w:val="32"/>
          <w:highlight w:val="none"/>
        </w:rPr>
      </w:pPr>
      <w:r>
        <w:rPr>
          <w:rFonts w:hint="default" w:ascii="Times New Roman" w:hAnsi="Times New Roman" w:cs="Times New Roman"/>
          <w:b/>
          <w:spacing w:val="6"/>
          <w:sz w:val="32"/>
          <w:szCs w:val="32"/>
          <w:highlight w:val="none"/>
        </w:rPr>
        <w:t>附件</w:t>
      </w:r>
      <w:r>
        <w:rPr>
          <w:rFonts w:hint="default" w:ascii="Times New Roman" w:hAnsi="Times New Roman" w:cs="Times New Roman"/>
          <w:b/>
          <w:spacing w:val="6"/>
          <w:sz w:val="32"/>
          <w:szCs w:val="32"/>
          <w:highlight w:val="none"/>
          <w:lang w:val="en-US" w:eastAsia="zh-CN"/>
        </w:rPr>
        <w:t>1</w:t>
      </w:r>
      <w:r>
        <w:rPr>
          <w:rFonts w:hint="default" w:ascii="Times New Roman" w:hAnsi="Times New Roman" w:cs="Times New Roman"/>
          <w:b/>
          <w:spacing w:val="6"/>
          <w:sz w:val="32"/>
          <w:szCs w:val="32"/>
          <w:highlight w:val="none"/>
        </w:rPr>
        <w:t>：质疑函范本及制作说明</w:t>
      </w:r>
    </w:p>
    <w:p>
      <w:pPr>
        <w:spacing w:line="360" w:lineRule="auto"/>
        <w:jc w:val="center"/>
        <w:rPr>
          <w:rFonts w:ascii="Times New Roman" w:hAnsi="Times New Roman" w:cs="Times New Roman"/>
          <w:b/>
          <w:spacing w:val="6"/>
          <w:sz w:val="32"/>
          <w:szCs w:val="32"/>
          <w:highlight w:val="none"/>
        </w:rPr>
      </w:pPr>
      <w:r>
        <w:rPr>
          <w:rFonts w:hint="default" w:ascii="Times New Roman" w:hAnsi="Times New Roman" w:cs="Times New Roman"/>
          <w:b/>
          <w:spacing w:val="6"/>
          <w:sz w:val="32"/>
          <w:szCs w:val="32"/>
          <w:highlight w:val="none"/>
        </w:rPr>
        <w:t>质疑函范本</w:t>
      </w:r>
    </w:p>
    <w:p>
      <w:pPr>
        <w:snapToGrid w:val="0"/>
        <w:spacing w:before="240" w:beforeLines="100" w:line="360" w:lineRule="auto"/>
        <w:rPr>
          <w:rFonts w:ascii="Times New Roman" w:hAnsi="Times New Roman" w:cs="Times New Roman"/>
          <w:bCs/>
          <w:sz w:val="24"/>
          <w:highlight w:val="none"/>
        </w:rPr>
      </w:pPr>
      <w:r>
        <w:rPr>
          <w:rFonts w:hint="default" w:ascii="Times New Roman" w:hAnsi="Times New Roman" w:cs="Times New Roman"/>
          <w:bCs/>
          <w:sz w:val="24"/>
          <w:highlight w:val="none"/>
        </w:rPr>
        <w:t>一、质疑</w:t>
      </w:r>
      <w:r>
        <w:rPr>
          <w:rFonts w:hint="eastAsia" w:cs="Times New Roman"/>
          <w:bCs/>
          <w:sz w:val="24"/>
          <w:highlight w:val="none"/>
          <w:lang w:eastAsia="zh-CN"/>
        </w:rPr>
        <w:t>供应商</w:t>
      </w:r>
      <w:r>
        <w:rPr>
          <w:rFonts w:hint="default" w:ascii="Times New Roman" w:hAnsi="Times New Roman" w:cs="Times New Roman"/>
          <w:bCs/>
          <w:sz w:val="24"/>
          <w:highlight w:val="none"/>
        </w:rPr>
        <w:t>基本信息</w:t>
      </w:r>
    </w:p>
    <w:p>
      <w:pPr>
        <w:snapToGrid w:val="0"/>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质疑</w:t>
      </w:r>
      <w:r>
        <w:rPr>
          <w:rFonts w:hint="eastAsia" w:cs="Times New Roman"/>
          <w:sz w:val="24"/>
          <w:highlight w:val="none"/>
          <w:lang w:eastAsia="zh-CN"/>
        </w:rPr>
        <w:t>供应商</w:t>
      </w:r>
      <w:r>
        <w:rPr>
          <w:rFonts w:hint="default" w:ascii="Times New Roman" w:hAnsi="Times New Roman" w:cs="Times New Roman"/>
          <w:sz w:val="24"/>
          <w:highlight w:val="none"/>
        </w:rPr>
        <w:t>：</w:t>
      </w: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地址：</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邮编：</w:t>
      </w: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联系人：</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联系电话：</w:t>
      </w: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授权代表：</w:t>
      </w: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联系电话：</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 xml:space="preserve"> </w:t>
      </w:r>
    </w:p>
    <w:p>
      <w:pPr>
        <w:snapToGrid w:val="0"/>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 xml:space="preserve">地址： </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邮编：</w:t>
      </w: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bCs/>
          <w:sz w:val="24"/>
          <w:highlight w:val="none"/>
        </w:rPr>
      </w:pPr>
      <w:r>
        <w:rPr>
          <w:rFonts w:hint="default" w:ascii="Times New Roman" w:hAnsi="Times New Roman" w:cs="Times New Roman"/>
          <w:bCs/>
          <w:sz w:val="24"/>
          <w:highlight w:val="none"/>
        </w:rPr>
        <w:t>二、质疑项目基本情况</w:t>
      </w:r>
    </w:p>
    <w:p>
      <w:pPr>
        <w:snapToGrid w:val="0"/>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质疑项目的名称：</w:t>
      </w: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质疑项目的编号：</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包号：</w:t>
      </w: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sz w:val="24"/>
          <w:highlight w:val="none"/>
          <w:u w:val="dotted"/>
        </w:rPr>
      </w:pPr>
      <w:r>
        <w:rPr>
          <w:rFonts w:hint="eastAsia" w:cs="Times New Roman"/>
          <w:sz w:val="24"/>
          <w:highlight w:val="none"/>
          <w:lang w:eastAsia="zh-CN"/>
        </w:rPr>
        <w:t>采购人</w:t>
      </w:r>
      <w:r>
        <w:rPr>
          <w:rFonts w:hint="default" w:ascii="Times New Roman" w:hAnsi="Times New Roman" w:cs="Times New Roman"/>
          <w:sz w:val="24"/>
          <w:highlight w:val="none"/>
        </w:rPr>
        <w:t>名称：</w:t>
      </w: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采购文件获取日期：</w:t>
      </w: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bCs/>
          <w:sz w:val="24"/>
          <w:highlight w:val="none"/>
        </w:rPr>
      </w:pPr>
      <w:r>
        <w:rPr>
          <w:rFonts w:hint="default" w:ascii="Times New Roman" w:hAnsi="Times New Roman" w:cs="Times New Roman"/>
          <w:bCs/>
          <w:sz w:val="24"/>
          <w:highlight w:val="none"/>
        </w:rPr>
        <w:t>三、质疑事项具体内容</w:t>
      </w:r>
    </w:p>
    <w:p>
      <w:pPr>
        <w:snapToGrid w:val="0"/>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质疑事项1：</w:t>
      </w: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事实依据：</w:t>
      </w: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sz w:val="24"/>
          <w:highlight w:val="none"/>
        </w:rPr>
      </w:pP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法律依据：</w:t>
      </w: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u w:val="dotted"/>
        </w:rPr>
        <w:t xml:space="preserve">                                                     </w:t>
      </w:r>
    </w:p>
    <w:p>
      <w:pPr>
        <w:snapToGrid w:val="0"/>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质疑事项2</w:t>
      </w:r>
    </w:p>
    <w:p>
      <w:pPr>
        <w:snapToGrid w:val="0"/>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w:t>
      </w:r>
    </w:p>
    <w:p>
      <w:pPr>
        <w:snapToGrid w:val="0"/>
        <w:spacing w:line="360" w:lineRule="auto"/>
        <w:rPr>
          <w:rFonts w:ascii="Times New Roman" w:hAnsi="Times New Roman" w:cs="Times New Roman"/>
          <w:bCs/>
          <w:sz w:val="24"/>
          <w:highlight w:val="none"/>
        </w:rPr>
      </w:pPr>
      <w:r>
        <w:rPr>
          <w:rFonts w:hint="default" w:ascii="Times New Roman" w:hAnsi="Times New Roman" w:cs="Times New Roman"/>
          <w:bCs/>
          <w:sz w:val="24"/>
          <w:highlight w:val="none"/>
        </w:rPr>
        <w:t>四、与质疑事项相关的质疑请求</w:t>
      </w:r>
    </w:p>
    <w:p>
      <w:pPr>
        <w:snapToGrid w:val="0"/>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请求：</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 xml:space="preserve">签字(签章)：                   公章：                      </w:t>
      </w:r>
    </w:p>
    <w:p>
      <w:pPr>
        <w:spacing w:line="360" w:lineRule="auto"/>
        <w:rPr>
          <w:rFonts w:ascii="Times New Roman" w:hAnsi="Times New Roman" w:cs="Times New Roman"/>
          <w:b/>
          <w:sz w:val="24"/>
          <w:highlight w:val="none"/>
        </w:rPr>
      </w:pPr>
      <w:r>
        <w:rPr>
          <w:rFonts w:hint="default" w:ascii="Times New Roman" w:hAnsi="Times New Roman" w:cs="Times New Roman"/>
          <w:sz w:val="24"/>
          <w:highlight w:val="none"/>
        </w:rPr>
        <w:t xml:space="preserve">日期：    </w:t>
      </w:r>
    </w:p>
    <w:p>
      <w:pPr>
        <w:spacing w:line="360" w:lineRule="auto"/>
        <w:rPr>
          <w:rFonts w:ascii="Times New Roman" w:hAnsi="Times New Roman" w:cs="Times New Roman"/>
          <w:b/>
          <w:sz w:val="24"/>
          <w:highlight w:val="none"/>
        </w:rPr>
      </w:pPr>
      <w:r>
        <w:rPr>
          <w:rFonts w:hint="default" w:ascii="Times New Roman" w:hAnsi="Times New Roman" w:cs="Times New Roman"/>
          <w:b/>
          <w:sz w:val="24"/>
          <w:highlight w:val="none"/>
        </w:rPr>
        <w:t>质疑函制作说明：</w:t>
      </w:r>
    </w:p>
    <w:p>
      <w:pPr>
        <w:widowControl/>
        <w:spacing w:line="360" w:lineRule="auto"/>
        <w:ind w:firstLine="480" w:firstLineChars="200"/>
        <w:jc w:val="left"/>
        <w:rPr>
          <w:rFonts w:ascii="Times New Roman" w:hAnsi="Times New Roman" w:cs="Times New Roman"/>
          <w:sz w:val="24"/>
          <w:highlight w:val="none"/>
        </w:rPr>
      </w:pPr>
      <w:r>
        <w:rPr>
          <w:rFonts w:hint="default" w:ascii="Times New Roman" w:hAnsi="Times New Roman" w:cs="Times New Roman"/>
          <w:sz w:val="24"/>
          <w:highlight w:val="none"/>
        </w:rPr>
        <w:t>1.</w:t>
      </w:r>
      <w:r>
        <w:rPr>
          <w:rFonts w:hint="eastAsia" w:cs="Times New Roman"/>
          <w:sz w:val="24"/>
          <w:highlight w:val="none"/>
          <w:lang w:eastAsia="zh-CN"/>
        </w:rPr>
        <w:t>供应商</w:t>
      </w:r>
      <w:r>
        <w:rPr>
          <w:rFonts w:hint="default" w:ascii="Times New Roman" w:hAnsi="Times New Roman" w:cs="Times New Roman"/>
          <w:sz w:val="24"/>
          <w:highlight w:val="none"/>
        </w:rPr>
        <w:t>提出质疑时，应提交质疑函和必要的证明材料。</w:t>
      </w:r>
    </w:p>
    <w:p>
      <w:pPr>
        <w:widowControl/>
        <w:spacing w:line="360" w:lineRule="auto"/>
        <w:ind w:firstLine="480" w:firstLineChars="200"/>
        <w:jc w:val="left"/>
        <w:rPr>
          <w:rFonts w:ascii="Times New Roman" w:hAnsi="Times New Roman" w:cs="Times New Roman"/>
          <w:sz w:val="24"/>
          <w:highlight w:val="none"/>
        </w:rPr>
      </w:pPr>
      <w:r>
        <w:rPr>
          <w:rFonts w:hint="default" w:ascii="Times New Roman" w:hAnsi="Times New Roman" w:cs="Times New Roman"/>
          <w:sz w:val="24"/>
          <w:highlight w:val="none"/>
        </w:rPr>
        <w:t>2.质疑</w:t>
      </w:r>
      <w:r>
        <w:rPr>
          <w:rFonts w:hint="eastAsia" w:cs="Times New Roman"/>
          <w:sz w:val="24"/>
          <w:highlight w:val="none"/>
          <w:lang w:eastAsia="zh-CN"/>
        </w:rPr>
        <w:t>供应商</w:t>
      </w:r>
      <w:r>
        <w:rPr>
          <w:rFonts w:hint="default" w:ascii="Times New Roman" w:hAnsi="Times New Roman" w:cs="Times New Roman"/>
          <w:sz w:val="24"/>
          <w:highlight w:val="none"/>
        </w:rPr>
        <w:t>若委托代理人进行质疑的，质疑函应按要求列明“授权代表”的有关内容，并在附件中提交由质疑</w:t>
      </w:r>
      <w:r>
        <w:rPr>
          <w:rFonts w:hint="eastAsia" w:cs="Times New Roman"/>
          <w:kern w:val="0"/>
          <w:sz w:val="24"/>
          <w:highlight w:val="none"/>
          <w:lang w:eastAsia="zh-CN"/>
        </w:rPr>
        <w:t>供应商</w:t>
      </w:r>
      <w:r>
        <w:rPr>
          <w:rFonts w:hint="default" w:ascii="Times New Roman" w:hAnsi="Times New Roman" w:cs="Times New Roman"/>
          <w:kern w:val="0"/>
          <w:sz w:val="24"/>
          <w:highlight w:val="none"/>
        </w:rPr>
        <w:t>签署的授权委托书。授权委托书应载明代理人的姓名或者名称、代理事项、具体权限、期限和相关事项。</w:t>
      </w:r>
    </w:p>
    <w:p>
      <w:pPr>
        <w:widowControl/>
        <w:spacing w:line="360" w:lineRule="auto"/>
        <w:ind w:firstLine="480" w:firstLineChars="200"/>
        <w:jc w:val="left"/>
        <w:rPr>
          <w:rFonts w:ascii="Times New Roman" w:hAnsi="Times New Roman" w:cs="Times New Roman"/>
          <w:sz w:val="24"/>
          <w:highlight w:val="none"/>
        </w:rPr>
      </w:pPr>
      <w:r>
        <w:rPr>
          <w:rFonts w:hint="default" w:ascii="Times New Roman" w:hAnsi="Times New Roman" w:cs="Times New Roman"/>
          <w:sz w:val="24"/>
          <w:highlight w:val="none"/>
        </w:rPr>
        <w:t>3.质疑</w:t>
      </w:r>
      <w:r>
        <w:rPr>
          <w:rFonts w:hint="eastAsia" w:cs="Times New Roman"/>
          <w:sz w:val="24"/>
          <w:highlight w:val="none"/>
          <w:lang w:eastAsia="zh-CN"/>
        </w:rPr>
        <w:t>供应商</w:t>
      </w:r>
      <w:r>
        <w:rPr>
          <w:rFonts w:hint="default" w:ascii="Times New Roman" w:hAnsi="Times New Roman" w:cs="Times New Roman"/>
          <w:sz w:val="24"/>
          <w:highlight w:val="none"/>
        </w:rPr>
        <w:t>若对项目的某一分包进行质疑，质疑函中应列明具体分包号。</w:t>
      </w:r>
    </w:p>
    <w:p>
      <w:pPr>
        <w:widowControl/>
        <w:spacing w:line="360" w:lineRule="auto"/>
        <w:ind w:firstLine="480" w:firstLineChars="200"/>
        <w:jc w:val="left"/>
        <w:rPr>
          <w:rFonts w:ascii="Times New Roman" w:hAnsi="Times New Roman" w:cs="Times New Roman"/>
          <w:sz w:val="24"/>
          <w:highlight w:val="none"/>
        </w:rPr>
      </w:pPr>
      <w:r>
        <w:rPr>
          <w:rFonts w:hint="default" w:ascii="Times New Roman" w:hAnsi="Times New Roman" w:cs="Times New Roman"/>
          <w:sz w:val="24"/>
          <w:highlight w:val="none"/>
        </w:rPr>
        <w:t>4.质疑函的质疑事项应具体、明确，并有必要的事实依据和法律依据。</w:t>
      </w:r>
    </w:p>
    <w:p>
      <w:pPr>
        <w:widowControl/>
        <w:spacing w:line="360" w:lineRule="auto"/>
        <w:ind w:firstLine="480" w:firstLineChars="200"/>
        <w:jc w:val="left"/>
        <w:rPr>
          <w:rFonts w:ascii="Times New Roman" w:hAnsi="Times New Roman" w:cs="Times New Roman"/>
          <w:sz w:val="24"/>
          <w:highlight w:val="none"/>
        </w:rPr>
      </w:pPr>
      <w:r>
        <w:rPr>
          <w:rFonts w:hint="default" w:ascii="Times New Roman" w:hAnsi="Times New Roman" w:cs="Times New Roman"/>
          <w:sz w:val="24"/>
          <w:highlight w:val="none"/>
        </w:rPr>
        <w:t>5.质疑函的质疑请求应与质疑事项相关。</w:t>
      </w:r>
    </w:p>
    <w:p>
      <w:pPr>
        <w:widowControl/>
        <w:spacing w:line="360" w:lineRule="auto"/>
        <w:ind w:firstLine="480" w:firstLineChars="200"/>
        <w:jc w:val="left"/>
        <w:rPr>
          <w:rFonts w:ascii="Times New Roman" w:hAnsi="Times New Roman" w:cs="Times New Roman"/>
          <w:sz w:val="24"/>
          <w:highlight w:val="none"/>
        </w:rPr>
      </w:pPr>
      <w:r>
        <w:rPr>
          <w:rFonts w:hint="default" w:ascii="Times New Roman" w:hAnsi="Times New Roman" w:cs="Times New Roman"/>
          <w:sz w:val="24"/>
          <w:highlight w:val="none"/>
        </w:rPr>
        <w:t>6.质疑</w:t>
      </w:r>
      <w:r>
        <w:rPr>
          <w:rFonts w:hint="eastAsia" w:cs="Times New Roman"/>
          <w:sz w:val="24"/>
          <w:highlight w:val="none"/>
          <w:lang w:eastAsia="zh-CN"/>
        </w:rPr>
        <w:t>供应商</w:t>
      </w:r>
      <w:r>
        <w:rPr>
          <w:rFonts w:hint="default" w:ascii="Times New Roman" w:hAnsi="Times New Roman" w:cs="Times New Roman"/>
          <w:sz w:val="24"/>
          <w:highlight w:val="none"/>
        </w:rPr>
        <w:t>为自然人的，质疑函应由本人签字；质疑</w:t>
      </w:r>
      <w:r>
        <w:rPr>
          <w:rFonts w:hint="eastAsia" w:cs="Times New Roman"/>
          <w:sz w:val="24"/>
          <w:highlight w:val="none"/>
          <w:lang w:eastAsia="zh-CN"/>
        </w:rPr>
        <w:t>供应商</w:t>
      </w:r>
      <w:r>
        <w:rPr>
          <w:rFonts w:hint="default" w:ascii="Times New Roman" w:hAnsi="Times New Roman" w:cs="Times New Roman"/>
          <w:sz w:val="24"/>
          <w:highlight w:val="none"/>
        </w:rPr>
        <w:t>为法人或者其他组织的，质疑函应由法定代表人、主要负责人，或者其授权代表签字或者盖章，并加盖公章。</w:t>
      </w:r>
    </w:p>
    <w:p>
      <w:pPr>
        <w:widowControl/>
        <w:spacing w:line="360" w:lineRule="auto"/>
        <w:ind w:firstLine="600" w:firstLineChars="200"/>
        <w:jc w:val="left"/>
        <w:rPr>
          <w:rFonts w:ascii="Times New Roman" w:hAnsi="Times New Roman" w:cs="Times New Roman"/>
          <w:sz w:val="30"/>
          <w:szCs w:val="30"/>
          <w:highlight w:val="none"/>
        </w:rPr>
      </w:pPr>
    </w:p>
    <w:p>
      <w:pPr>
        <w:spacing w:line="360" w:lineRule="auto"/>
        <w:jc w:val="center"/>
        <w:rPr>
          <w:rFonts w:ascii="Times New Roman" w:hAnsi="Times New Roman" w:cs="Times New Roman"/>
          <w:b/>
          <w:spacing w:val="6"/>
          <w:sz w:val="32"/>
          <w:szCs w:val="32"/>
          <w:highlight w:val="none"/>
        </w:rPr>
      </w:pPr>
    </w:p>
    <w:p>
      <w:pPr>
        <w:spacing w:line="360" w:lineRule="auto"/>
        <w:jc w:val="center"/>
        <w:rPr>
          <w:rFonts w:ascii="Times New Roman" w:hAnsi="Times New Roman" w:cs="Times New Roman"/>
          <w:b/>
          <w:spacing w:val="6"/>
          <w:sz w:val="32"/>
          <w:szCs w:val="32"/>
          <w:highlight w:val="none"/>
        </w:rPr>
      </w:pPr>
    </w:p>
    <w:p>
      <w:pPr>
        <w:spacing w:line="360" w:lineRule="auto"/>
        <w:jc w:val="center"/>
        <w:rPr>
          <w:rFonts w:ascii="Times New Roman" w:hAnsi="Times New Roman" w:cs="Times New Roman"/>
          <w:b/>
          <w:spacing w:val="6"/>
          <w:sz w:val="32"/>
          <w:szCs w:val="32"/>
          <w:highlight w:val="none"/>
        </w:rPr>
      </w:pPr>
    </w:p>
    <w:p>
      <w:pPr>
        <w:spacing w:line="360" w:lineRule="auto"/>
        <w:jc w:val="center"/>
        <w:rPr>
          <w:rFonts w:ascii="Times New Roman" w:hAnsi="Times New Roman" w:cs="Times New Roman"/>
          <w:b/>
          <w:spacing w:val="6"/>
          <w:sz w:val="32"/>
          <w:szCs w:val="32"/>
          <w:highlight w:val="none"/>
        </w:rPr>
      </w:pPr>
    </w:p>
    <w:p>
      <w:pPr>
        <w:spacing w:line="360" w:lineRule="auto"/>
        <w:jc w:val="center"/>
        <w:rPr>
          <w:rFonts w:ascii="Times New Roman" w:hAnsi="Times New Roman" w:cs="Times New Roman"/>
          <w:b/>
          <w:spacing w:val="6"/>
          <w:sz w:val="32"/>
          <w:szCs w:val="32"/>
          <w:highlight w:val="none"/>
        </w:rPr>
      </w:pPr>
    </w:p>
    <w:p>
      <w:pPr>
        <w:spacing w:line="360" w:lineRule="auto"/>
        <w:jc w:val="center"/>
        <w:rPr>
          <w:rFonts w:ascii="Times New Roman" w:hAnsi="Times New Roman" w:cs="Times New Roman"/>
          <w:b/>
          <w:spacing w:val="6"/>
          <w:sz w:val="32"/>
          <w:szCs w:val="32"/>
          <w:highlight w:val="none"/>
        </w:rPr>
      </w:pPr>
    </w:p>
    <w:p>
      <w:pPr>
        <w:spacing w:line="360" w:lineRule="auto"/>
        <w:jc w:val="center"/>
        <w:rPr>
          <w:rFonts w:ascii="Times New Roman" w:hAnsi="Times New Roman" w:cs="Times New Roman"/>
          <w:b/>
          <w:spacing w:val="6"/>
          <w:sz w:val="32"/>
          <w:szCs w:val="32"/>
          <w:highlight w:val="none"/>
        </w:rPr>
      </w:pPr>
    </w:p>
    <w:p>
      <w:pPr>
        <w:spacing w:line="360" w:lineRule="auto"/>
        <w:jc w:val="center"/>
        <w:rPr>
          <w:rFonts w:ascii="Times New Roman" w:hAnsi="Times New Roman" w:cs="Times New Roman"/>
          <w:b/>
          <w:spacing w:val="6"/>
          <w:sz w:val="32"/>
          <w:szCs w:val="32"/>
          <w:highlight w:val="none"/>
        </w:rPr>
      </w:pPr>
    </w:p>
    <w:p>
      <w:pPr>
        <w:spacing w:line="360" w:lineRule="auto"/>
        <w:jc w:val="center"/>
        <w:rPr>
          <w:rFonts w:ascii="Times New Roman" w:hAnsi="Times New Roman" w:cs="Times New Roman"/>
          <w:b/>
          <w:spacing w:val="6"/>
          <w:sz w:val="32"/>
          <w:szCs w:val="32"/>
          <w:highlight w:val="none"/>
        </w:rPr>
      </w:pPr>
    </w:p>
    <w:p>
      <w:pPr>
        <w:spacing w:line="360" w:lineRule="auto"/>
        <w:jc w:val="center"/>
        <w:rPr>
          <w:rFonts w:ascii="Times New Roman" w:hAnsi="Times New Roman" w:cs="Times New Roman"/>
          <w:b/>
          <w:spacing w:val="6"/>
          <w:sz w:val="32"/>
          <w:szCs w:val="32"/>
          <w:highlight w:val="none"/>
        </w:rPr>
      </w:pPr>
    </w:p>
    <w:p>
      <w:pPr>
        <w:spacing w:line="360" w:lineRule="auto"/>
        <w:jc w:val="center"/>
        <w:rPr>
          <w:rFonts w:ascii="Times New Roman" w:hAnsi="Times New Roman" w:cs="Times New Roman"/>
          <w:b/>
          <w:spacing w:val="6"/>
          <w:sz w:val="32"/>
          <w:szCs w:val="32"/>
          <w:highlight w:val="none"/>
        </w:rPr>
      </w:pPr>
    </w:p>
    <w:p>
      <w:pPr>
        <w:spacing w:line="360" w:lineRule="auto"/>
        <w:jc w:val="center"/>
        <w:rPr>
          <w:rFonts w:ascii="Times New Roman" w:hAnsi="Times New Roman" w:cs="Times New Roman"/>
          <w:b/>
          <w:spacing w:val="6"/>
          <w:sz w:val="32"/>
          <w:szCs w:val="32"/>
          <w:highlight w:val="none"/>
        </w:rPr>
      </w:pPr>
    </w:p>
    <w:p>
      <w:pPr>
        <w:spacing w:line="360" w:lineRule="auto"/>
        <w:jc w:val="left"/>
        <w:rPr>
          <w:rFonts w:ascii="Times New Roman" w:hAnsi="Times New Roman" w:cs="Times New Roman"/>
          <w:b/>
          <w:spacing w:val="6"/>
          <w:sz w:val="32"/>
          <w:szCs w:val="32"/>
          <w:highlight w:val="none"/>
        </w:rPr>
      </w:pPr>
    </w:p>
    <w:p>
      <w:pPr>
        <w:pStyle w:val="2"/>
        <w:rPr>
          <w:rFonts w:ascii="Times New Roman" w:hAnsi="Times New Roman" w:cs="Times New Roman"/>
          <w:b/>
          <w:spacing w:val="6"/>
          <w:sz w:val="32"/>
          <w:szCs w:val="32"/>
          <w:highlight w:val="none"/>
        </w:rPr>
      </w:pPr>
    </w:p>
    <w:p>
      <w:pPr>
        <w:pStyle w:val="2"/>
        <w:rPr>
          <w:rFonts w:ascii="Times New Roman" w:hAnsi="Times New Roman" w:cs="Times New Roman"/>
          <w:b/>
          <w:spacing w:val="6"/>
          <w:sz w:val="32"/>
          <w:szCs w:val="32"/>
          <w:highlight w:val="none"/>
        </w:rPr>
      </w:pPr>
    </w:p>
    <w:p>
      <w:pPr>
        <w:spacing w:line="360" w:lineRule="auto"/>
        <w:jc w:val="left"/>
        <w:rPr>
          <w:rFonts w:ascii="Times New Roman" w:hAnsi="Times New Roman" w:cs="Times New Roman"/>
          <w:b/>
          <w:spacing w:val="6"/>
          <w:sz w:val="32"/>
          <w:szCs w:val="32"/>
          <w:highlight w:val="none"/>
        </w:rPr>
      </w:pPr>
    </w:p>
    <w:p>
      <w:pPr>
        <w:spacing w:line="360" w:lineRule="auto"/>
        <w:jc w:val="left"/>
        <w:rPr>
          <w:rFonts w:ascii="Times New Roman" w:hAnsi="Times New Roman" w:cs="Times New Roman"/>
          <w:b/>
          <w:spacing w:val="6"/>
          <w:sz w:val="32"/>
          <w:szCs w:val="32"/>
          <w:highlight w:val="none"/>
        </w:rPr>
      </w:pPr>
      <w:r>
        <w:rPr>
          <w:rFonts w:hint="default" w:ascii="Times New Roman" w:hAnsi="Times New Roman" w:cs="Times New Roman"/>
          <w:b/>
          <w:spacing w:val="6"/>
          <w:sz w:val="32"/>
          <w:szCs w:val="32"/>
          <w:highlight w:val="none"/>
        </w:rPr>
        <w:t>附件</w:t>
      </w:r>
      <w:r>
        <w:rPr>
          <w:rFonts w:hint="default" w:ascii="Times New Roman" w:hAnsi="Times New Roman" w:cs="Times New Roman"/>
          <w:b/>
          <w:spacing w:val="6"/>
          <w:sz w:val="32"/>
          <w:szCs w:val="32"/>
          <w:highlight w:val="none"/>
          <w:lang w:val="en-US" w:eastAsia="zh-CN"/>
        </w:rPr>
        <w:t>2</w:t>
      </w:r>
      <w:r>
        <w:rPr>
          <w:rFonts w:hint="default" w:ascii="Times New Roman" w:hAnsi="Times New Roman" w:cs="Times New Roman"/>
          <w:b/>
          <w:spacing w:val="6"/>
          <w:sz w:val="32"/>
          <w:szCs w:val="32"/>
          <w:highlight w:val="none"/>
        </w:rPr>
        <w:t>：投诉书范本及制作说明</w:t>
      </w:r>
    </w:p>
    <w:p>
      <w:pPr>
        <w:spacing w:line="360" w:lineRule="auto"/>
        <w:jc w:val="center"/>
        <w:rPr>
          <w:rFonts w:ascii="Times New Roman" w:hAnsi="Times New Roman" w:cs="Times New Roman"/>
          <w:b/>
          <w:sz w:val="24"/>
          <w:highlight w:val="none"/>
        </w:rPr>
      </w:pPr>
    </w:p>
    <w:p>
      <w:pPr>
        <w:spacing w:line="360" w:lineRule="auto"/>
        <w:jc w:val="center"/>
        <w:rPr>
          <w:rFonts w:ascii="Times New Roman" w:hAnsi="Times New Roman" w:cs="Times New Roman"/>
          <w:b/>
          <w:spacing w:val="6"/>
          <w:sz w:val="32"/>
          <w:szCs w:val="32"/>
          <w:highlight w:val="none"/>
        </w:rPr>
      </w:pPr>
      <w:r>
        <w:rPr>
          <w:rFonts w:hint="default" w:ascii="Times New Roman" w:hAnsi="Times New Roman" w:cs="Times New Roman"/>
          <w:b/>
          <w:spacing w:val="6"/>
          <w:sz w:val="32"/>
          <w:szCs w:val="32"/>
          <w:highlight w:val="none"/>
        </w:rPr>
        <w:t>投诉书范本</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一、投诉相关主体基本情况</w:t>
      </w:r>
    </w:p>
    <w:p>
      <w:pPr>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投诉人：</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地     址：</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邮编：</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u w:val="single"/>
        </w:rPr>
        <w:t xml:space="preserve">   </w:t>
      </w:r>
    </w:p>
    <w:p>
      <w:pPr>
        <w:tabs>
          <w:tab w:val="left" w:pos="6510"/>
        </w:tabs>
        <w:spacing w:line="360" w:lineRule="auto"/>
        <w:jc w:val="left"/>
        <w:rPr>
          <w:rFonts w:ascii="Times New Roman" w:hAnsi="Times New Roman" w:cs="Times New Roman"/>
          <w:sz w:val="24"/>
          <w:highlight w:val="none"/>
        </w:rPr>
      </w:pPr>
      <w:r>
        <w:rPr>
          <w:rFonts w:hint="default" w:ascii="Times New Roman" w:hAnsi="Times New Roman" w:cs="Times New Roman"/>
          <w:sz w:val="24"/>
          <w:highlight w:val="none"/>
        </w:rPr>
        <w:t>法定代表人/主要负责人：</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 xml:space="preserve">  </w:t>
      </w:r>
    </w:p>
    <w:p>
      <w:pPr>
        <w:tabs>
          <w:tab w:val="left" w:pos="6510"/>
        </w:tabs>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联系电话：</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授权代表：</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联系电话</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地     址：</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邮编：</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被投诉人1：</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u w:val="single"/>
        </w:rPr>
        <w:t xml:space="preserve">  </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地     址：</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邮编：</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u w:val="single"/>
        </w:rPr>
        <w:t xml:space="preserve"> </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联系人：</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联系电话：</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u w:val="single"/>
        </w:rPr>
        <w:t xml:space="preserve"> </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被投诉人2</w:t>
      </w:r>
    </w:p>
    <w:p>
      <w:pPr>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相关</w:t>
      </w:r>
      <w:r>
        <w:rPr>
          <w:rFonts w:hint="eastAsia" w:cs="Times New Roman"/>
          <w:sz w:val="24"/>
          <w:highlight w:val="none"/>
          <w:lang w:eastAsia="zh-CN"/>
        </w:rPr>
        <w:t>供应商</w:t>
      </w:r>
      <w:r>
        <w:rPr>
          <w:rFonts w:hint="default" w:ascii="Times New Roman" w:hAnsi="Times New Roman" w:cs="Times New Roman"/>
          <w:sz w:val="24"/>
          <w:highlight w:val="none"/>
        </w:rPr>
        <w:t>：</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u w:val="single"/>
        </w:rPr>
        <w:t xml:space="preserve">    </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地     址：</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邮编：</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u w:val="single"/>
        </w:rPr>
        <w:t xml:space="preserve"> </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联系人：</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联系电话：</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u w:val="single"/>
        </w:rPr>
        <w:t xml:space="preserve">      </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二、投诉项目基本情况</w:t>
      </w:r>
    </w:p>
    <w:p>
      <w:pPr>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采购项目名称：</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采购项目编号：</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包号：</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rPr>
      </w:pPr>
      <w:r>
        <w:rPr>
          <w:rFonts w:hint="eastAsia" w:cs="Times New Roman"/>
          <w:sz w:val="24"/>
          <w:highlight w:val="none"/>
          <w:lang w:eastAsia="zh-CN"/>
        </w:rPr>
        <w:t>采购人</w:t>
      </w:r>
      <w:r>
        <w:rPr>
          <w:rFonts w:hint="default" w:ascii="Times New Roman" w:hAnsi="Times New Roman" w:cs="Times New Roman"/>
          <w:sz w:val="24"/>
          <w:highlight w:val="none"/>
        </w:rPr>
        <w:t>名称：</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u w:val="single"/>
        </w:rPr>
        <w:t xml:space="preserve">  </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代理机构名称：</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采购文件公告:</w:t>
      </w:r>
      <w:r>
        <w:rPr>
          <w:rFonts w:hint="default" w:ascii="Times New Roman" w:hAnsi="Times New Roman" w:cs="Times New Roman"/>
          <w:sz w:val="24"/>
          <w:highlight w:val="none"/>
          <w:u w:val="dotted"/>
        </w:rPr>
        <w:t xml:space="preserve">是/否 </w:t>
      </w:r>
      <w:r>
        <w:rPr>
          <w:rFonts w:hint="default" w:ascii="Times New Roman" w:hAnsi="Times New Roman" w:cs="Times New Roman"/>
          <w:sz w:val="24"/>
          <w:highlight w:val="none"/>
        </w:rPr>
        <w:t>公告期限：</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采购结果公告:</w:t>
      </w:r>
      <w:r>
        <w:rPr>
          <w:rFonts w:hint="default" w:ascii="Times New Roman" w:hAnsi="Times New Roman" w:cs="Times New Roman"/>
          <w:sz w:val="24"/>
          <w:highlight w:val="none"/>
          <w:u w:val="dotted"/>
        </w:rPr>
        <w:t xml:space="preserve">是/否 </w:t>
      </w:r>
      <w:r>
        <w:rPr>
          <w:rFonts w:hint="default" w:ascii="Times New Roman" w:hAnsi="Times New Roman" w:cs="Times New Roman"/>
          <w:sz w:val="24"/>
          <w:highlight w:val="none"/>
        </w:rPr>
        <w:t>公告期限：</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三、质疑基本情况</w:t>
      </w:r>
    </w:p>
    <w:p>
      <w:pPr>
        <w:spacing w:line="360" w:lineRule="auto"/>
        <w:ind w:firstLine="480" w:firstLineChars="200"/>
        <w:rPr>
          <w:rFonts w:ascii="Times New Roman" w:hAnsi="Times New Roman" w:cs="Times New Roman"/>
          <w:sz w:val="24"/>
          <w:highlight w:val="none"/>
          <w:u w:val="dotted"/>
        </w:rPr>
      </w:pPr>
      <w:r>
        <w:rPr>
          <w:rFonts w:hint="default" w:ascii="Times New Roman" w:hAnsi="Times New Roman" w:cs="Times New Roman"/>
          <w:sz w:val="24"/>
          <w:highlight w:val="none"/>
        </w:rPr>
        <w:t>投诉人于</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年</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月</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日,向</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提出质疑，质疑事项为：</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 xml:space="preserve">  </w:t>
      </w:r>
    </w:p>
    <w:p>
      <w:pPr>
        <w:spacing w:line="360" w:lineRule="auto"/>
        <w:ind w:firstLine="360" w:firstLineChars="150"/>
        <w:rPr>
          <w:rFonts w:ascii="Times New Roman" w:hAnsi="Times New Roman" w:cs="Times New Roman"/>
          <w:sz w:val="24"/>
          <w:highlight w:val="none"/>
        </w:rPr>
      </w:pPr>
      <w:r>
        <w:rPr>
          <w:rFonts w:hint="eastAsia" w:cs="Times New Roman"/>
          <w:sz w:val="24"/>
          <w:highlight w:val="none"/>
          <w:u w:val="dotted"/>
          <w:lang w:eastAsia="zh-CN"/>
        </w:rPr>
        <w:t>采购人</w:t>
      </w:r>
      <w:r>
        <w:rPr>
          <w:rFonts w:hint="default" w:ascii="Times New Roman" w:hAnsi="Times New Roman" w:cs="Times New Roman"/>
          <w:sz w:val="24"/>
          <w:highlight w:val="none"/>
          <w:u w:val="dotted"/>
        </w:rPr>
        <w:t>/代理机构</w:t>
      </w:r>
      <w:r>
        <w:rPr>
          <w:rFonts w:hint="default" w:ascii="Times New Roman" w:hAnsi="Times New Roman" w:cs="Times New Roman"/>
          <w:sz w:val="24"/>
          <w:highlight w:val="none"/>
        </w:rPr>
        <w:t>于</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年</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月</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日,就质疑事项作出了答复/没有在法定期限内作出答复。</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四、投诉事项具体内容</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投诉事项 1：</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事实依据：</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法律依据：</w:t>
      </w: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u w:val="dotted"/>
        </w:rPr>
        <w:t xml:space="preserve">                                                      </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投诉事项2</w:t>
      </w:r>
    </w:p>
    <w:p>
      <w:pPr>
        <w:spacing w:line="360" w:lineRule="auto"/>
        <w:rPr>
          <w:rFonts w:ascii="Times New Roman" w:hAnsi="Times New Roman" w:cs="Times New Roman"/>
          <w:sz w:val="24"/>
          <w:highlight w:val="none"/>
          <w:u w:val="dotted"/>
        </w:rPr>
      </w:pPr>
      <w:r>
        <w:rPr>
          <w:rFonts w:hint="default" w:ascii="Times New Roman" w:hAnsi="Times New Roman" w:cs="Times New Roman"/>
          <w:sz w:val="24"/>
          <w:highlight w:val="none"/>
        </w:rPr>
        <w:t>……</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五、与投诉事项相关的投诉请求</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请求：</w:t>
      </w:r>
      <w:r>
        <w:rPr>
          <w:rFonts w:hint="default" w:ascii="Times New Roman" w:hAnsi="Times New Roman" w:cs="Times New Roman"/>
          <w:sz w:val="24"/>
          <w:highlight w:val="none"/>
          <w:u w:val="dotted"/>
        </w:rPr>
        <w:t xml:space="preserve">                                              </w:t>
      </w:r>
      <w:r>
        <w:rPr>
          <w:rFonts w:hint="default" w:ascii="Times New Roman" w:hAnsi="Times New Roman" w:cs="Times New Roman"/>
          <w:sz w:val="24"/>
          <w:highlight w:val="none"/>
        </w:rPr>
        <w:t xml:space="preserve"> </w:t>
      </w:r>
    </w:p>
    <w:p>
      <w:pPr>
        <w:spacing w:line="360" w:lineRule="auto"/>
        <w:rPr>
          <w:rFonts w:ascii="Times New Roman" w:hAnsi="Times New Roman" w:cs="Times New Roman"/>
          <w:sz w:val="24"/>
          <w:highlight w:val="none"/>
          <w:u w:val="single"/>
        </w:rPr>
      </w:pPr>
      <w:r>
        <w:rPr>
          <w:rFonts w:hint="default" w:ascii="Times New Roman" w:hAnsi="Times New Roman" w:cs="Times New Roman"/>
          <w:sz w:val="24"/>
          <w:highlight w:val="none"/>
        </w:rPr>
        <w:t xml:space="preserve">                                                                                                    </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 xml:space="preserve">签字(签章)：                   公章：                      </w:t>
      </w: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rPr>
        <w:t xml:space="preserve">日期：    </w:t>
      </w:r>
    </w:p>
    <w:p>
      <w:pPr>
        <w:spacing w:line="360" w:lineRule="auto"/>
        <w:rPr>
          <w:rFonts w:ascii="Times New Roman" w:hAnsi="Times New Roman" w:cs="Times New Roman"/>
          <w:b/>
          <w:sz w:val="24"/>
          <w:highlight w:val="none"/>
        </w:rPr>
      </w:pPr>
    </w:p>
    <w:p>
      <w:pPr>
        <w:spacing w:line="360" w:lineRule="auto"/>
        <w:rPr>
          <w:rFonts w:ascii="Times New Roman" w:hAnsi="Times New Roman" w:cs="Times New Roman"/>
          <w:b/>
          <w:sz w:val="24"/>
          <w:highlight w:val="none"/>
        </w:rPr>
      </w:pPr>
    </w:p>
    <w:p>
      <w:pPr>
        <w:spacing w:line="360" w:lineRule="auto"/>
        <w:rPr>
          <w:rFonts w:ascii="Times New Roman" w:hAnsi="Times New Roman" w:cs="Times New Roman"/>
          <w:b/>
          <w:sz w:val="24"/>
          <w:highlight w:val="none"/>
        </w:rPr>
      </w:pPr>
      <w:r>
        <w:rPr>
          <w:rFonts w:hint="default" w:ascii="Times New Roman" w:hAnsi="Times New Roman" w:cs="Times New Roman"/>
          <w:b/>
          <w:sz w:val="24"/>
          <w:highlight w:val="none"/>
        </w:rPr>
        <w:t>投诉书制作说明：</w:t>
      </w:r>
    </w:p>
    <w:p>
      <w:pPr>
        <w:widowControl/>
        <w:spacing w:line="360" w:lineRule="auto"/>
        <w:ind w:firstLine="480" w:firstLineChars="200"/>
        <w:rPr>
          <w:rFonts w:ascii="Times New Roman" w:hAnsi="Times New Roman" w:cs="Times New Roman"/>
          <w:kern w:val="0"/>
          <w:sz w:val="24"/>
          <w:highlight w:val="none"/>
        </w:rPr>
      </w:pPr>
      <w:r>
        <w:rPr>
          <w:rFonts w:hint="default" w:ascii="Times New Roman" w:hAnsi="Times New Roman" w:cs="Times New Roman"/>
          <w:sz w:val="24"/>
          <w:highlight w:val="none"/>
        </w:rPr>
        <w:t>1.投诉人提起投诉时，应当提交投诉书和必要的证明材料，并按照被投诉人和与投诉事项有关的</w:t>
      </w:r>
      <w:r>
        <w:rPr>
          <w:rFonts w:hint="eastAsia" w:cs="Times New Roman"/>
          <w:sz w:val="24"/>
          <w:highlight w:val="none"/>
          <w:lang w:eastAsia="zh-CN"/>
        </w:rPr>
        <w:t>供应商</w:t>
      </w:r>
      <w:r>
        <w:rPr>
          <w:rFonts w:hint="default" w:ascii="Times New Roman" w:hAnsi="Times New Roman" w:cs="Times New Roman"/>
          <w:sz w:val="24"/>
          <w:highlight w:val="none"/>
        </w:rPr>
        <w:t>数量提供投诉书副本。</w:t>
      </w:r>
    </w:p>
    <w:p>
      <w:pPr>
        <w:widowControl/>
        <w:spacing w:line="360" w:lineRule="auto"/>
        <w:ind w:firstLine="480" w:firstLineChars="200"/>
        <w:jc w:val="left"/>
        <w:rPr>
          <w:rFonts w:ascii="Times New Roman" w:hAnsi="Times New Roman" w:cs="Times New Roman"/>
          <w:kern w:val="0"/>
          <w:sz w:val="24"/>
          <w:highlight w:val="none"/>
        </w:rPr>
      </w:pPr>
      <w:r>
        <w:rPr>
          <w:rFonts w:hint="default" w:ascii="Times New Roman" w:hAnsi="Times New Roman" w:cs="Times New Roman"/>
          <w:sz w:val="24"/>
          <w:highlight w:val="none"/>
        </w:rPr>
        <w:t>2.投诉人若委托代理人进行投诉的，投诉书应按照要求列明“授权代表”的有关内容，并在附件中提交由</w:t>
      </w:r>
      <w:r>
        <w:rPr>
          <w:rFonts w:hint="default" w:ascii="Times New Roman" w:hAnsi="Times New Roman" w:cs="Times New Roman"/>
          <w:kern w:val="0"/>
          <w:sz w:val="24"/>
          <w:highlight w:val="none"/>
        </w:rPr>
        <w:t>投诉人签署的授权委托书。授权委托书应当载明代理人的姓名或者名称、代理事项、具体权限、期限和相关事项。</w:t>
      </w:r>
    </w:p>
    <w:p>
      <w:pPr>
        <w:widowControl/>
        <w:spacing w:line="360" w:lineRule="auto"/>
        <w:ind w:firstLine="480" w:firstLineChars="200"/>
        <w:jc w:val="left"/>
        <w:rPr>
          <w:rFonts w:ascii="Times New Roman" w:hAnsi="Times New Roman" w:cs="Times New Roman"/>
          <w:sz w:val="24"/>
          <w:highlight w:val="none"/>
        </w:rPr>
      </w:pPr>
      <w:r>
        <w:rPr>
          <w:rFonts w:hint="default" w:ascii="Times New Roman" w:hAnsi="Times New Roman" w:cs="Times New Roman"/>
          <w:sz w:val="24"/>
          <w:highlight w:val="none"/>
        </w:rPr>
        <w:t>3.投诉人若对项目的某一分包进行投诉，投诉书应列明具体分包号。</w:t>
      </w:r>
    </w:p>
    <w:p>
      <w:pPr>
        <w:widowControl/>
        <w:spacing w:line="360" w:lineRule="auto"/>
        <w:ind w:firstLine="480" w:firstLineChars="200"/>
        <w:jc w:val="left"/>
        <w:rPr>
          <w:rFonts w:ascii="Times New Roman" w:hAnsi="Times New Roman" w:cs="Times New Roman"/>
          <w:sz w:val="24"/>
          <w:highlight w:val="none"/>
        </w:rPr>
      </w:pPr>
      <w:r>
        <w:rPr>
          <w:rFonts w:hint="default" w:ascii="Times New Roman" w:hAnsi="Times New Roman" w:cs="Times New Roman"/>
          <w:sz w:val="24"/>
          <w:highlight w:val="none"/>
        </w:rPr>
        <w:t>4.投诉书应简要列明质疑事项，质疑函、质疑答复等作为附件材料提供。</w:t>
      </w:r>
    </w:p>
    <w:p>
      <w:pPr>
        <w:widowControl/>
        <w:spacing w:line="360" w:lineRule="auto"/>
        <w:ind w:firstLine="480" w:firstLineChars="200"/>
        <w:jc w:val="left"/>
        <w:rPr>
          <w:rFonts w:ascii="Times New Roman" w:hAnsi="Times New Roman" w:cs="Times New Roman"/>
          <w:sz w:val="24"/>
          <w:highlight w:val="none"/>
        </w:rPr>
      </w:pPr>
      <w:r>
        <w:rPr>
          <w:rFonts w:hint="default" w:ascii="Times New Roman" w:hAnsi="Times New Roman" w:cs="Times New Roman"/>
          <w:sz w:val="24"/>
          <w:highlight w:val="none"/>
        </w:rPr>
        <w:t>5.投诉书的投诉事项应具体、明确，并有必要的事实依据和法律依据。</w:t>
      </w:r>
    </w:p>
    <w:p>
      <w:pPr>
        <w:widowControl/>
        <w:spacing w:line="360" w:lineRule="auto"/>
        <w:ind w:firstLine="480" w:firstLineChars="200"/>
        <w:jc w:val="left"/>
        <w:rPr>
          <w:rFonts w:ascii="Times New Roman" w:hAnsi="Times New Roman" w:cs="Times New Roman"/>
          <w:sz w:val="24"/>
          <w:highlight w:val="none"/>
        </w:rPr>
      </w:pPr>
      <w:r>
        <w:rPr>
          <w:rFonts w:hint="default" w:ascii="Times New Roman" w:hAnsi="Times New Roman" w:cs="Times New Roman"/>
          <w:sz w:val="24"/>
          <w:highlight w:val="none"/>
        </w:rPr>
        <w:t>6.投诉书的投诉请求应与投诉事项相关。</w:t>
      </w:r>
    </w:p>
    <w:p>
      <w:pPr>
        <w:widowControl/>
        <w:spacing w:line="360" w:lineRule="auto"/>
        <w:ind w:firstLine="480" w:firstLineChars="200"/>
        <w:jc w:val="left"/>
        <w:rPr>
          <w:rFonts w:ascii="Times New Roman" w:hAnsi="Times New Roman" w:cs="Times New Roman"/>
          <w:kern w:val="0"/>
          <w:sz w:val="24"/>
          <w:highlight w:val="none"/>
        </w:rPr>
      </w:pPr>
      <w:r>
        <w:rPr>
          <w:rFonts w:hint="default" w:ascii="Times New Roman" w:hAnsi="Times New Roman" w:cs="Times New Roman"/>
          <w:sz w:val="24"/>
          <w:highlight w:val="none"/>
        </w:rPr>
        <w:t>7.投诉人为自然人的，投诉书应当由本人签字；投诉人为法人或者其他组织的，投诉书应当由法定代表人、主要负责人，或者其授权代表签字或者盖章，并加盖公章。</w:t>
      </w:r>
    </w:p>
    <w:p>
      <w:pPr>
        <w:spacing w:line="360" w:lineRule="auto"/>
        <w:rPr>
          <w:rFonts w:ascii="Times New Roman" w:hAnsi="Times New Roman" w:cs="Times New Roman"/>
          <w:b/>
          <w:sz w:val="24"/>
          <w:highlight w:val="none"/>
        </w:rPr>
      </w:pPr>
    </w:p>
    <w:p>
      <w:pPr>
        <w:pStyle w:val="2"/>
        <w:rPr>
          <w:rFonts w:ascii="Times New Roman" w:hAnsi="Times New Roman" w:cs="Times New Roman"/>
          <w:b/>
          <w:sz w:val="24"/>
          <w:highlight w:val="none"/>
        </w:rPr>
      </w:pPr>
    </w:p>
    <w:p>
      <w:pPr>
        <w:pStyle w:val="2"/>
        <w:rPr>
          <w:rFonts w:ascii="Times New Roman" w:hAnsi="Times New Roman" w:cs="Times New Roman"/>
          <w:b/>
          <w:sz w:val="24"/>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bCs/>
          <w:sz w:val="32"/>
          <w:szCs w:val="32"/>
          <w:highlight w:val="none"/>
        </w:rPr>
      </w:pPr>
      <w:r>
        <w:rPr>
          <w:rFonts w:hint="default" w:ascii="Times New Roman" w:hAnsi="Times New Roman" w:cs="Times New Roman"/>
          <w:b/>
          <w:spacing w:val="6"/>
          <w:sz w:val="32"/>
          <w:szCs w:val="32"/>
          <w:highlight w:val="none"/>
        </w:rPr>
        <w:t>附件</w:t>
      </w:r>
      <w:r>
        <w:rPr>
          <w:rFonts w:hint="default" w:ascii="Times New Roman" w:hAnsi="Times New Roman" w:cs="Times New Roman"/>
          <w:b/>
          <w:spacing w:val="6"/>
          <w:sz w:val="32"/>
          <w:szCs w:val="32"/>
          <w:highlight w:val="none"/>
          <w:lang w:val="en-US" w:eastAsia="zh-CN"/>
        </w:rPr>
        <w:t>3</w:t>
      </w:r>
      <w:r>
        <w:rPr>
          <w:rFonts w:hint="default" w:ascii="Times New Roman" w:hAnsi="Times New Roman" w:cs="Times New Roman"/>
          <w:b/>
          <w:spacing w:val="6"/>
          <w:sz w:val="32"/>
          <w:szCs w:val="32"/>
          <w:highlight w:val="none"/>
        </w:rPr>
        <w:t>：</w:t>
      </w:r>
      <w:r>
        <w:rPr>
          <w:rFonts w:hint="default" w:ascii="Times New Roman" w:hAnsi="Times New Roman" w:cs="Times New Roman"/>
          <w:b/>
          <w:bCs/>
          <w:sz w:val="32"/>
          <w:szCs w:val="32"/>
          <w:highlight w:val="none"/>
        </w:rPr>
        <w:t>业务专用章使用说明函</w:t>
      </w:r>
    </w:p>
    <w:p>
      <w:pPr>
        <w:spacing w:line="360" w:lineRule="auto"/>
        <w:rPr>
          <w:rFonts w:ascii="Times New Roman" w:hAnsi="Times New Roman" w:cs="Times New Roman"/>
          <w:sz w:val="24"/>
          <w:highlight w:val="none"/>
          <w:u w:val="single"/>
        </w:rPr>
      </w:pPr>
    </w:p>
    <w:p>
      <w:pPr>
        <w:spacing w:line="360" w:lineRule="auto"/>
        <w:rPr>
          <w:rFonts w:ascii="Times New Roman" w:hAnsi="Times New Roman" w:cs="Times New Roman"/>
          <w:sz w:val="24"/>
          <w:highlight w:val="none"/>
        </w:rPr>
      </w:pPr>
      <w:r>
        <w:rPr>
          <w:rFonts w:hint="default" w:ascii="Times New Roman" w:hAnsi="Times New Roman" w:cs="Times New Roman"/>
          <w:sz w:val="24"/>
          <w:highlight w:val="none"/>
          <w:u w:val="single"/>
        </w:rPr>
        <w:t>（</w:t>
      </w:r>
      <w:r>
        <w:rPr>
          <w:rFonts w:hint="eastAsia" w:cs="Times New Roman"/>
          <w:sz w:val="24"/>
          <w:highlight w:val="none"/>
          <w:u w:val="single"/>
          <w:lang w:eastAsia="zh-CN"/>
        </w:rPr>
        <w:t>采购人</w:t>
      </w:r>
      <w:r>
        <w:rPr>
          <w:rFonts w:hint="default" w:ascii="Times New Roman" w:hAnsi="Times New Roman" w:cs="Times New Roman"/>
          <w:sz w:val="24"/>
          <w:highlight w:val="none"/>
          <w:u w:val="single"/>
        </w:rPr>
        <w:t>）、（采购代理机构）</w:t>
      </w:r>
    </w:p>
    <w:p>
      <w:pPr>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kern w:val="0"/>
          <w:sz w:val="24"/>
          <w:highlight w:val="none"/>
          <w:lang w:val="zh-CN"/>
        </w:rPr>
        <w:t>我方</w:t>
      </w:r>
      <w:r>
        <w:rPr>
          <w:rFonts w:hint="default" w:ascii="Times New Roman" w:hAnsi="Times New Roman" w:cs="Times New Roman"/>
          <w:kern w:val="0"/>
          <w:sz w:val="24"/>
          <w:highlight w:val="none"/>
          <w:u w:val="single"/>
          <w:lang w:val="zh-CN"/>
        </w:rPr>
        <w:t xml:space="preserve">                         </w:t>
      </w:r>
      <w:r>
        <w:rPr>
          <w:rFonts w:hint="default" w:ascii="Times New Roman" w:hAnsi="Times New Roman" w:cs="Times New Roman"/>
          <w:sz w:val="24"/>
          <w:highlight w:val="none"/>
        </w:rPr>
        <w:t>(</w:t>
      </w:r>
      <w:r>
        <w:rPr>
          <w:rFonts w:hint="eastAsia" w:cs="Times New Roman"/>
          <w:sz w:val="24"/>
          <w:highlight w:val="none"/>
          <w:lang w:eastAsia="zh-CN"/>
        </w:rPr>
        <w:t>供应商</w:t>
      </w:r>
      <w:r>
        <w:rPr>
          <w:rFonts w:hint="default" w:ascii="Times New Roman" w:hAnsi="Times New Roman" w:cs="Times New Roman"/>
          <w:sz w:val="24"/>
          <w:highlight w:val="none"/>
        </w:rPr>
        <w:t>全称)是中华人民共和国依法登记注册的合法企业，</w:t>
      </w:r>
      <w:r>
        <w:rPr>
          <w:rFonts w:hint="default" w:ascii="Times New Roman" w:hAnsi="Times New Roman" w:cs="Times New Roman"/>
          <w:bCs/>
          <w:sz w:val="24"/>
          <w:highlight w:val="none"/>
        </w:rPr>
        <w:t>在参加</w:t>
      </w:r>
      <w:r>
        <w:rPr>
          <w:rFonts w:hint="default" w:ascii="Times New Roman" w:hAnsi="Times New Roman" w:cs="Times New Roman"/>
          <w:sz w:val="24"/>
          <w:highlight w:val="none"/>
        </w:rPr>
        <w:t>你方组织的（项目名称）项目【项目编号：（采购编号）】</w:t>
      </w:r>
      <w:r>
        <w:rPr>
          <w:rFonts w:hint="default" w:ascii="Times New Roman" w:hAnsi="Times New Roman" w:cs="Times New Roman"/>
          <w:bCs/>
          <w:sz w:val="24"/>
          <w:highlight w:val="none"/>
        </w:rPr>
        <w:t>投标活动中作如下说明：</w:t>
      </w:r>
      <w:r>
        <w:rPr>
          <w:rFonts w:hint="default" w:ascii="Times New Roman" w:hAnsi="Times New Roman" w:cs="Times New Roman"/>
          <w:sz w:val="24"/>
          <w:highlight w:val="none"/>
        </w:rPr>
        <w:t xml:space="preserve">我方所使用的“XX专用章”与法定名称章具有同等的法律效力，对使用“XX专用章”的行为予以完全承认，并愿意承担相应责任。   </w:t>
      </w:r>
    </w:p>
    <w:p>
      <w:pPr>
        <w:spacing w:line="360" w:lineRule="auto"/>
        <w:ind w:firstLine="480" w:firstLineChars="200"/>
        <w:rPr>
          <w:rFonts w:ascii="Times New Roman" w:hAnsi="Times New Roman" w:cs="Times New Roman"/>
          <w:sz w:val="24"/>
          <w:highlight w:val="none"/>
        </w:rPr>
      </w:pPr>
      <w:r>
        <w:rPr>
          <w:rFonts w:hint="default" w:ascii="Times New Roman" w:hAnsi="Times New Roman" w:cs="Times New Roman"/>
          <w:sz w:val="24"/>
          <w:highlight w:val="none"/>
        </w:rPr>
        <w:t>特此说明。</w:t>
      </w:r>
    </w:p>
    <w:p>
      <w:pPr>
        <w:spacing w:line="360" w:lineRule="auto"/>
        <w:ind w:firstLine="494"/>
        <w:rPr>
          <w:rFonts w:ascii="Times New Roman" w:hAnsi="Times New Roman" w:cs="Times New Roman"/>
          <w:sz w:val="24"/>
          <w:highlight w:val="none"/>
        </w:rPr>
      </w:pPr>
    </w:p>
    <w:p>
      <w:pPr>
        <w:spacing w:line="360" w:lineRule="auto"/>
        <w:ind w:firstLine="494"/>
        <w:rPr>
          <w:rFonts w:ascii="Times New Roman" w:hAnsi="Times New Roman" w:cs="Times New Roman"/>
          <w:sz w:val="24"/>
          <w:highlight w:val="none"/>
        </w:rPr>
      </w:pPr>
    </w:p>
    <w:p>
      <w:pPr>
        <w:spacing w:line="360" w:lineRule="auto"/>
        <w:ind w:firstLine="494"/>
        <w:rPr>
          <w:rFonts w:ascii="Times New Roman" w:hAnsi="Times New Roman" w:cs="Times New Roman"/>
          <w:sz w:val="24"/>
          <w:highlight w:val="none"/>
        </w:rPr>
      </w:pPr>
    </w:p>
    <w:p>
      <w:pPr>
        <w:spacing w:line="360" w:lineRule="auto"/>
        <w:ind w:firstLine="494"/>
        <w:rPr>
          <w:rFonts w:ascii="Times New Roman" w:hAnsi="Times New Roman" w:cs="Times New Roman"/>
          <w:sz w:val="24"/>
          <w:highlight w:val="none"/>
        </w:rPr>
      </w:pPr>
    </w:p>
    <w:p>
      <w:pPr>
        <w:spacing w:line="360" w:lineRule="auto"/>
        <w:ind w:right="480" w:firstLine="4080" w:firstLineChars="1700"/>
        <w:rPr>
          <w:rFonts w:ascii="Times New Roman" w:hAnsi="Times New Roman" w:cs="Times New Roman"/>
          <w:sz w:val="24"/>
          <w:highlight w:val="none"/>
        </w:rPr>
      </w:pPr>
      <w:r>
        <w:rPr>
          <w:rFonts w:hint="eastAsia" w:cs="Times New Roman"/>
          <w:sz w:val="24"/>
          <w:highlight w:val="none"/>
          <w:lang w:eastAsia="zh-CN"/>
        </w:rPr>
        <w:t>供应商</w:t>
      </w:r>
      <w:r>
        <w:rPr>
          <w:rFonts w:hint="default" w:ascii="Times New Roman" w:hAnsi="Times New Roman" w:cs="Times New Roman"/>
          <w:sz w:val="24"/>
          <w:highlight w:val="none"/>
        </w:rPr>
        <w:t>（法定名称章）：</w:t>
      </w:r>
    </w:p>
    <w:p>
      <w:pPr>
        <w:ind w:right="1440" w:firstLine="494"/>
        <w:jc w:val="center"/>
        <w:rPr>
          <w:rFonts w:ascii="Times New Roman" w:hAnsi="Times New Roman" w:cs="Times New Roman"/>
          <w:sz w:val="24"/>
          <w:highlight w:val="none"/>
        </w:rPr>
      </w:pPr>
      <w:r>
        <w:rPr>
          <w:rFonts w:hint="default" w:ascii="Times New Roman" w:hAnsi="Times New Roman" w:cs="Times New Roman"/>
          <w:sz w:val="24"/>
          <w:highlight w:val="none"/>
        </w:rPr>
        <w:t xml:space="preserve">                              日期：       年     月     日</w:t>
      </w:r>
    </w:p>
    <w:p>
      <w:pPr>
        <w:rPr>
          <w:rFonts w:ascii="Times New Roman" w:hAnsi="Times New Roman" w:cs="Times New Roman"/>
          <w:sz w:val="24"/>
          <w:highlight w:val="none"/>
        </w:rPr>
      </w:pPr>
      <w:r>
        <w:rPr>
          <w:rFonts w:hint="default" w:ascii="Times New Roman" w:hAnsi="Times New Roman" w:cs="Times New Roman"/>
          <w:b/>
          <w:bCs/>
          <w:sz w:val="24"/>
          <w:highlight w:val="none"/>
        </w:rPr>
        <w:t>附：</w:t>
      </w:r>
    </w:p>
    <w:p>
      <w:pPr>
        <w:spacing w:line="360" w:lineRule="auto"/>
        <w:rPr>
          <w:rFonts w:ascii="Times New Roman" w:hAnsi="Times New Roman" w:cs="Times New Roman"/>
          <w:bCs/>
          <w:sz w:val="24"/>
          <w:highlight w:val="none"/>
        </w:rPr>
      </w:pPr>
      <w:r>
        <w:rPr>
          <w:rFonts w:ascii="Times New Roman" w:hAnsi="Times New Roman" w:cs="Times New Roman"/>
          <w:b/>
          <w:bCs/>
          <w:sz w:val="24"/>
          <w:highlight w:val="none"/>
        </w:rPr>
        <mc:AlternateContent>
          <mc:Choice Requires="wps">
            <w:drawing>
              <wp:anchor distT="0" distB="0" distL="114300" distR="114300" simplePos="0" relativeHeight="251660288"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6192;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Times New Roman" w:hAnsi="Times New Roman" w:cs="Times New Roman"/>
          <w:b/>
          <w:bCs/>
          <w:sz w:val="24"/>
          <w:highlight w:val="none"/>
        </w:rPr>
        <mc:AlternateContent>
          <mc:Choice Requires="wps">
            <w:drawing>
              <wp:anchor distT="0" distB="0" distL="114300" distR="114300" simplePos="0" relativeHeight="251661312"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5168;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cs="Times New Roman"/>
          <w:b/>
          <w:bCs/>
          <w:sz w:val="24"/>
          <w:highlight w:val="none"/>
          <w:lang w:eastAsia="zh-CN"/>
        </w:rPr>
        <w:t>供应商</w:t>
      </w:r>
      <w:r>
        <w:rPr>
          <w:rFonts w:hint="default" w:ascii="Times New Roman" w:hAnsi="Times New Roman" w:cs="Times New Roman"/>
          <w:sz w:val="24"/>
          <w:highlight w:val="none"/>
        </w:rPr>
        <w:t xml:space="preserve">法定名称章（印模）                </w:t>
      </w:r>
      <w:r>
        <w:rPr>
          <w:rFonts w:hint="eastAsia" w:cs="Times New Roman"/>
          <w:sz w:val="24"/>
          <w:highlight w:val="none"/>
          <w:lang w:eastAsia="zh-CN"/>
        </w:rPr>
        <w:t>供应商</w:t>
      </w:r>
      <w:r>
        <w:rPr>
          <w:rFonts w:hint="default" w:ascii="Times New Roman" w:hAnsi="Times New Roman" w:cs="Times New Roman"/>
          <w:sz w:val="24"/>
          <w:highlight w:val="none"/>
        </w:rPr>
        <w:t>“XX专用章”（印模）</w:t>
      </w: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both"/>
        <w:rPr>
          <w:rFonts w:ascii="Times New Roman" w:hAnsi="Times New Roman" w:cs="Times New Roman"/>
          <w:b/>
          <w:spacing w:val="6"/>
          <w:sz w:val="32"/>
          <w:szCs w:val="32"/>
          <w:highlight w:val="none"/>
        </w:rPr>
      </w:pPr>
    </w:p>
    <w:p>
      <w:pPr>
        <w:pStyle w:val="2"/>
        <w:rPr>
          <w:rFonts w:ascii="Times New Roman" w:hAnsi="Times New Roman" w:cs="Times New Roman"/>
          <w:b/>
          <w:spacing w:val="6"/>
          <w:sz w:val="32"/>
          <w:szCs w:val="32"/>
          <w:highlight w:val="none"/>
        </w:rPr>
      </w:pPr>
    </w:p>
    <w:p>
      <w:pPr>
        <w:pStyle w:val="2"/>
        <w:rPr>
          <w:rFonts w:ascii="Times New Roman" w:hAnsi="Times New Roman" w:cs="Times New Roman"/>
          <w:b/>
          <w:spacing w:val="6"/>
          <w:sz w:val="32"/>
          <w:szCs w:val="32"/>
          <w:highlight w:val="none"/>
        </w:rPr>
      </w:pPr>
    </w:p>
    <w:p>
      <w:pPr>
        <w:pStyle w:val="2"/>
        <w:ind w:firstLine="0" w:firstLineChars="0"/>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spacing w:val="6"/>
          <w:sz w:val="32"/>
          <w:szCs w:val="32"/>
          <w:highlight w:val="none"/>
        </w:rPr>
      </w:pPr>
    </w:p>
    <w:p>
      <w:pPr>
        <w:autoSpaceDE w:val="0"/>
        <w:autoSpaceDN w:val="0"/>
        <w:jc w:val="center"/>
        <w:rPr>
          <w:rFonts w:ascii="Times New Roman" w:hAnsi="Times New Roman" w:cs="Times New Roman"/>
          <w:b/>
          <w:kern w:val="0"/>
          <w:sz w:val="32"/>
          <w:szCs w:val="32"/>
          <w:highlight w:val="none"/>
          <w:lang w:val="zh-CN"/>
        </w:rPr>
      </w:pPr>
      <w:r>
        <w:rPr>
          <w:rFonts w:hint="default" w:ascii="Times New Roman" w:hAnsi="Times New Roman" w:cs="Times New Roman"/>
          <w:b/>
          <w:spacing w:val="6"/>
          <w:sz w:val="32"/>
          <w:szCs w:val="32"/>
          <w:highlight w:val="none"/>
        </w:rPr>
        <w:t>附件</w:t>
      </w:r>
      <w:r>
        <w:rPr>
          <w:rFonts w:hint="default" w:ascii="Times New Roman" w:hAnsi="Times New Roman" w:cs="Times New Roman"/>
          <w:b/>
          <w:spacing w:val="6"/>
          <w:sz w:val="32"/>
          <w:szCs w:val="32"/>
          <w:highlight w:val="none"/>
          <w:lang w:val="en-US" w:eastAsia="zh-CN"/>
        </w:rPr>
        <w:t>4</w:t>
      </w:r>
      <w:r>
        <w:rPr>
          <w:rFonts w:hint="default" w:ascii="Times New Roman" w:hAnsi="Times New Roman" w:cs="Times New Roman"/>
          <w:b/>
          <w:spacing w:val="6"/>
          <w:sz w:val="32"/>
          <w:szCs w:val="32"/>
          <w:highlight w:val="none"/>
        </w:rPr>
        <w:t>：</w:t>
      </w:r>
      <w:r>
        <w:rPr>
          <w:rFonts w:hint="default" w:ascii="Times New Roman" w:hAnsi="Times New Roman" w:cs="Times New Roman"/>
          <w:b/>
          <w:kern w:val="0"/>
          <w:sz w:val="32"/>
          <w:szCs w:val="32"/>
          <w:highlight w:val="none"/>
          <w:lang w:val="zh-CN"/>
        </w:rPr>
        <w:t>联合协议</w:t>
      </w:r>
    </w:p>
    <w:p>
      <w:pPr>
        <w:widowControl/>
        <w:shd w:val="clear" w:color="auto" w:fill="auto"/>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（以联合体形式参与的，提供联合协议；本项目不接受联合体或者供应商不以联合体形式参与的，则不需要提供）</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（联合体所有成员名称）</w:t>
      </w:r>
      <w:r>
        <w:rPr>
          <w:rFonts w:hint="eastAsia" w:ascii="宋体" w:hAnsi="宋体" w:cs="宋体"/>
          <w:color w:val="auto"/>
          <w:kern w:val="0"/>
          <w:sz w:val="24"/>
          <w:highlight w:val="none"/>
        </w:rPr>
        <w:t>自愿</w:t>
      </w:r>
      <w:r>
        <w:rPr>
          <w:rFonts w:hint="eastAsia" w:ascii="宋体" w:hAnsi="宋体" w:cs="宋体"/>
          <w:color w:val="auto"/>
          <w:kern w:val="0"/>
          <w:sz w:val="24"/>
          <w:highlight w:val="none"/>
          <w:lang w:val="zh-CN"/>
        </w:rPr>
        <w:t>组成一个联合体，以一个供应商的身份</w:t>
      </w:r>
      <w:r>
        <w:rPr>
          <w:rFonts w:hint="eastAsia" w:ascii="宋体" w:hAnsi="宋体" w:cs="宋体"/>
          <w:color w:val="auto"/>
          <w:kern w:val="0"/>
          <w:sz w:val="24"/>
          <w:highlight w:val="none"/>
        </w:rPr>
        <w:t>参加</w:t>
      </w:r>
      <w:r>
        <w:rPr>
          <w:rFonts w:hint="eastAsia" w:ascii="宋体" w:hAnsi="宋体" w:cs="宋体"/>
          <w:color w:val="auto"/>
          <w:sz w:val="24"/>
          <w:highlight w:val="none"/>
        </w:rPr>
        <w:t>【项目</w:t>
      </w:r>
      <w:r>
        <w:rPr>
          <w:rFonts w:hint="eastAsia" w:ascii="宋体" w:hAnsi="宋体" w:cs="宋体"/>
          <w:color w:val="auto"/>
          <w:sz w:val="24"/>
          <w:highlight w:val="none"/>
          <w:lang w:val="en-US" w:eastAsia="zh-CN"/>
        </w:rPr>
        <w:t>名称</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】【项目编号：</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 xml:space="preserve">投标。 </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一、各方一致决定，</w:t>
      </w:r>
      <w:r>
        <w:rPr>
          <w:rFonts w:hint="eastAsia" w:ascii="宋体" w:hAnsi="宋体" w:cs="宋体"/>
          <w:color w:val="auto"/>
          <w:kern w:val="0"/>
          <w:sz w:val="24"/>
          <w:highlight w:val="none"/>
          <w:u w:val="single"/>
        </w:rPr>
        <w:t>（某联合体成员名称）</w:t>
      </w:r>
      <w:r>
        <w:rPr>
          <w:rFonts w:hint="eastAsia" w:ascii="宋体" w:hAnsi="宋体" w:cs="宋体"/>
          <w:color w:val="auto"/>
          <w:kern w:val="0"/>
          <w:sz w:val="24"/>
          <w:highlight w:val="none"/>
        </w:rPr>
        <w:t>为联合体</w:t>
      </w:r>
      <w:r>
        <w:rPr>
          <w:rFonts w:hint="eastAsia" w:ascii="宋体" w:hAnsi="宋体" w:cs="宋体"/>
          <w:color w:val="auto"/>
          <w:kern w:val="0"/>
          <w:sz w:val="24"/>
          <w:highlight w:val="none"/>
          <w:lang w:val="zh-CN"/>
        </w:rPr>
        <w:t>牵头人</w:t>
      </w:r>
      <w:r>
        <w:rPr>
          <w:rFonts w:hint="eastAsia" w:ascii="宋体" w:hAnsi="宋体" w:cs="宋体"/>
          <w:color w:val="auto"/>
          <w:sz w:val="24"/>
          <w:highlight w:val="none"/>
        </w:rPr>
        <w:t>，代表所有联合体成员负责投标和合同实施阶段的主办、协调工作</w:t>
      </w:r>
      <w:r>
        <w:rPr>
          <w:rFonts w:hint="eastAsia" w:ascii="宋体" w:hAnsi="宋体" w:cs="宋体"/>
          <w:color w:val="auto"/>
          <w:kern w:val="0"/>
          <w:sz w:val="24"/>
          <w:highlight w:val="none"/>
          <w:lang w:val="zh-CN"/>
        </w:rPr>
        <w:t>。</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w:t>
      </w:r>
      <w:r>
        <w:rPr>
          <w:rFonts w:hint="eastAsia" w:ascii="宋体" w:hAnsi="宋体" w:cs="宋体"/>
          <w:color w:val="auto"/>
          <w:sz w:val="24"/>
          <w:highlight w:val="none"/>
        </w:rPr>
        <w:t>所有联合体成员各方签署授权书，授权书载明的</w:t>
      </w:r>
      <w:r>
        <w:rPr>
          <w:rFonts w:hint="eastAsia" w:ascii="宋体" w:hAnsi="宋体" w:cs="宋体"/>
          <w:color w:val="auto"/>
          <w:kern w:val="0"/>
          <w:sz w:val="24"/>
          <w:highlight w:val="none"/>
          <w:lang w:val="zh-CN"/>
        </w:rPr>
        <w:t>授权代表根据招标文件规定及投标内容而对招标人、招标机构所作的任何合法承诺，包括书面澄清及相应等均对联合投标各方产生约束力。</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三、本次联合投标中，分工如下：</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（联合体成员1）</w:t>
      </w:r>
      <w:r>
        <w:rPr>
          <w:rFonts w:hint="eastAsia" w:ascii="宋体" w:hAnsi="宋体" w:cs="宋体"/>
          <w:color w:val="auto"/>
          <w:kern w:val="0"/>
          <w:sz w:val="24"/>
          <w:highlight w:val="none"/>
          <w:lang w:val="zh-CN"/>
        </w:rPr>
        <w:t>承担的工作和义务为：；</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2</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lang w:val="zh-CN"/>
        </w:rPr>
        <w:t>承担的工作和义务为：；</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四、联合体成员中小企业合同份额。</w:t>
      </w:r>
    </w:p>
    <w:p>
      <w:pPr>
        <w:shd w:val="clear" w:color="auto" w:fill="auto"/>
        <w:snapToGrid w:val="0"/>
        <w:spacing w:line="360" w:lineRule="auto"/>
        <w:ind w:firstLine="576"/>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1、</w:t>
      </w: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X,</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提供的全部工程由小微企业承建，其合同份额占到合同总金额%以上；</w:t>
      </w:r>
      <w:r>
        <w:rPr>
          <w:rFonts w:hint="eastAsia" w:ascii="宋体" w:hAnsi="宋体" w:cs="宋体"/>
          <w:color w:val="auto"/>
          <w:kern w:val="0"/>
          <w:sz w:val="24"/>
          <w:highlight w:val="none"/>
          <w:lang w:val="zh-CN"/>
        </w:rPr>
        <w:t>……。</w:t>
      </w:r>
      <w:r>
        <w:rPr>
          <w:rFonts w:hint="eastAsia" w:ascii="宋体" w:hAnsi="宋体" w:cs="宋体"/>
          <w:b/>
          <w:color w:val="auto"/>
          <w:kern w:val="0"/>
          <w:sz w:val="24"/>
          <w:highlight w:val="none"/>
          <w:lang w:val="zh-CN"/>
        </w:rPr>
        <w:t>（未预留份额专门面向中小企业招标的的招标项目，以及预留份额中的非预留部分招标包，接受联合体投标的，联合协议约定小微企业的合同份额占到合同总金额30%以上的，对联合体报价给予</w:t>
      </w:r>
      <w:r>
        <w:rPr>
          <w:rFonts w:hint="eastAsia" w:ascii="宋体" w:hAnsi="宋体" w:cs="宋体"/>
          <w:b/>
          <w:color w:val="auto"/>
          <w:kern w:val="0"/>
          <w:sz w:val="24"/>
          <w:highlight w:val="none"/>
        </w:rPr>
        <w:t>2</w:t>
      </w:r>
      <w:r>
        <w:rPr>
          <w:rFonts w:hint="eastAsia" w:ascii="宋体" w:hAnsi="宋体" w:cs="宋体"/>
          <w:b/>
          <w:color w:val="auto"/>
          <w:kern w:val="0"/>
          <w:sz w:val="24"/>
          <w:highlight w:val="none"/>
          <w:lang w:val="zh-CN"/>
        </w:rPr>
        <w:t>%的扣除。供应商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sz w:val="24"/>
          <w:highlight w:val="none"/>
        </w:rPr>
        <w:t>2、中小企业合同金额达到%，小微企业合同金额达到%</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要求以联合体形式参加的项目或</w:t>
      </w:r>
      <w:r>
        <w:rPr>
          <w:rFonts w:hint="eastAsia" w:ascii="宋体" w:hAnsi="宋体" w:cs="宋体"/>
          <w:b/>
          <w:bCs/>
          <w:color w:val="auto"/>
          <w:sz w:val="24"/>
          <w:highlight w:val="none"/>
          <w:lang w:eastAsia="zh-CN"/>
        </w:rPr>
        <w:t>招标</w:t>
      </w:r>
      <w:r>
        <w:rPr>
          <w:rFonts w:hint="eastAsia" w:ascii="宋体" w:hAnsi="宋体" w:cs="宋体"/>
          <w:b/>
          <w:bCs/>
          <w:color w:val="auto"/>
          <w:sz w:val="24"/>
          <w:highlight w:val="none"/>
        </w:rPr>
        <w:t>包，供应商按</w:t>
      </w:r>
      <w:r>
        <w:rPr>
          <w:rFonts w:hint="eastAsia" w:ascii="宋体" w:hAnsi="宋体" w:cs="宋体"/>
          <w:b/>
          <w:bCs/>
          <w:color w:val="auto"/>
          <w:sz w:val="24"/>
          <w:highlight w:val="none"/>
          <w:lang w:eastAsia="zh-CN"/>
        </w:rPr>
        <w:t>招标</w:t>
      </w:r>
      <w:r>
        <w:rPr>
          <w:rFonts w:hint="eastAsia" w:ascii="宋体" w:hAnsi="宋体" w:cs="宋体"/>
          <w:b/>
          <w:bCs/>
          <w:color w:val="auto"/>
          <w:sz w:val="24"/>
          <w:highlight w:val="none"/>
        </w:rPr>
        <w:t>文件第一部分竞争性</w:t>
      </w:r>
      <w:r>
        <w:rPr>
          <w:rFonts w:hint="eastAsia" w:ascii="宋体" w:hAnsi="宋体" w:cs="宋体"/>
          <w:b/>
          <w:bCs/>
          <w:color w:val="auto"/>
          <w:sz w:val="24"/>
          <w:highlight w:val="none"/>
          <w:lang w:eastAsia="zh-CN"/>
        </w:rPr>
        <w:t>招标</w:t>
      </w:r>
      <w:r>
        <w:rPr>
          <w:rFonts w:hint="eastAsia" w:ascii="宋体" w:hAnsi="宋体" w:cs="宋体"/>
          <w:b/>
          <w:bCs/>
          <w:color w:val="auto"/>
          <w:sz w:val="24"/>
          <w:highlight w:val="none"/>
        </w:rPr>
        <w:t>公告申请人的资格要求中规定的联合协议中中小企业、小微企业合同金额应当达到的比例要求填写。</w:t>
      </w:r>
      <w:r>
        <w:rPr>
          <w:rFonts w:hint="eastAsia" w:ascii="宋体" w:hAnsi="宋体" w:cs="宋体"/>
          <w:b/>
          <w:bCs/>
          <w:color w:val="auto"/>
          <w:kern w:val="0"/>
          <w:sz w:val="24"/>
          <w:highlight w:val="none"/>
          <w:lang w:val="zh-CN"/>
        </w:rPr>
        <w:t>）</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五、如果中标，</w:t>
      </w:r>
      <w:r>
        <w:rPr>
          <w:rFonts w:hint="eastAsia" w:ascii="宋体" w:hAnsi="宋体" w:cs="宋体"/>
          <w:color w:val="auto"/>
          <w:sz w:val="24"/>
          <w:highlight w:val="none"/>
        </w:rPr>
        <w:t>联合体各成员方共同与</w:t>
      </w:r>
      <w:r>
        <w:rPr>
          <w:rFonts w:hint="eastAsia" w:ascii="宋体" w:hAnsi="宋体" w:cs="宋体"/>
          <w:color w:val="auto"/>
          <w:sz w:val="24"/>
          <w:highlight w:val="none"/>
          <w:lang w:eastAsia="zh-CN"/>
        </w:rPr>
        <w:t>招标</w:t>
      </w:r>
      <w:r>
        <w:rPr>
          <w:rFonts w:hint="eastAsia" w:ascii="宋体" w:hAnsi="宋体" w:cs="宋体"/>
          <w:color w:val="auto"/>
          <w:sz w:val="24"/>
          <w:highlight w:val="none"/>
        </w:rPr>
        <w:t>人签订合同，并就</w:t>
      </w:r>
      <w:r>
        <w:rPr>
          <w:rFonts w:hint="eastAsia" w:ascii="宋体" w:hAnsi="宋体" w:cs="宋体"/>
          <w:color w:val="auto"/>
          <w:sz w:val="24"/>
          <w:highlight w:val="none"/>
          <w:lang w:eastAsia="zh-CN"/>
        </w:rPr>
        <w:t>招标</w:t>
      </w:r>
      <w:r>
        <w:rPr>
          <w:rFonts w:hint="eastAsia" w:ascii="宋体" w:hAnsi="宋体" w:cs="宋体"/>
          <w:color w:val="auto"/>
          <w:sz w:val="24"/>
          <w:highlight w:val="none"/>
        </w:rPr>
        <w:t>合同约定的事项对</w:t>
      </w:r>
      <w:r>
        <w:rPr>
          <w:rFonts w:hint="eastAsia" w:ascii="宋体" w:hAnsi="宋体" w:cs="宋体"/>
          <w:color w:val="auto"/>
          <w:sz w:val="24"/>
          <w:highlight w:val="none"/>
          <w:lang w:eastAsia="zh-CN"/>
        </w:rPr>
        <w:t>招标</w:t>
      </w:r>
      <w:r>
        <w:rPr>
          <w:rFonts w:hint="eastAsia" w:ascii="宋体" w:hAnsi="宋体" w:cs="宋体"/>
          <w:color w:val="auto"/>
          <w:sz w:val="24"/>
          <w:highlight w:val="none"/>
        </w:rPr>
        <w:t>人承担连带责任。</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六、有关本次联合投标的其他事宜：</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1、联合体各方不再单独参加或者与其他供应商另外组成联合体参加同一合同项下的政府招标活动。</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2、联合体中有同类资质的各方按照联合体分工承担相同工作的，按照资质等级较低的供应商确定资质等级。</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3、本协议提交招标人、招标机构后，联合体各方不得以任何形式对上述内容进行修改或撤销。</w:t>
      </w:r>
    </w:p>
    <w:p>
      <w:pPr>
        <w:shd w:val="clear" w:color="auto" w:fill="auto"/>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pPr>
        <w:shd w:val="clear" w:color="auto" w:fill="auto"/>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pPr>
        <w:shd w:val="clear" w:color="auto" w:fill="auto"/>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pPr>
        <w:shd w:val="clear" w:color="auto" w:fill="auto"/>
        <w:autoSpaceDE w:val="0"/>
        <w:autoSpaceDN w:val="0"/>
        <w:jc w:val="center"/>
        <w:rPr>
          <w:rFonts w:ascii="宋体" w:hAnsi="宋体" w:cs="宋体"/>
          <w:b/>
          <w:color w:val="auto"/>
          <w:spacing w:val="6"/>
          <w:sz w:val="32"/>
          <w:szCs w:val="32"/>
          <w:highlight w:val="none"/>
        </w:rPr>
        <w:sectPr>
          <w:pgSz w:w="11906" w:h="16838"/>
          <w:pgMar w:top="1440" w:right="1080" w:bottom="1440" w:left="1080" w:header="851" w:footer="992" w:gutter="0"/>
          <w:cols w:space="720" w:num="1"/>
          <w:titlePg/>
          <w:docGrid w:linePitch="312" w:charSpace="0"/>
        </w:sectPr>
      </w:pPr>
    </w:p>
    <w:p>
      <w:pPr>
        <w:snapToGrid w:val="0"/>
        <w:spacing w:line="360" w:lineRule="auto"/>
        <w:jc w:val="center"/>
        <w:rPr>
          <w:rFonts w:ascii="Times New Roman" w:hAnsi="Times New Roman" w:cs="Times New Roman"/>
          <w:b/>
          <w:kern w:val="0"/>
          <w:sz w:val="32"/>
          <w:szCs w:val="32"/>
          <w:highlight w:val="none"/>
        </w:rPr>
      </w:pPr>
      <w:r>
        <w:rPr>
          <w:rFonts w:hint="default" w:ascii="Times New Roman" w:hAnsi="Times New Roman" w:cs="Times New Roman"/>
          <w:b/>
          <w:spacing w:val="6"/>
          <w:sz w:val="32"/>
          <w:szCs w:val="32"/>
          <w:highlight w:val="none"/>
        </w:rPr>
        <w:t>附件</w:t>
      </w:r>
      <w:r>
        <w:rPr>
          <w:rFonts w:hint="default" w:ascii="Times New Roman" w:hAnsi="Times New Roman" w:cs="Times New Roman"/>
          <w:b/>
          <w:spacing w:val="6"/>
          <w:sz w:val="32"/>
          <w:szCs w:val="32"/>
          <w:highlight w:val="none"/>
          <w:lang w:val="en-US" w:eastAsia="zh-CN"/>
        </w:rPr>
        <w:t>5</w:t>
      </w:r>
      <w:r>
        <w:rPr>
          <w:rFonts w:hint="default" w:ascii="Times New Roman" w:hAnsi="Times New Roman" w:cs="Times New Roman"/>
          <w:b/>
          <w:spacing w:val="6"/>
          <w:sz w:val="32"/>
          <w:szCs w:val="32"/>
          <w:highlight w:val="none"/>
        </w:rPr>
        <w:t>：</w:t>
      </w:r>
      <w:r>
        <w:rPr>
          <w:rFonts w:hint="default" w:ascii="Times New Roman" w:hAnsi="Times New Roman" w:cs="Times New Roman"/>
          <w:b/>
          <w:kern w:val="0"/>
          <w:sz w:val="32"/>
          <w:szCs w:val="32"/>
          <w:highlight w:val="none"/>
        </w:rPr>
        <w:t>分包意向协议</w:t>
      </w:r>
    </w:p>
    <w:p>
      <w:pPr>
        <w:widowControl/>
        <w:shd w:val="clear" w:color="auto" w:fill="auto"/>
        <w:spacing w:line="360" w:lineRule="auto"/>
        <w:ind w:firstLine="120" w:firstLineChars="50"/>
        <w:jc w:val="left"/>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b/>
          <w:color w:val="auto"/>
          <w:sz w:val="24"/>
          <w:highlight w:val="none"/>
          <w:lang w:val="en-US" w:eastAsia="zh-CN"/>
        </w:rPr>
        <w:t>成交</w:t>
      </w:r>
      <w:r>
        <w:rPr>
          <w:rFonts w:hint="eastAsia" w:ascii="宋体" w:hAnsi="宋体" w:cs="宋体"/>
          <w:b/>
          <w:color w:val="auto"/>
          <w:sz w:val="24"/>
          <w:highlight w:val="none"/>
        </w:rPr>
        <w:t>后以分包方式履行合同的，提供分包意向协议；</w:t>
      </w:r>
      <w:r>
        <w:rPr>
          <w:rFonts w:hint="eastAsia" w:ascii="宋体" w:hAnsi="宋体" w:cs="宋体"/>
          <w:b/>
          <w:color w:val="auto"/>
          <w:sz w:val="24"/>
          <w:highlight w:val="none"/>
          <w:lang w:eastAsia="zh-CN"/>
        </w:rPr>
        <w:t>招标</w:t>
      </w:r>
      <w:r>
        <w:rPr>
          <w:rFonts w:hint="eastAsia" w:ascii="宋体" w:hAnsi="宋体" w:cs="宋体"/>
          <w:b/>
          <w:color w:val="auto"/>
          <w:sz w:val="24"/>
          <w:highlight w:val="none"/>
        </w:rPr>
        <w:t>人不同意分包或者供应商</w:t>
      </w:r>
      <w:r>
        <w:rPr>
          <w:rFonts w:hint="eastAsia" w:ascii="宋体" w:hAnsi="宋体" w:cs="宋体"/>
          <w:b/>
          <w:color w:val="auto"/>
          <w:sz w:val="24"/>
          <w:highlight w:val="none"/>
          <w:lang w:eastAsia="zh-CN"/>
        </w:rPr>
        <w:t>中标</w:t>
      </w:r>
      <w:r>
        <w:rPr>
          <w:rFonts w:hint="eastAsia" w:ascii="宋体" w:hAnsi="宋体" w:cs="宋体"/>
          <w:b/>
          <w:color w:val="auto"/>
          <w:sz w:val="24"/>
          <w:highlight w:val="none"/>
        </w:rPr>
        <w:t>后不以分包方式履行合同的，则不需要提供。</w:t>
      </w:r>
      <w:r>
        <w:rPr>
          <w:rFonts w:hint="eastAsia" w:ascii="宋体" w:hAnsi="宋体" w:cs="宋体"/>
          <w:color w:val="auto"/>
          <w:sz w:val="24"/>
          <w:highlight w:val="none"/>
        </w:rPr>
        <w:t>）</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lang w:val="zh-CN"/>
        </w:rPr>
        <w:t>若成为</w:t>
      </w:r>
      <w:r>
        <w:rPr>
          <w:rFonts w:hint="eastAsia" w:ascii="宋体" w:hAnsi="宋体" w:cs="宋体"/>
          <w:color w:val="auto"/>
          <w:sz w:val="24"/>
          <w:highlight w:val="none"/>
        </w:rPr>
        <w:t>【项目</w:t>
      </w:r>
      <w:r>
        <w:rPr>
          <w:rFonts w:hint="eastAsia" w:ascii="宋体" w:hAnsi="宋体" w:cs="宋体"/>
          <w:color w:val="auto"/>
          <w:sz w:val="24"/>
          <w:highlight w:val="none"/>
          <w:lang w:val="en-US" w:eastAsia="zh-CN"/>
        </w:rPr>
        <w:t>名称</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】【项目编号：</w:t>
      </w:r>
      <w:r>
        <w:rPr>
          <w:rFonts w:hint="eastAsia" w:ascii="宋体" w:hAnsi="宋体" w:cs="宋体"/>
          <w:color w:val="auto"/>
          <w:sz w:val="24"/>
          <w:highlight w:val="none"/>
          <w:lang w:eastAsia="zh-CN"/>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的中标供应商，将依法采取分包方式履行合同。</w:t>
      </w: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rPr>
        <w:t>与</w:t>
      </w:r>
      <w:r>
        <w:rPr>
          <w:rFonts w:hint="eastAsia" w:ascii="宋体" w:hAnsi="宋体" w:cs="宋体"/>
          <w:color w:val="auto"/>
          <w:kern w:val="0"/>
          <w:sz w:val="24"/>
          <w:highlight w:val="none"/>
          <w:u w:val="single"/>
        </w:rPr>
        <w:t>（所有分包供应商名称）</w:t>
      </w:r>
      <w:r>
        <w:rPr>
          <w:rFonts w:hint="eastAsia" w:ascii="宋体" w:hAnsi="宋体" w:cs="宋体"/>
          <w:color w:val="auto"/>
          <w:kern w:val="0"/>
          <w:sz w:val="24"/>
          <w:highlight w:val="none"/>
        </w:rPr>
        <w:t>达成分包意向协议</w:t>
      </w:r>
      <w:r>
        <w:rPr>
          <w:rFonts w:hint="eastAsia" w:ascii="宋体" w:hAnsi="宋体" w:cs="宋体"/>
          <w:color w:val="auto"/>
          <w:kern w:val="0"/>
          <w:sz w:val="24"/>
          <w:highlight w:val="none"/>
          <w:lang w:val="zh-CN"/>
        </w:rPr>
        <w:t xml:space="preserve">。 </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一、分包标的及数量</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lang w:val="zh-CN"/>
        </w:rPr>
        <w:t>将</w:t>
      </w:r>
      <w:r>
        <w:rPr>
          <w:rFonts w:ascii="宋体" w:hAnsi="宋体" w:cs="宋体"/>
          <w:color w:val="auto"/>
          <w:kern w:val="0"/>
          <w:sz w:val="24"/>
          <w:highlight w:val="none"/>
          <w:u w:val="single"/>
        </w:rPr>
        <w:t xml:space="preserve">  XX工作内容   </w:t>
      </w:r>
      <w:r>
        <w:rPr>
          <w:rFonts w:hint="eastAsia" w:ascii="宋体" w:hAnsi="宋体" w:cs="宋体"/>
          <w:color w:val="auto"/>
          <w:sz w:val="24"/>
          <w:highlight w:val="none"/>
        </w:rPr>
        <w:t>分包给</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具备承</w:t>
      </w:r>
      <w:r>
        <w:rPr>
          <w:rFonts w:hint="eastAsia" w:ascii="宋体" w:hAnsi="宋体" w:cs="宋体"/>
          <w:color w:val="auto"/>
          <w:kern w:val="0"/>
          <w:sz w:val="24"/>
          <w:highlight w:val="none"/>
        </w:rPr>
        <w:t>担</w:t>
      </w:r>
      <w:r>
        <w:rPr>
          <w:rFonts w:hint="eastAsia" w:ascii="宋体" w:hAnsi="宋体" w:cs="宋体"/>
          <w:color w:val="auto"/>
          <w:kern w:val="0"/>
          <w:sz w:val="24"/>
          <w:highlight w:val="none"/>
          <w:u w:val="single"/>
          <w:lang w:val="zh-CN"/>
        </w:rPr>
        <w:t>XX工作内容</w:t>
      </w:r>
      <w:r>
        <w:rPr>
          <w:rFonts w:hint="eastAsia" w:ascii="宋体" w:hAnsi="宋体" w:cs="宋体"/>
          <w:color w:val="auto"/>
          <w:kern w:val="0"/>
          <w:sz w:val="24"/>
          <w:highlight w:val="none"/>
          <w:lang w:val="zh-CN"/>
        </w:rPr>
        <w:t>相应资质条件且不得再次分包；</w:t>
      </w:r>
    </w:p>
    <w:p>
      <w:pPr>
        <w:pStyle w:val="4"/>
        <w:shd w:val="clear" w:color="auto" w:fill="auto"/>
        <w:ind w:left="664" w:leftChars="316" w:firstLine="229" w:firstLineChars="9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二、分包供应商中小企业合同份额</w:t>
      </w:r>
    </w:p>
    <w:p>
      <w:pPr>
        <w:shd w:val="clear" w:color="auto" w:fill="auto"/>
        <w:snapToGrid w:val="0"/>
        <w:spacing w:line="360" w:lineRule="auto"/>
        <w:ind w:firstLine="576"/>
        <w:rPr>
          <w:rFonts w:ascii="宋体" w:hAnsi="宋体" w:cs="宋体"/>
          <w:b/>
          <w:color w:val="auto"/>
          <w:kern w:val="0"/>
          <w:sz w:val="24"/>
          <w:highlight w:val="none"/>
          <w:lang w:val="zh-CN"/>
        </w:rPr>
      </w:pPr>
      <w:r>
        <w:rPr>
          <w:rFonts w:ascii="宋体" w:hAnsi="宋体" w:cs="宋体"/>
          <w:color w:val="auto"/>
          <w:kern w:val="0"/>
          <w:sz w:val="24"/>
          <w:highlight w:val="none"/>
        </w:rPr>
        <w:t>1、</w:t>
      </w:r>
      <w:r>
        <w:rPr>
          <w:rFonts w:hint="eastAsia" w:ascii="宋体" w:hAnsi="宋体" w:cs="宋体"/>
          <w:color w:val="auto"/>
          <w:kern w:val="0"/>
          <w:sz w:val="24"/>
          <w:highlight w:val="none"/>
          <w:u w:val="single"/>
        </w:rPr>
        <w:t>（分包供应商X</w:t>
      </w:r>
      <w:r>
        <w:rPr>
          <w:rFonts w:ascii="宋体" w:hAnsi="宋体" w:cs="宋体"/>
          <w:color w:val="auto"/>
          <w:kern w:val="0"/>
          <w:sz w:val="24"/>
          <w:highlight w:val="none"/>
          <w:u w:val="single"/>
        </w:rPr>
        <w:t>,</w:t>
      </w:r>
      <w:r>
        <w:rPr>
          <w:rFonts w:hint="eastAsia" w:ascii="宋体" w:hAnsi="宋体" w:cs="宋体"/>
          <w:color w:val="auto"/>
          <w:kern w:val="0"/>
          <w:sz w:val="24"/>
          <w:highlight w:val="none"/>
          <w:u w:val="single"/>
        </w:rPr>
        <w:t>……）提供的工程全部由小微企业承建，</w:t>
      </w:r>
      <w:r>
        <w:rPr>
          <w:rFonts w:hint="eastAsia" w:ascii="宋体" w:hAnsi="宋体" w:cs="宋体"/>
          <w:color w:val="auto"/>
          <w:kern w:val="0"/>
          <w:sz w:val="24"/>
          <w:highlight w:val="none"/>
        </w:rPr>
        <w:t>其合同份额占到合同总金额%以上</w:t>
      </w:r>
      <w:r>
        <w:rPr>
          <w:rFonts w:hint="eastAsia" w:ascii="宋体" w:hAnsi="宋体" w:cs="宋体"/>
          <w:color w:val="auto"/>
          <w:highlight w:val="none"/>
        </w:rPr>
        <w:t>。</w:t>
      </w:r>
      <w:r>
        <w:rPr>
          <w:rFonts w:hint="eastAsia" w:ascii="宋体" w:hAnsi="宋体" w:cs="宋体"/>
          <w:b/>
          <w:color w:val="auto"/>
          <w:kern w:val="0"/>
          <w:sz w:val="24"/>
          <w:highlight w:val="none"/>
          <w:lang w:val="zh-CN"/>
        </w:rPr>
        <w:t>（未预留份额专门面向中小企业招标的的招标项目，以及预留份额中的非预留部分招标包，允许分包的，分包意向协议约定小微企业的合同份额占到合同总金额30%以上的，对大中型企业的报价给予</w:t>
      </w:r>
      <w:r>
        <w:rPr>
          <w:rFonts w:hint="eastAsia" w:ascii="宋体" w:hAnsi="宋体" w:cs="宋体"/>
          <w:b/>
          <w:color w:val="auto"/>
          <w:kern w:val="0"/>
          <w:sz w:val="24"/>
          <w:highlight w:val="none"/>
        </w:rPr>
        <w:t>2</w:t>
      </w:r>
      <w:r>
        <w:rPr>
          <w:rFonts w:hint="eastAsia" w:ascii="宋体" w:hAnsi="宋体" w:cs="宋体"/>
          <w:b/>
          <w:color w:val="auto"/>
          <w:kern w:val="0"/>
          <w:sz w:val="24"/>
          <w:highlight w:val="none"/>
          <w:lang w:val="zh-CN"/>
        </w:rPr>
        <w:t>%的扣除。供应商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pPr>
        <w:shd w:val="clear" w:color="auto" w:fill="auto"/>
        <w:spacing w:line="360" w:lineRule="auto"/>
        <w:ind w:firstLine="480" w:firstLineChars="200"/>
        <w:rPr>
          <w:rFonts w:ascii="宋体" w:hAnsi="宋体" w:cs="宋体"/>
          <w:b/>
          <w:bCs/>
          <w:color w:val="auto"/>
          <w:kern w:val="0"/>
          <w:sz w:val="24"/>
          <w:highlight w:val="none"/>
          <w:lang w:val="zh-CN"/>
        </w:rPr>
      </w:pPr>
      <w:r>
        <w:rPr>
          <w:rFonts w:hint="eastAsia" w:ascii="宋体" w:hAnsi="宋体" w:cs="宋体"/>
          <w:color w:val="auto"/>
          <w:sz w:val="24"/>
          <w:highlight w:val="none"/>
        </w:rPr>
        <w:t>2、</w:t>
      </w:r>
      <w:bookmarkStart w:id="402" w:name="_Hlk101133173"/>
      <w:r>
        <w:rPr>
          <w:rFonts w:hint="eastAsia" w:ascii="宋体" w:hAnsi="宋体" w:cs="宋体"/>
          <w:color w:val="auto"/>
          <w:sz w:val="24"/>
          <w:highlight w:val="none"/>
        </w:rPr>
        <w:t>中小企业合同金额达到%，小微企业合同金额达到%</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要求合同分包形式参加的项目或</w:t>
      </w:r>
      <w:r>
        <w:rPr>
          <w:rFonts w:hint="eastAsia" w:ascii="宋体" w:hAnsi="宋体" w:cs="宋体"/>
          <w:b/>
          <w:bCs/>
          <w:color w:val="auto"/>
          <w:sz w:val="24"/>
          <w:highlight w:val="none"/>
          <w:lang w:eastAsia="zh-CN"/>
        </w:rPr>
        <w:t>招标</w:t>
      </w:r>
      <w:r>
        <w:rPr>
          <w:rFonts w:hint="eastAsia" w:ascii="宋体" w:hAnsi="宋体" w:cs="宋体"/>
          <w:b/>
          <w:bCs/>
          <w:color w:val="auto"/>
          <w:sz w:val="24"/>
          <w:highlight w:val="none"/>
        </w:rPr>
        <w:t>包，供应商按</w:t>
      </w:r>
      <w:r>
        <w:rPr>
          <w:rFonts w:hint="eastAsia" w:ascii="宋体" w:hAnsi="宋体" w:cs="宋体"/>
          <w:b/>
          <w:bCs/>
          <w:color w:val="auto"/>
          <w:sz w:val="24"/>
          <w:highlight w:val="none"/>
          <w:lang w:eastAsia="zh-CN"/>
        </w:rPr>
        <w:t>招标</w:t>
      </w:r>
      <w:r>
        <w:rPr>
          <w:rFonts w:hint="eastAsia" w:ascii="宋体" w:hAnsi="宋体" w:cs="宋体"/>
          <w:b/>
          <w:bCs/>
          <w:color w:val="auto"/>
          <w:sz w:val="24"/>
          <w:highlight w:val="none"/>
        </w:rPr>
        <w:t>文件第一部分竞争性</w:t>
      </w:r>
      <w:r>
        <w:rPr>
          <w:rFonts w:hint="eastAsia" w:ascii="宋体" w:hAnsi="宋体" w:cs="宋体"/>
          <w:b/>
          <w:bCs/>
          <w:color w:val="auto"/>
          <w:sz w:val="24"/>
          <w:highlight w:val="none"/>
          <w:lang w:eastAsia="zh-CN"/>
        </w:rPr>
        <w:t>招标</w:t>
      </w:r>
      <w:r>
        <w:rPr>
          <w:rFonts w:hint="eastAsia" w:ascii="宋体" w:hAnsi="宋体" w:cs="宋体"/>
          <w:b/>
          <w:bCs/>
          <w:color w:val="auto"/>
          <w:sz w:val="24"/>
          <w:highlight w:val="none"/>
        </w:rPr>
        <w:t>公告申请人的资格要求中规定的</w:t>
      </w:r>
      <w:r>
        <w:rPr>
          <w:rFonts w:hint="eastAsia" w:ascii="宋体" w:hAnsi="宋体" w:cs="宋体"/>
          <w:b/>
          <w:color w:val="auto"/>
          <w:kern w:val="0"/>
          <w:sz w:val="24"/>
          <w:highlight w:val="none"/>
          <w:lang w:val="zh-CN"/>
        </w:rPr>
        <w:t>分包意向协议</w:t>
      </w:r>
      <w:r>
        <w:rPr>
          <w:rFonts w:hint="eastAsia" w:ascii="宋体" w:hAnsi="宋体" w:cs="宋体"/>
          <w:b/>
          <w:bCs/>
          <w:color w:val="auto"/>
          <w:sz w:val="24"/>
          <w:highlight w:val="none"/>
        </w:rPr>
        <w:t>中中小企业、小微企业合同金额应当达到的比例要求填写。</w:t>
      </w:r>
      <w:r>
        <w:rPr>
          <w:rFonts w:hint="eastAsia" w:ascii="宋体" w:hAnsi="宋体" w:cs="宋体"/>
          <w:b/>
          <w:bCs/>
          <w:color w:val="auto"/>
          <w:kern w:val="0"/>
          <w:sz w:val="24"/>
          <w:highlight w:val="none"/>
          <w:lang w:val="zh-CN"/>
        </w:rPr>
        <w:t>）</w:t>
      </w:r>
      <w:bookmarkEnd w:id="402"/>
    </w:p>
    <w:p>
      <w:pPr>
        <w:shd w:val="clear" w:color="auto" w:fill="auto"/>
        <w:snapToGrid w:val="0"/>
        <w:spacing w:line="360" w:lineRule="auto"/>
        <w:ind w:firstLine="576"/>
        <w:rPr>
          <w:rFonts w:ascii="宋体" w:hAnsi="宋体" w:cs="宋体"/>
          <w:color w:val="auto"/>
          <w:highlight w:val="none"/>
          <w:u w:val="single"/>
        </w:rPr>
      </w:pPr>
      <w:r>
        <w:rPr>
          <w:rFonts w:hint="eastAsia" w:ascii="宋体" w:hAnsi="宋体" w:cs="宋体"/>
          <w:color w:val="auto"/>
          <w:kern w:val="0"/>
          <w:sz w:val="24"/>
          <w:highlight w:val="none"/>
          <w:lang w:val="zh-CN"/>
        </w:rPr>
        <w:t>三、分包工作履行期限、地点、方式</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四、质量</w:t>
      </w:r>
    </w:p>
    <w:p>
      <w:pPr>
        <w:shd w:val="clear" w:color="auto" w:fill="auto"/>
        <w:snapToGrid w:val="0"/>
        <w:spacing w:line="360" w:lineRule="auto"/>
        <w:ind w:left="0" w:leftChars="0"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五、价款或者报酬</w:t>
      </w:r>
    </w:p>
    <w:p>
      <w:pPr>
        <w:shd w:val="clear" w:color="auto" w:fill="auto"/>
        <w:snapToGrid w:val="0"/>
        <w:spacing w:line="360" w:lineRule="auto"/>
        <w:ind w:left="573" w:leftChars="273" w:firstLine="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六、违约责任</w:t>
      </w:r>
    </w:p>
    <w:p>
      <w:pPr>
        <w:shd w:val="clear" w:color="auto" w:fill="auto"/>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七、争议解决的办法</w:t>
      </w:r>
    </w:p>
    <w:p>
      <w:pPr>
        <w:shd w:val="clear" w:color="auto" w:fill="auto"/>
        <w:snapToGrid w:val="0"/>
        <w:spacing w:line="360" w:lineRule="auto"/>
        <w:ind w:left="5758" w:leftChars="342" w:hanging="5040" w:hanging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lang w:val="zh-CN"/>
        </w:rPr>
        <w:t xml:space="preserve"> 供应商名称(电子签名)：</w:t>
      </w:r>
    </w:p>
    <w:p>
      <w:pPr>
        <w:shd w:val="clear" w:color="auto" w:fill="auto"/>
        <w:snapToGrid w:val="0"/>
        <w:spacing w:line="360" w:lineRule="auto"/>
        <w:ind w:firstLine="5880" w:firstLineChars="245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分包供应商名称：</w:t>
      </w:r>
    </w:p>
    <w:p>
      <w:pPr>
        <w:spacing w:line="360" w:lineRule="auto"/>
        <w:rPr>
          <w:rFonts w:ascii="Times New Roman" w:hAnsi="Times New Roman" w:cs="Times New Roman"/>
          <w:bCs/>
          <w:sz w:val="24"/>
          <w:highlight w:val="none"/>
        </w:rPr>
        <w:sectPr>
          <w:headerReference r:id="rId17" w:type="default"/>
          <w:footerReference r:id="rId18" w:type="default"/>
          <w:pgSz w:w="11905" w:h="16838"/>
          <w:pgMar w:top="1701" w:right="1134" w:bottom="1701" w:left="1134" w:header="851" w:footer="850" w:gutter="0"/>
          <w:pgNumType w:fmt="decimal"/>
          <w:cols w:space="0" w:num="1"/>
          <w:rtlGutter w:val="0"/>
          <w:docGrid w:linePitch="312" w:charSpace="0"/>
        </w:sectPr>
      </w:pPr>
      <w:r>
        <w:rPr>
          <w:rFonts w:hint="eastAsia" w:ascii="宋体" w:hAnsi="宋体" w:cs="宋体"/>
          <w:color w:val="auto"/>
          <w:kern w:val="0"/>
          <w:sz w:val="24"/>
          <w:highlight w:val="none"/>
          <w:lang w:val="zh-CN"/>
        </w:rPr>
        <w:t xml:space="preserve">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lang w:val="zh-CN"/>
        </w:rPr>
        <w:t xml:space="preserve"> 日期：  年  月   日</w:t>
      </w:r>
    </w:p>
    <w:p>
      <w:pPr>
        <w:shd w:val="clear" w:color="auto" w:fill="auto"/>
        <w:autoSpaceDE w:val="0"/>
        <w:autoSpaceDN w:val="0"/>
        <w:jc w:val="center"/>
        <w:rPr>
          <w:rFonts w:ascii="宋体" w:hAnsi="宋体" w:cs="宋体"/>
          <w:b/>
          <w:bCs/>
          <w:color w:val="auto"/>
          <w:sz w:val="32"/>
          <w:szCs w:val="32"/>
          <w:highlight w:val="none"/>
        </w:rPr>
      </w:pPr>
      <w:r>
        <w:rPr>
          <w:rFonts w:hint="eastAsia" w:ascii="宋体" w:hAnsi="宋体" w:cs="宋体"/>
          <w:b/>
          <w:color w:val="auto"/>
          <w:spacing w:val="6"/>
          <w:sz w:val="32"/>
          <w:szCs w:val="32"/>
          <w:highlight w:val="none"/>
        </w:rPr>
        <w:t>附件</w:t>
      </w:r>
      <w:r>
        <w:rPr>
          <w:rFonts w:hint="eastAsia" w:ascii="宋体" w:hAnsi="宋体" w:cs="宋体"/>
          <w:b/>
          <w:color w:val="auto"/>
          <w:spacing w:val="6"/>
          <w:sz w:val="32"/>
          <w:szCs w:val="32"/>
          <w:highlight w:val="none"/>
          <w:lang w:val="en-US" w:eastAsia="zh-CN"/>
        </w:rPr>
        <w:t>6</w:t>
      </w:r>
      <w:r>
        <w:rPr>
          <w:rFonts w:hint="eastAsia" w:ascii="宋体" w:hAnsi="宋体" w:cs="宋体"/>
          <w:b/>
          <w:color w:val="auto"/>
          <w:spacing w:val="6"/>
          <w:sz w:val="32"/>
          <w:szCs w:val="32"/>
          <w:highlight w:val="none"/>
        </w:rPr>
        <w:t>：</w:t>
      </w:r>
      <w:r>
        <w:rPr>
          <w:rFonts w:hint="eastAsia" w:ascii="宋体" w:hAnsi="宋体" w:cs="宋体"/>
          <w:b/>
          <w:color w:val="auto"/>
          <w:sz w:val="32"/>
          <w:szCs w:val="32"/>
          <w:highlight w:val="none"/>
        </w:rPr>
        <w:t>中小企业声明函</w:t>
      </w:r>
    </w:p>
    <w:p>
      <w:pPr>
        <w:shd w:val="clear" w:color="auto" w:fill="auto"/>
        <w:spacing w:line="360" w:lineRule="auto"/>
        <w:jc w:val="center"/>
        <w:rPr>
          <w:rFonts w:ascii="宋体" w:hAnsi="宋体" w:cs="宋体"/>
          <w:color w:val="auto"/>
          <w:sz w:val="24"/>
          <w:highlight w:val="none"/>
          <w:u w:val="single"/>
        </w:rPr>
      </w:pPr>
    </w:p>
    <w:p>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中小企业声明函（工程）</w:t>
      </w:r>
    </w:p>
    <w:p>
      <w:pPr>
        <w:spacing w:line="360" w:lineRule="auto"/>
        <w:ind w:firstLine="360" w:firstLineChars="150"/>
        <w:jc w:val="left"/>
        <w:rPr>
          <w:rFonts w:ascii="宋体" w:hAnsi="宋体" w:cs="宋体"/>
          <w:color w:val="auto"/>
          <w:sz w:val="24"/>
          <w:highlight w:val="none"/>
        </w:rPr>
      </w:pPr>
      <w:r>
        <w:rPr>
          <w:rFonts w:hint="eastAsia" w:ascii="宋体" w:hAnsi="宋体" w:cs="宋体"/>
          <w:color w:val="auto"/>
          <w:sz w:val="24"/>
          <w:highlight w:val="none"/>
        </w:rPr>
        <w:t xml:space="preserve">本公司（联合体）郑重声明，根据《政府采购促进中小企业发展管理办法》（财库﹝2020﹞46 号）的规定，本公司（联合体）参加 </w:t>
      </w:r>
      <w:r>
        <w:rPr>
          <w:rFonts w:hint="eastAsia" w:ascii="宋体" w:hAnsi="宋体" w:cs="宋体"/>
          <w:color w:val="auto"/>
          <w:sz w:val="24"/>
          <w:highlight w:val="none"/>
          <w:u w:val="single"/>
        </w:rPr>
        <w:t xml:space="preserve">（采购人） </w:t>
      </w:r>
      <w:r>
        <w:rPr>
          <w:rFonts w:hint="eastAsia" w:ascii="宋体" w:hAnsi="宋体" w:cs="宋体"/>
          <w:color w:val="auto"/>
          <w:sz w:val="24"/>
          <w:highlight w:val="none"/>
        </w:rPr>
        <w:t>的</w:t>
      </w:r>
      <w:r>
        <w:rPr>
          <w:rFonts w:hint="eastAsia" w:ascii="宋体" w:hAnsi="宋体" w:cs="宋体"/>
          <w:color w:val="auto"/>
          <w:sz w:val="24"/>
          <w:highlight w:val="none"/>
          <w:u w:val="single"/>
        </w:rPr>
        <w:t xml:space="preserve"> （项目名称） </w:t>
      </w:r>
      <w:r>
        <w:rPr>
          <w:rFonts w:hint="eastAsia" w:ascii="宋体" w:hAnsi="宋体"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highlight w:val="none"/>
        </w:rPr>
        <w:t xml:space="preserve"> </w:t>
      </w:r>
      <w:r>
        <w:rPr>
          <w:rFonts w:hint="eastAsia" w:ascii="宋体" w:hAnsi="宋体" w:cs="宋体"/>
          <w:color w:val="auto"/>
          <w:sz w:val="24"/>
          <w:highlight w:val="none"/>
          <w:u w:val="single"/>
        </w:rPr>
        <w:t>（标的名称）</w:t>
      </w:r>
      <w:r>
        <w:rPr>
          <w:rFonts w:hint="eastAsia" w:ascii="宋体" w:hAnsi="宋体" w:cs="宋体"/>
          <w:color w:val="auto"/>
          <w:sz w:val="24"/>
          <w:highlight w:val="none"/>
        </w:rPr>
        <w:t xml:space="preserve">，属于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xml:space="preserve"> ；承建（承接）企业为 </w:t>
      </w:r>
      <w:r>
        <w:rPr>
          <w:rFonts w:hint="eastAsia" w:ascii="宋体" w:hAnsi="宋体" w:cs="宋体"/>
          <w:color w:val="auto"/>
          <w:sz w:val="24"/>
          <w:highlight w:val="none"/>
          <w:u w:val="single"/>
        </w:rPr>
        <w:t>（企业名称）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 </w:t>
      </w:r>
      <w:r>
        <w:rPr>
          <w:rFonts w:hint="eastAsia" w:ascii="宋体" w:hAnsi="宋体" w:cs="宋体"/>
          <w:color w:val="auto"/>
          <w:sz w:val="24"/>
          <w:highlight w:val="none"/>
        </w:rPr>
        <w:t>；</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highlight w:val="none"/>
        </w:rPr>
        <w:t xml:space="preserve"> </w:t>
      </w:r>
      <w:r>
        <w:rPr>
          <w:rFonts w:hint="eastAsia" w:ascii="宋体" w:hAnsi="宋体" w:cs="宋体"/>
          <w:color w:val="auto"/>
          <w:sz w:val="24"/>
          <w:highlight w:val="none"/>
          <w:u w:val="single"/>
        </w:rPr>
        <w:t>（标的名称）</w:t>
      </w:r>
      <w:r>
        <w:rPr>
          <w:rFonts w:hint="eastAsia" w:ascii="宋体" w:hAnsi="宋体" w:cs="宋体"/>
          <w:color w:val="auto"/>
          <w:sz w:val="24"/>
          <w:highlight w:val="none"/>
        </w:rPr>
        <w:t xml:space="preserve">，属于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xml:space="preserve"> ；承建（承接）企业为 </w:t>
      </w:r>
      <w:r>
        <w:rPr>
          <w:rFonts w:hint="eastAsia" w:ascii="宋体" w:hAnsi="宋体" w:cs="宋体"/>
          <w:color w:val="auto"/>
          <w:sz w:val="24"/>
          <w:highlight w:val="none"/>
          <w:u w:val="single"/>
        </w:rPr>
        <w:t>（企业名称）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 </w:t>
      </w:r>
      <w:r>
        <w:rPr>
          <w:rFonts w:hint="eastAsia" w:ascii="宋体" w:hAnsi="宋体" w:cs="宋体"/>
          <w:color w:val="auto"/>
          <w:sz w:val="24"/>
          <w:highlight w:val="none"/>
        </w:rPr>
        <w:t>；</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以上企业，不属于大企业的分支机构，不存在控股股东为大企业的情形，也不存在与大企业的负责人为同一人的情形。</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本企业对上述声明内容的真实性负责。如有虚假，将依法承担相应责任。</w:t>
      </w:r>
    </w:p>
    <w:p>
      <w:pPr>
        <w:spacing w:line="360" w:lineRule="auto"/>
        <w:ind w:firstLine="480" w:firstLineChars="200"/>
        <w:rPr>
          <w:rFonts w:ascii="宋体" w:hAnsi="宋体" w:cs="宋体"/>
          <w:color w:val="auto"/>
          <w:sz w:val="24"/>
          <w:highlight w:val="none"/>
        </w:rPr>
      </w:pPr>
    </w:p>
    <w:p>
      <w:pPr>
        <w:snapToGrid w:val="0"/>
        <w:spacing w:line="360" w:lineRule="auto"/>
        <w:ind w:firstLine="5160" w:firstLineChars="2150"/>
        <w:rPr>
          <w:rFonts w:ascii="宋体" w:hAnsi="宋体" w:cs="宋体"/>
          <w:color w:val="auto"/>
          <w:kern w:val="0"/>
          <w:sz w:val="24"/>
          <w:highlight w:val="none"/>
        </w:rPr>
      </w:pPr>
      <w:r>
        <w:rPr>
          <w:rFonts w:hint="eastAsia" w:ascii="宋体" w:hAnsi="宋体" w:cs="宋体"/>
          <w:color w:val="auto"/>
          <w:kern w:val="0"/>
          <w:sz w:val="24"/>
          <w:highlight w:val="none"/>
          <w:lang w:val="zh-CN"/>
        </w:rPr>
        <w:t>供应商名称(电子签名)：</w:t>
      </w:r>
    </w:p>
    <w:p>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pPr>
        <w:spacing w:line="36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从业人员、营业收入、资产总额填报上一年度数据，无上一年度数据的新成立企业可不填报。</w:t>
      </w:r>
    </w:p>
    <w:p>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注：</w:t>
      </w:r>
    </w:p>
    <w:p>
      <w:pPr>
        <w:spacing w:line="360" w:lineRule="auto"/>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①从业人员、营业收入、资产总额填报上一年度数据，无上一年度数据的新成立企业可不填报。②《中小企业声明函》中“标的名称”、“采购文件中明确的所属行业”依据招标文件第二部分投标人须知前附表中“采购标的及其对应的中小企业划分标准所属行业”的指引，逐一填写，不得缺漏。</w:t>
      </w:r>
    </w:p>
    <w:p>
      <w:pPr>
        <w:spacing w:line="360" w:lineRule="auto"/>
        <w:rPr>
          <w:rFonts w:hint="eastAsia" w:ascii="宋体" w:hAnsi="宋体" w:cs="宋体"/>
          <w:color w:val="auto"/>
          <w:sz w:val="24"/>
          <w:highlight w:val="none"/>
        </w:rPr>
      </w:pPr>
    </w:p>
    <w:p>
      <w:pPr>
        <w:spacing w:line="360" w:lineRule="auto"/>
        <w:rPr>
          <w:rFonts w:hint="eastAsia" w:ascii="宋体" w:hAnsi="宋体" w:cs="宋体"/>
          <w:color w:val="auto"/>
          <w:sz w:val="24"/>
          <w:highlight w:val="none"/>
        </w:rPr>
      </w:pPr>
    </w:p>
    <w:p>
      <w:pPr>
        <w:spacing w:line="360" w:lineRule="auto"/>
        <w:rPr>
          <w:rFonts w:hint="eastAsia" w:ascii="宋体" w:hAnsi="宋体" w:cs="宋体"/>
          <w:color w:val="auto"/>
          <w:sz w:val="24"/>
          <w:highlight w:val="none"/>
        </w:rPr>
      </w:pPr>
    </w:p>
    <w:p>
      <w:pPr>
        <w:spacing w:line="360" w:lineRule="auto"/>
        <w:rPr>
          <w:rFonts w:ascii="Times New Roman" w:hAnsi="Times New Roman" w:cs="Times New Roman"/>
          <w:b/>
          <w:spacing w:val="6"/>
          <w:sz w:val="32"/>
          <w:szCs w:val="32"/>
          <w:highlight w:val="none"/>
        </w:rPr>
      </w:pPr>
      <w:r>
        <w:rPr>
          <w:rFonts w:hint="default" w:ascii="Times New Roman" w:hAnsi="Times New Roman" w:cs="Times New Roman"/>
          <w:b/>
          <w:spacing w:val="6"/>
          <w:sz w:val="32"/>
          <w:szCs w:val="32"/>
          <w:highlight w:val="none"/>
        </w:rPr>
        <w:t>附件</w:t>
      </w:r>
      <w:r>
        <w:rPr>
          <w:rFonts w:hint="eastAsia" w:cs="Times New Roman"/>
          <w:b/>
          <w:spacing w:val="6"/>
          <w:sz w:val="32"/>
          <w:szCs w:val="32"/>
          <w:highlight w:val="none"/>
          <w:lang w:val="en-US" w:eastAsia="zh-CN"/>
        </w:rPr>
        <w:t>7</w:t>
      </w:r>
      <w:r>
        <w:rPr>
          <w:rFonts w:hint="default" w:ascii="Times New Roman" w:hAnsi="Times New Roman" w:cs="Times New Roman"/>
          <w:b/>
          <w:spacing w:val="6"/>
          <w:sz w:val="32"/>
          <w:szCs w:val="32"/>
          <w:highlight w:val="none"/>
        </w:rPr>
        <w:t>：工程量清单（另附）</w:t>
      </w:r>
    </w:p>
    <w:p>
      <w:pPr>
        <w:spacing w:line="360" w:lineRule="auto"/>
        <w:rPr>
          <w:rFonts w:ascii="Times New Roman" w:hAnsi="Times New Roman" w:cs="Times New Roman"/>
          <w:b/>
          <w:spacing w:val="6"/>
          <w:sz w:val="32"/>
          <w:szCs w:val="32"/>
          <w:highlight w:val="none"/>
        </w:rPr>
      </w:pPr>
    </w:p>
    <w:p>
      <w:pPr>
        <w:spacing w:line="360" w:lineRule="auto"/>
        <w:rPr>
          <w:rFonts w:ascii="Times New Roman" w:hAnsi="Times New Roman" w:cs="Times New Roman"/>
          <w:b/>
          <w:spacing w:val="6"/>
          <w:sz w:val="32"/>
          <w:szCs w:val="32"/>
          <w:highlight w:val="none"/>
        </w:rPr>
      </w:pPr>
      <w:r>
        <w:rPr>
          <w:rFonts w:hint="default" w:ascii="Times New Roman" w:hAnsi="Times New Roman" w:cs="Times New Roman"/>
          <w:b/>
          <w:spacing w:val="6"/>
          <w:sz w:val="32"/>
          <w:szCs w:val="32"/>
          <w:highlight w:val="none"/>
        </w:rPr>
        <w:t>附件</w:t>
      </w:r>
      <w:r>
        <w:rPr>
          <w:rFonts w:hint="eastAsia" w:cs="Times New Roman"/>
          <w:b/>
          <w:spacing w:val="6"/>
          <w:sz w:val="32"/>
          <w:szCs w:val="32"/>
          <w:highlight w:val="none"/>
          <w:lang w:val="en-US" w:eastAsia="zh-CN"/>
        </w:rPr>
        <w:t>8</w:t>
      </w:r>
      <w:r>
        <w:rPr>
          <w:rFonts w:hint="default" w:ascii="Times New Roman" w:hAnsi="Times New Roman" w:cs="Times New Roman"/>
          <w:b/>
          <w:spacing w:val="6"/>
          <w:sz w:val="32"/>
          <w:szCs w:val="32"/>
          <w:highlight w:val="none"/>
        </w:rPr>
        <w:t>：图纸（另附）</w:t>
      </w:r>
    </w:p>
    <w:p>
      <w:pPr>
        <w:pStyle w:val="26"/>
        <w:rPr>
          <w:rFonts w:ascii="Times New Roman" w:hAnsi="Times New Roman"/>
          <w:highlight w:val="none"/>
        </w:rPr>
      </w:pPr>
    </w:p>
    <w:sectPr>
      <w:pgSz w:w="11905" w:h="16838"/>
      <w:pgMar w:top="1701" w:right="1134" w:bottom="1701" w:left="1134" w:header="851" w:footer="850"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Futura Bk">
    <w:altName w:val="Segoe Print"/>
    <w:panose1 w:val="00000000000000000000"/>
    <w:charset w:val="00"/>
    <w:family w:val="swiss"/>
    <w:pitch w:val="default"/>
    <w:sig w:usb0="00000000" w:usb1="00000000" w:usb2="00000000" w:usb3="00000000" w:csb0="0000001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itka Text"/>
    <w:panose1 w:val="020B0500000000000000"/>
    <w:charset w:val="00"/>
    <w:family w:val="swiss"/>
    <w:pitch w:val="default"/>
    <w:sig w:usb0="00000000" w:usb1="00000000" w:usb2="00000000" w:usb3="00000000" w:csb0="00000001" w:csb1="00000000"/>
  </w:font>
  <w:font w:name="Lucida Sans">
    <w:altName w:val="Lucida Sans Unicode"/>
    <w:panose1 w:val="020B0602030504020204"/>
    <w:charset w:val="00"/>
    <w:family w:val="swiss"/>
    <w:pitch w:val="default"/>
    <w:sig w:usb0="00000000"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30204"/>
    <w:charset w:val="00"/>
    <w:family w:val="swiss"/>
    <w:pitch w:val="default"/>
    <w:sig w:usb0="00000000"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kinsoku w:val="0"/>
      <w:autoSpaceDE w:val="0"/>
      <w:autoSpaceDN w:val="0"/>
      <w:snapToGrid w:val="0"/>
      <w:spacing w:line="176" w:lineRule="auto"/>
      <w:ind w:left="4441"/>
      <w:jc w:val="left"/>
      <w:textAlignment w:val="baseline"/>
      <w:rPr>
        <w:rFonts w:ascii="Times New Roman" w:hAnsi="Times New Roman" w:eastAsia="Times New Roman" w:cs="Times New Roman"/>
        <w:snapToGrid w:val="0"/>
        <w:color w:val="000000"/>
        <w:kern w:val="0"/>
        <w:sz w:val="18"/>
        <w:szCs w:val="18"/>
        <w:lang w:eastAsia="en-U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szCs w:val="24"/>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1"/>
                          </w:pPr>
                          <w:r>
                            <w:t xml:space="preserve">第 </w:t>
                          </w:r>
                          <w:r>
                            <w:fldChar w:fldCharType="begin"/>
                          </w:r>
                          <w:r>
                            <w:instrText xml:space="preserve"> PAGE  \* MERGEFORMAT </w:instrText>
                          </w:r>
                          <w:r>
                            <w:fldChar w:fldCharType="separate"/>
                          </w:r>
                          <w:r>
                            <w:t>80</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41"/>
                    </w:pPr>
                    <w:r>
                      <w:t xml:space="preserve">第 </w:t>
                    </w:r>
                    <w:r>
                      <w:fldChar w:fldCharType="begin"/>
                    </w:r>
                    <w:r>
                      <w:instrText xml:space="preserve"> PAGE  \* MERGEFORMAT </w:instrText>
                    </w:r>
                    <w:r>
                      <w:fldChar w:fldCharType="separate"/>
                    </w:r>
                    <w:r>
                      <w:t>80</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v:textbox>
            </v:shape>
          </w:pict>
        </mc:Fallback>
      </mc:AlternateContent>
    </w:r>
  </w:p>
  <w:p>
    <w:pPr>
      <w:rPr>
        <w:rFonts w:ascii="仿宋_GB2312" w:eastAsia="仿宋_GB23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1"/>
                          </w:pPr>
                          <w:r>
                            <w:t xml:space="preserve">第 </w:t>
                          </w:r>
                          <w:r>
                            <w:fldChar w:fldCharType="begin"/>
                          </w:r>
                          <w:r>
                            <w:instrText xml:space="preserve"> PAGE  \* MERGEFORMAT </w:instrText>
                          </w:r>
                          <w:r>
                            <w:fldChar w:fldCharType="separate"/>
                          </w:r>
                          <w:r>
                            <w:t>32</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1"/>
                    </w:pPr>
                    <w:r>
                      <w:t xml:space="preserve">第 </w:t>
                    </w:r>
                    <w:r>
                      <w:fldChar w:fldCharType="begin"/>
                    </w:r>
                    <w:r>
                      <w:instrText xml:space="preserve"> PAGE  \* MERGEFORMAT </w:instrText>
                    </w:r>
                    <w:r>
                      <w:fldChar w:fldCharType="separate"/>
                    </w:r>
                    <w:r>
                      <w:t>32</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v:textbox>
            </v:shape>
          </w:pict>
        </mc:Fallback>
      </mc:AlternateContent>
    </w:r>
  </w:p>
  <w:p>
    <w:pPr>
      <w:rPr>
        <w:rFonts w:ascii="仿宋_GB2312" w:eastAsia="仿宋_GB23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1"/>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1"/>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v:textbox>
            </v:shape>
          </w:pict>
        </mc:Fallback>
      </mc:AlternateContent>
    </w:r>
  </w:p>
  <w:p>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1"/>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41"/>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v:textbox>
            </v:shape>
          </w:pict>
        </mc:Fallback>
      </mc:AlternateContent>
    </w:r>
  </w:p>
  <w:p>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1"/>
                          </w:pPr>
                          <w:r>
                            <w:t xml:space="preserve">第 </w:t>
                          </w:r>
                          <w:r>
                            <w:fldChar w:fldCharType="begin"/>
                          </w:r>
                          <w:r>
                            <w:instrText xml:space="preserve"> PAGE  \* MERGEFORMAT </w:instrText>
                          </w:r>
                          <w:r>
                            <w:fldChar w:fldCharType="separate"/>
                          </w:r>
                          <w:r>
                            <w:t>73</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1"/>
                    </w:pPr>
                    <w:r>
                      <w:t xml:space="preserve">第 </w:t>
                    </w:r>
                    <w:r>
                      <w:fldChar w:fldCharType="begin"/>
                    </w:r>
                    <w:r>
                      <w:instrText xml:space="preserve"> PAGE  \* MERGEFORMAT </w:instrText>
                    </w:r>
                    <w:r>
                      <w:fldChar w:fldCharType="separate"/>
                    </w:r>
                    <w:r>
                      <w:t>73</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v:textbox>
            </v:shape>
          </w:pict>
        </mc:Fallback>
      </mc:AlternateContent>
    </w:r>
  </w:p>
  <w:p>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1"/>
                          </w:pPr>
                          <w:r>
                            <w:t xml:space="preserve">第 </w:t>
                          </w:r>
                          <w:r>
                            <w:fldChar w:fldCharType="begin"/>
                          </w:r>
                          <w:r>
                            <w:instrText xml:space="preserve"> PAGE  \* MERGEFORMAT </w:instrText>
                          </w:r>
                          <w:r>
                            <w:fldChar w:fldCharType="separate"/>
                          </w:r>
                          <w:r>
                            <w:t>72</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41"/>
                    </w:pPr>
                    <w:r>
                      <w:t xml:space="preserve">第 </w:t>
                    </w:r>
                    <w:r>
                      <w:fldChar w:fldCharType="begin"/>
                    </w:r>
                    <w:r>
                      <w:instrText xml:space="preserve"> PAGE  \* MERGEFORMAT </w:instrText>
                    </w:r>
                    <w:r>
                      <w:fldChar w:fldCharType="separate"/>
                    </w:r>
                    <w:r>
                      <w:t>72</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v:textbox>
            </v:shape>
          </w:pict>
        </mc:Fallback>
      </mc:AlternateContent>
    </w:r>
  </w:p>
  <w:p>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1"/>
                          </w:pPr>
                          <w:r>
                            <w:t xml:space="preserve">第 </w:t>
                          </w:r>
                          <w:r>
                            <w:fldChar w:fldCharType="begin"/>
                          </w:r>
                          <w:r>
                            <w:instrText xml:space="preserve"> PAGE  \* MERGEFORMAT </w:instrText>
                          </w:r>
                          <w:r>
                            <w:fldChar w:fldCharType="separate"/>
                          </w:r>
                          <w:r>
                            <w:t>77</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41"/>
                    </w:pPr>
                    <w:r>
                      <w:t xml:space="preserve">第 </w:t>
                    </w:r>
                    <w:r>
                      <w:fldChar w:fldCharType="begin"/>
                    </w:r>
                    <w:r>
                      <w:instrText xml:space="preserve"> PAGE  \* MERGEFORMAT </w:instrText>
                    </w:r>
                    <w:r>
                      <w:fldChar w:fldCharType="separate"/>
                    </w:r>
                    <w:r>
                      <w:t>77</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v:textbox>
            </v:shape>
          </w:pict>
        </mc:Fallback>
      </mc:AlternateContent>
    </w:r>
  </w:p>
  <w:p>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szCs w:val="24"/>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1"/>
                          </w:pPr>
                          <w:r>
                            <w:t xml:space="preserve">第 </w:t>
                          </w:r>
                          <w:r>
                            <w:fldChar w:fldCharType="begin"/>
                          </w:r>
                          <w:r>
                            <w:instrText xml:space="preserve"> PAGE  \* MERGEFORMAT </w:instrText>
                          </w:r>
                          <w:r>
                            <w:fldChar w:fldCharType="separate"/>
                          </w:r>
                          <w:r>
                            <w:t>80</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41"/>
                    </w:pPr>
                    <w:r>
                      <w:t xml:space="preserve">第 </w:t>
                    </w:r>
                    <w:r>
                      <w:fldChar w:fldCharType="begin"/>
                    </w:r>
                    <w:r>
                      <w:instrText xml:space="preserve"> PAGE  \* MERGEFORMAT </w:instrText>
                    </w:r>
                    <w:r>
                      <w:fldChar w:fldCharType="separate"/>
                    </w:r>
                    <w:r>
                      <w:t>80</w:t>
                    </w:r>
                    <w:r>
                      <w:fldChar w:fldCharType="end"/>
                    </w:r>
                    <w:r>
                      <w:t xml:space="preserve"> 页 共 </w:t>
                    </w:r>
                    <w:r>
                      <w:fldChar w:fldCharType="begin"/>
                    </w:r>
                    <w:r>
                      <w:instrText xml:space="preserve"> NUMPAGES  \* MERGEFORMAT </w:instrText>
                    </w:r>
                    <w:r>
                      <w:fldChar w:fldCharType="separate"/>
                    </w:r>
                    <w:r>
                      <w:t>86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single" w:color="auto" w:sz="6" w:space="0"/>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88256"/>
    <w:multiLevelType w:val="singleLevel"/>
    <w:tmpl w:val="86288256"/>
    <w:lvl w:ilvl="0" w:tentative="0">
      <w:start w:val="8"/>
      <w:numFmt w:val="decimal"/>
      <w:suff w:val="space"/>
      <w:lvlText w:val="%1."/>
      <w:lvlJc w:val="left"/>
    </w:lvl>
  </w:abstractNum>
  <w:abstractNum w:abstractNumId="1">
    <w:nsid w:val="8B1E102D"/>
    <w:multiLevelType w:val="singleLevel"/>
    <w:tmpl w:val="8B1E102D"/>
    <w:lvl w:ilvl="0" w:tentative="0">
      <w:start w:val="1"/>
      <w:numFmt w:val="decimal"/>
      <w:suff w:val="nothing"/>
      <w:lvlText w:val="（%1）"/>
      <w:lvlJc w:val="left"/>
    </w:lvl>
  </w:abstractNum>
  <w:abstractNum w:abstractNumId="2">
    <w:nsid w:val="CBC84719"/>
    <w:multiLevelType w:val="singleLevel"/>
    <w:tmpl w:val="CBC84719"/>
    <w:lvl w:ilvl="0" w:tentative="0">
      <w:start w:val="1"/>
      <w:numFmt w:val="decimal"/>
      <w:suff w:val="nothing"/>
      <w:lvlText w:val="（%1）"/>
      <w:lvlJc w:val="left"/>
    </w:lvl>
  </w:abstractNum>
  <w:abstractNum w:abstractNumId="3">
    <w:nsid w:val="DF02D47C"/>
    <w:multiLevelType w:val="singleLevel"/>
    <w:tmpl w:val="DF02D47C"/>
    <w:lvl w:ilvl="0" w:tentative="0">
      <w:start w:val="1"/>
      <w:numFmt w:val="decimal"/>
      <w:suff w:val="nothing"/>
      <w:lvlText w:val="（%1）"/>
      <w:lvlJc w:val="left"/>
    </w:lvl>
  </w:abstractNum>
  <w:abstractNum w:abstractNumId="4">
    <w:nsid w:val="E0BF0DAD"/>
    <w:multiLevelType w:val="singleLevel"/>
    <w:tmpl w:val="E0BF0DAD"/>
    <w:lvl w:ilvl="0" w:tentative="0">
      <w:start w:val="1"/>
      <w:numFmt w:val="decimal"/>
      <w:suff w:val="nothing"/>
      <w:lvlText w:val="（%1）"/>
      <w:lvlJc w:val="left"/>
    </w:lvl>
  </w:abstractNum>
  <w:abstractNum w:abstractNumId="5">
    <w:nsid w:val="E6C89BF7"/>
    <w:multiLevelType w:val="singleLevel"/>
    <w:tmpl w:val="E6C89BF7"/>
    <w:lvl w:ilvl="0" w:tentative="0">
      <w:start w:val="1"/>
      <w:numFmt w:val="decimal"/>
      <w:suff w:val="nothing"/>
      <w:lvlText w:val="（%1）"/>
      <w:lvlJc w:val="left"/>
    </w:lvl>
  </w:abstractNum>
  <w:abstractNum w:abstractNumId="6">
    <w:nsid w:val="ECC6F7FC"/>
    <w:multiLevelType w:val="singleLevel"/>
    <w:tmpl w:val="ECC6F7FC"/>
    <w:lvl w:ilvl="0" w:tentative="0">
      <w:start w:val="1"/>
      <w:numFmt w:val="decimal"/>
      <w:suff w:val="nothing"/>
      <w:lvlText w:val="（%1）"/>
      <w:lvlJc w:val="left"/>
    </w:lvl>
  </w:abstractNum>
  <w:abstractNum w:abstractNumId="7">
    <w:nsid w:val="F969D0FB"/>
    <w:multiLevelType w:val="singleLevel"/>
    <w:tmpl w:val="F969D0FB"/>
    <w:lvl w:ilvl="0" w:tentative="0">
      <w:start w:val="1"/>
      <w:numFmt w:val="decimal"/>
      <w:suff w:val="nothing"/>
      <w:lvlText w:val="（%1）"/>
      <w:lvlJc w:val="left"/>
    </w:lvl>
  </w:abstractNum>
  <w:abstractNum w:abstractNumId="8">
    <w:nsid w:val="FC084D1C"/>
    <w:multiLevelType w:val="singleLevel"/>
    <w:tmpl w:val="FC084D1C"/>
    <w:lvl w:ilvl="0" w:tentative="0">
      <w:start w:val="1"/>
      <w:numFmt w:val="decimal"/>
      <w:lvlText w:val="%1."/>
      <w:lvlJc w:val="left"/>
      <w:pPr>
        <w:tabs>
          <w:tab w:val="left" w:pos="312"/>
        </w:tabs>
      </w:pPr>
    </w:lvl>
  </w:abstractNum>
  <w:abstractNum w:abstractNumId="9">
    <w:nsid w:val="15688456"/>
    <w:multiLevelType w:val="singleLevel"/>
    <w:tmpl w:val="15688456"/>
    <w:lvl w:ilvl="0" w:tentative="0">
      <w:start w:val="13"/>
      <w:numFmt w:val="decimal"/>
      <w:suff w:val="space"/>
      <w:lvlText w:val="%1."/>
      <w:lvlJc w:val="left"/>
    </w:lvl>
  </w:abstractNum>
  <w:abstractNum w:abstractNumId="10">
    <w:nsid w:val="30DD56E4"/>
    <w:multiLevelType w:val="singleLevel"/>
    <w:tmpl w:val="30DD56E4"/>
    <w:lvl w:ilvl="0" w:tentative="0">
      <w:start w:val="1"/>
      <w:numFmt w:val="decimal"/>
      <w:suff w:val="nothing"/>
      <w:lvlText w:val="（%1）"/>
      <w:lvlJc w:val="left"/>
    </w:lvl>
  </w:abstractNum>
  <w:abstractNum w:abstractNumId="11">
    <w:nsid w:val="38189423"/>
    <w:multiLevelType w:val="singleLevel"/>
    <w:tmpl w:val="38189423"/>
    <w:lvl w:ilvl="0" w:tentative="0">
      <w:start w:val="1"/>
      <w:numFmt w:val="decimal"/>
      <w:suff w:val="nothing"/>
      <w:lvlText w:val="（%1）"/>
      <w:lvlJc w:val="left"/>
    </w:lvl>
  </w:abstractNum>
  <w:abstractNum w:abstractNumId="12">
    <w:nsid w:val="3C9BD809"/>
    <w:multiLevelType w:val="singleLevel"/>
    <w:tmpl w:val="3C9BD809"/>
    <w:lvl w:ilvl="0" w:tentative="0">
      <w:start w:val="1"/>
      <w:numFmt w:val="decimal"/>
      <w:suff w:val="nothing"/>
      <w:lvlText w:val="（%1）"/>
      <w:lvlJc w:val="left"/>
    </w:lvl>
  </w:abstractNum>
  <w:abstractNum w:abstractNumId="13">
    <w:nsid w:val="4CDDCCA6"/>
    <w:multiLevelType w:val="singleLevel"/>
    <w:tmpl w:val="4CDDCCA6"/>
    <w:lvl w:ilvl="0" w:tentative="0">
      <w:start w:val="1"/>
      <w:numFmt w:val="decimal"/>
      <w:suff w:val="nothing"/>
      <w:lvlText w:val="（%1）"/>
      <w:lvlJc w:val="left"/>
    </w:lvl>
  </w:abstractNum>
  <w:abstractNum w:abstractNumId="14">
    <w:nsid w:val="5C35BEA8"/>
    <w:multiLevelType w:val="singleLevel"/>
    <w:tmpl w:val="5C35BEA8"/>
    <w:lvl w:ilvl="0" w:tentative="0">
      <w:start w:val="1"/>
      <w:numFmt w:val="decimal"/>
      <w:suff w:val="nothing"/>
      <w:lvlText w:val="（%1）"/>
      <w:lvlJc w:val="left"/>
    </w:lvl>
  </w:abstractNum>
  <w:abstractNum w:abstractNumId="15">
    <w:nsid w:val="6C78B383"/>
    <w:multiLevelType w:val="singleLevel"/>
    <w:tmpl w:val="6C78B383"/>
    <w:lvl w:ilvl="0" w:tentative="0">
      <w:start w:val="1"/>
      <w:numFmt w:val="decimal"/>
      <w:suff w:val="nothing"/>
      <w:lvlText w:val="（%1）"/>
      <w:lvlJc w:val="left"/>
    </w:lvl>
  </w:abstractNum>
  <w:abstractNum w:abstractNumId="16">
    <w:nsid w:val="6C7FB6BA"/>
    <w:multiLevelType w:val="singleLevel"/>
    <w:tmpl w:val="6C7FB6BA"/>
    <w:lvl w:ilvl="0" w:tentative="0">
      <w:start w:val="11"/>
      <w:numFmt w:val="chineseCounting"/>
      <w:suff w:val="nothing"/>
      <w:lvlText w:val="%1、"/>
      <w:lvlJc w:val="left"/>
      <w:rPr>
        <w:rFonts w:hint="eastAsia"/>
      </w:rPr>
    </w:lvl>
  </w:abstractNum>
  <w:num w:numId="1">
    <w:abstractNumId w:val="8"/>
  </w:num>
  <w:num w:numId="2">
    <w:abstractNumId w:val="0"/>
  </w:num>
  <w:num w:numId="3">
    <w:abstractNumId w:val="9"/>
  </w:num>
  <w:num w:numId="4">
    <w:abstractNumId w:val="5"/>
  </w:num>
  <w:num w:numId="5">
    <w:abstractNumId w:val="13"/>
  </w:num>
  <w:num w:numId="6">
    <w:abstractNumId w:val="2"/>
  </w:num>
  <w:num w:numId="7">
    <w:abstractNumId w:val="3"/>
  </w:num>
  <w:num w:numId="8">
    <w:abstractNumId w:val="11"/>
  </w:num>
  <w:num w:numId="9">
    <w:abstractNumId w:val="12"/>
  </w:num>
  <w:num w:numId="10">
    <w:abstractNumId w:val="4"/>
  </w:num>
  <w:num w:numId="11">
    <w:abstractNumId w:val="6"/>
  </w:num>
  <w:num w:numId="12">
    <w:abstractNumId w:val="14"/>
  </w:num>
  <w:num w:numId="13">
    <w:abstractNumId w:val="7"/>
  </w:num>
  <w:num w:numId="14">
    <w:abstractNumId w:val="10"/>
  </w:num>
  <w:num w:numId="15">
    <w:abstractNumId w:val="15"/>
  </w:num>
  <w:num w:numId="16">
    <w:abstractNumId w:val="1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mZjkyMmE4MWY0NjVmOTg2ZDU4Mjg5MDNmNDQwYzI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4F8"/>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F7441"/>
    <w:rsid w:val="01B37585"/>
    <w:rsid w:val="01C65DA5"/>
    <w:rsid w:val="01D55165"/>
    <w:rsid w:val="01DF6BF8"/>
    <w:rsid w:val="01E70DB5"/>
    <w:rsid w:val="01EC2C57"/>
    <w:rsid w:val="025F0711"/>
    <w:rsid w:val="026B2E25"/>
    <w:rsid w:val="02824D4D"/>
    <w:rsid w:val="028916DF"/>
    <w:rsid w:val="02DC4B10"/>
    <w:rsid w:val="02DD76CE"/>
    <w:rsid w:val="02E21CC8"/>
    <w:rsid w:val="02F36323"/>
    <w:rsid w:val="02F5619C"/>
    <w:rsid w:val="030C53F3"/>
    <w:rsid w:val="0326446A"/>
    <w:rsid w:val="032D5555"/>
    <w:rsid w:val="036634D2"/>
    <w:rsid w:val="03752DA5"/>
    <w:rsid w:val="039F196A"/>
    <w:rsid w:val="03DD35E4"/>
    <w:rsid w:val="03F040A4"/>
    <w:rsid w:val="03FA7D7B"/>
    <w:rsid w:val="04076900"/>
    <w:rsid w:val="041A5A3B"/>
    <w:rsid w:val="042311BA"/>
    <w:rsid w:val="042B157A"/>
    <w:rsid w:val="048F763B"/>
    <w:rsid w:val="049F326D"/>
    <w:rsid w:val="049F330E"/>
    <w:rsid w:val="04AA775C"/>
    <w:rsid w:val="04AF1889"/>
    <w:rsid w:val="04C64E6C"/>
    <w:rsid w:val="04CF70C9"/>
    <w:rsid w:val="04F66F48"/>
    <w:rsid w:val="05251E14"/>
    <w:rsid w:val="053E50FB"/>
    <w:rsid w:val="05A16594"/>
    <w:rsid w:val="05A7762D"/>
    <w:rsid w:val="060512A8"/>
    <w:rsid w:val="060E5941"/>
    <w:rsid w:val="06110FAF"/>
    <w:rsid w:val="061E21DC"/>
    <w:rsid w:val="06493CA7"/>
    <w:rsid w:val="065A6178"/>
    <w:rsid w:val="066F1CF3"/>
    <w:rsid w:val="06930BB8"/>
    <w:rsid w:val="07245D42"/>
    <w:rsid w:val="07264C62"/>
    <w:rsid w:val="0779354C"/>
    <w:rsid w:val="07A46B95"/>
    <w:rsid w:val="07C744D2"/>
    <w:rsid w:val="08061376"/>
    <w:rsid w:val="08452D77"/>
    <w:rsid w:val="086401F8"/>
    <w:rsid w:val="08661343"/>
    <w:rsid w:val="08751CAA"/>
    <w:rsid w:val="087E4C40"/>
    <w:rsid w:val="08923AEE"/>
    <w:rsid w:val="08A871D0"/>
    <w:rsid w:val="08D66AD6"/>
    <w:rsid w:val="08DA33A3"/>
    <w:rsid w:val="08E80F13"/>
    <w:rsid w:val="09335624"/>
    <w:rsid w:val="0944690F"/>
    <w:rsid w:val="09535675"/>
    <w:rsid w:val="095E2349"/>
    <w:rsid w:val="095F057D"/>
    <w:rsid w:val="09642282"/>
    <w:rsid w:val="09733572"/>
    <w:rsid w:val="09772C16"/>
    <w:rsid w:val="098353B5"/>
    <w:rsid w:val="09A92330"/>
    <w:rsid w:val="09B06B87"/>
    <w:rsid w:val="09C13146"/>
    <w:rsid w:val="09E04166"/>
    <w:rsid w:val="0A1C0718"/>
    <w:rsid w:val="0A3E7710"/>
    <w:rsid w:val="0A5B7E63"/>
    <w:rsid w:val="0A703465"/>
    <w:rsid w:val="0AA374A5"/>
    <w:rsid w:val="0AAB7649"/>
    <w:rsid w:val="0ABC5606"/>
    <w:rsid w:val="0AEE6ECB"/>
    <w:rsid w:val="0B260413"/>
    <w:rsid w:val="0B30404E"/>
    <w:rsid w:val="0B380146"/>
    <w:rsid w:val="0B4C6C14"/>
    <w:rsid w:val="0B547599"/>
    <w:rsid w:val="0B631A88"/>
    <w:rsid w:val="0B683D45"/>
    <w:rsid w:val="0B7F3F11"/>
    <w:rsid w:val="0B884417"/>
    <w:rsid w:val="0B9B5F5F"/>
    <w:rsid w:val="0BF6188C"/>
    <w:rsid w:val="0BF73C91"/>
    <w:rsid w:val="0C170175"/>
    <w:rsid w:val="0C571A41"/>
    <w:rsid w:val="0C5C1171"/>
    <w:rsid w:val="0C5E1CBC"/>
    <w:rsid w:val="0C615B50"/>
    <w:rsid w:val="0C8445DA"/>
    <w:rsid w:val="0C87121B"/>
    <w:rsid w:val="0CC007F7"/>
    <w:rsid w:val="0CC617AC"/>
    <w:rsid w:val="0CE618DF"/>
    <w:rsid w:val="0CFE707A"/>
    <w:rsid w:val="0D063BDA"/>
    <w:rsid w:val="0D065258"/>
    <w:rsid w:val="0D08375F"/>
    <w:rsid w:val="0D184CFB"/>
    <w:rsid w:val="0D4A7419"/>
    <w:rsid w:val="0D827401"/>
    <w:rsid w:val="0D84094E"/>
    <w:rsid w:val="0D8A00E9"/>
    <w:rsid w:val="0D8D589E"/>
    <w:rsid w:val="0DA01C73"/>
    <w:rsid w:val="0DD63300"/>
    <w:rsid w:val="0DF50604"/>
    <w:rsid w:val="0DF702FE"/>
    <w:rsid w:val="0E060E51"/>
    <w:rsid w:val="0E2008DB"/>
    <w:rsid w:val="0E5604B2"/>
    <w:rsid w:val="0E6D5D79"/>
    <w:rsid w:val="0E9D0089"/>
    <w:rsid w:val="0EB803EE"/>
    <w:rsid w:val="0EF94D4B"/>
    <w:rsid w:val="0F0A0528"/>
    <w:rsid w:val="0F4958DC"/>
    <w:rsid w:val="0F515DF7"/>
    <w:rsid w:val="0F596BA8"/>
    <w:rsid w:val="0F6248D2"/>
    <w:rsid w:val="0F693536"/>
    <w:rsid w:val="0F7B0511"/>
    <w:rsid w:val="0F7B76D9"/>
    <w:rsid w:val="0F816ACD"/>
    <w:rsid w:val="0F9832DB"/>
    <w:rsid w:val="0FBF3FD2"/>
    <w:rsid w:val="0FBF7FF3"/>
    <w:rsid w:val="0FDA5E5E"/>
    <w:rsid w:val="10616682"/>
    <w:rsid w:val="10646583"/>
    <w:rsid w:val="106E262D"/>
    <w:rsid w:val="107D4B15"/>
    <w:rsid w:val="108A3C80"/>
    <w:rsid w:val="10C26171"/>
    <w:rsid w:val="10D20AFF"/>
    <w:rsid w:val="10F33360"/>
    <w:rsid w:val="10FC16EA"/>
    <w:rsid w:val="10FD7E68"/>
    <w:rsid w:val="110F1D40"/>
    <w:rsid w:val="11266F33"/>
    <w:rsid w:val="118963A1"/>
    <w:rsid w:val="119B5F87"/>
    <w:rsid w:val="11C6522A"/>
    <w:rsid w:val="11E104CC"/>
    <w:rsid w:val="11E20309"/>
    <w:rsid w:val="12255233"/>
    <w:rsid w:val="12437C74"/>
    <w:rsid w:val="12530213"/>
    <w:rsid w:val="12585463"/>
    <w:rsid w:val="127723A9"/>
    <w:rsid w:val="12862074"/>
    <w:rsid w:val="12883966"/>
    <w:rsid w:val="128C4F8E"/>
    <w:rsid w:val="129E45B4"/>
    <w:rsid w:val="12D81596"/>
    <w:rsid w:val="13072A44"/>
    <w:rsid w:val="135F4BE2"/>
    <w:rsid w:val="136201E1"/>
    <w:rsid w:val="139B1A0A"/>
    <w:rsid w:val="139D25C7"/>
    <w:rsid w:val="13BF3CE4"/>
    <w:rsid w:val="13D7745B"/>
    <w:rsid w:val="13F529C5"/>
    <w:rsid w:val="140229DD"/>
    <w:rsid w:val="14075F49"/>
    <w:rsid w:val="141008D8"/>
    <w:rsid w:val="14125FE6"/>
    <w:rsid w:val="14324262"/>
    <w:rsid w:val="146D271E"/>
    <w:rsid w:val="14982588"/>
    <w:rsid w:val="149A5AD9"/>
    <w:rsid w:val="14A7619D"/>
    <w:rsid w:val="150536C3"/>
    <w:rsid w:val="150C1963"/>
    <w:rsid w:val="151447A0"/>
    <w:rsid w:val="152B4878"/>
    <w:rsid w:val="154A6454"/>
    <w:rsid w:val="15762120"/>
    <w:rsid w:val="15E713CE"/>
    <w:rsid w:val="16641B69"/>
    <w:rsid w:val="16655CB4"/>
    <w:rsid w:val="16A8729C"/>
    <w:rsid w:val="16AB3B66"/>
    <w:rsid w:val="16B33777"/>
    <w:rsid w:val="16BC70A7"/>
    <w:rsid w:val="16C6339E"/>
    <w:rsid w:val="172F2D79"/>
    <w:rsid w:val="17350B62"/>
    <w:rsid w:val="17361905"/>
    <w:rsid w:val="17557BEF"/>
    <w:rsid w:val="176763A7"/>
    <w:rsid w:val="178D5FBC"/>
    <w:rsid w:val="17D349C1"/>
    <w:rsid w:val="1830729E"/>
    <w:rsid w:val="1870062C"/>
    <w:rsid w:val="18817102"/>
    <w:rsid w:val="18830A15"/>
    <w:rsid w:val="18852B28"/>
    <w:rsid w:val="188B5321"/>
    <w:rsid w:val="19400778"/>
    <w:rsid w:val="19932372"/>
    <w:rsid w:val="19A20DD5"/>
    <w:rsid w:val="19AE03F1"/>
    <w:rsid w:val="1A071A03"/>
    <w:rsid w:val="1A1F16AE"/>
    <w:rsid w:val="1A3B5C77"/>
    <w:rsid w:val="1A984BAD"/>
    <w:rsid w:val="1AB8220E"/>
    <w:rsid w:val="1AE4166C"/>
    <w:rsid w:val="1AF06CFB"/>
    <w:rsid w:val="1AF11B8D"/>
    <w:rsid w:val="1B11359C"/>
    <w:rsid w:val="1B2A271F"/>
    <w:rsid w:val="1B397E2F"/>
    <w:rsid w:val="1B530544"/>
    <w:rsid w:val="1B713184"/>
    <w:rsid w:val="1B9C39DC"/>
    <w:rsid w:val="1BA209CF"/>
    <w:rsid w:val="1BB4777D"/>
    <w:rsid w:val="1BB67DBB"/>
    <w:rsid w:val="1BCB7417"/>
    <w:rsid w:val="1BD75AB8"/>
    <w:rsid w:val="1C0459C2"/>
    <w:rsid w:val="1C143495"/>
    <w:rsid w:val="1C1834E8"/>
    <w:rsid w:val="1C1B3B4A"/>
    <w:rsid w:val="1C7725CD"/>
    <w:rsid w:val="1C82577F"/>
    <w:rsid w:val="1C88086E"/>
    <w:rsid w:val="1D1E6052"/>
    <w:rsid w:val="1D266CE1"/>
    <w:rsid w:val="1D3963AF"/>
    <w:rsid w:val="1D3D0FE5"/>
    <w:rsid w:val="1D6A673C"/>
    <w:rsid w:val="1D6F5C33"/>
    <w:rsid w:val="1D9247AE"/>
    <w:rsid w:val="1DB567EC"/>
    <w:rsid w:val="1DE34102"/>
    <w:rsid w:val="1DF51A98"/>
    <w:rsid w:val="1E3D060F"/>
    <w:rsid w:val="1E3F7D2E"/>
    <w:rsid w:val="1E4134E4"/>
    <w:rsid w:val="1E5062B3"/>
    <w:rsid w:val="1E523514"/>
    <w:rsid w:val="1E714A66"/>
    <w:rsid w:val="1E802593"/>
    <w:rsid w:val="1E8B6156"/>
    <w:rsid w:val="1EA703CC"/>
    <w:rsid w:val="1EB7330C"/>
    <w:rsid w:val="1F0A0FF3"/>
    <w:rsid w:val="1F5771FF"/>
    <w:rsid w:val="1F646BF6"/>
    <w:rsid w:val="1F904124"/>
    <w:rsid w:val="1F9955E3"/>
    <w:rsid w:val="1FC019CA"/>
    <w:rsid w:val="1FD72FD6"/>
    <w:rsid w:val="1FE12F59"/>
    <w:rsid w:val="1FE868A9"/>
    <w:rsid w:val="20034907"/>
    <w:rsid w:val="20173E4B"/>
    <w:rsid w:val="204E48BC"/>
    <w:rsid w:val="20843B80"/>
    <w:rsid w:val="208921B3"/>
    <w:rsid w:val="20973DEB"/>
    <w:rsid w:val="20B26522"/>
    <w:rsid w:val="20B44310"/>
    <w:rsid w:val="211116EB"/>
    <w:rsid w:val="216133FC"/>
    <w:rsid w:val="21D56769"/>
    <w:rsid w:val="21E52EF3"/>
    <w:rsid w:val="21FB5D7B"/>
    <w:rsid w:val="22015E94"/>
    <w:rsid w:val="220B1C3D"/>
    <w:rsid w:val="221D1D20"/>
    <w:rsid w:val="22334A87"/>
    <w:rsid w:val="22AA5F7F"/>
    <w:rsid w:val="22BE6801"/>
    <w:rsid w:val="232B7657"/>
    <w:rsid w:val="233500BF"/>
    <w:rsid w:val="23377FF7"/>
    <w:rsid w:val="236B425F"/>
    <w:rsid w:val="2381565A"/>
    <w:rsid w:val="23836192"/>
    <w:rsid w:val="23901F29"/>
    <w:rsid w:val="239C0061"/>
    <w:rsid w:val="23B908A4"/>
    <w:rsid w:val="23E95BEF"/>
    <w:rsid w:val="23FD0064"/>
    <w:rsid w:val="23FF22F1"/>
    <w:rsid w:val="24171B59"/>
    <w:rsid w:val="245375B0"/>
    <w:rsid w:val="24554934"/>
    <w:rsid w:val="24642C0A"/>
    <w:rsid w:val="24B22173"/>
    <w:rsid w:val="24B95AD9"/>
    <w:rsid w:val="24BE24DA"/>
    <w:rsid w:val="24CF5825"/>
    <w:rsid w:val="24D663E6"/>
    <w:rsid w:val="24D77F2B"/>
    <w:rsid w:val="250F0AE0"/>
    <w:rsid w:val="254E61EA"/>
    <w:rsid w:val="258B00E2"/>
    <w:rsid w:val="25A917A6"/>
    <w:rsid w:val="25BE27CC"/>
    <w:rsid w:val="25F74A5C"/>
    <w:rsid w:val="2628662C"/>
    <w:rsid w:val="262D45DE"/>
    <w:rsid w:val="263F5F38"/>
    <w:rsid w:val="26871DC8"/>
    <w:rsid w:val="269C7094"/>
    <w:rsid w:val="26A53EF9"/>
    <w:rsid w:val="26A94201"/>
    <w:rsid w:val="26AC274F"/>
    <w:rsid w:val="27044A29"/>
    <w:rsid w:val="271D34C8"/>
    <w:rsid w:val="276142BF"/>
    <w:rsid w:val="27783712"/>
    <w:rsid w:val="27907362"/>
    <w:rsid w:val="27E6573B"/>
    <w:rsid w:val="28333E1D"/>
    <w:rsid w:val="28454BD6"/>
    <w:rsid w:val="28455253"/>
    <w:rsid w:val="28551971"/>
    <w:rsid w:val="285B1C53"/>
    <w:rsid w:val="289F7086"/>
    <w:rsid w:val="28C32028"/>
    <w:rsid w:val="28CB2B24"/>
    <w:rsid w:val="28CC490F"/>
    <w:rsid w:val="28DE40AA"/>
    <w:rsid w:val="29345E77"/>
    <w:rsid w:val="294C65AD"/>
    <w:rsid w:val="29806583"/>
    <w:rsid w:val="298B3C4C"/>
    <w:rsid w:val="29F26D24"/>
    <w:rsid w:val="2A15033F"/>
    <w:rsid w:val="2A1662C1"/>
    <w:rsid w:val="2A1C7367"/>
    <w:rsid w:val="2A2815FA"/>
    <w:rsid w:val="2A6D6092"/>
    <w:rsid w:val="2A7D76B4"/>
    <w:rsid w:val="2B362276"/>
    <w:rsid w:val="2B437463"/>
    <w:rsid w:val="2B457AFC"/>
    <w:rsid w:val="2B7807EE"/>
    <w:rsid w:val="2B9B5E5B"/>
    <w:rsid w:val="2BA50BF7"/>
    <w:rsid w:val="2BAD4138"/>
    <w:rsid w:val="2BB65FDC"/>
    <w:rsid w:val="2BBF00EC"/>
    <w:rsid w:val="2BC37CFD"/>
    <w:rsid w:val="2BD5237F"/>
    <w:rsid w:val="2BE536CE"/>
    <w:rsid w:val="2BE758D9"/>
    <w:rsid w:val="2C09049E"/>
    <w:rsid w:val="2C0A653C"/>
    <w:rsid w:val="2C191F85"/>
    <w:rsid w:val="2C2815F6"/>
    <w:rsid w:val="2C5F01DB"/>
    <w:rsid w:val="2C864C46"/>
    <w:rsid w:val="2CE82D6F"/>
    <w:rsid w:val="2D343236"/>
    <w:rsid w:val="2D3B78F6"/>
    <w:rsid w:val="2D9214E0"/>
    <w:rsid w:val="2DD15014"/>
    <w:rsid w:val="2DF72DE4"/>
    <w:rsid w:val="2E0220AF"/>
    <w:rsid w:val="2E4B082A"/>
    <w:rsid w:val="2E5D4E86"/>
    <w:rsid w:val="2E5D790B"/>
    <w:rsid w:val="2E991BBF"/>
    <w:rsid w:val="2E9A3C18"/>
    <w:rsid w:val="2EBB0FEE"/>
    <w:rsid w:val="2EC63002"/>
    <w:rsid w:val="2F0A6B38"/>
    <w:rsid w:val="2F946CCB"/>
    <w:rsid w:val="2FD25781"/>
    <w:rsid w:val="2FDC745C"/>
    <w:rsid w:val="2FFD7934"/>
    <w:rsid w:val="30733ACD"/>
    <w:rsid w:val="308C3862"/>
    <w:rsid w:val="309379D8"/>
    <w:rsid w:val="30A270F7"/>
    <w:rsid w:val="30AA14F8"/>
    <w:rsid w:val="30DF1478"/>
    <w:rsid w:val="30EC586F"/>
    <w:rsid w:val="30FC2A8F"/>
    <w:rsid w:val="3162030C"/>
    <w:rsid w:val="319C6071"/>
    <w:rsid w:val="31A11ECE"/>
    <w:rsid w:val="31AC537E"/>
    <w:rsid w:val="31E3679B"/>
    <w:rsid w:val="31E732FD"/>
    <w:rsid w:val="32517576"/>
    <w:rsid w:val="32951856"/>
    <w:rsid w:val="32BE5C2C"/>
    <w:rsid w:val="32D63C1D"/>
    <w:rsid w:val="32EF2A77"/>
    <w:rsid w:val="32F13864"/>
    <w:rsid w:val="32FB6478"/>
    <w:rsid w:val="332410BB"/>
    <w:rsid w:val="33263B3F"/>
    <w:rsid w:val="336963EB"/>
    <w:rsid w:val="33816EEB"/>
    <w:rsid w:val="33EB55CD"/>
    <w:rsid w:val="33EC4C02"/>
    <w:rsid w:val="34097D1F"/>
    <w:rsid w:val="340D2360"/>
    <w:rsid w:val="3410665D"/>
    <w:rsid w:val="34211214"/>
    <w:rsid w:val="342A513C"/>
    <w:rsid w:val="342E63AB"/>
    <w:rsid w:val="34715332"/>
    <w:rsid w:val="34950E68"/>
    <w:rsid w:val="34986E94"/>
    <w:rsid w:val="349C523A"/>
    <w:rsid w:val="34AF62C9"/>
    <w:rsid w:val="34CB4388"/>
    <w:rsid w:val="34FA6E12"/>
    <w:rsid w:val="3542780B"/>
    <w:rsid w:val="354D7158"/>
    <w:rsid w:val="358D5588"/>
    <w:rsid w:val="35D032CC"/>
    <w:rsid w:val="363A3B40"/>
    <w:rsid w:val="36432D79"/>
    <w:rsid w:val="365302AE"/>
    <w:rsid w:val="36607A0A"/>
    <w:rsid w:val="366E227C"/>
    <w:rsid w:val="366F2E0D"/>
    <w:rsid w:val="367B6A5C"/>
    <w:rsid w:val="36A74ADA"/>
    <w:rsid w:val="36AD60D5"/>
    <w:rsid w:val="36B224F9"/>
    <w:rsid w:val="36EC0CC9"/>
    <w:rsid w:val="3709636F"/>
    <w:rsid w:val="373C5B22"/>
    <w:rsid w:val="373F410B"/>
    <w:rsid w:val="37C57682"/>
    <w:rsid w:val="37EE7094"/>
    <w:rsid w:val="38296C89"/>
    <w:rsid w:val="383002EB"/>
    <w:rsid w:val="38586797"/>
    <w:rsid w:val="38AC5FC1"/>
    <w:rsid w:val="38BC0149"/>
    <w:rsid w:val="38D87D1C"/>
    <w:rsid w:val="39636459"/>
    <w:rsid w:val="396B7F6C"/>
    <w:rsid w:val="39AA68CF"/>
    <w:rsid w:val="39B417A9"/>
    <w:rsid w:val="39FC5695"/>
    <w:rsid w:val="3A006D8E"/>
    <w:rsid w:val="3A204F94"/>
    <w:rsid w:val="3A3651E5"/>
    <w:rsid w:val="3A744481"/>
    <w:rsid w:val="3A8C7BEF"/>
    <w:rsid w:val="3A906246"/>
    <w:rsid w:val="3A9E536B"/>
    <w:rsid w:val="3AD514F3"/>
    <w:rsid w:val="3B2349B7"/>
    <w:rsid w:val="3B616CFF"/>
    <w:rsid w:val="3B6259F6"/>
    <w:rsid w:val="3B976654"/>
    <w:rsid w:val="3BC01EFC"/>
    <w:rsid w:val="3BCA786A"/>
    <w:rsid w:val="3BD31E2F"/>
    <w:rsid w:val="3BF15831"/>
    <w:rsid w:val="3C105946"/>
    <w:rsid w:val="3C471448"/>
    <w:rsid w:val="3C5F759A"/>
    <w:rsid w:val="3C6C525A"/>
    <w:rsid w:val="3CCE23CB"/>
    <w:rsid w:val="3CD07ABA"/>
    <w:rsid w:val="3CD17D17"/>
    <w:rsid w:val="3CDE204C"/>
    <w:rsid w:val="3D3C7F39"/>
    <w:rsid w:val="3D4010A6"/>
    <w:rsid w:val="3D440F09"/>
    <w:rsid w:val="3D4504A0"/>
    <w:rsid w:val="3D8734BB"/>
    <w:rsid w:val="3D9A11D4"/>
    <w:rsid w:val="3DA16D89"/>
    <w:rsid w:val="3DA364BE"/>
    <w:rsid w:val="3DE041CB"/>
    <w:rsid w:val="3DE2791A"/>
    <w:rsid w:val="3E0D48F6"/>
    <w:rsid w:val="3E1868B4"/>
    <w:rsid w:val="3E377251"/>
    <w:rsid w:val="3E3937CD"/>
    <w:rsid w:val="3E42664B"/>
    <w:rsid w:val="3E5A7334"/>
    <w:rsid w:val="3E5E534C"/>
    <w:rsid w:val="3E61132F"/>
    <w:rsid w:val="3E7B5D6B"/>
    <w:rsid w:val="3E843E66"/>
    <w:rsid w:val="3E8F51FE"/>
    <w:rsid w:val="3E926F87"/>
    <w:rsid w:val="3E9A59DE"/>
    <w:rsid w:val="3EAF4836"/>
    <w:rsid w:val="3EC3258A"/>
    <w:rsid w:val="3EC33DFA"/>
    <w:rsid w:val="3F060E16"/>
    <w:rsid w:val="3F11379C"/>
    <w:rsid w:val="3F1D1096"/>
    <w:rsid w:val="3F2F0234"/>
    <w:rsid w:val="3F6363FE"/>
    <w:rsid w:val="3F756B8F"/>
    <w:rsid w:val="3F95482B"/>
    <w:rsid w:val="4019356B"/>
    <w:rsid w:val="40592157"/>
    <w:rsid w:val="405B3A80"/>
    <w:rsid w:val="406E1CAE"/>
    <w:rsid w:val="40951D01"/>
    <w:rsid w:val="40A0133A"/>
    <w:rsid w:val="40C31A53"/>
    <w:rsid w:val="40FF545D"/>
    <w:rsid w:val="410067C8"/>
    <w:rsid w:val="416176D3"/>
    <w:rsid w:val="418F0D2A"/>
    <w:rsid w:val="41D01505"/>
    <w:rsid w:val="41EB17E4"/>
    <w:rsid w:val="42474939"/>
    <w:rsid w:val="424C3C57"/>
    <w:rsid w:val="42613FF3"/>
    <w:rsid w:val="42660D96"/>
    <w:rsid w:val="428667D2"/>
    <w:rsid w:val="42AC5A2E"/>
    <w:rsid w:val="42B60B64"/>
    <w:rsid w:val="42CD1CE0"/>
    <w:rsid w:val="42E1381E"/>
    <w:rsid w:val="42E21B7E"/>
    <w:rsid w:val="42ED6459"/>
    <w:rsid w:val="42FE58DD"/>
    <w:rsid w:val="43174B3D"/>
    <w:rsid w:val="433C1F9C"/>
    <w:rsid w:val="434321B5"/>
    <w:rsid w:val="434B790E"/>
    <w:rsid w:val="4360274F"/>
    <w:rsid w:val="43977AB6"/>
    <w:rsid w:val="43A3342B"/>
    <w:rsid w:val="43C77C27"/>
    <w:rsid w:val="43DE09EE"/>
    <w:rsid w:val="44002FAD"/>
    <w:rsid w:val="441C37AA"/>
    <w:rsid w:val="449101DD"/>
    <w:rsid w:val="44C7417C"/>
    <w:rsid w:val="44DE1391"/>
    <w:rsid w:val="451B225C"/>
    <w:rsid w:val="452410C9"/>
    <w:rsid w:val="45317DFB"/>
    <w:rsid w:val="4565330A"/>
    <w:rsid w:val="456D3CE4"/>
    <w:rsid w:val="457351BF"/>
    <w:rsid w:val="4579042C"/>
    <w:rsid w:val="457F0571"/>
    <w:rsid w:val="45851176"/>
    <w:rsid w:val="45C55BC2"/>
    <w:rsid w:val="45C63B94"/>
    <w:rsid w:val="45D96C95"/>
    <w:rsid w:val="460E7DA5"/>
    <w:rsid w:val="46422483"/>
    <w:rsid w:val="4659254A"/>
    <w:rsid w:val="465B0637"/>
    <w:rsid w:val="465E3F0D"/>
    <w:rsid w:val="466A16E6"/>
    <w:rsid w:val="46893F2B"/>
    <w:rsid w:val="46C444E6"/>
    <w:rsid w:val="46C4686E"/>
    <w:rsid w:val="470953E2"/>
    <w:rsid w:val="47532DA2"/>
    <w:rsid w:val="477B778F"/>
    <w:rsid w:val="4780748E"/>
    <w:rsid w:val="478203EC"/>
    <w:rsid w:val="47B025FA"/>
    <w:rsid w:val="4809698F"/>
    <w:rsid w:val="4811697D"/>
    <w:rsid w:val="487A3E25"/>
    <w:rsid w:val="488B5503"/>
    <w:rsid w:val="48937E21"/>
    <w:rsid w:val="489A0361"/>
    <w:rsid w:val="48A8102D"/>
    <w:rsid w:val="48B94FF3"/>
    <w:rsid w:val="48E37AAB"/>
    <w:rsid w:val="48FD4B4C"/>
    <w:rsid w:val="490A68E0"/>
    <w:rsid w:val="491055FE"/>
    <w:rsid w:val="49441489"/>
    <w:rsid w:val="495F5B3E"/>
    <w:rsid w:val="496F77D7"/>
    <w:rsid w:val="497654FD"/>
    <w:rsid w:val="49B64211"/>
    <w:rsid w:val="49BC0404"/>
    <w:rsid w:val="49D41AAC"/>
    <w:rsid w:val="49E60CCD"/>
    <w:rsid w:val="49F6167F"/>
    <w:rsid w:val="4A064FA0"/>
    <w:rsid w:val="4A16615C"/>
    <w:rsid w:val="4A4424D7"/>
    <w:rsid w:val="4AB82D0F"/>
    <w:rsid w:val="4AEB7664"/>
    <w:rsid w:val="4AFD7C19"/>
    <w:rsid w:val="4B0567D1"/>
    <w:rsid w:val="4B236AAE"/>
    <w:rsid w:val="4B270CDD"/>
    <w:rsid w:val="4B2F799D"/>
    <w:rsid w:val="4B707271"/>
    <w:rsid w:val="4B9739F7"/>
    <w:rsid w:val="4BEE2503"/>
    <w:rsid w:val="4BF120F1"/>
    <w:rsid w:val="4BF727EA"/>
    <w:rsid w:val="4C245A30"/>
    <w:rsid w:val="4C9E513C"/>
    <w:rsid w:val="4CB6685F"/>
    <w:rsid w:val="4CC367FE"/>
    <w:rsid w:val="4D077F3C"/>
    <w:rsid w:val="4D123355"/>
    <w:rsid w:val="4D2A3B31"/>
    <w:rsid w:val="4D312C52"/>
    <w:rsid w:val="4D5017BF"/>
    <w:rsid w:val="4D905305"/>
    <w:rsid w:val="4D964A72"/>
    <w:rsid w:val="4D9C1254"/>
    <w:rsid w:val="4D9E5B15"/>
    <w:rsid w:val="4E793892"/>
    <w:rsid w:val="4E800872"/>
    <w:rsid w:val="4EBE3A8B"/>
    <w:rsid w:val="4EC569ED"/>
    <w:rsid w:val="4ED50EA1"/>
    <w:rsid w:val="4EEC050C"/>
    <w:rsid w:val="4F104EC3"/>
    <w:rsid w:val="4F47354A"/>
    <w:rsid w:val="4F911C54"/>
    <w:rsid w:val="4FA12213"/>
    <w:rsid w:val="4FE625E0"/>
    <w:rsid w:val="4FF11D7C"/>
    <w:rsid w:val="4FF5416C"/>
    <w:rsid w:val="5021480F"/>
    <w:rsid w:val="505C301C"/>
    <w:rsid w:val="50962ECB"/>
    <w:rsid w:val="50A42E38"/>
    <w:rsid w:val="50A4577F"/>
    <w:rsid w:val="50B73D1F"/>
    <w:rsid w:val="50BD5BC9"/>
    <w:rsid w:val="50C11EEE"/>
    <w:rsid w:val="50C4107C"/>
    <w:rsid w:val="50E97CFC"/>
    <w:rsid w:val="50FA4028"/>
    <w:rsid w:val="510D65B7"/>
    <w:rsid w:val="511157AB"/>
    <w:rsid w:val="5142540C"/>
    <w:rsid w:val="51850890"/>
    <w:rsid w:val="518832C8"/>
    <w:rsid w:val="519D3C50"/>
    <w:rsid w:val="51A0432A"/>
    <w:rsid w:val="51A86090"/>
    <w:rsid w:val="51B7396D"/>
    <w:rsid w:val="51C04558"/>
    <w:rsid w:val="522E4CC3"/>
    <w:rsid w:val="5244713B"/>
    <w:rsid w:val="52615633"/>
    <w:rsid w:val="526F4DE4"/>
    <w:rsid w:val="52977FD4"/>
    <w:rsid w:val="52A25790"/>
    <w:rsid w:val="52A96B6F"/>
    <w:rsid w:val="52B45975"/>
    <w:rsid w:val="52D94AA4"/>
    <w:rsid w:val="52EA3A62"/>
    <w:rsid w:val="52F50BB8"/>
    <w:rsid w:val="53097272"/>
    <w:rsid w:val="530A55C2"/>
    <w:rsid w:val="534C1537"/>
    <w:rsid w:val="53544462"/>
    <w:rsid w:val="5397158E"/>
    <w:rsid w:val="539802DB"/>
    <w:rsid w:val="53E325D5"/>
    <w:rsid w:val="53F76553"/>
    <w:rsid w:val="54013861"/>
    <w:rsid w:val="54487265"/>
    <w:rsid w:val="544D6070"/>
    <w:rsid w:val="54605E1E"/>
    <w:rsid w:val="54B3506A"/>
    <w:rsid w:val="54CA0D16"/>
    <w:rsid w:val="54DD4057"/>
    <w:rsid w:val="54E7490F"/>
    <w:rsid w:val="550764A4"/>
    <w:rsid w:val="550B2BF6"/>
    <w:rsid w:val="551F0ABF"/>
    <w:rsid w:val="55214EB5"/>
    <w:rsid w:val="55364EFD"/>
    <w:rsid w:val="55406045"/>
    <w:rsid w:val="555D4828"/>
    <w:rsid w:val="557A4C8B"/>
    <w:rsid w:val="558931E1"/>
    <w:rsid w:val="559002B6"/>
    <w:rsid w:val="55923347"/>
    <w:rsid w:val="55925180"/>
    <w:rsid w:val="55983B1B"/>
    <w:rsid w:val="55A8376B"/>
    <w:rsid w:val="55DC29B6"/>
    <w:rsid w:val="55DD4241"/>
    <w:rsid w:val="563D5CDF"/>
    <w:rsid w:val="566B6D1E"/>
    <w:rsid w:val="57032A2C"/>
    <w:rsid w:val="570F5219"/>
    <w:rsid w:val="572E78E5"/>
    <w:rsid w:val="575D12B5"/>
    <w:rsid w:val="57610A87"/>
    <w:rsid w:val="577B1140"/>
    <w:rsid w:val="577B7F21"/>
    <w:rsid w:val="577F181B"/>
    <w:rsid w:val="57921984"/>
    <w:rsid w:val="579737F0"/>
    <w:rsid w:val="57AB7B30"/>
    <w:rsid w:val="57AF5251"/>
    <w:rsid w:val="57B26373"/>
    <w:rsid w:val="57B63F04"/>
    <w:rsid w:val="57CD20C2"/>
    <w:rsid w:val="57D675AB"/>
    <w:rsid w:val="57D95FDD"/>
    <w:rsid w:val="58917D2F"/>
    <w:rsid w:val="5894085C"/>
    <w:rsid w:val="58AE4F0C"/>
    <w:rsid w:val="58B85899"/>
    <w:rsid w:val="58E363A9"/>
    <w:rsid w:val="58ED0CE6"/>
    <w:rsid w:val="591E264C"/>
    <w:rsid w:val="595E1678"/>
    <w:rsid w:val="596D5BD4"/>
    <w:rsid w:val="597E3DD8"/>
    <w:rsid w:val="59F80043"/>
    <w:rsid w:val="5A09252F"/>
    <w:rsid w:val="5A0B2778"/>
    <w:rsid w:val="5A2A7C7B"/>
    <w:rsid w:val="5A3E2560"/>
    <w:rsid w:val="5A481136"/>
    <w:rsid w:val="5A5D3B6E"/>
    <w:rsid w:val="5A637A76"/>
    <w:rsid w:val="5A6D33BA"/>
    <w:rsid w:val="5A6E07B2"/>
    <w:rsid w:val="5A792B1F"/>
    <w:rsid w:val="5A843D0C"/>
    <w:rsid w:val="5A874767"/>
    <w:rsid w:val="5AA85BE2"/>
    <w:rsid w:val="5AAD6F28"/>
    <w:rsid w:val="5ABE2749"/>
    <w:rsid w:val="5AD63A24"/>
    <w:rsid w:val="5AE51A4D"/>
    <w:rsid w:val="5B2E1A1D"/>
    <w:rsid w:val="5B4E629D"/>
    <w:rsid w:val="5B843A1C"/>
    <w:rsid w:val="5B873E3F"/>
    <w:rsid w:val="5C02690E"/>
    <w:rsid w:val="5C173EBC"/>
    <w:rsid w:val="5C196DA7"/>
    <w:rsid w:val="5C2A048C"/>
    <w:rsid w:val="5C3A6AB4"/>
    <w:rsid w:val="5C4D2220"/>
    <w:rsid w:val="5C80234E"/>
    <w:rsid w:val="5C8A680C"/>
    <w:rsid w:val="5CA66006"/>
    <w:rsid w:val="5CDF179C"/>
    <w:rsid w:val="5D0C4701"/>
    <w:rsid w:val="5D0F0395"/>
    <w:rsid w:val="5D221076"/>
    <w:rsid w:val="5D397964"/>
    <w:rsid w:val="5D4A6187"/>
    <w:rsid w:val="5D5A391C"/>
    <w:rsid w:val="5D5E28E5"/>
    <w:rsid w:val="5D5F10C0"/>
    <w:rsid w:val="5D790E2F"/>
    <w:rsid w:val="5D891B7B"/>
    <w:rsid w:val="5DAD38EE"/>
    <w:rsid w:val="5E006862"/>
    <w:rsid w:val="5E0207B9"/>
    <w:rsid w:val="5E1834A1"/>
    <w:rsid w:val="5E261785"/>
    <w:rsid w:val="5E4A7017"/>
    <w:rsid w:val="5E552BBA"/>
    <w:rsid w:val="5E611C10"/>
    <w:rsid w:val="5E7A0F3F"/>
    <w:rsid w:val="5EEF2F0A"/>
    <w:rsid w:val="5EFC7377"/>
    <w:rsid w:val="5F06174D"/>
    <w:rsid w:val="5F3A3602"/>
    <w:rsid w:val="5F45733B"/>
    <w:rsid w:val="5F6277C6"/>
    <w:rsid w:val="5F6D0B1D"/>
    <w:rsid w:val="5F8D0B82"/>
    <w:rsid w:val="5FCC5339"/>
    <w:rsid w:val="5FE34A5B"/>
    <w:rsid w:val="5FFE1E36"/>
    <w:rsid w:val="60232584"/>
    <w:rsid w:val="607330CE"/>
    <w:rsid w:val="60825176"/>
    <w:rsid w:val="609F2AC4"/>
    <w:rsid w:val="60A50E93"/>
    <w:rsid w:val="60FA2EE8"/>
    <w:rsid w:val="61054A27"/>
    <w:rsid w:val="610A52BC"/>
    <w:rsid w:val="610D059B"/>
    <w:rsid w:val="611D2366"/>
    <w:rsid w:val="61421856"/>
    <w:rsid w:val="615227C4"/>
    <w:rsid w:val="61654E3F"/>
    <w:rsid w:val="6182292A"/>
    <w:rsid w:val="619F7F92"/>
    <w:rsid w:val="61AF0F4E"/>
    <w:rsid w:val="61BF7D5C"/>
    <w:rsid w:val="61DE13BA"/>
    <w:rsid w:val="61F94C26"/>
    <w:rsid w:val="62000E56"/>
    <w:rsid w:val="624F3E49"/>
    <w:rsid w:val="625C73EB"/>
    <w:rsid w:val="62632286"/>
    <w:rsid w:val="627960D3"/>
    <w:rsid w:val="62885958"/>
    <w:rsid w:val="62F40B65"/>
    <w:rsid w:val="62FC2CFE"/>
    <w:rsid w:val="63024505"/>
    <w:rsid w:val="635600A5"/>
    <w:rsid w:val="635643E5"/>
    <w:rsid w:val="635B1DB5"/>
    <w:rsid w:val="63711FED"/>
    <w:rsid w:val="63880DDC"/>
    <w:rsid w:val="638D750D"/>
    <w:rsid w:val="63AC6CC0"/>
    <w:rsid w:val="63B53C22"/>
    <w:rsid w:val="63F23480"/>
    <w:rsid w:val="64055776"/>
    <w:rsid w:val="641F5B67"/>
    <w:rsid w:val="64240056"/>
    <w:rsid w:val="643E143A"/>
    <w:rsid w:val="64491666"/>
    <w:rsid w:val="648B6EEF"/>
    <w:rsid w:val="64C158BF"/>
    <w:rsid w:val="64CE2EAA"/>
    <w:rsid w:val="64D63485"/>
    <w:rsid w:val="653C3090"/>
    <w:rsid w:val="65854376"/>
    <w:rsid w:val="658767BE"/>
    <w:rsid w:val="65892531"/>
    <w:rsid w:val="65AD516D"/>
    <w:rsid w:val="65DF4E67"/>
    <w:rsid w:val="66195831"/>
    <w:rsid w:val="662E75B1"/>
    <w:rsid w:val="66342C2E"/>
    <w:rsid w:val="663E784C"/>
    <w:rsid w:val="668B6A45"/>
    <w:rsid w:val="67112C4A"/>
    <w:rsid w:val="672F3F24"/>
    <w:rsid w:val="673E055F"/>
    <w:rsid w:val="67551CE3"/>
    <w:rsid w:val="6775509F"/>
    <w:rsid w:val="67A22552"/>
    <w:rsid w:val="67B22DCC"/>
    <w:rsid w:val="67BE71AA"/>
    <w:rsid w:val="67CF7323"/>
    <w:rsid w:val="67D90273"/>
    <w:rsid w:val="67DE5875"/>
    <w:rsid w:val="67E55852"/>
    <w:rsid w:val="67EB1AB4"/>
    <w:rsid w:val="67FA1285"/>
    <w:rsid w:val="68551F4F"/>
    <w:rsid w:val="687C10C9"/>
    <w:rsid w:val="68840C16"/>
    <w:rsid w:val="68876EFB"/>
    <w:rsid w:val="68884654"/>
    <w:rsid w:val="689F444F"/>
    <w:rsid w:val="68B47664"/>
    <w:rsid w:val="68B96DBB"/>
    <w:rsid w:val="68CA2805"/>
    <w:rsid w:val="68DE1AF0"/>
    <w:rsid w:val="68E937A3"/>
    <w:rsid w:val="68ED6365"/>
    <w:rsid w:val="68FB149A"/>
    <w:rsid w:val="693E15D3"/>
    <w:rsid w:val="694E3855"/>
    <w:rsid w:val="69590C5A"/>
    <w:rsid w:val="69627681"/>
    <w:rsid w:val="6977531D"/>
    <w:rsid w:val="69CC2BFF"/>
    <w:rsid w:val="69E55F18"/>
    <w:rsid w:val="69FD55B8"/>
    <w:rsid w:val="6A0B1C62"/>
    <w:rsid w:val="6A1E4896"/>
    <w:rsid w:val="6A2406C8"/>
    <w:rsid w:val="6A3B7666"/>
    <w:rsid w:val="6A61070A"/>
    <w:rsid w:val="6A9A1ADF"/>
    <w:rsid w:val="6ADE0BD1"/>
    <w:rsid w:val="6AE81378"/>
    <w:rsid w:val="6AE96859"/>
    <w:rsid w:val="6B147746"/>
    <w:rsid w:val="6B24787C"/>
    <w:rsid w:val="6B277CD9"/>
    <w:rsid w:val="6B573233"/>
    <w:rsid w:val="6B5B6274"/>
    <w:rsid w:val="6B935D53"/>
    <w:rsid w:val="6C1316F7"/>
    <w:rsid w:val="6C196F71"/>
    <w:rsid w:val="6C226FCB"/>
    <w:rsid w:val="6C31226F"/>
    <w:rsid w:val="6C517EC7"/>
    <w:rsid w:val="6C552F0B"/>
    <w:rsid w:val="6C8C67B7"/>
    <w:rsid w:val="6C9B3B7F"/>
    <w:rsid w:val="6C9D744C"/>
    <w:rsid w:val="6CCD1611"/>
    <w:rsid w:val="6D167928"/>
    <w:rsid w:val="6D26299B"/>
    <w:rsid w:val="6D41147E"/>
    <w:rsid w:val="6D4772EC"/>
    <w:rsid w:val="6D9078AF"/>
    <w:rsid w:val="6DAA3FEF"/>
    <w:rsid w:val="6DC0172B"/>
    <w:rsid w:val="6DCB690C"/>
    <w:rsid w:val="6DD41A5B"/>
    <w:rsid w:val="6DF43C2E"/>
    <w:rsid w:val="6DF51CA3"/>
    <w:rsid w:val="6E056B89"/>
    <w:rsid w:val="6E59371F"/>
    <w:rsid w:val="6E8335BD"/>
    <w:rsid w:val="6E8E12EF"/>
    <w:rsid w:val="6E972936"/>
    <w:rsid w:val="6ED446C5"/>
    <w:rsid w:val="6F2A7D94"/>
    <w:rsid w:val="6F8331F1"/>
    <w:rsid w:val="6FAE1A09"/>
    <w:rsid w:val="6FBA3DBE"/>
    <w:rsid w:val="6FD75BF8"/>
    <w:rsid w:val="706939CE"/>
    <w:rsid w:val="707723D0"/>
    <w:rsid w:val="70C04B72"/>
    <w:rsid w:val="70C31374"/>
    <w:rsid w:val="70CE7706"/>
    <w:rsid w:val="70F5661B"/>
    <w:rsid w:val="71360107"/>
    <w:rsid w:val="713B688E"/>
    <w:rsid w:val="7148279F"/>
    <w:rsid w:val="71D43752"/>
    <w:rsid w:val="71F1796A"/>
    <w:rsid w:val="71FB63D5"/>
    <w:rsid w:val="72154626"/>
    <w:rsid w:val="72234E52"/>
    <w:rsid w:val="72262B5D"/>
    <w:rsid w:val="72283FF7"/>
    <w:rsid w:val="722E7212"/>
    <w:rsid w:val="723109CF"/>
    <w:rsid w:val="723A0474"/>
    <w:rsid w:val="72456D87"/>
    <w:rsid w:val="725923E4"/>
    <w:rsid w:val="72864BF7"/>
    <w:rsid w:val="729023FC"/>
    <w:rsid w:val="72B921A3"/>
    <w:rsid w:val="72D4151D"/>
    <w:rsid w:val="73066A9C"/>
    <w:rsid w:val="73C0646E"/>
    <w:rsid w:val="742222F5"/>
    <w:rsid w:val="74476126"/>
    <w:rsid w:val="74706664"/>
    <w:rsid w:val="747F3682"/>
    <w:rsid w:val="749C4185"/>
    <w:rsid w:val="75067759"/>
    <w:rsid w:val="752E6DCD"/>
    <w:rsid w:val="7551380D"/>
    <w:rsid w:val="755D394A"/>
    <w:rsid w:val="75600BE5"/>
    <w:rsid w:val="7564475C"/>
    <w:rsid w:val="7583797F"/>
    <w:rsid w:val="75D20F1D"/>
    <w:rsid w:val="75DA2C18"/>
    <w:rsid w:val="75F54412"/>
    <w:rsid w:val="75F93638"/>
    <w:rsid w:val="761D08E0"/>
    <w:rsid w:val="7625601A"/>
    <w:rsid w:val="765D347C"/>
    <w:rsid w:val="766926EE"/>
    <w:rsid w:val="76826699"/>
    <w:rsid w:val="76B92D89"/>
    <w:rsid w:val="76C87133"/>
    <w:rsid w:val="76CD08D5"/>
    <w:rsid w:val="76DB05EA"/>
    <w:rsid w:val="76DB4B92"/>
    <w:rsid w:val="76FD2AF3"/>
    <w:rsid w:val="77052AA4"/>
    <w:rsid w:val="77136511"/>
    <w:rsid w:val="77204386"/>
    <w:rsid w:val="77340A39"/>
    <w:rsid w:val="77351FD0"/>
    <w:rsid w:val="77472422"/>
    <w:rsid w:val="777F31F2"/>
    <w:rsid w:val="77D1700D"/>
    <w:rsid w:val="77EC04CC"/>
    <w:rsid w:val="78177301"/>
    <w:rsid w:val="78373327"/>
    <w:rsid w:val="784E43D8"/>
    <w:rsid w:val="78775729"/>
    <w:rsid w:val="78A42DB0"/>
    <w:rsid w:val="78A656AB"/>
    <w:rsid w:val="78B2245C"/>
    <w:rsid w:val="78BD70A2"/>
    <w:rsid w:val="78D75DC2"/>
    <w:rsid w:val="78E172CC"/>
    <w:rsid w:val="78EA1D1F"/>
    <w:rsid w:val="79036DC3"/>
    <w:rsid w:val="7904172F"/>
    <w:rsid w:val="790F7E27"/>
    <w:rsid w:val="792A231A"/>
    <w:rsid w:val="79316829"/>
    <w:rsid w:val="797E66A9"/>
    <w:rsid w:val="798518A4"/>
    <w:rsid w:val="79A97383"/>
    <w:rsid w:val="79E27E8B"/>
    <w:rsid w:val="79F850CE"/>
    <w:rsid w:val="79FB3163"/>
    <w:rsid w:val="79FD443C"/>
    <w:rsid w:val="79FEE5E2"/>
    <w:rsid w:val="7A1D1975"/>
    <w:rsid w:val="7A3E5150"/>
    <w:rsid w:val="7A4670D6"/>
    <w:rsid w:val="7A534B63"/>
    <w:rsid w:val="7A615382"/>
    <w:rsid w:val="7A67303B"/>
    <w:rsid w:val="7AAB1D04"/>
    <w:rsid w:val="7ABA4368"/>
    <w:rsid w:val="7AD05746"/>
    <w:rsid w:val="7B257FFD"/>
    <w:rsid w:val="7B343476"/>
    <w:rsid w:val="7B5A2978"/>
    <w:rsid w:val="7B5A7E4C"/>
    <w:rsid w:val="7B667AF9"/>
    <w:rsid w:val="7B7468F8"/>
    <w:rsid w:val="7B860C42"/>
    <w:rsid w:val="7BEE0103"/>
    <w:rsid w:val="7C00668B"/>
    <w:rsid w:val="7C0A0FE4"/>
    <w:rsid w:val="7C254906"/>
    <w:rsid w:val="7C590818"/>
    <w:rsid w:val="7C687804"/>
    <w:rsid w:val="7C7C10F6"/>
    <w:rsid w:val="7C853BEA"/>
    <w:rsid w:val="7C881368"/>
    <w:rsid w:val="7CD564F7"/>
    <w:rsid w:val="7CE27788"/>
    <w:rsid w:val="7D0C32F1"/>
    <w:rsid w:val="7D0F408D"/>
    <w:rsid w:val="7D272678"/>
    <w:rsid w:val="7D491C6C"/>
    <w:rsid w:val="7D5429C0"/>
    <w:rsid w:val="7D6E64F9"/>
    <w:rsid w:val="7D6E6D43"/>
    <w:rsid w:val="7D741635"/>
    <w:rsid w:val="7DAB56CC"/>
    <w:rsid w:val="7DB57A34"/>
    <w:rsid w:val="7DE60973"/>
    <w:rsid w:val="7DEF0916"/>
    <w:rsid w:val="7E1E5218"/>
    <w:rsid w:val="7E2F3258"/>
    <w:rsid w:val="7E6C679B"/>
    <w:rsid w:val="7E892F73"/>
    <w:rsid w:val="7E9A4E1F"/>
    <w:rsid w:val="7EA7723A"/>
    <w:rsid w:val="7EF56FBB"/>
    <w:rsid w:val="7F0768EB"/>
    <w:rsid w:val="7F143BEC"/>
    <w:rsid w:val="7F362021"/>
    <w:rsid w:val="7F715AF2"/>
    <w:rsid w:val="7F7B47F9"/>
    <w:rsid w:val="7F886E69"/>
    <w:rsid w:val="AEFB2051"/>
    <w:rsid w:val="BB7FA927"/>
    <w:rsid w:val="EFF72F48"/>
    <w:rsid w:val="F5FFD31F"/>
    <w:rsid w:val="F7E57758"/>
    <w:rsid w:val="F7FD985E"/>
    <w:rsid w:val="FBDE7B37"/>
    <w:rsid w:val="FEF398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4"/>
    <w:autoRedefine/>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4">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5">
    <w:name w:val="heading 3"/>
    <w:basedOn w:val="1"/>
    <w:next w:val="6"/>
    <w:qFormat/>
    <w:uiPriority w:val="0"/>
    <w:pPr>
      <w:keepNext/>
      <w:keepLines/>
      <w:tabs>
        <w:tab w:val="left" w:pos="900"/>
      </w:tabs>
      <w:spacing w:before="260" w:after="260" w:line="416" w:lineRule="auto"/>
      <w:ind w:left="900" w:hanging="720"/>
      <w:outlineLvl w:val="2"/>
    </w:pPr>
    <w:rPr>
      <w:b/>
      <w:bCs/>
      <w:sz w:val="32"/>
      <w:szCs w:val="32"/>
    </w:rPr>
  </w:style>
  <w:style w:type="paragraph" w:styleId="7">
    <w:name w:val="heading 4"/>
    <w:basedOn w:val="1"/>
    <w:next w:val="1"/>
    <w:link w:val="328"/>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8">
    <w:name w:val="heading 5"/>
    <w:basedOn w:val="1"/>
    <w:next w:val="1"/>
    <w:link w:val="294"/>
    <w:autoRedefine/>
    <w:qFormat/>
    <w:uiPriority w:val="0"/>
    <w:pPr>
      <w:keepNext/>
      <w:keepLines/>
      <w:tabs>
        <w:tab w:val="left" w:pos="1008"/>
      </w:tabs>
      <w:spacing w:before="280" w:after="290" w:line="376" w:lineRule="auto"/>
      <w:ind w:left="1008" w:hanging="1008"/>
      <w:outlineLvl w:val="4"/>
    </w:pPr>
    <w:rPr>
      <w:b/>
      <w:bCs/>
      <w:sz w:val="28"/>
      <w:szCs w:val="28"/>
    </w:rPr>
  </w:style>
  <w:style w:type="paragraph" w:styleId="9">
    <w:name w:val="heading 6"/>
    <w:basedOn w:val="1"/>
    <w:next w:val="1"/>
    <w:link w:val="148"/>
    <w:autoRedefine/>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0">
    <w:name w:val="heading 7"/>
    <w:basedOn w:val="1"/>
    <w:next w:val="1"/>
    <w:link w:val="308"/>
    <w:autoRedefine/>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359"/>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183"/>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autoRedefine/>
    <w:semiHidden/>
    <w:unhideWhenUsed/>
    <w:qFormat/>
    <w:uiPriority w:val="1"/>
  </w:style>
  <w:style w:type="table" w:default="1" w:styleId="63">
    <w:name w:val="Normal Table"/>
    <w:autoRedefine/>
    <w:semiHidden/>
    <w:unhideWhenUsed/>
    <w:qFormat/>
    <w:uiPriority w:val="99"/>
    <w:tblPr>
      <w:tblCellMar>
        <w:top w:w="0" w:type="dxa"/>
        <w:left w:w="108" w:type="dxa"/>
        <w:bottom w:w="0" w:type="dxa"/>
        <w:right w:w="108" w:type="dxa"/>
      </w:tblCellMar>
    </w:tblPr>
  </w:style>
  <w:style w:type="paragraph" w:customStyle="1" w:styleId="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6">
    <w:name w:val="Normal Indent"/>
    <w:basedOn w:val="1"/>
    <w:link w:val="194"/>
    <w:autoRedefine/>
    <w:qFormat/>
    <w:uiPriority w:val="0"/>
    <w:pPr>
      <w:widowControl/>
      <w:snapToGrid w:val="0"/>
      <w:spacing w:line="480" w:lineRule="exact"/>
      <w:ind w:firstLine="567"/>
    </w:pPr>
    <w:rPr>
      <w:rFonts w:ascii="宋体"/>
      <w:snapToGrid w:val="0"/>
      <w:color w:val="000000"/>
      <w:kern w:val="28"/>
      <w:sz w:val="28"/>
      <w:szCs w:val="20"/>
    </w:rPr>
  </w:style>
  <w:style w:type="paragraph" w:styleId="13">
    <w:name w:val="toc 7"/>
    <w:basedOn w:val="1"/>
    <w:next w:val="1"/>
    <w:autoRedefine/>
    <w:qFormat/>
    <w:uiPriority w:val="0"/>
    <w:pPr>
      <w:ind w:left="2520" w:leftChars="1200"/>
    </w:pPr>
  </w:style>
  <w:style w:type="paragraph" w:styleId="14">
    <w:name w:val="List Number 2"/>
    <w:basedOn w:val="1"/>
    <w:autoRedefine/>
    <w:qFormat/>
    <w:uiPriority w:val="0"/>
    <w:pPr>
      <w:widowControl/>
      <w:tabs>
        <w:tab w:val="left" w:pos="1697"/>
      </w:tabs>
      <w:adjustRightInd/>
      <w:spacing w:after="156" w:afterLines="50"/>
      <w:ind w:left="1697" w:hanging="420"/>
      <w:jc w:val="left"/>
    </w:pPr>
    <w:rPr>
      <w:kern w:val="0"/>
      <w:sz w:val="24"/>
      <w:szCs w:val="20"/>
    </w:rPr>
  </w:style>
  <w:style w:type="paragraph" w:styleId="15">
    <w:name w:val="List Bullet 4"/>
    <w:basedOn w:val="1"/>
    <w:autoRedefine/>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6">
    <w:name w:val="List Number"/>
    <w:basedOn w:val="1"/>
    <w:autoRedefine/>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7">
    <w:name w:val="caption"/>
    <w:basedOn w:val="1"/>
    <w:next w:val="1"/>
    <w:link w:val="230"/>
    <w:autoRedefine/>
    <w:qFormat/>
    <w:uiPriority w:val="0"/>
    <w:rPr>
      <w:b/>
      <w:sz w:val="28"/>
      <w:szCs w:val="20"/>
    </w:rPr>
  </w:style>
  <w:style w:type="paragraph" w:styleId="18">
    <w:name w:val="index 5"/>
    <w:basedOn w:val="1"/>
    <w:next w:val="1"/>
    <w:autoRedefine/>
    <w:qFormat/>
    <w:uiPriority w:val="0"/>
    <w:pPr>
      <w:adjustRightInd/>
      <w:ind w:left="800" w:leftChars="800" w:firstLine="200" w:firstLineChars="200"/>
    </w:pPr>
  </w:style>
  <w:style w:type="paragraph" w:styleId="19">
    <w:name w:val="Document Map"/>
    <w:basedOn w:val="1"/>
    <w:link w:val="203"/>
    <w:autoRedefine/>
    <w:qFormat/>
    <w:uiPriority w:val="0"/>
    <w:pPr>
      <w:shd w:val="clear" w:color="auto" w:fill="000080"/>
    </w:pPr>
  </w:style>
  <w:style w:type="paragraph" w:styleId="20">
    <w:name w:val="annotation text"/>
    <w:basedOn w:val="1"/>
    <w:link w:val="345"/>
    <w:autoRedefine/>
    <w:qFormat/>
    <w:uiPriority w:val="99"/>
    <w:pPr>
      <w:jc w:val="left"/>
    </w:pPr>
  </w:style>
  <w:style w:type="paragraph" w:styleId="21">
    <w:name w:val="Salutation"/>
    <w:basedOn w:val="1"/>
    <w:next w:val="1"/>
    <w:link w:val="299"/>
    <w:autoRedefine/>
    <w:qFormat/>
    <w:uiPriority w:val="0"/>
    <w:rPr>
      <w:rFonts w:ascii="仿宋_GB2312" w:eastAsia="仿宋_GB2312"/>
      <w:sz w:val="28"/>
      <w:szCs w:val="20"/>
    </w:rPr>
  </w:style>
  <w:style w:type="paragraph" w:styleId="22">
    <w:name w:val="Body Text 3"/>
    <w:basedOn w:val="1"/>
    <w:link w:val="331"/>
    <w:autoRedefine/>
    <w:qFormat/>
    <w:uiPriority w:val="0"/>
    <w:pPr>
      <w:jc w:val="center"/>
    </w:pPr>
    <w:rPr>
      <w:szCs w:val="20"/>
    </w:rPr>
  </w:style>
  <w:style w:type="paragraph" w:styleId="23">
    <w:name w:val="List Bullet 3"/>
    <w:basedOn w:val="1"/>
    <w:autoRedefine/>
    <w:unhideWhenUsed/>
    <w:qFormat/>
    <w:uiPriority w:val="0"/>
    <w:pPr>
      <w:snapToGrid w:val="0"/>
      <w:spacing w:line="360" w:lineRule="auto"/>
      <w:ind w:left="360" w:right="238" w:hanging="360"/>
      <w:contextualSpacing/>
    </w:pPr>
    <w:rPr>
      <w:sz w:val="24"/>
    </w:rPr>
  </w:style>
  <w:style w:type="paragraph" w:styleId="24">
    <w:name w:val="Body Text"/>
    <w:basedOn w:val="1"/>
    <w:next w:val="25"/>
    <w:link w:val="431"/>
    <w:autoRedefine/>
    <w:qFormat/>
    <w:uiPriority w:val="0"/>
    <w:pPr>
      <w:autoSpaceDE w:val="0"/>
      <w:autoSpaceDN w:val="0"/>
      <w:spacing w:line="360" w:lineRule="auto"/>
    </w:pPr>
    <w:rPr>
      <w:rFonts w:ascii="宋体" w:hAnsi="Arial" w:cs="Arial"/>
      <w:snapToGrid w:val="0"/>
      <w:sz w:val="24"/>
      <w:szCs w:val="21"/>
      <w:lang w:val="zh-CN"/>
    </w:rPr>
  </w:style>
  <w:style w:type="paragraph" w:styleId="25">
    <w:name w:val="Body Text First Indent"/>
    <w:basedOn w:val="24"/>
    <w:next w:val="1"/>
    <w:link w:val="322"/>
    <w:autoRedefine/>
    <w:qFormat/>
    <w:uiPriority w:val="0"/>
    <w:pPr>
      <w:ind w:firstLine="420"/>
    </w:pPr>
    <w:rPr>
      <w:rFonts w:hAnsi="Calibri" w:cs="Times New Roman"/>
      <w:snapToGrid/>
      <w:szCs w:val="20"/>
    </w:rPr>
  </w:style>
  <w:style w:type="paragraph" w:styleId="26">
    <w:name w:val="Body Text Indent"/>
    <w:basedOn w:val="1"/>
    <w:next w:val="1"/>
    <w:link w:val="266"/>
    <w:autoRedefine/>
    <w:qFormat/>
    <w:uiPriority w:val="0"/>
    <w:pPr>
      <w:spacing w:line="480" w:lineRule="exact"/>
      <w:ind w:firstLine="480" w:firstLineChars="200"/>
    </w:pPr>
    <w:rPr>
      <w:rFonts w:ascii="宋体" w:hAnsi="宋体"/>
      <w:sz w:val="24"/>
    </w:rPr>
  </w:style>
  <w:style w:type="paragraph" w:styleId="27">
    <w:name w:val="List Number 3"/>
    <w:basedOn w:val="1"/>
    <w:autoRedefine/>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8">
    <w:name w:val="List 2"/>
    <w:basedOn w:val="1"/>
    <w:autoRedefine/>
    <w:qFormat/>
    <w:uiPriority w:val="0"/>
    <w:pPr>
      <w:adjustRightInd/>
      <w:spacing w:line="360" w:lineRule="auto"/>
      <w:ind w:left="100" w:leftChars="200" w:hanging="200" w:hangingChars="200"/>
    </w:pPr>
    <w:rPr>
      <w:rFonts w:eastAsia="微软雅黑"/>
    </w:rPr>
  </w:style>
  <w:style w:type="paragraph" w:styleId="29">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30">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31">
    <w:name w:val="HTML Address"/>
    <w:basedOn w:val="1"/>
    <w:link w:val="220"/>
    <w:autoRedefine/>
    <w:qFormat/>
    <w:uiPriority w:val="0"/>
    <w:pPr>
      <w:widowControl/>
      <w:adjustRightInd/>
      <w:ind w:firstLine="200" w:firstLineChars="200"/>
      <w:jc w:val="left"/>
    </w:pPr>
    <w:rPr>
      <w:rFonts w:ascii="宋体" w:hAnsi="宋体"/>
      <w:i/>
      <w:iCs/>
      <w:kern w:val="0"/>
      <w:sz w:val="24"/>
    </w:rPr>
  </w:style>
  <w:style w:type="paragraph" w:styleId="32">
    <w:name w:val="toc 5"/>
    <w:basedOn w:val="1"/>
    <w:next w:val="1"/>
    <w:autoRedefine/>
    <w:qFormat/>
    <w:uiPriority w:val="0"/>
    <w:pPr>
      <w:ind w:left="1680" w:leftChars="800"/>
    </w:pPr>
  </w:style>
  <w:style w:type="paragraph" w:styleId="33">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styleId="34">
    <w:name w:val="Plain Text"/>
    <w:basedOn w:val="1"/>
    <w:link w:val="126"/>
    <w:autoRedefine/>
    <w:qFormat/>
    <w:uiPriority w:val="0"/>
    <w:rPr>
      <w:rFonts w:ascii="宋体" w:hAnsi="Courier New" w:cs="Arial"/>
      <w:snapToGrid w:val="0"/>
      <w:szCs w:val="21"/>
    </w:rPr>
  </w:style>
  <w:style w:type="paragraph" w:styleId="35">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36">
    <w:name w:val="toc 8"/>
    <w:basedOn w:val="1"/>
    <w:next w:val="1"/>
    <w:autoRedefine/>
    <w:qFormat/>
    <w:uiPriority w:val="0"/>
    <w:pPr>
      <w:ind w:left="2940" w:leftChars="1400"/>
    </w:pPr>
  </w:style>
  <w:style w:type="paragraph" w:styleId="37">
    <w:name w:val="Date"/>
    <w:basedOn w:val="1"/>
    <w:next w:val="1"/>
    <w:link w:val="182"/>
    <w:autoRedefine/>
    <w:qFormat/>
    <w:uiPriority w:val="0"/>
    <w:pPr>
      <w:ind w:left="100" w:leftChars="2500"/>
    </w:pPr>
    <w:rPr>
      <w:rFonts w:ascii="宋体"/>
      <w:sz w:val="24"/>
      <w:szCs w:val="21"/>
      <w:lang w:val="zh-CN"/>
    </w:rPr>
  </w:style>
  <w:style w:type="paragraph" w:styleId="38">
    <w:name w:val="Body Text Indent 2"/>
    <w:basedOn w:val="1"/>
    <w:link w:val="309"/>
    <w:autoRedefine/>
    <w:qFormat/>
    <w:uiPriority w:val="0"/>
    <w:pPr>
      <w:spacing w:line="360" w:lineRule="auto"/>
      <w:ind w:firstLine="601"/>
      <w:textAlignment w:val="baseline"/>
    </w:pPr>
    <w:rPr>
      <w:rFonts w:ascii="宋体"/>
      <w:kern w:val="0"/>
      <w:sz w:val="28"/>
      <w:szCs w:val="20"/>
    </w:rPr>
  </w:style>
  <w:style w:type="paragraph" w:styleId="39">
    <w:name w:val="endnote text"/>
    <w:basedOn w:val="1"/>
    <w:link w:val="932"/>
    <w:autoRedefine/>
    <w:qFormat/>
    <w:uiPriority w:val="0"/>
    <w:rPr>
      <w:lang w:val="zh-CN"/>
    </w:rPr>
  </w:style>
  <w:style w:type="paragraph" w:styleId="40">
    <w:name w:val="Balloon Text"/>
    <w:basedOn w:val="1"/>
    <w:link w:val="189"/>
    <w:autoRedefine/>
    <w:qFormat/>
    <w:uiPriority w:val="0"/>
    <w:rPr>
      <w:sz w:val="18"/>
      <w:szCs w:val="18"/>
    </w:rPr>
  </w:style>
  <w:style w:type="paragraph" w:styleId="41">
    <w:name w:val="footer"/>
    <w:basedOn w:val="1"/>
    <w:link w:val="384"/>
    <w:autoRedefine/>
    <w:qFormat/>
    <w:uiPriority w:val="99"/>
    <w:pPr>
      <w:tabs>
        <w:tab w:val="center" w:pos="4153"/>
        <w:tab w:val="right" w:pos="8306"/>
      </w:tabs>
      <w:snapToGrid w:val="0"/>
      <w:jc w:val="left"/>
    </w:pPr>
    <w:rPr>
      <w:sz w:val="18"/>
      <w:szCs w:val="18"/>
    </w:rPr>
  </w:style>
  <w:style w:type="paragraph" w:styleId="42">
    <w:name w:val="header"/>
    <w:basedOn w:val="1"/>
    <w:link w:val="393"/>
    <w:autoRedefine/>
    <w:qFormat/>
    <w:uiPriority w:val="99"/>
    <w:pPr>
      <w:pBdr>
        <w:bottom w:val="single" w:color="auto" w:sz="6" w:space="1"/>
      </w:pBdr>
      <w:tabs>
        <w:tab w:val="center" w:pos="4153"/>
        <w:tab w:val="right" w:pos="8306"/>
      </w:tabs>
      <w:snapToGrid w:val="0"/>
      <w:jc w:val="center"/>
    </w:pPr>
    <w:rPr>
      <w:sz w:val="18"/>
      <w:szCs w:val="18"/>
    </w:rPr>
  </w:style>
  <w:style w:type="paragraph" w:styleId="43">
    <w:name w:val="Signature"/>
    <w:basedOn w:val="1"/>
    <w:link w:val="346"/>
    <w:autoRedefine/>
    <w:qFormat/>
    <w:uiPriority w:val="0"/>
    <w:pPr>
      <w:spacing w:after="600" w:line="312" w:lineRule="atLeast"/>
      <w:jc w:val="center"/>
      <w:textAlignment w:val="baseline"/>
    </w:pPr>
    <w:rPr>
      <w:rFonts w:eastAsia="仿宋_GB2312"/>
      <w:kern w:val="0"/>
      <w:sz w:val="24"/>
      <w:szCs w:val="20"/>
    </w:rPr>
  </w:style>
  <w:style w:type="paragraph" w:styleId="44">
    <w:name w:val="toc 1"/>
    <w:basedOn w:val="1"/>
    <w:next w:val="1"/>
    <w:autoRedefine/>
    <w:qFormat/>
    <w:uiPriority w:val="0"/>
  </w:style>
  <w:style w:type="paragraph" w:styleId="45">
    <w:name w:val="toc 4"/>
    <w:basedOn w:val="1"/>
    <w:next w:val="1"/>
    <w:autoRedefine/>
    <w:qFormat/>
    <w:uiPriority w:val="0"/>
    <w:pPr>
      <w:ind w:left="1260" w:leftChars="600"/>
    </w:pPr>
  </w:style>
  <w:style w:type="paragraph" w:styleId="46">
    <w:name w:val="index heading"/>
    <w:basedOn w:val="1"/>
    <w:next w:val="47"/>
    <w:autoRedefine/>
    <w:qFormat/>
    <w:uiPriority w:val="0"/>
    <w:pPr>
      <w:adjustRightInd/>
      <w:ind w:firstLine="200" w:firstLineChars="200"/>
    </w:pPr>
  </w:style>
  <w:style w:type="paragraph" w:styleId="47">
    <w:name w:val="index 1"/>
    <w:basedOn w:val="1"/>
    <w:next w:val="1"/>
    <w:autoRedefine/>
    <w:qFormat/>
    <w:uiPriority w:val="0"/>
    <w:pPr>
      <w:adjustRightInd/>
      <w:spacing w:line="360" w:lineRule="auto"/>
      <w:ind w:firstLine="200" w:firstLineChars="200"/>
      <w:jc w:val="center"/>
    </w:pPr>
    <w:rPr>
      <w:sz w:val="24"/>
      <w:szCs w:val="20"/>
    </w:rPr>
  </w:style>
  <w:style w:type="paragraph" w:styleId="48">
    <w:name w:val="Subtitle"/>
    <w:link w:val="134"/>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9">
    <w:name w:val="List Number 5"/>
    <w:basedOn w:val="1"/>
    <w:autoRedefine/>
    <w:qFormat/>
    <w:uiPriority w:val="0"/>
    <w:pPr>
      <w:tabs>
        <w:tab w:val="left" w:pos="902"/>
      </w:tabs>
      <w:adjustRightInd/>
      <w:spacing w:line="400" w:lineRule="exact"/>
      <w:ind w:left="902" w:hanging="420"/>
    </w:pPr>
    <w:rPr>
      <w:sz w:val="24"/>
      <w:szCs w:val="20"/>
    </w:rPr>
  </w:style>
  <w:style w:type="paragraph" w:styleId="50">
    <w:name w:val="List"/>
    <w:basedOn w:val="1"/>
    <w:autoRedefine/>
    <w:qFormat/>
    <w:uiPriority w:val="0"/>
    <w:pPr>
      <w:ind w:left="200" w:hanging="200" w:hangingChars="200"/>
    </w:pPr>
  </w:style>
  <w:style w:type="paragraph" w:styleId="51">
    <w:name w:val="footnote text"/>
    <w:basedOn w:val="6"/>
    <w:link w:val="311"/>
    <w:autoRedefine/>
    <w:qFormat/>
    <w:uiPriority w:val="0"/>
    <w:pPr>
      <w:adjustRightInd/>
      <w:snapToGrid/>
      <w:spacing w:before="60" w:after="60" w:line="300" w:lineRule="exact"/>
      <w:ind w:firstLine="0"/>
    </w:pPr>
    <w:rPr>
      <w:rFonts w:ascii="Calibri"/>
      <w:snapToGrid/>
      <w:color w:val="0000FF"/>
      <w:kern w:val="0"/>
      <w:sz w:val="21"/>
    </w:rPr>
  </w:style>
  <w:style w:type="paragraph" w:styleId="52">
    <w:name w:val="toc 6"/>
    <w:basedOn w:val="1"/>
    <w:next w:val="1"/>
    <w:autoRedefine/>
    <w:qFormat/>
    <w:uiPriority w:val="0"/>
    <w:pPr>
      <w:ind w:left="2100" w:leftChars="1000"/>
    </w:pPr>
  </w:style>
  <w:style w:type="paragraph" w:styleId="53">
    <w:name w:val="List 5"/>
    <w:basedOn w:val="1"/>
    <w:autoRedefine/>
    <w:qFormat/>
    <w:uiPriority w:val="0"/>
    <w:pPr>
      <w:adjustRightInd/>
      <w:ind w:left="100" w:leftChars="800" w:hanging="200" w:hangingChars="200"/>
    </w:pPr>
  </w:style>
  <w:style w:type="paragraph" w:styleId="54">
    <w:name w:val="Body Text Indent 3"/>
    <w:basedOn w:val="1"/>
    <w:link w:val="376"/>
    <w:autoRedefine/>
    <w:qFormat/>
    <w:uiPriority w:val="0"/>
    <w:pPr>
      <w:spacing w:line="360" w:lineRule="auto"/>
      <w:ind w:firstLine="420"/>
    </w:pPr>
    <w:rPr>
      <w:sz w:val="24"/>
      <w:szCs w:val="20"/>
    </w:rPr>
  </w:style>
  <w:style w:type="paragraph" w:styleId="55">
    <w:name w:val="toc 2"/>
    <w:basedOn w:val="1"/>
    <w:next w:val="1"/>
    <w:autoRedefine/>
    <w:qFormat/>
    <w:uiPriority w:val="0"/>
    <w:pPr>
      <w:ind w:left="420" w:leftChars="200"/>
    </w:pPr>
  </w:style>
  <w:style w:type="paragraph" w:styleId="56">
    <w:name w:val="toc 9"/>
    <w:basedOn w:val="1"/>
    <w:next w:val="1"/>
    <w:autoRedefine/>
    <w:qFormat/>
    <w:uiPriority w:val="0"/>
    <w:pPr>
      <w:ind w:left="3360" w:leftChars="1600"/>
    </w:pPr>
  </w:style>
  <w:style w:type="paragraph" w:styleId="57">
    <w:name w:val="Body Text 2"/>
    <w:basedOn w:val="1"/>
    <w:link w:val="303"/>
    <w:autoRedefine/>
    <w:qFormat/>
    <w:uiPriority w:val="0"/>
    <w:pPr>
      <w:spacing w:after="120" w:line="480" w:lineRule="auto"/>
    </w:pPr>
  </w:style>
  <w:style w:type="paragraph" w:styleId="58">
    <w:name w:val="HTML Preformatted"/>
    <w:basedOn w:val="1"/>
    <w:link w:val="302"/>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9">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60">
    <w:name w:val="Title"/>
    <w:basedOn w:val="1"/>
    <w:link w:val="287"/>
    <w:autoRedefine/>
    <w:qFormat/>
    <w:uiPriority w:val="10"/>
    <w:pPr>
      <w:widowControl/>
      <w:overflowPunct w:val="0"/>
      <w:autoSpaceDE w:val="0"/>
      <w:autoSpaceDN w:val="0"/>
      <w:jc w:val="center"/>
      <w:textAlignment w:val="baseline"/>
    </w:pPr>
    <w:rPr>
      <w:b/>
      <w:kern w:val="0"/>
      <w:sz w:val="24"/>
      <w:szCs w:val="20"/>
      <w:lang w:val="en-GB"/>
    </w:rPr>
  </w:style>
  <w:style w:type="paragraph" w:styleId="61">
    <w:name w:val="annotation subject"/>
    <w:basedOn w:val="20"/>
    <w:next w:val="20"/>
    <w:link w:val="97"/>
    <w:autoRedefine/>
    <w:qFormat/>
    <w:uiPriority w:val="0"/>
    <w:rPr>
      <w:b/>
      <w:bCs/>
    </w:rPr>
  </w:style>
  <w:style w:type="paragraph" w:styleId="62">
    <w:name w:val="Body Text First Indent 2"/>
    <w:basedOn w:val="26"/>
    <w:next w:val="25"/>
    <w:link w:val="122"/>
    <w:autoRedefine/>
    <w:qFormat/>
    <w:uiPriority w:val="0"/>
    <w:pPr>
      <w:adjustRightInd/>
      <w:spacing w:after="120" w:line="240" w:lineRule="auto"/>
      <w:ind w:left="420" w:leftChars="200" w:firstLine="210"/>
    </w:pPr>
    <w:rPr>
      <w:sz w:val="21"/>
    </w:rPr>
  </w:style>
  <w:style w:type="table" w:styleId="64">
    <w:name w:val="Table Grid"/>
    <w:basedOn w:val="6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Theme"/>
    <w:basedOn w:val="6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6">
    <w:name w:val="Table Elegant"/>
    <w:basedOn w:val="63"/>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autoRedefine/>
    <w:qFormat/>
    <w:uiPriority w:val="22"/>
    <w:rPr>
      <w:b/>
      <w:bCs/>
    </w:rPr>
  </w:style>
  <w:style w:type="character" w:styleId="72">
    <w:name w:val="endnote reference"/>
    <w:autoRedefine/>
    <w:qFormat/>
    <w:uiPriority w:val="0"/>
    <w:rPr>
      <w:vertAlign w:val="superscript"/>
    </w:rPr>
  </w:style>
  <w:style w:type="character" w:styleId="73">
    <w:name w:val="page number"/>
    <w:basedOn w:val="70"/>
    <w:autoRedefine/>
    <w:qFormat/>
    <w:uiPriority w:val="0"/>
    <w:rPr>
      <w:rFonts w:ascii="Arial" w:hAnsi="Arial" w:eastAsia="黑体" w:cs="Arial"/>
      <w:snapToGrid w:val="0"/>
      <w:kern w:val="0"/>
      <w:szCs w:val="21"/>
    </w:rPr>
  </w:style>
  <w:style w:type="character" w:styleId="74">
    <w:name w:val="FollowedHyperlink"/>
    <w:autoRedefine/>
    <w:qFormat/>
    <w:uiPriority w:val="99"/>
    <w:rPr>
      <w:rFonts w:ascii="Arial" w:hAnsi="Arial" w:eastAsia="黑体" w:cs="Arial"/>
      <w:snapToGrid w:val="0"/>
      <w:color w:val="000000"/>
      <w:kern w:val="0"/>
      <w:sz w:val="18"/>
      <w:szCs w:val="18"/>
      <w:u w:val="none"/>
    </w:rPr>
  </w:style>
  <w:style w:type="character" w:styleId="75">
    <w:name w:val="Emphasis"/>
    <w:autoRedefine/>
    <w:qFormat/>
    <w:uiPriority w:val="20"/>
    <w:rPr>
      <w:color w:val="CC0033"/>
    </w:rPr>
  </w:style>
  <w:style w:type="character" w:styleId="76">
    <w:name w:val="line number"/>
    <w:basedOn w:val="70"/>
    <w:autoRedefine/>
    <w:qFormat/>
    <w:uiPriority w:val="0"/>
    <w:rPr>
      <w:rFonts w:ascii="Arial" w:hAnsi="Arial" w:eastAsia="黑体" w:cs="Arial"/>
      <w:snapToGrid w:val="0"/>
      <w:kern w:val="0"/>
      <w:szCs w:val="21"/>
    </w:rPr>
  </w:style>
  <w:style w:type="character" w:styleId="77">
    <w:name w:val="Hyperlink"/>
    <w:autoRedefine/>
    <w:qFormat/>
    <w:uiPriority w:val="99"/>
    <w:rPr>
      <w:rFonts w:ascii="Arial" w:hAnsi="Arial" w:eastAsia="黑体" w:cs="Arial"/>
      <w:snapToGrid w:val="0"/>
      <w:color w:val="000000"/>
      <w:kern w:val="0"/>
      <w:sz w:val="18"/>
      <w:szCs w:val="18"/>
      <w:u w:val="none"/>
    </w:rPr>
  </w:style>
  <w:style w:type="character" w:styleId="78">
    <w:name w:val="HTML Code"/>
    <w:autoRedefine/>
    <w:qFormat/>
    <w:uiPriority w:val="0"/>
    <w:rPr>
      <w:rFonts w:ascii="黑体" w:hAnsi="Courier New" w:eastAsia="黑体" w:cs="楷体_GB2312"/>
      <w:sz w:val="20"/>
      <w:szCs w:val="20"/>
    </w:rPr>
  </w:style>
  <w:style w:type="character" w:styleId="79">
    <w:name w:val="annotation reference"/>
    <w:autoRedefine/>
    <w:qFormat/>
    <w:uiPriority w:val="99"/>
    <w:rPr>
      <w:sz w:val="21"/>
      <w:szCs w:val="21"/>
    </w:rPr>
  </w:style>
  <w:style w:type="paragraph" w:customStyle="1" w:styleId="80">
    <w:name w:val="_Style 3"/>
    <w:basedOn w:val="1"/>
    <w:autoRedefine/>
    <w:qFormat/>
    <w:uiPriority w:val="0"/>
    <w:pPr>
      <w:adjustRightInd/>
      <w:ind w:firstLine="420" w:firstLineChars="200"/>
    </w:pPr>
    <w:rPr>
      <w:rFonts w:eastAsia="仿宋_GB2312"/>
      <w:sz w:val="28"/>
    </w:rPr>
  </w:style>
  <w:style w:type="paragraph" w:customStyle="1" w:styleId="81">
    <w:name w:val="正文空2字"/>
    <w:basedOn w:val="82"/>
    <w:autoRedefine/>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2">
    <w:name w:val="左对齐正文"/>
    <w:autoRedefine/>
    <w:qFormat/>
    <w:uiPriority w:val="99"/>
    <w:rPr>
      <w:rFonts w:ascii="Calibri" w:hAnsi="Calibri" w:eastAsia="仿宋_GB2312" w:cs="Calibri"/>
      <w:kern w:val="2"/>
      <w:sz w:val="32"/>
      <w:szCs w:val="32"/>
      <w:lang w:val="en-US" w:eastAsia="zh-CN" w:bidi="ar-SA"/>
    </w:rPr>
  </w:style>
  <w:style w:type="character" w:customStyle="1" w:styleId="83">
    <w:name w:val="表格非标题文字 Char"/>
    <w:link w:val="84"/>
    <w:autoRedefine/>
    <w:qFormat/>
    <w:uiPriority w:val="0"/>
    <w:rPr>
      <w:rFonts w:ascii="Futura Bk" w:hAnsi="Futura Bk"/>
      <w:kern w:val="2"/>
      <w:sz w:val="18"/>
      <w:szCs w:val="21"/>
      <w:lang w:val="en-US" w:eastAsia="zh-CN" w:bidi="ar-SA"/>
    </w:rPr>
  </w:style>
  <w:style w:type="paragraph" w:customStyle="1" w:styleId="84">
    <w:name w:val="表格非标题文字"/>
    <w:link w:val="83"/>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5">
    <w:name w:val="*正文 Char"/>
    <w:link w:val="86"/>
    <w:autoRedefine/>
    <w:qFormat/>
    <w:locked/>
    <w:uiPriority w:val="0"/>
    <w:rPr>
      <w:rFonts w:ascii="宋体" w:hAnsi="宋体"/>
      <w:sz w:val="24"/>
    </w:rPr>
  </w:style>
  <w:style w:type="paragraph" w:customStyle="1" w:styleId="86">
    <w:name w:val="*正文"/>
    <w:basedOn w:val="1"/>
    <w:link w:val="85"/>
    <w:autoRedefine/>
    <w:qFormat/>
    <w:uiPriority w:val="0"/>
    <w:pPr>
      <w:snapToGrid w:val="0"/>
      <w:spacing w:line="360" w:lineRule="auto"/>
      <w:ind w:firstLine="482"/>
      <w:jc w:val="left"/>
    </w:pPr>
    <w:rPr>
      <w:rFonts w:ascii="宋体" w:hAnsi="宋体"/>
      <w:kern w:val="0"/>
      <w:sz w:val="24"/>
      <w:szCs w:val="20"/>
    </w:rPr>
  </w:style>
  <w:style w:type="character" w:customStyle="1" w:styleId="87">
    <w:name w:val="Char Char71"/>
    <w:autoRedefine/>
    <w:semiHidden/>
    <w:qFormat/>
    <w:uiPriority w:val="0"/>
    <w:rPr>
      <w:rFonts w:eastAsia="宋体"/>
      <w:kern w:val="2"/>
      <w:sz w:val="21"/>
      <w:szCs w:val="24"/>
      <w:lang w:val="en-US" w:eastAsia="zh-CN" w:bidi="ar-SA"/>
    </w:rPr>
  </w:style>
  <w:style w:type="character" w:customStyle="1" w:styleId="88">
    <w:name w:val="Char Char6"/>
    <w:autoRedefine/>
    <w:qFormat/>
    <w:uiPriority w:val="0"/>
    <w:rPr>
      <w:rFonts w:eastAsia="宋体"/>
      <w:kern w:val="2"/>
      <w:sz w:val="21"/>
      <w:szCs w:val="24"/>
      <w:lang w:val="en-US" w:eastAsia="zh-CN" w:bidi="ar-SA"/>
    </w:rPr>
  </w:style>
  <w:style w:type="character" w:customStyle="1" w:styleId="89">
    <w:name w:val="正文缩进 Char"/>
    <w:autoRedefine/>
    <w:qFormat/>
    <w:uiPriority w:val="0"/>
    <w:rPr>
      <w:rFonts w:eastAsia="宋体"/>
      <w:kern w:val="2"/>
      <w:sz w:val="21"/>
      <w:lang w:val="en-US" w:eastAsia="zh-CN"/>
    </w:rPr>
  </w:style>
  <w:style w:type="character" w:customStyle="1" w:styleId="90">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91">
    <w:name w:val="Char Char28"/>
    <w:autoRedefine/>
    <w:qFormat/>
    <w:uiPriority w:val="6"/>
    <w:rPr>
      <w:rFonts w:ascii="仿宋_GB2312" w:hAnsi="仿宋_GB2312" w:eastAsia="仿宋_GB2312"/>
      <w:kern w:val="1"/>
      <w:sz w:val="28"/>
    </w:rPr>
  </w:style>
  <w:style w:type="character" w:customStyle="1" w:styleId="92">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93">
    <w:name w:val="Heading 1 Char"/>
    <w:autoRedefine/>
    <w:qFormat/>
    <w:uiPriority w:val="6"/>
    <w:rPr>
      <w:rFonts w:ascii="Times New Roman" w:hAnsi="Times New Roman" w:eastAsia="黑体" w:cs="Times New Roman"/>
      <w:b/>
      <w:kern w:val="0"/>
      <w:sz w:val="24"/>
      <w:szCs w:val="24"/>
    </w:rPr>
  </w:style>
  <w:style w:type="character" w:customStyle="1" w:styleId="94">
    <w:name w:val="U_正文 Char"/>
    <w:link w:val="95"/>
    <w:autoRedefine/>
    <w:qFormat/>
    <w:uiPriority w:val="0"/>
    <w:rPr>
      <w:sz w:val="24"/>
      <w:szCs w:val="24"/>
    </w:rPr>
  </w:style>
  <w:style w:type="paragraph" w:customStyle="1" w:styleId="95">
    <w:name w:val="U_正文"/>
    <w:basedOn w:val="1"/>
    <w:link w:val="94"/>
    <w:autoRedefine/>
    <w:qFormat/>
    <w:uiPriority w:val="0"/>
    <w:pPr>
      <w:adjustRightInd/>
      <w:spacing w:beforeLines="20" w:afterLines="20" w:line="300" w:lineRule="auto"/>
      <w:ind w:firstLine="200" w:firstLineChars="200"/>
    </w:pPr>
    <w:rPr>
      <w:kern w:val="0"/>
      <w:sz w:val="24"/>
    </w:rPr>
  </w:style>
  <w:style w:type="character" w:customStyle="1" w:styleId="96">
    <w:name w:val="HTML 地址 Char1"/>
    <w:autoRedefine/>
    <w:qFormat/>
    <w:uiPriority w:val="0"/>
    <w:rPr>
      <w:rFonts w:ascii="Times New Roman" w:hAnsi="Times New Roman" w:eastAsia="宋体" w:cs="Times New Roman"/>
      <w:i/>
      <w:iCs/>
      <w:szCs w:val="24"/>
    </w:rPr>
  </w:style>
  <w:style w:type="character" w:customStyle="1" w:styleId="97">
    <w:name w:val="批注主题 Char1"/>
    <w:link w:val="61"/>
    <w:autoRedefine/>
    <w:qFormat/>
    <w:uiPriority w:val="0"/>
    <w:rPr>
      <w:b/>
      <w:bCs/>
      <w:kern w:val="2"/>
      <w:sz w:val="21"/>
      <w:szCs w:val="24"/>
    </w:rPr>
  </w:style>
  <w:style w:type="character" w:customStyle="1" w:styleId="98">
    <w:name w:val="Char Char51"/>
    <w:autoRedefine/>
    <w:qFormat/>
    <w:uiPriority w:val="0"/>
    <w:rPr>
      <w:rFonts w:ascii="宋体" w:hAnsi="Courier New" w:eastAsia="宋体"/>
      <w:kern w:val="2"/>
      <w:sz w:val="21"/>
      <w:lang w:val="en-US" w:eastAsia="zh-CN"/>
    </w:rPr>
  </w:style>
  <w:style w:type="character" w:customStyle="1" w:styleId="99">
    <w:name w:val="表正文 Char"/>
    <w:autoRedefine/>
    <w:qFormat/>
    <w:uiPriority w:val="0"/>
    <w:rPr>
      <w:rFonts w:ascii="宋体" w:eastAsia="宋体"/>
      <w:snapToGrid w:val="0"/>
      <w:color w:val="000000"/>
      <w:kern w:val="28"/>
      <w:sz w:val="28"/>
      <w:lang w:val="en-US" w:eastAsia="zh-CN" w:bidi="ar-SA"/>
    </w:rPr>
  </w:style>
  <w:style w:type="character" w:customStyle="1" w:styleId="100">
    <w:name w:val="Char Char34"/>
    <w:autoRedefine/>
    <w:qFormat/>
    <w:uiPriority w:val="6"/>
    <w:rPr>
      <w:b/>
      <w:kern w:val="1"/>
      <w:sz w:val="28"/>
      <w:szCs w:val="28"/>
    </w:rPr>
  </w:style>
  <w:style w:type="character" w:customStyle="1" w:styleId="101">
    <w:name w:val="Normal Indent Char"/>
    <w:autoRedefine/>
    <w:qFormat/>
    <w:locked/>
    <w:uiPriority w:val="0"/>
    <w:rPr>
      <w:rFonts w:ascii="Calibri" w:hAnsi="Calibri" w:eastAsia="宋体" w:cs="黑体"/>
      <w:snapToGrid w:val="0"/>
      <w:kern w:val="2"/>
      <w:sz w:val="24"/>
      <w:szCs w:val="22"/>
      <w:lang w:val="en-US" w:eastAsia="zh-CN" w:bidi="ar-SA"/>
    </w:rPr>
  </w:style>
  <w:style w:type="character" w:customStyle="1" w:styleId="102">
    <w:name w:val="哈哈正文 Char"/>
    <w:link w:val="103"/>
    <w:autoRedefine/>
    <w:qFormat/>
    <w:uiPriority w:val="0"/>
    <w:rPr>
      <w:rFonts w:ascii="宋体" w:hAnsi="宋体" w:eastAsia="宋体"/>
      <w:kern w:val="2"/>
      <w:sz w:val="24"/>
      <w:lang w:bidi="ar-SA"/>
    </w:rPr>
  </w:style>
  <w:style w:type="paragraph" w:customStyle="1" w:styleId="103">
    <w:name w:val="哈哈正文"/>
    <w:basedOn w:val="1"/>
    <w:link w:val="102"/>
    <w:autoRedefine/>
    <w:qFormat/>
    <w:uiPriority w:val="0"/>
    <w:pPr>
      <w:adjustRightInd/>
      <w:spacing w:line="360" w:lineRule="auto"/>
      <w:ind w:firstLine="200" w:firstLineChars="200"/>
    </w:pPr>
    <w:rPr>
      <w:rFonts w:ascii="宋体" w:hAnsi="宋体"/>
      <w:sz w:val="24"/>
      <w:szCs w:val="20"/>
    </w:rPr>
  </w:style>
  <w:style w:type="character" w:customStyle="1" w:styleId="104">
    <w:name w:val="未处理的提及1"/>
    <w:autoRedefine/>
    <w:qFormat/>
    <w:uiPriority w:val="0"/>
    <w:rPr>
      <w:color w:val="808080"/>
      <w:shd w:val="clear" w:color="auto" w:fill="E6E6E6"/>
    </w:rPr>
  </w:style>
  <w:style w:type="character" w:customStyle="1" w:styleId="105">
    <w:name w:val="txt"/>
    <w:autoRedefine/>
    <w:qFormat/>
    <w:uiPriority w:val="0"/>
    <w:rPr>
      <w:rFonts w:ascii="仿宋_GB2312" w:eastAsia="微软雅黑"/>
      <w:b/>
      <w:kern w:val="2"/>
      <w:sz w:val="32"/>
      <w:szCs w:val="32"/>
      <w:lang w:val="en-US" w:eastAsia="zh-CN" w:bidi="ar-SA"/>
    </w:rPr>
  </w:style>
  <w:style w:type="character" w:customStyle="1" w:styleId="106">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07">
    <w:name w:val="Char Char32"/>
    <w:autoRedefine/>
    <w:qFormat/>
    <w:uiPriority w:val="6"/>
    <w:rPr>
      <w:b/>
      <w:kern w:val="1"/>
      <w:sz w:val="24"/>
      <w:szCs w:val="24"/>
    </w:rPr>
  </w:style>
  <w:style w:type="character" w:customStyle="1" w:styleId="108">
    <w:name w:val="PI Char1"/>
    <w:autoRedefine/>
    <w:qFormat/>
    <w:uiPriority w:val="0"/>
    <w:rPr>
      <w:rFonts w:ascii="宋体" w:hAnsi="宋体"/>
      <w:kern w:val="2"/>
      <w:sz w:val="24"/>
      <w:szCs w:val="24"/>
    </w:rPr>
  </w:style>
  <w:style w:type="character" w:customStyle="1" w:styleId="109">
    <w:name w:val="tw4winTerm"/>
    <w:autoRedefine/>
    <w:qFormat/>
    <w:uiPriority w:val="0"/>
    <w:rPr>
      <w:color w:val="0000FF"/>
    </w:rPr>
  </w:style>
  <w:style w:type="character" w:customStyle="1" w:styleId="110">
    <w:name w:val="Footer Char"/>
    <w:autoRedefine/>
    <w:qFormat/>
    <w:locked/>
    <w:uiPriority w:val="0"/>
    <w:rPr>
      <w:rFonts w:eastAsia="宋体"/>
      <w:kern w:val="2"/>
      <w:sz w:val="18"/>
      <w:lang w:val="en-US" w:eastAsia="zh-CN" w:bidi="ar-SA"/>
    </w:rPr>
  </w:style>
  <w:style w:type="character" w:customStyle="1" w:styleId="111">
    <w:name w:val="普通文字 Char Char1"/>
    <w:autoRedefine/>
    <w:qFormat/>
    <w:uiPriority w:val="0"/>
    <w:rPr>
      <w:rFonts w:ascii="宋体" w:hAnsi="Courier New"/>
      <w:kern w:val="2"/>
      <w:sz w:val="21"/>
    </w:rPr>
  </w:style>
  <w:style w:type="character" w:customStyle="1" w:styleId="112">
    <w:name w:val="Char Char101"/>
    <w:autoRedefine/>
    <w:qFormat/>
    <w:uiPriority w:val="6"/>
    <w:rPr>
      <w:rFonts w:ascii="宋体" w:hAnsi="宋体"/>
      <w:kern w:val="2"/>
      <w:sz w:val="21"/>
      <w:szCs w:val="24"/>
      <w:lang w:val="en-US" w:eastAsia="zh-CN"/>
    </w:rPr>
  </w:style>
  <w:style w:type="character" w:customStyle="1" w:styleId="113">
    <w:name w:val="标题 4 Char"/>
    <w:autoRedefine/>
    <w:qFormat/>
    <w:uiPriority w:val="0"/>
    <w:rPr>
      <w:rFonts w:ascii="Arial" w:hAnsi="Arial" w:eastAsia="黑体"/>
      <w:b/>
      <w:kern w:val="2"/>
      <w:sz w:val="28"/>
    </w:rPr>
  </w:style>
  <w:style w:type="character" w:customStyle="1" w:styleId="114">
    <w:name w:val="链接"/>
    <w:autoRedefine/>
    <w:qFormat/>
    <w:uiPriority w:val="0"/>
    <w:rPr>
      <w:color w:val="0000FF"/>
      <w:sz w:val="21"/>
      <w:szCs w:val="21"/>
      <w:u w:val="single"/>
    </w:rPr>
  </w:style>
  <w:style w:type="character" w:customStyle="1" w:styleId="115">
    <w:name w:val="h4 Char"/>
    <w:autoRedefine/>
    <w:qFormat/>
    <w:uiPriority w:val="0"/>
    <w:rPr>
      <w:rFonts w:ascii="Arial" w:hAnsi="Arial" w:eastAsia="黑体"/>
      <w:b/>
      <w:bCs/>
      <w:kern w:val="2"/>
      <w:sz w:val="28"/>
      <w:szCs w:val="28"/>
      <w:lang w:val="zh-CN" w:eastAsia="zh-CN" w:bidi="ar-SA"/>
    </w:rPr>
  </w:style>
  <w:style w:type="character" w:customStyle="1" w:styleId="116">
    <w:name w:val="5正文 Char"/>
    <w:link w:val="117"/>
    <w:autoRedefine/>
    <w:qFormat/>
    <w:uiPriority w:val="0"/>
    <w:rPr>
      <w:rFonts w:ascii="仿宋_GB2312" w:hAnsi="微软雅黑" w:eastAsia="仿宋_GB2312"/>
      <w:sz w:val="28"/>
      <w:szCs w:val="21"/>
    </w:rPr>
  </w:style>
  <w:style w:type="paragraph" w:customStyle="1" w:styleId="117">
    <w:name w:val="5正文"/>
    <w:basedOn w:val="1"/>
    <w:link w:val="116"/>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8">
    <w:name w:val="标题 3 字符"/>
    <w:autoRedefine/>
    <w:qFormat/>
    <w:uiPriority w:val="9"/>
    <w:rPr>
      <w:b/>
      <w:bCs/>
      <w:kern w:val="2"/>
      <w:sz w:val="32"/>
      <w:szCs w:val="32"/>
    </w:rPr>
  </w:style>
  <w:style w:type="character" w:customStyle="1" w:styleId="119">
    <w:name w:val="样式6 Char"/>
    <w:autoRedefine/>
    <w:qFormat/>
    <w:uiPriority w:val="0"/>
    <w:rPr>
      <w:rFonts w:ascii="仿宋_GB2312" w:hAnsi="宋体" w:eastAsia="仿宋_GB2312"/>
      <w:b/>
      <w:bCs/>
      <w:kern w:val="2"/>
      <w:sz w:val="24"/>
      <w:szCs w:val="24"/>
      <w:lang w:val="en-US" w:eastAsia="zh-CN" w:bidi="ar-SA"/>
    </w:rPr>
  </w:style>
  <w:style w:type="character" w:customStyle="1" w:styleId="120">
    <w:name w:val="Char Char14"/>
    <w:autoRedefine/>
    <w:qFormat/>
    <w:uiPriority w:val="6"/>
    <w:rPr>
      <w:rFonts w:ascii="黑体" w:hAnsi="黑体" w:eastAsia="黑体"/>
    </w:rPr>
  </w:style>
  <w:style w:type="character" w:customStyle="1" w:styleId="121">
    <w:name w:val="Heading 2 Hidden Char"/>
    <w:autoRedefine/>
    <w:qFormat/>
    <w:uiPriority w:val="0"/>
    <w:rPr>
      <w:rFonts w:ascii="仿宋_GB2312" w:eastAsia="仿宋_GB2312"/>
      <w:b/>
      <w:bCs/>
      <w:kern w:val="2"/>
      <w:sz w:val="24"/>
      <w:szCs w:val="24"/>
      <w:lang w:val="zh-CN" w:eastAsia="zh-CN" w:bidi="ar-SA"/>
    </w:rPr>
  </w:style>
  <w:style w:type="character" w:customStyle="1" w:styleId="122">
    <w:name w:val="正文首行缩进 2 Char"/>
    <w:link w:val="62"/>
    <w:autoRedefine/>
    <w:qFormat/>
    <w:uiPriority w:val="0"/>
    <w:rPr>
      <w:rFonts w:ascii="宋体" w:hAnsi="宋体"/>
      <w:kern w:val="2"/>
      <w:sz w:val="21"/>
      <w:szCs w:val="24"/>
    </w:rPr>
  </w:style>
  <w:style w:type="character" w:customStyle="1" w:styleId="123">
    <w:name w:val="font11"/>
    <w:autoRedefine/>
    <w:qFormat/>
    <w:uiPriority w:val="0"/>
    <w:rPr>
      <w:rFonts w:hint="default" w:ascii="Times New Roman" w:hAnsi="Times New Roman" w:cs="Times New Roman"/>
      <w:color w:val="000000"/>
      <w:sz w:val="22"/>
      <w:szCs w:val="22"/>
      <w:u w:val="none"/>
    </w:rPr>
  </w:style>
  <w:style w:type="character" w:customStyle="1" w:styleId="124">
    <w:name w:val="表正文 Char1"/>
    <w:autoRedefine/>
    <w:qFormat/>
    <w:uiPriority w:val="0"/>
    <w:rPr>
      <w:rFonts w:ascii="宋体" w:eastAsia="宋体"/>
      <w:snapToGrid w:val="0"/>
      <w:color w:val="000000"/>
      <w:kern w:val="28"/>
      <w:sz w:val="28"/>
    </w:rPr>
  </w:style>
  <w:style w:type="character" w:customStyle="1" w:styleId="125">
    <w:name w:val="blue1"/>
    <w:basedOn w:val="70"/>
    <w:autoRedefine/>
    <w:qFormat/>
    <w:uiPriority w:val="0"/>
    <w:rPr>
      <w:rFonts w:ascii="Arial" w:hAnsi="Arial" w:eastAsia="黑体" w:cs="Arial"/>
      <w:snapToGrid w:val="0"/>
      <w:kern w:val="0"/>
      <w:szCs w:val="21"/>
    </w:rPr>
  </w:style>
  <w:style w:type="character" w:customStyle="1" w:styleId="126">
    <w:name w:val="纯文本 Char"/>
    <w:link w:val="34"/>
    <w:autoRedefine/>
    <w:qFormat/>
    <w:uiPriority w:val="0"/>
    <w:rPr>
      <w:rFonts w:ascii="宋体" w:hAnsi="Courier New" w:eastAsia="宋体" w:cs="Arial"/>
      <w:snapToGrid w:val="0"/>
      <w:kern w:val="2"/>
      <w:sz w:val="21"/>
      <w:szCs w:val="21"/>
      <w:lang w:val="en-US" w:eastAsia="zh-CN" w:bidi="ar-SA"/>
    </w:rPr>
  </w:style>
  <w:style w:type="character" w:customStyle="1" w:styleId="127">
    <w:name w:val="标书1 Char"/>
    <w:autoRedefine/>
    <w:qFormat/>
    <w:uiPriority w:val="0"/>
    <w:rPr>
      <w:rFonts w:eastAsia="宋体"/>
      <w:b/>
      <w:bCs/>
      <w:kern w:val="44"/>
      <w:sz w:val="44"/>
      <w:szCs w:val="44"/>
      <w:lang w:val="en-US" w:eastAsia="zh-CN" w:bidi="ar-SA"/>
    </w:rPr>
  </w:style>
  <w:style w:type="character" w:customStyle="1" w:styleId="128">
    <w:name w:val="样式5 Char"/>
    <w:autoRedefine/>
    <w:qFormat/>
    <w:uiPriority w:val="0"/>
    <w:rPr>
      <w:rFonts w:ascii="仿宋_GB2312" w:hAnsi="仿宋" w:eastAsia="仿宋_GB2312"/>
      <w:kern w:val="2"/>
      <w:sz w:val="24"/>
      <w:szCs w:val="24"/>
    </w:rPr>
  </w:style>
  <w:style w:type="character" w:customStyle="1" w:styleId="129">
    <w:name w:val="样式4 Char"/>
    <w:autoRedefine/>
    <w:qFormat/>
    <w:uiPriority w:val="0"/>
    <w:rPr>
      <w:rFonts w:ascii="仿宋_GB2312" w:hAnsi="仿宋" w:eastAsia="仿宋_GB2312"/>
      <w:b/>
      <w:kern w:val="2"/>
      <w:sz w:val="32"/>
      <w:szCs w:val="32"/>
      <w:lang w:bidi="ar-SA"/>
    </w:rPr>
  </w:style>
  <w:style w:type="character" w:customStyle="1" w:styleId="130">
    <w:name w:val="插图说明 Char"/>
    <w:autoRedefine/>
    <w:qFormat/>
    <w:uiPriority w:val="0"/>
    <w:rPr>
      <w:rFonts w:eastAsia="黑体"/>
      <w:sz w:val="24"/>
      <w:lang w:val="en-US" w:eastAsia="zh-CN"/>
    </w:rPr>
  </w:style>
  <w:style w:type="character" w:customStyle="1" w:styleId="131">
    <w:name w:val="正文2 Char Char"/>
    <w:link w:val="132"/>
    <w:autoRedefine/>
    <w:qFormat/>
    <w:uiPriority w:val="0"/>
    <w:rPr>
      <w:rFonts w:eastAsia="宋体"/>
      <w:kern w:val="2"/>
      <w:sz w:val="24"/>
      <w:lang w:val="en-US" w:eastAsia="zh-CN" w:bidi="ar-SA"/>
    </w:rPr>
  </w:style>
  <w:style w:type="paragraph" w:customStyle="1" w:styleId="132">
    <w:name w:val="正文2"/>
    <w:basedOn w:val="1"/>
    <w:link w:val="131"/>
    <w:autoRedefine/>
    <w:qFormat/>
    <w:uiPriority w:val="0"/>
    <w:pPr>
      <w:spacing w:before="156" w:line="360" w:lineRule="auto"/>
      <w:ind w:firstLine="510" w:firstLineChars="200"/>
    </w:pPr>
    <w:rPr>
      <w:sz w:val="24"/>
      <w:szCs w:val="20"/>
    </w:rPr>
  </w:style>
  <w:style w:type="character" w:customStyle="1" w:styleId="133">
    <w:name w:val="Char Char24"/>
    <w:autoRedefine/>
    <w:qFormat/>
    <w:uiPriority w:val="6"/>
    <w:rPr>
      <w:kern w:val="1"/>
      <w:sz w:val="21"/>
    </w:rPr>
  </w:style>
  <w:style w:type="character" w:customStyle="1" w:styleId="134">
    <w:name w:val="副标题 Char"/>
    <w:link w:val="48"/>
    <w:autoRedefine/>
    <w:qFormat/>
    <w:uiPriority w:val="0"/>
    <w:rPr>
      <w:rFonts w:ascii="Arial" w:hAnsi="Arial" w:eastAsia="隶书"/>
      <w:b/>
      <w:bCs/>
      <w:kern w:val="28"/>
      <w:sz w:val="44"/>
      <w:szCs w:val="32"/>
      <w:lang w:val="en-US" w:eastAsia="zh-CN" w:bidi="ar-SA"/>
    </w:rPr>
  </w:style>
  <w:style w:type="character" w:customStyle="1" w:styleId="135">
    <w:name w:val="普通文字 Char1 Char"/>
    <w:autoRedefine/>
    <w:qFormat/>
    <w:uiPriority w:val="0"/>
    <w:rPr>
      <w:rFonts w:ascii="宋体" w:hAnsi="Courier New" w:eastAsia="宋体"/>
      <w:kern w:val="2"/>
      <w:sz w:val="21"/>
      <w:szCs w:val="24"/>
      <w:lang w:val="en-US" w:eastAsia="zh-CN" w:bidi="ar-SA"/>
    </w:rPr>
  </w:style>
  <w:style w:type="character" w:customStyle="1" w:styleId="136">
    <w:name w:val="h3 Char1"/>
    <w:autoRedefine/>
    <w:qFormat/>
    <w:uiPriority w:val="0"/>
    <w:rPr>
      <w:rFonts w:eastAsia="宋体"/>
      <w:b/>
      <w:bCs/>
      <w:kern w:val="2"/>
      <w:sz w:val="32"/>
      <w:szCs w:val="32"/>
      <w:lang w:bidi="ar-SA"/>
    </w:rPr>
  </w:style>
  <w:style w:type="character" w:customStyle="1" w:styleId="137">
    <w:name w:val="标题 Char1"/>
    <w:autoRedefine/>
    <w:qFormat/>
    <w:uiPriority w:val="0"/>
    <w:rPr>
      <w:rFonts w:ascii="Cambria" w:hAnsi="Cambria" w:eastAsia="宋体" w:cs="Times New Roman"/>
      <w:b/>
      <w:bCs/>
      <w:sz w:val="32"/>
      <w:szCs w:val="32"/>
      <w:lang w:bidi="ar-SA"/>
    </w:rPr>
  </w:style>
  <w:style w:type="character" w:customStyle="1" w:styleId="138">
    <w:name w:val="gf正文1 Char"/>
    <w:autoRedefine/>
    <w:qFormat/>
    <w:uiPriority w:val="0"/>
    <w:rPr>
      <w:rFonts w:ascii="宋体" w:hAnsi="宋体" w:eastAsia="宋体" w:cs="宋体"/>
      <w:kern w:val="2"/>
      <w:sz w:val="24"/>
      <w:szCs w:val="24"/>
      <w:lang w:val="en-US" w:eastAsia="zh-CN" w:bidi="ar-SA"/>
    </w:rPr>
  </w:style>
  <w:style w:type="character" w:customStyle="1" w:styleId="139">
    <w:name w:val="正文文本缩进 Char1"/>
    <w:autoRedefine/>
    <w:qFormat/>
    <w:uiPriority w:val="0"/>
    <w:rPr>
      <w:rFonts w:ascii="Calibri" w:hAnsi="Calibri"/>
      <w:sz w:val="28"/>
    </w:rPr>
  </w:style>
  <w:style w:type="character" w:customStyle="1" w:styleId="140">
    <w:name w:val="No Spacing Char"/>
    <w:link w:val="141"/>
    <w:autoRedefine/>
    <w:qFormat/>
    <w:uiPriority w:val="1"/>
    <w:rPr>
      <w:sz w:val="22"/>
      <w:szCs w:val="22"/>
      <w:lang w:val="en-US" w:eastAsia="zh-CN" w:bidi="ar-SA"/>
    </w:rPr>
  </w:style>
  <w:style w:type="paragraph" w:customStyle="1" w:styleId="141">
    <w:name w:val="无间隔1"/>
    <w:link w:val="140"/>
    <w:autoRedefine/>
    <w:qFormat/>
    <w:uiPriority w:val="1"/>
    <w:rPr>
      <w:rFonts w:ascii="Times New Roman" w:hAnsi="Times New Roman" w:eastAsia="宋体" w:cs="Times New Roman"/>
      <w:sz w:val="22"/>
      <w:szCs w:val="22"/>
      <w:lang w:val="en-US" w:eastAsia="zh-CN" w:bidi="ar-SA"/>
    </w:rPr>
  </w:style>
  <w:style w:type="character" w:customStyle="1" w:styleId="142">
    <w:name w:val="样式7 Char"/>
    <w:autoRedefine/>
    <w:qFormat/>
    <w:uiPriority w:val="0"/>
    <w:rPr>
      <w:rFonts w:ascii="仿宋_GB2312" w:hAnsi="仿宋" w:eastAsia="仿宋_GB2312"/>
      <w:b/>
      <w:kern w:val="2"/>
      <w:sz w:val="24"/>
      <w:szCs w:val="24"/>
    </w:rPr>
  </w:style>
  <w:style w:type="character" w:customStyle="1" w:styleId="143">
    <w:name w:val="font12gray1"/>
    <w:autoRedefine/>
    <w:qFormat/>
    <w:uiPriority w:val="0"/>
    <w:rPr>
      <w:rFonts w:ascii="仿宋_GB2312" w:eastAsia="微软雅黑"/>
      <w:b/>
      <w:spacing w:val="300"/>
      <w:kern w:val="2"/>
      <w:sz w:val="18"/>
      <w:szCs w:val="18"/>
      <w:lang w:val="en-US" w:eastAsia="zh-CN" w:bidi="ar-SA"/>
    </w:rPr>
  </w:style>
  <w:style w:type="character" w:customStyle="1" w:styleId="144">
    <w:name w:val="Char Char7"/>
    <w:autoRedefine/>
    <w:semiHidden/>
    <w:qFormat/>
    <w:uiPriority w:val="0"/>
    <w:rPr>
      <w:rFonts w:eastAsia="宋体"/>
      <w:kern w:val="2"/>
      <w:sz w:val="21"/>
      <w:szCs w:val="24"/>
      <w:lang w:val="en-US" w:eastAsia="zh-CN" w:bidi="ar-SA"/>
    </w:rPr>
  </w:style>
  <w:style w:type="character" w:customStyle="1" w:styleId="145">
    <w:name w:val="表名 Char"/>
    <w:autoRedefine/>
    <w:qFormat/>
    <w:uiPriority w:val="0"/>
    <w:rPr>
      <w:rFonts w:eastAsia="宋体"/>
      <w:b/>
      <w:bCs/>
      <w:kern w:val="2"/>
      <w:sz w:val="24"/>
      <w:szCs w:val="24"/>
      <w:lang w:val="en-US" w:eastAsia="zh-CN" w:bidi="ar-SA"/>
    </w:rPr>
  </w:style>
  <w:style w:type="character" w:customStyle="1" w:styleId="146">
    <w:name w:val="Document Map Char"/>
    <w:autoRedefine/>
    <w:qFormat/>
    <w:locked/>
    <w:uiPriority w:val="0"/>
    <w:rPr>
      <w:rFonts w:eastAsia="宋体"/>
      <w:kern w:val="2"/>
      <w:sz w:val="21"/>
      <w:szCs w:val="24"/>
      <w:lang w:val="en-US" w:eastAsia="zh-CN" w:bidi="ar-SA"/>
    </w:rPr>
  </w:style>
  <w:style w:type="character" w:customStyle="1" w:styleId="147">
    <w:name w:val="font41"/>
    <w:autoRedefine/>
    <w:qFormat/>
    <w:uiPriority w:val="0"/>
    <w:rPr>
      <w:rFonts w:hint="eastAsia" w:ascii="仿宋_GB2312" w:eastAsia="仿宋_GB2312" w:cs="仿宋_GB2312"/>
      <w:color w:val="000000"/>
      <w:sz w:val="22"/>
      <w:szCs w:val="22"/>
      <w:u w:val="none"/>
    </w:rPr>
  </w:style>
  <w:style w:type="character" w:customStyle="1" w:styleId="148">
    <w:name w:val="标题 6 Char"/>
    <w:link w:val="9"/>
    <w:autoRedefine/>
    <w:qFormat/>
    <w:uiPriority w:val="0"/>
    <w:rPr>
      <w:rFonts w:ascii="Arial" w:hAnsi="Arial" w:eastAsia="黑体"/>
      <w:b/>
      <w:bCs/>
      <w:kern w:val="2"/>
      <w:sz w:val="24"/>
      <w:szCs w:val="24"/>
    </w:rPr>
  </w:style>
  <w:style w:type="character" w:customStyle="1" w:styleId="149">
    <w:name w:val="纯文本 Char_0"/>
    <w:link w:val="150"/>
    <w:autoRedefine/>
    <w:qFormat/>
    <w:uiPriority w:val="0"/>
    <w:rPr>
      <w:rFonts w:ascii="宋体" w:hAnsi="Courier New"/>
      <w:kern w:val="2"/>
      <w:sz w:val="21"/>
      <w:szCs w:val="21"/>
      <w:lang w:val="en-US" w:eastAsia="zh-CN"/>
    </w:rPr>
  </w:style>
  <w:style w:type="paragraph" w:customStyle="1" w:styleId="150">
    <w:name w:val="纯文本_0_0"/>
    <w:basedOn w:val="151"/>
    <w:link w:val="149"/>
    <w:autoRedefine/>
    <w:qFormat/>
    <w:uiPriority w:val="0"/>
    <w:rPr>
      <w:rFonts w:ascii="宋体" w:hAnsi="Courier New"/>
      <w:szCs w:val="21"/>
    </w:rPr>
  </w:style>
  <w:style w:type="paragraph" w:customStyle="1" w:styleId="151">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2">
    <w:name w:val="Balloon Text Char"/>
    <w:autoRedefine/>
    <w:qFormat/>
    <w:locked/>
    <w:uiPriority w:val="0"/>
    <w:rPr>
      <w:rFonts w:eastAsia="宋体"/>
      <w:kern w:val="2"/>
      <w:sz w:val="18"/>
      <w:szCs w:val="18"/>
      <w:lang w:val="en-US" w:eastAsia="zh-CN" w:bidi="ar-SA"/>
    </w:rPr>
  </w:style>
  <w:style w:type="character" w:customStyle="1" w:styleId="153">
    <w:name w:val="正文 项目2 Char"/>
    <w:basedOn w:val="154"/>
    <w:autoRedefine/>
    <w:qFormat/>
    <w:uiPriority w:val="0"/>
    <w:rPr>
      <w:rFonts w:ascii="仿宋_GB2312" w:hAnsi="仿宋_GB2312" w:eastAsia="仿宋_GB2312"/>
      <w:kern w:val="2"/>
      <w:sz w:val="24"/>
      <w:lang w:bidi="ar-SA"/>
    </w:rPr>
  </w:style>
  <w:style w:type="character" w:customStyle="1" w:styleId="154">
    <w:name w:val="正文 项目 Char"/>
    <w:autoRedefine/>
    <w:qFormat/>
    <w:uiPriority w:val="0"/>
    <w:rPr>
      <w:rFonts w:ascii="仿宋_GB2312" w:hAnsi="仿宋_GB2312" w:eastAsia="仿宋_GB2312"/>
      <w:kern w:val="2"/>
      <w:sz w:val="24"/>
      <w:lang w:bidi="ar-SA"/>
    </w:rPr>
  </w:style>
  <w:style w:type="character" w:customStyle="1" w:styleId="155">
    <w:name w:val="h Char Char1"/>
    <w:autoRedefine/>
    <w:qFormat/>
    <w:uiPriority w:val="0"/>
    <w:rPr>
      <w:rFonts w:eastAsia="宋体"/>
      <w:kern w:val="2"/>
      <w:sz w:val="18"/>
      <w:szCs w:val="18"/>
      <w:lang w:val="en-US" w:eastAsia="zh-CN" w:bidi="ar-SA"/>
    </w:rPr>
  </w:style>
  <w:style w:type="character" w:customStyle="1" w:styleId="156">
    <w:name w:val="Char Char27"/>
    <w:autoRedefine/>
    <w:qFormat/>
    <w:uiPriority w:val="6"/>
    <w:rPr>
      <w:rFonts w:ascii="宋体" w:hAnsi="宋体" w:eastAsia="宋体"/>
      <w:color w:val="000000"/>
      <w:kern w:val="1"/>
      <w:sz w:val="28"/>
      <w:lang w:val="en-US" w:eastAsia="zh-CN" w:bidi="ar-SA"/>
    </w:rPr>
  </w:style>
  <w:style w:type="character" w:customStyle="1" w:styleId="157">
    <w:name w:val="px14"/>
    <w:autoRedefine/>
    <w:qFormat/>
    <w:uiPriority w:val="0"/>
    <w:rPr>
      <w:rFonts w:ascii="仿宋_GB2312" w:eastAsia="微软雅黑" w:cs="Times New Roman"/>
      <w:b/>
      <w:kern w:val="2"/>
      <w:sz w:val="32"/>
      <w:szCs w:val="32"/>
      <w:lang w:val="en-US" w:eastAsia="zh-CN" w:bidi="ar-SA"/>
    </w:rPr>
  </w:style>
  <w:style w:type="character" w:customStyle="1" w:styleId="158">
    <w:name w:val="HTML 预设格式 Char1"/>
    <w:autoRedefine/>
    <w:qFormat/>
    <w:uiPriority w:val="0"/>
    <w:rPr>
      <w:rFonts w:ascii="Courier New" w:hAnsi="Courier New" w:eastAsia="宋体" w:cs="Courier New"/>
      <w:sz w:val="20"/>
      <w:szCs w:val="20"/>
    </w:rPr>
  </w:style>
  <w:style w:type="character" w:customStyle="1" w:styleId="159">
    <w:name w:val="普通文字 Char1"/>
    <w:autoRedefine/>
    <w:qFormat/>
    <w:uiPriority w:val="0"/>
    <w:rPr>
      <w:rFonts w:ascii="宋体" w:hAnsi="Courier New" w:eastAsia="宋体"/>
      <w:kern w:val="2"/>
      <w:sz w:val="21"/>
      <w:lang w:val="en-US" w:eastAsia="zh-CN"/>
    </w:rPr>
  </w:style>
  <w:style w:type="character" w:customStyle="1" w:styleId="160">
    <w:name w:val="hei16b1"/>
    <w:autoRedefine/>
    <w:qFormat/>
    <w:uiPriority w:val="0"/>
    <w:rPr>
      <w:rFonts w:hint="default" w:ascii="Arial" w:hAnsi="Arial" w:cs="Arial"/>
      <w:b/>
      <w:bCs/>
      <w:color w:val="000000"/>
      <w:sz w:val="24"/>
      <w:szCs w:val="24"/>
    </w:rPr>
  </w:style>
  <w:style w:type="character" w:customStyle="1" w:styleId="161">
    <w:name w:val="正文（绿盟科技） Char"/>
    <w:link w:val="162"/>
    <w:autoRedefine/>
    <w:qFormat/>
    <w:uiPriority w:val="0"/>
    <w:rPr>
      <w:rFonts w:ascii="Arial" w:hAnsi="Arial"/>
      <w:sz w:val="21"/>
      <w:szCs w:val="21"/>
    </w:rPr>
  </w:style>
  <w:style w:type="paragraph" w:customStyle="1" w:styleId="162">
    <w:name w:val="正文（绿盟科技）"/>
    <w:link w:val="161"/>
    <w:autoRedefine/>
    <w:qFormat/>
    <w:uiPriority w:val="0"/>
    <w:pPr>
      <w:spacing w:line="300" w:lineRule="auto"/>
    </w:pPr>
    <w:rPr>
      <w:rFonts w:ascii="Arial" w:hAnsi="Arial" w:eastAsia="宋体" w:cs="Times New Roman"/>
      <w:sz w:val="21"/>
      <w:szCs w:val="21"/>
      <w:lang w:val="en-US" w:eastAsia="zh-CN" w:bidi="ar-SA"/>
    </w:rPr>
  </w:style>
  <w:style w:type="character" w:customStyle="1" w:styleId="163">
    <w:name w:val="Char Char19"/>
    <w:autoRedefine/>
    <w:qFormat/>
    <w:uiPriority w:val="6"/>
    <w:rPr>
      <w:rFonts w:ascii="宋体" w:hAnsi="宋体"/>
      <w:i/>
      <w:sz w:val="24"/>
      <w:szCs w:val="24"/>
    </w:rPr>
  </w:style>
  <w:style w:type="character" w:customStyle="1" w:styleId="164">
    <w:name w:val="页脚 Char"/>
    <w:autoRedefine/>
    <w:qFormat/>
    <w:uiPriority w:val="0"/>
    <w:rPr>
      <w:rFonts w:eastAsia="仿宋_GB2312"/>
      <w:kern w:val="2"/>
      <w:sz w:val="18"/>
      <w:lang w:val="en-US" w:eastAsia="zh-CN"/>
    </w:rPr>
  </w:style>
  <w:style w:type="character" w:customStyle="1" w:styleId="165">
    <w:name w:val="批注主题 Char"/>
    <w:autoRedefine/>
    <w:qFormat/>
    <w:uiPriority w:val="0"/>
    <w:rPr>
      <w:rFonts w:eastAsia="宋体"/>
      <w:b/>
      <w:bCs/>
      <w:kern w:val="2"/>
      <w:sz w:val="21"/>
      <w:szCs w:val="24"/>
      <w:lang w:val="en-US" w:eastAsia="zh-CN" w:bidi="ar-SA"/>
    </w:rPr>
  </w:style>
  <w:style w:type="character" w:customStyle="1" w:styleId="166">
    <w:name w:val="Comment Text Char"/>
    <w:autoRedefine/>
    <w:qFormat/>
    <w:locked/>
    <w:uiPriority w:val="0"/>
    <w:rPr>
      <w:rFonts w:ascii="宋体" w:hAnsi="宋体" w:eastAsia="宋体"/>
      <w:kern w:val="2"/>
      <w:sz w:val="24"/>
      <w:lang w:val="en-US" w:eastAsia="zh-CN" w:bidi="ar-SA"/>
    </w:rPr>
  </w:style>
  <w:style w:type="character" w:customStyle="1" w:styleId="167">
    <w:name w:val="标题 2 字符"/>
    <w:autoRedefine/>
    <w:qFormat/>
    <w:uiPriority w:val="1"/>
    <w:rPr>
      <w:rFonts w:ascii="仿宋_GB2312" w:hAnsi="Times New Roman" w:eastAsia="仿宋_GB2312" w:cs="Times New Roman"/>
      <w:b/>
      <w:kern w:val="2"/>
      <w:sz w:val="24"/>
      <w:lang w:val="zh-CN"/>
    </w:rPr>
  </w:style>
  <w:style w:type="character" w:customStyle="1" w:styleId="168">
    <w:name w:val="Char Char72"/>
    <w:autoRedefine/>
    <w:qFormat/>
    <w:uiPriority w:val="0"/>
    <w:rPr>
      <w:rFonts w:eastAsia="宋体"/>
      <w:kern w:val="2"/>
      <w:sz w:val="21"/>
      <w:szCs w:val="24"/>
      <w:lang w:val="en-US" w:eastAsia="zh-CN" w:bidi="ar-SA"/>
    </w:rPr>
  </w:style>
  <w:style w:type="character" w:customStyle="1" w:styleId="169">
    <w:name w:val="正文文本缩进 Char2"/>
    <w:autoRedefine/>
    <w:qFormat/>
    <w:uiPriority w:val="0"/>
    <w:rPr>
      <w:rFonts w:ascii="Times New Roman" w:hAnsi="Times New Roman" w:eastAsia="宋体" w:cs="Times New Roman"/>
      <w:snapToGrid w:val="0"/>
      <w:kern w:val="0"/>
      <w:szCs w:val="24"/>
    </w:rPr>
  </w:style>
  <w:style w:type="character" w:customStyle="1" w:styleId="170">
    <w:name w:val="样式2 Char"/>
    <w:autoRedefine/>
    <w:qFormat/>
    <w:uiPriority w:val="0"/>
    <w:rPr>
      <w:rFonts w:ascii="仿宋_GB2312" w:hAnsi="仿宋" w:eastAsia="仿宋_GB2312" w:cs="仿宋_GB2312"/>
      <w:b/>
      <w:bCs/>
      <w:sz w:val="32"/>
      <w:szCs w:val="30"/>
      <w:lang w:val="zh-CN"/>
    </w:rPr>
  </w:style>
  <w:style w:type="character" w:customStyle="1" w:styleId="171">
    <w:name w:val="表格名称[858D7CFB-ED40-4347-BF05-701D383B685F]"/>
    <w:link w:val="172"/>
    <w:autoRedefine/>
    <w:qFormat/>
    <w:uiPriority w:val="0"/>
    <w:rPr>
      <w:sz w:val="32"/>
    </w:rPr>
  </w:style>
  <w:style w:type="paragraph" w:customStyle="1" w:styleId="172">
    <w:name w:val="表格名称"/>
    <w:basedOn w:val="4"/>
    <w:link w:val="171"/>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3">
    <w:name w:val="Char Char4"/>
    <w:autoRedefine/>
    <w:qFormat/>
    <w:uiPriority w:val="0"/>
    <w:rPr>
      <w:rFonts w:eastAsia="宋体"/>
      <w:b/>
      <w:sz w:val="24"/>
      <w:lang w:val="en-GB" w:eastAsia="zh-CN" w:bidi="ar-SA"/>
    </w:rPr>
  </w:style>
  <w:style w:type="character" w:customStyle="1" w:styleId="174">
    <w:name w:val="c7 style3"/>
    <w:autoRedefine/>
    <w:qFormat/>
    <w:uiPriority w:val="0"/>
  </w:style>
  <w:style w:type="character" w:customStyle="1" w:styleId="175">
    <w:name w:val="正文文本 3 Char1"/>
    <w:autoRedefine/>
    <w:semiHidden/>
    <w:qFormat/>
    <w:uiPriority w:val="99"/>
    <w:rPr>
      <w:rFonts w:ascii="Times New Roman" w:hAnsi="Times New Roman" w:eastAsia="宋体" w:cs="Times New Roman"/>
      <w:sz w:val="16"/>
      <w:szCs w:val="16"/>
    </w:rPr>
  </w:style>
  <w:style w:type="character" w:customStyle="1" w:styleId="176">
    <w:name w:val="tw4winInternal"/>
    <w:autoRedefine/>
    <w:qFormat/>
    <w:uiPriority w:val="0"/>
    <w:rPr>
      <w:rFonts w:ascii="Courier New" w:hAnsi="Courier New" w:cs="Courier New"/>
      <w:color w:val="FF0000"/>
      <w:lang w:val="en-US" w:eastAsia="zh-CN"/>
    </w:rPr>
  </w:style>
  <w:style w:type="character" w:customStyle="1" w:styleId="177">
    <w:name w:val="Char Char10"/>
    <w:autoRedefine/>
    <w:semiHidden/>
    <w:qFormat/>
    <w:uiPriority w:val="0"/>
    <w:rPr>
      <w:rFonts w:ascii="宋体" w:hAnsi="宋体"/>
      <w:kern w:val="2"/>
      <w:sz w:val="21"/>
      <w:szCs w:val="24"/>
      <w:lang w:val="en-US" w:eastAsia="zh-CN"/>
    </w:rPr>
  </w:style>
  <w:style w:type="character" w:customStyle="1" w:styleId="178">
    <w:name w:val="shadow11"/>
    <w:autoRedefine/>
    <w:qFormat/>
    <w:uiPriority w:val="0"/>
    <w:rPr>
      <w:color w:val="000000"/>
      <w:sz w:val="21"/>
    </w:rPr>
  </w:style>
  <w:style w:type="character" w:customStyle="1" w:styleId="179">
    <w:name w:val="正文非缩进 Char3"/>
    <w:autoRedefine/>
    <w:qFormat/>
    <w:uiPriority w:val="0"/>
    <w:rPr>
      <w:rFonts w:ascii="宋体" w:eastAsia="宋体"/>
      <w:snapToGrid w:val="0"/>
      <w:color w:val="000000"/>
      <w:kern w:val="28"/>
      <w:sz w:val="28"/>
      <w:lang w:val="en-US" w:eastAsia="zh-CN" w:bidi="ar-SA"/>
    </w:rPr>
  </w:style>
  <w:style w:type="character" w:customStyle="1" w:styleId="180">
    <w:name w:val="Char Char"/>
    <w:autoRedefine/>
    <w:qFormat/>
    <w:uiPriority w:val="0"/>
    <w:rPr>
      <w:rFonts w:ascii="宋体" w:hAnsi="Courier New" w:eastAsia="宋体"/>
      <w:kern w:val="2"/>
      <w:sz w:val="21"/>
      <w:lang w:val="en-US" w:eastAsia="zh-CN" w:bidi="ar-SA"/>
    </w:rPr>
  </w:style>
  <w:style w:type="character" w:customStyle="1" w:styleId="181">
    <w:name w:val="签名 Char1"/>
    <w:autoRedefine/>
    <w:qFormat/>
    <w:uiPriority w:val="0"/>
    <w:rPr>
      <w:rFonts w:ascii="Times New Roman" w:hAnsi="Times New Roman" w:eastAsia="宋体" w:cs="Times New Roman"/>
      <w:szCs w:val="24"/>
    </w:rPr>
  </w:style>
  <w:style w:type="character" w:customStyle="1" w:styleId="182">
    <w:name w:val="日期 Char"/>
    <w:link w:val="37"/>
    <w:autoRedefine/>
    <w:qFormat/>
    <w:uiPriority w:val="0"/>
    <w:rPr>
      <w:rFonts w:ascii="宋体"/>
      <w:kern w:val="2"/>
      <w:sz w:val="24"/>
      <w:szCs w:val="21"/>
      <w:lang w:val="zh-CN"/>
    </w:rPr>
  </w:style>
  <w:style w:type="character" w:customStyle="1" w:styleId="183">
    <w:name w:val="标题 9 Char"/>
    <w:link w:val="12"/>
    <w:autoRedefine/>
    <w:qFormat/>
    <w:uiPriority w:val="0"/>
    <w:rPr>
      <w:rFonts w:ascii="Arial" w:hAnsi="Arial" w:eastAsia="黑体"/>
      <w:kern w:val="2"/>
      <w:sz w:val="21"/>
      <w:szCs w:val="21"/>
    </w:rPr>
  </w:style>
  <w:style w:type="character" w:customStyle="1" w:styleId="184">
    <w:name w:val="Char Char18"/>
    <w:autoRedefine/>
    <w:qFormat/>
    <w:uiPriority w:val="6"/>
    <w:rPr>
      <w:rFonts w:ascii="宋体" w:hAnsi="宋体"/>
      <w:sz w:val="28"/>
    </w:rPr>
  </w:style>
  <w:style w:type="character" w:customStyle="1" w:styleId="185">
    <w:name w:val="批注文字 Char"/>
    <w:autoRedefine/>
    <w:qFormat/>
    <w:uiPriority w:val="99"/>
    <w:rPr>
      <w:kern w:val="2"/>
      <w:sz w:val="21"/>
      <w:szCs w:val="24"/>
    </w:rPr>
  </w:style>
  <w:style w:type="character" w:customStyle="1" w:styleId="186">
    <w:name w:val="Char Char22"/>
    <w:autoRedefine/>
    <w:qFormat/>
    <w:uiPriority w:val="6"/>
    <w:rPr>
      <w:rFonts w:ascii="宋体" w:hAnsi="宋体"/>
      <w:kern w:val="1"/>
      <w:sz w:val="24"/>
      <w:szCs w:val="24"/>
    </w:rPr>
  </w:style>
  <w:style w:type="character" w:customStyle="1" w:styleId="187">
    <w:name w:val="pt141"/>
    <w:autoRedefine/>
    <w:qFormat/>
    <w:uiPriority w:val="0"/>
    <w:rPr>
      <w:color w:val="330066"/>
      <w:sz w:val="22"/>
      <w:szCs w:val="22"/>
    </w:rPr>
  </w:style>
  <w:style w:type="character" w:customStyle="1" w:styleId="188">
    <w:name w:val="正文文本缩进 2 Char1"/>
    <w:autoRedefine/>
    <w:semiHidden/>
    <w:qFormat/>
    <w:uiPriority w:val="99"/>
    <w:rPr>
      <w:rFonts w:ascii="Times New Roman" w:hAnsi="Times New Roman" w:eastAsia="宋体" w:cs="Times New Roman"/>
      <w:szCs w:val="24"/>
    </w:rPr>
  </w:style>
  <w:style w:type="character" w:customStyle="1" w:styleId="189">
    <w:name w:val="批注框文本 Char"/>
    <w:link w:val="40"/>
    <w:autoRedefine/>
    <w:qFormat/>
    <w:uiPriority w:val="0"/>
    <w:rPr>
      <w:kern w:val="2"/>
      <w:sz w:val="18"/>
      <w:szCs w:val="18"/>
    </w:rPr>
  </w:style>
  <w:style w:type="character" w:customStyle="1" w:styleId="190">
    <w:name w:val="Char Char611"/>
    <w:autoRedefine/>
    <w:qFormat/>
    <w:uiPriority w:val="0"/>
    <w:rPr>
      <w:rFonts w:eastAsia="宋体"/>
      <w:kern w:val="2"/>
      <w:sz w:val="21"/>
      <w:szCs w:val="24"/>
      <w:lang w:val="en-US" w:eastAsia="zh-CN" w:bidi="ar-SA"/>
    </w:rPr>
  </w:style>
  <w:style w:type="character" w:customStyle="1" w:styleId="191">
    <w:name w:val="highlight1"/>
    <w:autoRedefine/>
    <w:qFormat/>
    <w:uiPriority w:val="0"/>
    <w:rPr>
      <w:rFonts w:ascii="仿宋_GB2312" w:eastAsia="微软雅黑"/>
      <w:b/>
      <w:kern w:val="2"/>
      <w:sz w:val="23"/>
      <w:szCs w:val="23"/>
      <w:lang w:val="en-US" w:eastAsia="zh-CN" w:bidi="ar-SA"/>
    </w:rPr>
  </w:style>
  <w:style w:type="character" w:customStyle="1" w:styleId="192">
    <w:name w:val="my正文 Char"/>
    <w:link w:val="193"/>
    <w:autoRedefine/>
    <w:qFormat/>
    <w:locked/>
    <w:uiPriority w:val="0"/>
    <w:rPr>
      <w:rFonts w:ascii="Tahoma" w:hAnsi="Tahoma"/>
      <w:sz w:val="24"/>
      <w:szCs w:val="24"/>
    </w:rPr>
  </w:style>
  <w:style w:type="paragraph" w:customStyle="1" w:styleId="193">
    <w:name w:val="my正文"/>
    <w:basedOn w:val="1"/>
    <w:link w:val="192"/>
    <w:autoRedefine/>
    <w:qFormat/>
    <w:uiPriority w:val="0"/>
    <w:pPr>
      <w:adjustRightInd/>
      <w:spacing w:line="360" w:lineRule="auto"/>
      <w:ind w:firstLine="480" w:firstLineChars="200"/>
    </w:pPr>
    <w:rPr>
      <w:rFonts w:ascii="Tahoma" w:hAnsi="Tahoma"/>
      <w:kern w:val="0"/>
      <w:sz w:val="24"/>
    </w:rPr>
  </w:style>
  <w:style w:type="character" w:customStyle="1" w:styleId="194">
    <w:name w:val="正文缩进 Char2"/>
    <w:link w:val="6"/>
    <w:autoRedefine/>
    <w:qFormat/>
    <w:uiPriority w:val="0"/>
    <w:rPr>
      <w:rFonts w:ascii="宋体" w:eastAsia="宋体"/>
      <w:snapToGrid w:val="0"/>
      <w:color w:val="000000"/>
      <w:kern w:val="28"/>
      <w:sz w:val="28"/>
      <w:lang w:val="en-US" w:eastAsia="zh-CN" w:bidi="ar-SA"/>
    </w:rPr>
  </w:style>
  <w:style w:type="character" w:customStyle="1" w:styleId="195">
    <w:name w:val="Used by Word for text of Help footnotes Char Char1"/>
    <w:autoRedefine/>
    <w:qFormat/>
    <w:uiPriority w:val="0"/>
    <w:rPr>
      <w:color w:val="0000FF"/>
      <w:sz w:val="21"/>
    </w:rPr>
  </w:style>
  <w:style w:type="character" w:customStyle="1" w:styleId="196">
    <w:name w:val="页眉 Char"/>
    <w:autoRedefine/>
    <w:qFormat/>
    <w:uiPriority w:val="0"/>
    <w:rPr>
      <w:rFonts w:eastAsia="仿宋_GB2312"/>
      <w:kern w:val="2"/>
      <w:sz w:val="18"/>
      <w:lang w:val="en-US" w:eastAsia="zh-CN"/>
    </w:rPr>
  </w:style>
  <w:style w:type="character" w:customStyle="1" w:styleId="197">
    <w:name w:val="FA正文 Char Char"/>
    <w:autoRedefine/>
    <w:qFormat/>
    <w:uiPriority w:val="0"/>
    <w:rPr>
      <w:rFonts w:hAnsi="宋体"/>
      <w:kern w:val="2"/>
      <w:sz w:val="24"/>
      <w:lang w:bidi="ar-SA"/>
    </w:rPr>
  </w:style>
  <w:style w:type="character" w:customStyle="1" w:styleId="198">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199">
    <w:name w:val="3级 Char"/>
    <w:link w:val="200"/>
    <w:autoRedefine/>
    <w:qFormat/>
    <w:uiPriority w:val="0"/>
    <w:rPr>
      <w:rFonts w:ascii="宋体" w:hAnsi="宋体"/>
      <w:b/>
      <w:bCs/>
      <w:snapToGrid/>
      <w:sz w:val="28"/>
    </w:rPr>
  </w:style>
  <w:style w:type="paragraph" w:customStyle="1" w:styleId="200">
    <w:name w:val="3级"/>
    <w:basedOn w:val="201"/>
    <w:link w:val="199"/>
    <w:autoRedefine/>
    <w:qFormat/>
    <w:uiPriority w:val="0"/>
    <w:pPr>
      <w:ind w:left="0" w:right="466" w:firstLine="288"/>
    </w:pPr>
    <w:rPr>
      <w:rFonts w:hAnsi="宋体"/>
      <w:snapToGrid/>
    </w:rPr>
  </w:style>
  <w:style w:type="paragraph" w:customStyle="1" w:styleId="201">
    <w:name w:val="样式 标题 3h33rd level3BOD 0H3l3CTHeading 3 - oldLevel 3 He..."/>
    <w:basedOn w:val="5"/>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2">
    <w:name w:val="myp11"/>
    <w:autoRedefine/>
    <w:qFormat/>
    <w:uiPriority w:val="0"/>
    <w:rPr>
      <w:rFonts w:ascii="仿宋_GB2312" w:eastAsia="微软雅黑"/>
      <w:b/>
      <w:kern w:val="2"/>
      <w:sz w:val="32"/>
      <w:szCs w:val="32"/>
      <w:lang w:val="en-US" w:eastAsia="zh-CN" w:bidi="ar-SA"/>
    </w:rPr>
  </w:style>
  <w:style w:type="character" w:customStyle="1" w:styleId="203">
    <w:name w:val="文档结构图 Char1"/>
    <w:link w:val="19"/>
    <w:autoRedefine/>
    <w:qFormat/>
    <w:uiPriority w:val="0"/>
    <w:rPr>
      <w:kern w:val="2"/>
      <w:sz w:val="21"/>
      <w:szCs w:val="24"/>
      <w:shd w:val="clear" w:color="auto" w:fill="000080"/>
    </w:rPr>
  </w:style>
  <w:style w:type="character" w:customStyle="1" w:styleId="204">
    <w:name w:val="H6 Char"/>
    <w:autoRedefine/>
    <w:qFormat/>
    <w:uiPriority w:val="0"/>
    <w:rPr>
      <w:rFonts w:ascii="Arial" w:hAnsi="Arial" w:eastAsia="黑体"/>
      <w:b/>
      <w:bCs/>
      <w:kern w:val="2"/>
      <w:sz w:val="24"/>
      <w:szCs w:val="24"/>
    </w:rPr>
  </w:style>
  <w:style w:type="character" w:customStyle="1" w:styleId="205">
    <w:name w:val="Char Char91"/>
    <w:autoRedefine/>
    <w:qFormat/>
    <w:uiPriority w:val="0"/>
    <w:rPr>
      <w:rFonts w:eastAsia="宋体"/>
      <w:kern w:val="2"/>
      <w:sz w:val="18"/>
      <w:szCs w:val="18"/>
      <w:lang w:val="en-US" w:eastAsia="zh-CN" w:bidi="ar-SA"/>
    </w:rPr>
  </w:style>
  <w:style w:type="character" w:customStyle="1" w:styleId="206">
    <w:name w:val="副标题 Char1"/>
    <w:autoRedefine/>
    <w:qFormat/>
    <w:uiPriority w:val="0"/>
    <w:rPr>
      <w:rFonts w:ascii="Cambria" w:hAnsi="Cambria" w:eastAsia="宋体" w:cs="Times New Roman"/>
      <w:b/>
      <w:bCs/>
      <w:snapToGrid w:val="0"/>
      <w:kern w:val="28"/>
      <w:sz w:val="32"/>
      <w:szCs w:val="32"/>
    </w:rPr>
  </w:style>
  <w:style w:type="character" w:customStyle="1" w:styleId="207">
    <w:name w:val="font61"/>
    <w:autoRedefine/>
    <w:qFormat/>
    <w:uiPriority w:val="0"/>
    <w:rPr>
      <w:rFonts w:hint="eastAsia" w:ascii="仿宋" w:hAnsi="仿宋" w:eastAsia="仿宋" w:cs="仿宋"/>
      <w:color w:val="000000"/>
      <w:sz w:val="20"/>
      <w:szCs w:val="20"/>
      <w:u w:val="none"/>
    </w:rPr>
  </w:style>
  <w:style w:type="character" w:customStyle="1" w:styleId="208">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09">
    <w:name w:val="Char Char211"/>
    <w:autoRedefine/>
    <w:qFormat/>
    <w:uiPriority w:val="0"/>
    <w:rPr>
      <w:rFonts w:eastAsia="宋体"/>
      <w:b/>
      <w:bCs/>
      <w:kern w:val="2"/>
      <w:sz w:val="21"/>
      <w:szCs w:val="24"/>
      <w:lang w:val="en-US" w:eastAsia="zh-CN" w:bidi="ar-SA"/>
    </w:rPr>
  </w:style>
  <w:style w:type="character" w:customStyle="1" w:styleId="210">
    <w:name w:val="标题 2 Char"/>
    <w:autoRedefine/>
    <w:qFormat/>
    <w:uiPriority w:val="0"/>
    <w:rPr>
      <w:rFonts w:ascii="Arial" w:hAnsi="Arial" w:eastAsia="黑体"/>
      <w:b/>
      <w:kern w:val="2"/>
      <w:sz w:val="32"/>
      <w:lang w:val="en-US" w:eastAsia="zh-CN"/>
    </w:rPr>
  </w:style>
  <w:style w:type="character" w:customStyle="1" w:styleId="211">
    <w:name w:val="maywed421"/>
    <w:autoRedefine/>
    <w:qFormat/>
    <w:uiPriority w:val="0"/>
    <w:rPr>
      <w:color w:val="366FB6"/>
      <w:u w:val="none"/>
    </w:rPr>
  </w:style>
  <w:style w:type="character" w:customStyle="1" w:styleId="212">
    <w:name w:val="正文文本缩进 Char"/>
    <w:autoRedefine/>
    <w:qFormat/>
    <w:uiPriority w:val="0"/>
    <w:rPr>
      <w:rFonts w:ascii="宋体" w:hAnsi="宋体"/>
      <w:kern w:val="2"/>
      <w:sz w:val="24"/>
      <w:szCs w:val="24"/>
    </w:rPr>
  </w:style>
  <w:style w:type="character" w:customStyle="1" w:styleId="213">
    <w:name w:val="Char Char102"/>
    <w:autoRedefine/>
    <w:semiHidden/>
    <w:qFormat/>
    <w:uiPriority w:val="0"/>
    <w:rPr>
      <w:rFonts w:ascii="宋体" w:hAnsi="宋体"/>
      <w:kern w:val="2"/>
      <w:sz w:val="21"/>
      <w:szCs w:val="24"/>
      <w:lang w:val="en-US" w:eastAsia="zh-CN"/>
    </w:rPr>
  </w:style>
  <w:style w:type="character" w:customStyle="1" w:styleId="214">
    <w:name w:val="页眉 Char1"/>
    <w:autoRedefine/>
    <w:qFormat/>
    <w:uiPriority w:val="0"/>
    <w:rPr>
      <w:rFonts w:eastAsia="宋体"/>
      <w:kern w:val="2"/>
      <w:sz w:val="18"/>
      <w:szCs w:val="18"/>
      <w:lang w:val="en-US" w:eastAsia="zh-CN" w:bidi="ar-SA"/>
    </w:rPr>
  </w:style>
  <w:style w:type="character" w:customStyle="1" w:styleId="215">
    <w:name w:val="md"/>
    <w:basedOn w:val="70"/>
    <w:autoRedefine/>
    <w:qFormat/>
    <w:uiPriority w:val="0"/>
    <w:rPr>
      <w:rFonts w:ascii="Arial" w:hAnsi="Arial" w:eastAsia="黑体" w:cs="Arial"/>
      <w:snapToGrid w:val="0"/>
      <w:kern w:val="0"/>
      <w:szCs w:val="21"/>
    </w:rPr>
  </w:style>
  <w:style w:type="character" w:customStyle="1" w:styleId="216">
    <w:name w:val="big1"/>
    <w:autoRedefine/>
    <w:qFormat/>
    <w:uiPriority w:val="0"/>
    <w:rPr>
      <w:rFonts w:hint="eastAsia" w:ascii="宋体" w:hAnsi="宋体" w:eastAsia="宋体"/>
      <w:color w:val="333333"/>
      <w:sz w:val="22"/>
      <w:szCs w:val="22"/>
    </w:rPr>
  </w:style>
  <w:style w:type="character" w:customStyle="1" w:styleId="217">
    <w:name w:val="Char Char311"/>
    <w:autoRedefine/>
    <w:qFormat/>
    <w:uiPriority w:val="0"/>
    <w:rPr>
      <w:rFonts w:eastAsia="宋体"/>
      <w:kern w:val="2"/>
      <w:sz w:val="21"/>
      <w:szCs w:val="24"/>
      <w:lang w:val="en-US" w:eastAsia="zh-CN" w:bidi="ar-SA"/>
    </w:rPr>
  </w:style>
  <w:style w:type="character" w:customStyle="1" w:styleId="218">
    <w:name w:val="Char Char81"/>
    <w:autoRedefine/>
    <w:qFormat/>
    <w:uiPriority w:val="6"/>
    <w:rPr>
      <w:rFonts w:eastAsia="宋体"/>
      <w:b/>
      <w:sz w:val="24"/>
      <w:lang w:val="en-GB" w:eastAsia="zh-CN"/>
    </w:rPr>
  </w:style>
  <w:style w:type="character" w:customStyle="1" w:styleId="219">
    <w:name w:val="样式3 Char"/>
    <w:basedOn w:val="170"/>
    <w:autoRedefine/>
    <w:qFormat/>
    <w:uiPriority w:val="0"/>
    <w:rPr>
      <w:rFonts w:ascii="仿宋_GB2312" w:hAnsi="仿宋" w:eastAsia="仿宋_GB2312" w:cs="仿宋_GB2312"/>
      <w:sz w:val="32"/>
      <w:szCs w:val="30"/>
      <w:lang w:val="zh-CN"/>
    </w:rPr>
  </w:style>
  <w:style w:type="character" w:customStyle="1" w:styleId="220">
    <w:name w:val="HTML 地址 Char"/>
    <w:link w:val="31"/>
    <w:autoRedefine/>
    <w:qFormat/>
    <w:uiPriority w:val="0"/>
    <w:rPr>
      <w:rFonts w:ascii="宋体" w:hAnsi="宋体"/>
      <w:i/>
      <w:iCs/>
      <w:sz w:val="24"/>
      <w:szCs w:val="24"/>
    </w:rPr>
  </w:style>
  <w:style w:type="character" w:customStyle="1" w:styleId="221">
    <w:name w:val="正文首行缩进 2 Char1"/>
    <w:autoRedefine/>
    <w:qFormat/>
    <w:uiPriority w:val="0"/>
    <w:rPr>
      <w:rFonts w:ascii="Times New Roman" w:hAnsi="Times New Roman" w:eastAsia="宋体" w:cs="Times New Roman"/>
      <w:kern w:val="2"/>
      <w:sz w:val="24"/>
      <w:szCs w:val="24"/>
    </w:rPr>
  </w:style>
  <w:style w:type="character" w:customStyle="1" w:styleId="222">
    <w:name w:val="副标题 Char2"/>
    <w:autoRedefine/>
    <w:qFormat/>
    <w:uiPriority w:val="0"/>
    <w:rPr>
      <w:rFonts w:ascii="Cambria" w:hAnsi="Cambria" w:eastAsia="宋体" w:cs="Times New Roman"/>
      <w:b/>
      <w:bCs/>
      <w:snapToGrid w:val="0"/>
      <w:kern w:val="28"/>
      <w:sz w:val="32"/>
      <w:szCs w:val="32"/>
    </w:rPr>
  </w:style>
  <w:style w:type="character" w:customStyle="1" w:styleId="223">
    <w:name w:val="标题4-dyf Char"/>
    <w:link w:val="224"/>
    <w:autoRedefine/>
    <w:qFormat/>
    <w:uiPriority w:val="0"/>
    <w:rPr>
      <w:rFonts w:ascii="Cambria" w:hAnsi="Cambria"/>
      <w:b/>
      <w:bCs/>
      <w:color w:val="000000"/>
      <w:kern w:val="2"/>
      <w:sz w:val="21"/>
      <w:szCs w:val="21"/>
    </w:rPr>
  </w:style>
  <w:style w:type="paragraph" w:customStyle="1" w:styleId="224">
    <w:name w:val="标题4-dyf"/>
    <w:basedOn w:val="7"/>
    <w:link w:val="223"/>
    <w:autoRedefine/>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5">
    <w:name w:val="dectext1"/>
    <w:autoRedefine/>
    <w:qFormat/>
    <w:uiPriority w:val="0"/>
    <w:rPr>
      <w:rFonts w:ascii="宋体" w:hAnsi="宋体" w:eastAsia="宋体"/>
      <w:color w:val="333333"/>
      <w:sz w:val="21"/>
      <w:szCs w:val="21"/>
      <w:u w:val="none"/>
    </w:rPr>
  </w:style>
  <w:style w:type="character" w:customStyle="1" w:styleId="226">
    <w:name w:val="冯 Char"/>
    <w:link w:val="227"/>
    <w:autoRedefine/>
    <w:qFormat/>
    <w:uiPriority w:val="0"/>
    <w:rPr>
      <w:rFonts w:ascii="宋体" w:hAnsi="宋体"/>
      <w:color w:val="000000"/>
      <w:sz w:val="24"/>
      <w:szCs w:val="24"/>
    </w:rPr>
  </w:style>
  <w:style w:type="paragraph" w:customStyle="1" w:styleId="227">
    <w:name w:val="冯"/>
    <w:basedOn w:val="1"/>
    <w:link w:val="226"/>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28">
    <w:name w:val="Header Char"/>
    <w:autoRedefine/>
    <w:qFormat/>
    <w:locked/>
    <w:uiPriority w:val="0"/>
    <w:rPr>
      <w:rFonts w:eastAsia="宋体"/>
      <w:kern w:val="2"/>
      <w:sz w:val="18"/>
      <w:szCs w:val="18"/>
      <w:lang w:val="en-US" w:eastAsia="zh-CN" w:bidi="ar-SA"/>
    </w:rPr>
  </w:style>
  <w:style w:type="character" w:customStyle="1" w:styleId="229">
    <w:name w:val="Char Char12"/>
    <w:autoRedefine/>
    <w:qFormat/>
    <w:uiPriority w:val="0"/>
    <w:rPr>
      <w:rFonts w:ascii="仿宋_GB2312" w:eastAsia="仿宋_GB2312"/>
      <w:b/>
      <w:bCs/>
      <w:kern w:val="2"/>
      <w:sz w:val="24"/>
      <w:szCs w:val="24"/>
      <w:lang w:val="zh-CN" w:eastAsia="zh-CN" w:bidi="ar-SA"/>
    </w:rPr>
  </w:style>
  <w:style w:type="character" w:customStyle="1" w:styleId="230">
    <w:name w:val="题注 Char"/>
    <w:link w:val="17"/>
    <w:autoRedefine/>
    <w:qFormat/>
    <w:uiPriority w:val="0"/>
    <w:rPr>
      <w:b/>
      <w:kern w:val="2"/>
      <w:sz w:val="28"/>
    </w:rPr>
  </w:style>
  <w:style w:type="character" w:customStyle="1" w:styleId="231">
    <w:name w:val="普通文字 Char3"/>
    <w:autoRedefine/>
    <w:qFormat/>
    <w:uiPriority w:val="0"/>
    <w:rPr>
      <w:rFonts w:ascii="宋体" w:hAnsi="Courier New" w:eastAsia="宋体"/>
      <w:kern w:val="2"/>
      <w:sz w:val="21"/>
      <w:lang w:val="en-US" w:eastAsia="zh-CN" w:bidi="ar-SA"/>
    </w:rPr>
  </w:style>
  <w:style w:type="character" w:customStyle="1" w:styleId="232">
    <w:name w:val="公文正文 Char"/>
    <w:autoRedefine/>
    <w:qFormat/>
    <w:uiPriority w:val="0"/>
    <w:rPr>
      <w:rFonts w:ascii="仿宋_GB2312" w:eastAsia="仿宋_GB2312"/>
      <w:kern w:val="2"/>
      <w:sz w:val="24"/>
      <w:szCs w:val="24"/>
      <w:lang w:val="en-US" w:eastAsia="zh-CN" w:bidi="ar-SA"/>
    </w:rPr>
  </w:style>
  <w:style w:type="character" w:customStyle="1" w:styleId="233">
    <w:name w:val="正文首行缩进 Char Char Char Char Char"/>
    <w:autoRedefine/>
    <w:qFormat/>
    <w:uiPriority w:val="0"/>
    <w:rPr>
      <w:rFonts w:ascii="宋体"/>
      <w:kern w:val="2"/>
      <w:sz w:val="24"/>
      <w:lang w:val="zh-CN"/>
    </w:rPr>
  </w:style>
  <w:style w:type="character" w:customStyle="1" w:styleId="234">
    <w:name w:val="PI Char"/>
    <w:autoRedefine/>
    <w:qFormat/>
    <w:uiPriority w:val="0"/>
    <w:rPr>
      <w:rFonts w:ascii="宋体" w:hAnsi="宋体" w:eastAsia="宋体"/>
      <w:kern w:val="2"/>
      <w:sz w:val="24"/>
      <w:szCs w:val="24"/>
      <w:lang w:val="en-US" w:eastAsia="zh-CN" w:bidi="ar-SA"/>
    </w:rPr>
  </w:style>
  <w:style w:type="character" w:customStyle="1" w:styleId="235">
    <w:name w:val="Default Char"/>
    <w:link w:val="236"/>
    <w:autoRedefine/>
    <w:qFormat/>
    <w:uiPriority w:val="0"/>
    <w:rPr>
      <w:rFonts w:ascii="仿宋_GB2312" w:eastAsia="仿宋_GB2312" w:cs="仿宋_GB2312"/>
      <w:color w:val="000000"/>
      <w:sz w:val="24"/>
      <w:szCs w:val="24"/>
      <w:lang w:val="en-US" w:eastAsia="zh-CN" w:bidi="ar-SA"/>
    </w:rPr>
  </w:style>
  <w:style w:type="paragraph" w:customStyle="1" w:styleId="236">
    <w:name w:val="Default"/>
    <w:link w:val="235"/>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7">
    <w:name w:val="style91"/>
    <w:autoRedefine/>
    <w:qFormat/>
    <w:uiPriority w:val="0"/>
    <w:rPr>
      <w:color w:val="333333"/>
    </w:rPr>
  </w:style>
  <w:style w:type="character" w:customStyle="1" w:styleId="238">
    <w:name w:val="列出段落 Char2"/>
    <w:autoRedefine/>
    <w:qFormat/>
    <w:uiPriority w:val="34"/>
    <w:rPr>
      <w:rFonts w:ascii="Calibri" w:hAnsi="Calibri"/>
      <w:kern w:val="2"/>
      <w:sz w:val="28"/>
    </w:rPr>
  </w:style>
  <w:style w:type="character" w:customStyle="1" w:styleId="239">
    <w:name w:val="mdeck"/>
    <w:autoRedefine/>
    <w:qFormat/>
    <w:uiPriority w:val="0"/>
    <w:rPr>
      <w:rFonts w:ascii="仿宋_GB2312" w:eastAsia="微软雅黑"/>
      <w:b/>
      <w:kern w:val="2"/>
      <w:sz w:val="32"/>
      <w:szCs w:val="32"/>
      <w:lang w:val="en-US" w:eastAsia="zh-CN" w:bidi="ar-SA"/>
    </w:rPr>
  </w:style>
  <w:style w:type="character" w:customStyle="1" w:styleId="240">
    <w:name w:val="unnamed11"/>
    <w:autoRedefine/>
    <w:qFormat/>
    <w:uiPriority w:val="0"/>
    <w:rPr>
      <w:sz w:val="20"/>
      <w:szCs w:val="20"/>
    </w:rPr>
  </w:style>
  <w:style w:type="character" w:customStyle="1" w:styleId="241">
    <w:name w:val="正文文本 Char2"/>
    <w:autoRedefine/>
    <w:semiHidden/>
    <w:qFormat/>
    <w:uiPriority w:val="99"/>
    <w:rPr>
      <w:rFonts w:ascii="Times New Roman" w:hAnsi="Times New Roman" w:eastAsia="宋体" w:cs="Times New Roman"/>
      <w:snapToGrid w:val="0"/>
      <w:kern w:val="0"/>
      <w:szCs w:val="24"/>
    </w:rPr>
  </w:style>
  <w:style w:type="character" w:customStyle="1" w:styleId="242">
    <w:name w:val="标书正文格式 Char"/>
    <w:autoRedefine/>
    <w:qFormat/>
    <w:uiPriority w:val="0"/>
    <w:rPr>
      <w:rFonts w:eastAsia="楷体_GB2312"/>
      <w:kern w:val="2"/>
      <w:sz w:val="24"/>
      <w:szCs w:val="24"/>
      <w:lang w:bidi="ar-SA"/>
    </w:rPr>
  </w:style>
  <w:style w:type="character" w:customStyle="1" w:styleId="243">
    <w:name w:val="Char Char11"/>
    <w:autoRedefine/>
    <w:qFormat/>
    <w:locked/>
    <w:uiPriority w:val="0"/>
    <w:rPr>
      <w:rFonts w:ascii="宋体" w:hAnsi="宋体" w:eastAsia="宋体"/>
      <w:b/>
      <w:kern w:val="2"/>
      <w:sz w:val="24"/>
      <w:szCs w:val="24"/>
      <w:lang w:val="en-US" w:eastAsia="zh-CN" w:bidi="ar-SA"/>
    </w:rPr>
  </w:style>
  <w:style w:type="character" w:customStyle="1" w:styleId="244">
    <w:name w:val="ca-131"/>
    <w:autoRedefine/>
    <w:qFormat/>
    <w:uiPriority w:val="0"/>
    <w:rPr>
      <w:rFonts w:hint="eastAsia" w:ascii="仿宋_GB2312" w:eastAsia="仿宋_GB2312"/>
      <w:b/>
      <w:bCs/>
      <w:color w:val="000000"/>
      <w:spacing w:val="-20"/>
      <w:sz w:val="24"/>
      <w:szCs w:val="24"/>
    </w:rPr>
  </w:style>
  <w:style w:type="character" w:customStyle="1" w:styleId="245">
    <w:name w:val="tw4winMark"/>
    <w:autoRedefine/>
    <w:qFormat/>
    <w:uiPriority w:val="0"/>
    <w:rPr>
      <w:rFonts w:ascii="Courier New" w:hAnsi="Courier New" w:cs="Courier New"/>
      <w:vanish/>
      <w:color w:val="800080"/>
      <w:sz w:val="24"/>
      <w:szCs w:val="24"/>
      <w:vertAlign w:val="subscript"/>
    </w:rPr>
  </w:style>
  <w:style w:type="character" w:customStyle="1" w:styleId="246">
    <w:name w:val="正文样式 Char"/>
    <w:link w:val="247"/>
    <w:autoRedefine/>
    <w:qFormat/>
    <w:uiPriority w:val="0"/>
    <w:rPr>
      <w:rFonts w:ascii="Calibri" w:hAnsi="Calibri"/>
      <w:sz w:val="24"/>
      <w:szCs w:val="24"/>
    </w:rPr>
  </w:style>
  <w:style w:type="paragraph" w:customStyle="1" w:styleId="247">
    <w:name w:val="正文样式"/>
    <w:basedOn w:val="1"/>
    <w:link w:val="246"/>
    <w:autoRedefine/>
    <w:qFormat/>
    <w:uiPriority w:val="0"/>
    <w:pPr>
      <w:adjustRightInd/>
      <w:spacing w:line="360" w:lineRule="auto"/>
      <w:ind w:firstLine="480" w:firstLineChars="200"/>
    </w:pPr>
    <w:rPr>
      <w:kern w:val="0"/>
      <w:sz w:val="24"/>
    </w:rPr>
  </w:style>
  <w:style w:type="character" w:customStyle="1" w:styleId="248">
    <w:name w:val="表正文 Char3"/>
    <w:autoRedefine/>
    <w:qFormat/>
    <w:uiPriority w:val="0"/>
    <w:rPr>
      <w:rFonts w:eastAsia="宋体"/>
    </w:rPr>
  </w:style>
  <w:style w:type="character" w:customStyle="1" w:styleId="249">
    <w:name w:val="H5 Char"/>
    <w:autoRedefine/>
    <w:qFormat/>
    <w:uiPriority w:val="0"/>
    <w:rPr>
      <w:b/>
      <w:bCs/>
      <w:kern w:val="2"/>
      <w:sz w:val="28"/>
      <w:szCs w:val="28"/>
    </w:rPr>
  </w:style>
  <w:style w:type="character" w:customStyle="1" w:styleId="250">
    <w:name w:val="Char Char3"/>
    <w:autoRedefine/>
    <w:qFormat/>
    <w:uiPriority w:val="0"/>
    <w:rPr>
      <w:rFonts w:eastAsia="宋体"/>
      <w:kern w:val="2"/>
      <w:sz w:val="21"/>
      <w:szCs w:val="24"/>
      <w:lang w:val="en-US" w:eastAsia="zh-CN" w:bidi="ar-SA"/>
    </w:rPr>
  </w:style>
  <w:style w:type="character" w:customStyle="1" w:styleId="251">
    <w:name w:val="正文 编号 Char"/>
    <w:autoRedefine/>
    <w:qFormat/>
    <w:uiPriority w:val="0"/>
    <w:rPr>
      <w:rFonts w:ascii="仿宋_GB2312" w:hAnsi="仿宋_GB2312" w:eastAsia="仿宋_GB2312"/>
      <w:kern w:val="2"/>
      <w:sz w:val="24"/>
      <w:lang w:bidi="ar-SA"/>
    </w:rPr>
  </w:style>
  <w:style w:type="character" w:customStyle="1" w:styleId="252">
    <w:name w:val="question-title2"/>
    <w:autoRedefine/>
    <w:qFormat/>
    <w:uiPriority w:val="6"/>
    <w:rPr>
      <w:rFonts w:ascii="Arial" w:hAnsi="Arial" w:eastAsia="黑体" w:cs="Arial"/>
      <w:snapToGrid w:val="0"/>
      <w:kern w:val="0"/>
      <w:szCs w:val="21"/>
    </w:rPr>
  </w:style>
  <w:style w:type="character" w:customStyle="1" w:styleId="253">
    <w:name w:val="gf正文1 Char Char"/>
    <w:link w:val="254"/>
    <w:autoRedefine/>
    <w:qFormat/>
    <w:uiPriority w:val="0"/>
    <w:rPr>
      <w:rFonts w:ascii="宋体" w:hAnsi="宋体" w:cs="宋体"/>
      <w:kern w:val="2"/>
      <w:sz w:val="24"/>
      <w:szCs w:val="24"/>
    </w:rPr>
  </w:style>
  <w:style w:type="paragraph" w:customStyle="1" w:styleId="254">
    <w:name w:val="gf正文1"/>
    <w:basedOn w:val="1"/>
    <w:link w:val="253"/>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5">
    <w:name w:val="Char Char15"/>
    <w:autoRedefine/>
    <w:qFormat/>
    <w:uiPriority w:val="6"/>
    <w:rPr>
      <w:rFonts w:ascii="宋体" w:hAnsi="宋体"/>
      <w:kern w:val="1"/>
      <w:sz w:val="21"/>
    </w:rPr>
  </w:style>
  <w:style w:type="character" w:customStyle="1" w:styleId="256">
    <w:name w:val="正文缩进 Char3"/>
    <w:autoRedefine/>
    <w:qFormat/>
    <w:uiPriority w:val="0"/>
    <w:rPr>
      <w:rFonts w:ascii="宋体" w:eastAsia="宋体"/>
      <w:snapToGrid w:val="0"/>
      <w:color w:val="000000"/>
      <w:kern w:val="28"/>
      <w:sz w:val="28"/>
      <w:lang w:val="en-US" w:eastAsia="zh-CN" w:bidi="ar-SA"/>
    </w:rPr>
  </w:style>
  <w:style w:type="character" w:customStyle="1" w:styleId="257">
    <w:name w:val="列出段落 Char1"/>
    <w:link w:val="258"/>
    <w:autoRedefine/>
    <w:qFormat/>
    <w:uiPriority w:val="0"/>
    <w:rPr>
      <w:rFonts w:ascii="Calibri" w:hAnsi="Calibri"/>
      <w:sz w:val="24"/>
      <w:lang w:eastAsia="en-US"/>
    </w:rPr>
  </w:style>
  <w:style w:type="paragraph" w:customStyle="1" w:styleId="258">
    <w:name w:val="列表1"/>
    <w:basedOn w:val="1"/>
    <w:next w:val="259"/>
    <w:link w:val="257"/>
    <w:autoRedefine/>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9">
    <w:name w:val="列出段落1"/>
    <w:basedOn w:val="1"/>
    <w:autoRedefine/>
    <w:qFormat/>
    <w:uiPriority w:val="34"/>
    <w:pPr>
      <w:spacing w:line="360" w:lineRule="auto"/>
      <w:ind w:firstLine="200" w:firstLineChars="200"/>
    </w:pPr>
    <w:rPr>
      <w:rFonts w:eastAsia="楷体_GB2312" w:cs="Lucida Sans"/>
      <w:sz w:val="24"/>
    </w:rPr>
  </w:style>
  <w:style w:type="character" w:customStyle="1" w:styleId="260">
    <w:name w:val="Char Char8"/>
    <w:autoRedefine/>
    <w:qFormat/>
    <w:uiPriority w:val="0"/>
    <w:rPr>
      <w:rFonts w:eastAsia="宋体"/>
      <w:b/>
      <w:sz w:val="24"/>
      <w:lang w:val="en-GB" w:eastAsia="zh-CN"/>
    </w:rPr>
  </w:style>
  <w:style w:type="character" w:customStyle="1" w:styleId="261">
    <w:name w:val="Normal Indent Char Char"/>
    <w:autoRedefine/>
    <w:qFormat/>
    <w:uiPriority w:val="0"/>
    <w:rPr>
      <w:rFonts w:eastAsia="宋体"/>
      <w:kern w:val="2"/>
      <w:sz w:val="21"/>
      <w:lang w:val="en-US" w:eastAsia="zh-CN" w:bidi="ar-SA"/>
    </w:rPr>
  </w:style>
  <w:style w:type="character" w:customStyle="1" w:styleId="262">
    <w:name w:val="列表段落 字符"/>
    <w:autoRedefine/>
    <w:qFormat/>
    <w:uiPriority w:val="99"/>
  </w:style>
  <w:style w:type="character" w:customStyle="1" w:styleId="263">
    <w:name w:val="Ò³Ã¼ Char Char1"/>
    <w:autoRedefine/>
    <w:qFormat/>
    <w:uiPriority w:val="0"/>
    <w:rPr>
      <w:rFonts w:eastAsia="宋体"/>
      <w:kern w:val="2"/>
      <w:sz w:val="18"/>
      <w:szCs w:val="18"/>
      <w:lang w:val="en-US" w:eastAsia="zh-CN" w:bidi="ar-SA"/>
    </w:rPr>
  </w:style>
  <w:style w:type="character" w:customStyle="1" w:styleId="264">
    <w:name w:val="方案正文 Char"/>
    <w:autoRedefine/>
    <w:qFormat/>
    <w:uiPriority w:val="0"/>
    <w:rPr>
      <w:rFonts w:ascii="仿宋_GB2312" w:eastAsia="仿宋_GB2312"/>
      <w:b/>
      <w:color w:val="000000"/>
      <w:kern w:val="2"/>
      <w:sz w:val="24"/>
      <w:lang w:val="en-US" w:eastAsia="zh-CN" w:bidi="ar-SA"/>
    </w:rPr>
  </w:style>
  <w:style w:type="character" w:customStyle="1" w:styleId="265">
    <w:name w:val="Char Char30"/>
    <w:autoRedefine/>
    <w:qFormat/>
    <w:uiPriority w:val="6"/>
    <w:rPr>
      <w:rFonts w:ascii="Arial" w:hAnsi="Arial" w:eastAsia="黑体"/>
      <w:kern w:val="1"/>
      <w:sz w:val="21"/>
      <w:szCs w:val="21"/>
    </w:rPr>
  </w:style>
  <w:style w:type="character" w:customStyle="1" w:styleId="266">
    <w:name w:val="正文文本缩进 Char3"/>
    <w:link w:val="26"/>
    <w:autoRedefine/>
    <w:qFormat/>
    <w:uiPriority w:val="0"/>
    <w:rPr>
      <w:rFonts w:ascii="宋体" w:hAnsi="宋体"/>
      <w:kern w:val="2"/>
      <w:sz w:val="24"/>
      <w:szCs w:val="24"/>
    </w:rPr>
  </w:style>
  <w:style w:type="character" w:customStyle="1" w:styleId="267">
    <w:name w:val="font01"/>
    <w:autoRedefine/>
    <w:qFormat/>
    <w:uiPriority w:val="0"/>
    <w:rPr>
      <w:rFonts w:hint="eastAsia" w:ascii="微软雅黑" w:hAnsi="微软雅黑" w:eastAsia="微软雅黑" w:cs="微软雅黑"/>
      <w:color w:val="000000"/>
      <w:sz w:val="20"/>
      <w:szCs w:val="20"/>
      <w:u w:val="none"/>
    </w:rPr>
  </w:style>
  <w:style w:type="character" w:customStyle="1" w:styleId="268">
    <w:name w:val="Char Char20"/>
    <w:autoRedefine/>
    <w:qFormat/>
    <w:uiPriority w:val="6"/>
    <w:rPr>
      <w:kern w:val="1"/>
      <w:sz w:val="24"/>
    </w:rPr>
  </w:style>
  <w:style w:type="character" w:customStyle="1" w:styleId="269">
    <w:name w:val="tw4winExternal"/>
    <w:autoRedefine/>
    <w:qFormat/>
    <w:uiPriority w:val="0"/>
    <w:rPr>
      <w:rFonts w:ascii="Courier New" w:hAnsi="Courier New" w:cs="Courier New"/>
      <w:color w:val="808080"/>
      <w:lang w:val="en-US" w:eastAsia="zh-CN"/>
    </w:rPr>
  </w:style>
  <w:style w:type="character" w:customStyle="1" w:styleId="270">
    <w:name w:val="标题 4 Char1"/>
    <w:autoRedefine/>
    <w:qFormat/>
    <w:uiPriority w:val="9"/>
    <w:rPr>
      <w:rFonts w:ascii="Cambria" w:hAnsi="Cambria" w:eastAsia="宋体" w:cs="Times New Roman"/>
      <w:b/>
      <w:bCs/>
      <w:kern w:val="2"/>
      <w:sz w:val="28"/>
      <w:szCs w:val="28"/>
    </w:rPr>
  </w:style>
  <w:style w:type="character" w:customStyle="1" w:styleId="271">
    <w:name w:val="批注文字 Char2"/>
    <w:autoRedefine/>
    <w:qFormat/>
    <w:uiPriority w:val="99"/>
    <w:rPr>
      <w:rFonts w:ascii="Times New Roman" w:hAnsi="Times New Roman" w:eastAsia="宋体" w:cs="Times New Roman"/>
      <w:snapToGrid w:val="0"/>
      <w:kern w:val="0"/>
      <w:szCs w:val="24"/>
    </w:rPr>
  </w:style>
  <w:style w:type="character" w:customStyle="1" w:styleId="272">
    <w:name w:val="正文文本 2 Char"/>
    <w:autoRedefine/>
    <w:qFormat/>
    <w:uiPriority w:val="0"/>
    <w:rPr>
      <w:rFonts w:eastAsia="宋体"/>
      <w:kern w:val="2"/>
      <w:sz w:val="21"/>
      <w:szCs w:val="24"/>
      <w:lang w:val="en-US" w:eastAsia="zh-CN" w:bidi="ar-SA"/>
    </w:rPr>
  </w:style>
  <w:style w:type="character" w:customStyle="1" w:styleId="273">
    <w:name w:val="Ò³Ã¼ Char Char"/>
    <w:autoRedefine/>
    <w:qFormat/>
    <w:uiPriority w:val="0"/>
    <w:rPr>
      <w:rFonts w:eastAsia="宋体"/>
      <w:kern w:val="2"/>
      <w:sz w:val="18"/>
      <w:lang w:val="en-US" w:eastAsia="zh-CN" w:bidi="ar-SA"/>
    </w:rPr>
  </w:style>
  <w:style w:type="character" w:customStyle="1" w:styleId="274">
    <w:name w:val="message1"/>
    <w:autoRedefine/>
    <w:qFormat/>
    <w:uiPriority w:val="0"/>
    <w:rPr>
      <w:rFonts w:hint="default" w:ascii="Tahoma" w:hAnsi="Tahoma" w:cs="Tahoma"/>
      <w:sz w:val="18"/>
      <w:szCs w:val="18"/>
    </w:rPr>
  </w:style>
  <w:style w:type="character" w:customStyle="1" w:styleId="275">
    <w:name w:val="Char Char23"/>
    <w:autoRedefine/>
    <w:qFormat/>
    <w:uiPriority w:val="6"/>
    <w:rPr>
      <w:color w:val="0000FF"/>
      <w:sz w:val="21"/>
    </w:rPr>
  </w:style>
  <w:style w:type="character" w:customStyle="1" w:styleId="276">
    <w:name w:val="批注框文本 字符"/>
    <w:autoRedefine/>
    <w:qFormat/>
    <w:uiPriority w:val="0"/>
    <w:rPr>
      <w:rFonts w:ascii="Arial" w:hAnsi="Arial" w:eastAsia="黑体" w:cs="Arial"/>
      <w:snapToGrid w:val="0"/>
      <w:kern w:val="0"/>
      <w:sz w:val="18"/>
      <w:szCs w:val="18"/>
    </w:rPr>
  </w:style>
  <w:style w:type="character" w:customStyle="1" w:styleId="277">
    <w:name w:val="纯文本 Char2"/>
    <w:autoRedefine/>
    <w:semiHidden/>
    <w:qFormat/>
    <w:uiPriority w:val="99"/>
    <w:rPr>
      <w:rFonts w:ascii="宋体" w:hAnsi="Courier New" w:eastAsia="宋体" w:cs="Courier New"/>
    </w:rPr>
  </w:style>
  <w:style w:type="character" w:customStyle="1" w:styleId="278">
    <w:name w:val="Char Char25"/>
    <w:autoRedefine/>
    <w:qFormat/>
    <w:uiPriority w:val="6"/>
    <w:rPr>
      <w:rFonts w:ascii="宋体" w:hAnsi="宋体"/>
      <w:kern w:val="1"/>
      <w:sz w:val="24"/>
      <w:lang w:val="zh-CN"/>
    </w:rPr>
  </w:style>
  <w:style w:type="character" w:customStyle="1" w:styleId="279">
    <w:name w:val="Char Char411"/>
    <w:autoRedefine/>
    <w:qFormat/>
    <w:uiPriority w:val="0"/>
    <w:rPr>
      <w:rFonts w:eastAsia="宋体"/>
      <w:b/>
      <w:sz w:val="24"/>
      <w:lang w:val="en-GB" w:eastAsia="zh-CN" w:bidi="ar-SA"/>
    </w:rPr>
  </w:style>
  <w:style w:type="character" w:customStyle="1" w:styleId="280">
    <w:name w:val="Heading 7 Char"/>
    <w:autoRedefine/>
    <w:qFormat/>
    <w:locked/>
    <w:uiPriority w:val="0"/>
    <w:rPr>
      <w:rFonts w:ascii="宋体" w:hAnsi="宋体" w:eastAsia="宋体"/>
      <w:b/>
      <w:bCs/>
      <w:kern w:val="2"/>
      <w:sz w:val="24"/>
      <w:szCs w:val="24"/>
      <w:lang w:val="en-US" w:eastAsia="zh-CN" w:bidi="ar-SA"/>
    </w:rPr>
  </w:style>
  <w:style w:type="character" w:customStyle="1" w:styleId="281">
    <w:name w:val="此正文 Char"/>
    <w:link w:val="282"/>
    <w:autoRedefine/>
    <w:qFormat/>
    <w:uiPriority w:val="0"/>
    <w:rPr>
      <w:kern w:val="2"/>
      <w:sz w:val="24"/>
      <w:szCs w:val="24"/>
    </w:rPr>
  </w:style>
  <w:style w:type="paragraph" w:customStyle="1" w:styleId="282">
    <w:name w:val="此正文"/>
    <w:basedOn w:val="1"/>
    <w:link w:val="281"/>
    <w:autoRedefine/>
    <w:qFormat/>
    <w:uiPriority w:val="0"/>
    <w:pPr>
      <w:adjustRightInd/>
      <w:spacing w:line="360" w:lineRule="auto"/>
      <w:ind w:firstLine="200" w:firstLineChars="200"/>
    </w:pPr>
    <w:rPr>
      <w:sz w:val="24"/>
    </w:rPr>
  </w:style>
  <w:style w:type="character" w:customStyle="1" w:styleId="283">
    <w:name w:val="Char Char2"/>
    <w:autoRedefine/>
    <w:qFormat/>
    <w:uiPriority w:val="0"/>
    <w:rPr>
      <w:rFonts w:eastAsia="宋体"/>
      <w:b/>
      <w:bCs/>
      <w:kern w:val="2"/>
      <w:sz w:val="21"/>
      <w:szCs w:val="24"/>
      <w:lang w:val="en-US" w:eastAsia="zh-CN" w:bidi="ar-SA"/>
    </w:rPr>
  </w:style>
  <w:style w:type="character" w:customStyle="1" w:styleId="284">
    <w:name w:val="标题 1 Char"/>
    <w:link w:val="3"/>
    <w:autoRedefine/>
    <w:qFormat/>
    <w:uiPriority w:val="9"/>
    <w:rPr>
      <w:b/>
      <w:bCs/>
      <w:kern w:val="44"/>
      <w:sz w:val="44"/>
      <w:szCs w:val="44"/>
    </w:rPr>
  </w:style>
  <w:style w:type="character" w:customStyle="1" w:styleId="285">
    <w:name w:val="Footer-Even Char1"/>
    <w:autoRedefine/>
    <w:qFormat/>
    <w:uiPriority w:val="0"/>
    <w:rPr>
      <w:rFonts w:eastAsia="宋体"/>
      <w:kern w:val="2"/>
      <w:sz w:val="18"/>
      <w:szCs w:val="18"/>
      <w:lang w:val="en-US" w:eastAsia="zh-CN" w:bidi="ar-SA"/>
    </w:rPr>
  </w:style>
  <w:style w:type="character" w:customStyle="1" w:styleId="286">
    <w:name w:val="Char Char29"/>
    <w:autoRedefine/>
    <w:qFormat/>
    <w:uiPriority w:val="6"/>
    <w:rPr>
      <w:rFonts w:ascii="Arial" w:hAnsi="Arial" w:eastAsia="微软雅黑"/>
      <w:b/>
      <w:kern w:val="1"/>
      <w:sz w:val="44"/>
      <w:szCs w:val="32"/>
      <w:lang w:val="en-US" w:eastAsia="zh-CN" w:bidi="ar-SA"/>
    </w:rPr>
  </w:style>
  <w:style w:type="character" w:customStyle="1" w:styleId="287">
    <w:name w:val="标题 Char2"/>
    <w:link w:val="60"/>
    <w:autoRedefine/>
    <w:qFormat/>
    <w:uiPriority w:val="10"/>
    <w:rPr>
      <w:b/>
      <w:sz w:val="24"/>
      <w:lang w:val="en-GB"/>
    </w:rPr>
  </w:style>
  <w:style w:type="character" w:customStyle="1" w:styleId="288">
    <w:name w:val="font81"/>
    <w:autoRedefine/>
    <w:qFormat/>
    <w:uiPriority w:val="0"/>
    <w:rPr>
      <w:rFonts w:ascii="微软雅黑" w:hAnsi="微软雅黑" w:eastAsia="微软雅黑" w:cs="微软雅黑"/>
      <w:color w:val="000000"/>
      <w:sz w:val="20"/>
      <w:szCs w:val="20"/>
      <w:u w:val="none"/>
    </w:rPr>
  </w:style>
  <w:style w:type="character" w:customStyle="1" w:styleId="289">
    <w:name w:val="Char Char312"/>
    <w:autoRedefine/>
    <w:qFormat/>
    <w:uiPriority w:val="0"/>
    <w:rPr>
      <w:rFonts w:ascii="Times New Roman" w:hAnsi="Times New Roman" w:eastAsia="宋体" w:cs="Times New Roman"/>
      <w:b/>
      <w:kern w:val="2"/>
      <w:sz w:val="32"/>
      <w:szCs w:val="24"/>
      <w:lang w:val="en-US" w:eastAsia="zh-CN" w:bidi="ar-SA"/>
    </w:rPr>
  </w:style>
  <w:style w:type="character" w:customStyle="1" w:styleId="290">
    <w:name w:val="t21"/>
    <w:autoRedefine/>
    <w:qFormat/>
    <w:uiPriority w:val="0"/>
    <w:rPr>
      <w:rFonts w:ascii="仿宋_GB2312" w:eastAsia="微软雅黑"/>
      <w:b/>
      <w:kern w:val="2"/>
      <w:sz w:val="23"/>
      <w:szCs w:val="23"/>
      <w:lang w:val="en-US" w:eastAsia="zh-CN" w:bidi="ar-SA"/>
    </w:rPr>
  </w:style>
  <w:style w:type="character" w:customStyle="1" w:styleId="291">
    <w:name w:val="样式8 Char"/>
    <w:autoRedefine/>
    <w:qFormat/>
    <w:uiPriority w:val="0"/>
    <w:rPr>
      <w:rFonts w:ascii="仿宋_GB2312" w:hAnsi="宋体" w:eastAsia="仿宋_GB2312"/>
      <w:b/>
      <w:bCs/>
      <w:kern w:val="2"/>
      <w:sz w:val="24"/>
      <w:szCs w:val="24"/>
    </w:rPr>
  </w:style>
  <w:style w:type="character" w:customStyle="1" w:styleId="292">
    <w:name w:val="表格 Char Char"/>
    <w:autoRedefine/>
    <w:qFormat/>
    <w:uiPriority w:val="0"/>
    <w:rPr>
      <w:rFonts w:ascii="宋体" w:hAnsi="宋体" w:eastAsia="宋体"/>
      <w:lang w:bidi="ar-SA"/>
    </w:rPr>
  </w:style>
  <w:style w:type="character" w:customStyle="1" w:styleId="293">
    <w:name w:val="正文文本 字符1"/>
    <w:autoRedefine/>
    <w:qFormat/>
    <w:uiPriority w:val="0"/>
    <w:rPr>
      <w:rFonts w:ascii="Calibri" w:hAnsi="Calibri" w:eastAsia="黑体" w:cs="Arial"/>
      <w:snapToGrid w:val="0"/>
      <w:kern w:val="2"/>
      <w:sz w:val="28"/>
      <w:szCs w:val="21"/>
    </w:rPr>
  </w:style>
  <w:style w:type="character" w:customStyle="1" w:styleId="294">
    <w:name w:val="标题 5 Char"/>
    <w:link w:val="8"/>
    <w:autoRedefine/>
    <w:qFormat/>
    <w:uiPriority w:val="9"/>
    <w:rPr>
      <w:b/>
      <w:bCs/>
      <w:kern w:val="2"/>
      <w:sz w:val="28"/>
      <w:szCs w:val="28"/>
    </w:rPr>
  </w:style>
  <w:style w:type="character" w:customStyle="1" w:styleId="295">
    <w:name w:val="标题 6 Char1"/>
    <w:autoRedefine/>
    <w:qFormat/>
    <w:uiPriority w:val="0"/>
    <w:rPr>
      <w:rFonts w:ascii="Arial" w:hAnsi="Arial" w:eastAsia="黑体" w:cs="Times New Roman"/>
      <w:b/>
      <w:sz w:val="24"/>
      <w:szCs w:val="20"/>
      <w:lang w:bidi="ar-SA"/>
    </w:rPr>
  </w:style>
  <w:style w:type="character" w:customStyle="1" w:styleId="296">
    <w:name w:val="带编号样式 Char"/>
    <w:autoRedefine/>
    <w:qFormat/>
    <w:uiPriority w:val="0"/>
    <w:rPr>
      <w:rFonts w:ascii="仿宋_GB2312" w:eastAsia="仿宋_GB2312"/>
      <w:color w:val="000000"/>
      <w:sz w:val="24"/>
      <w:lang w:bidi="ar-SA"/>
    </w:rPr>
  </w:style>
  <w:style w:type="character" w:customStyle="1" w:styleId="297">
    <w:name w:val="unnamed31"/>
    <w:autoRedefine/>
    <w:qFormat/>
    <w:uiPriority w:val="0"/>
    <w:rPr>
      <w:rFonts w:ascii="Tahoma" w:hAnsi="Tahoma" w:eastAsia="宋体"/>
      <w:b/>
      <w:kern w:val="2"/>
      <w:sz w:val="24"/>
      <w:szCs w:val="32"/>
      <w:u w:val="none"/>
      <w:lang w:val="en-US" w:eastAsia="zh-CN" w:bidi="ar-SA"/>
    </w:rPr>
  </w:style>
  <w:style w:type="character" w:customStyle="1" w:styleId="298">
    <w:name w:val="正文首行缩进 Char Char Char Char Char Char1"/>
    <w:autoRedefine/>
    <w:qFormat/>
    <w:uiPriority w:val="0"/>
    <w:rPr>
      <w:rFonts w:ascii="宋体" w:eastAsia="宋体"/>
      <w:kern w:val="2"/>
      <w:sz w:val="24"/>
      <w:szCs w:val="24"/>
      <w:lang w:val="zh-CN" w:bidi="ar-SA"/>
    </w:rPr>
  </w:style>
  <w:style w:type="character" w:customStyle="1" w:styleId="299">
    <w:name w:val="称呼 Char"/>
    <w:link w:val="21"/>
    <w:autoRedefine/>
    <w:qFormat/>
    <w:uiPriority w:val="0"/>
    <w:rPr>
      <w:rFonts w:ascii="仿宋_GB2312" w:eastAsia="仿宋_GB2312"/>
      <w:kern w:val="2"/>
      <w:sz w:val="28"/>
    </w:rPr>
  </w:style>
  <w:style w:type="character" w:customStyle="1" w:styleId="300">
    <w:name w:val="文本正文 Char Char"/>
    <w:autoRedefine/>
    <w:qFormat/>
    <w:locked/>
    <w:uiPriority w:val="0"/>
    <w:rPr>
      <w:sz w:val="24"/>
      <w:lang w:bidi="ar-SA"/>
    </w:rPr>
  </w:style>
  <w:style w:type="character" w:customStyle="1" w:styleId="301">
    <w:name w:val="正文缩进 字符"/>
    <w:autoRedefine/>
    <w:qFormat/>
    <w:uiPriority w:val="0"/>
    <w:rPr>
      <w:rFonts w:ascii="宋体" w:eastAsia="宋体"/>
      <w:snapToGrid w:val="0"/>
      <w:color w:val="000000"/>
      <w:kern w:val="28"/>
      <w:sz w:val="28"/>
      <w:lang w:val="en-US" w:eastAsia="zh-CN" w:bidi="ar-SA"/>
    </w:rPr>
  </w:style>
  <w:style w:type="character" w:customStyle="1" w:styleId="302">
    <w:name w:val="HTML 预设格式 Char"/>
    <w:link w:val="58"/>
    <w:autoRedefine/>
    <w:qFormat/>
    <w:uiPriority w:val="0"/>
    <w:rPr>
      <w:rFonts w:ascii="黑体" w:hAnsi="Courier New" w:eastAsia="黑体"/>
    </w:rPr>
  </w:style>
  <w:style w:type="character" w:customStyle="1" w:styleId="303">
    <w:name w:val="正文文本 2 Char1"/>
    <w:link w:val="57"/>
    <w:autoRedefine/>
    <w:qFormat/>
    <w:uiPriority w:val="0"/>
    <w:rPr>
      <w:kern w:val="2"/>
      <w:sz w:val="21"/>
      <w:szCs w:val="24"/>
    </w:rPr>
  </w:style>
  <w:style w:type="character" w:customStyle="1" w:styleId="304">
    <w:name w:val="样式 样式 标题 4h4H4Fab-4T5Ref Heading 1rh1Heading sqlsect 1.2.3.... +... Char"/>
    <w:link w:val="305"/>
    <w:autoRedefine/>
    <w:qFormat/>
    <w:uiPriority w:val="0"/>
    <w:rPr>
      <w:rFonts w:ascii="微软雅黑" w:hAnsi="微软雅黑" w:eastAsia="微软雅黑"/>
      <w:b/>
      <w:bCs/>
      <w:kern w:val="2"/>
      <w:sz w:val="24"/>
      <w:szCs w:val="28"/>
    </w:rPr>
  </w:style>
  <w:style w:type="paragraph" w:customStyle="1" w:styleId="305">
    <w:name w:val="样式 样式 标题 4h4H4Fab-4T5Ref Heading 1rh1Heading sqlsect 1.2.3.... +..."/>
    <w:basedOn w:val="306"/>
    <w:link w:val="304"/>
    <w:autoRedefine/>
    <w:qFormat/>
    <w:uiPriority w:val="0"/>
    <w:pPr>
      <w:tabs>
        <w:tab w:val="left" w:pos="2356"/>
      </w:tabs>
    </w:pPr>
  </w:style>
  <w:style w:type="paragraph" w:customStyle="1" w:styleId="306">
    <w:name w:val="样式 标题 4h4H4Fab-4T5Ref Heading 1rh1Heading sqlsect 1.2.3...."/>
    <w:basedOn w:val="7"/>
    <w:link w:val="414"/>
    <w:autoRedefine/>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7">
    <w:name w:val="正文非缩进 Char"/>
    <w:autoRedefine/>
    <w:qFormat/>
    <w:uiPriority w:val="0"/>
    <w:rPr>
      <w:rFonts w:ascii="宋体" w:eastAsia="宋体"/>
      <w:snapToGrid w:val="0"/>
      <w:color w:val="000000"/>
      <w:kern w:val="28"/>
      <w:sz w:val="28"/>
      <w:lang w:val="en-US" w:eastAsia="zh-CN" w:bidi="ar-SA"/>
    </w:rPr>
  </w:style>
  <w:style w:type="character" w:customStyle="1" w:styleId="308">
    <w:name w:val="标题 7 Char"/>
    <w:link w:val="10"/>
    <w:autoRedefine/>
    <w:qFormat/>
    <w:uiPriority w:val="0"/>
    <w:rPr>
      <w:b/>
      <w:bCs/>
      <w:kern w:val="2"/>
      <w:sz w:val="24"/>
      <w:szCs w:val="24"/>
    </w:rPr>
  </w:style>
  <w:style w:type="character" w:customStyle="1" w:styleId="309">
    <w:name w:val="正文文本缩进 2 Char"/>
    <w:link w:val="38"/>
    <w:autoRedefine/>
    <w:qFormat/>
    <w:uiPriority w:val="0"/>
    <w:rPr>
      <w:rFonts w:ascii="宋体"/>
      <w:sz w:val="28"/>
    </w:rPr>
  </w:style>
  <w:style w:type="character" w:customStyle="1" w:styleId="310">
    <w:name w:val="Char Char5"/>
    <w:autoRedefine/>
    <w:qFormat/>
    <w:uiPriority w:val="0"/>
    <w:rPr>
      <w:rFonts w:ascii="宋体" w:hAnsi="Courier New" w:eastAsia="宋体"/>
      <w:kern w:val="2"/>
      <w:sz w:val="21"/>
      <w:lang w:val="en-US" w:eastAsia="zh-CN"/>
    </w:rPr>
  </w:style>
  <w:style w:type="character" w:customStyle="1" w:styleId="311">
    <w:name w:val="脚注文本 Char"/>
    <w:link w:val="51"/>
    <w:autoRedefine/>
    <w:qFormat/>
    <w:uiPriority w:val="0"/>
    <w:rPr>
      <w:color w:val="0000FF"/>
      <w:sz w:val="21"/>
    </w:rPr>
  </w:style>
  <w:style w:type="character" w:customStyle="1" w:styleId="312">
    <w:name w:val="称呼 Char1"/>
    <w:autoRedefine/>
    <w:qFormat/>
    <w:uiPriority w:val="0"/>
    <w:rPr>
      <w:rFonts w:ascii="Times New Roman" w:hAnsi="Times New Roman" w:eastAsia="宋体" w:cs="Times New Roman"/>
      <w:szCs w:val="24"/>
    </w:rPr>
  </w:style>
  <w:style w:type="character" w:customStyle="1" w:styleId="313">
    <w:name w:val="正文1 Char"/>
    <w:autoRedefine/>
    <w:qFormat/>
    <w:uiPriority w:val="0"/>
    <w:rPr>
      <w:rFonts w:ascii="宋体" w:eastAsia="宋体"/>
      <w:snapToGrid w:val="0"/>
      <w:color w:val="000000"/>
      <w:kern w:val="28"/>
      <w:sz w:val="28"/>
      <w:lang w:val="en-US" w:eastAsia="zh-CN" w:bidi="ar-SA"/>
    </w:rPr>
  </w:style>
  <w:style w:type="character" w:customStyle="1" w:styleId="314">
    <w:name w:val="正文缩进 Char1"/>
    <w:autoRedefine/>
    <w:qFormat/>
    <w:uiPriority w:val="0"/>
    <w:rPr>
      <w:rFonts w:ascii="宋体" w:eastAsia="宋体"/>
      <w:snapToGrid w:val="0"/>
      <w:color w:val="000000"/>
      <w:kern w:val="28"/>
      <w:sz w:val="28"/>
      <w:lang w:val="en-US" w:eastAsia="zh-CN" w:bidi="ar-SA"/>
    </w:rPr>
  </w:style>
  <w:style w:type="character" w:customStyle="1" w:styleId="315">
    <w:name w:val="font21"/>
    <w:autoRedefine/>
    <w:qFormat/>
    <w:uiPriority w:val="0"/>
    <w:rPr>
      <w:rFonts w:hint="eastAsia" w:ascii="宋体" w:hAnsi="宋体" w:eastAsia="宋体"/>
      <w:kern w:val="2"/>
      <w:sz w:val="28"/>
      <w:szCs w:val="28"/>
      <w:lang w:val="en-US" w:eastAsia="zh-CN" w:bidi="ar-SA"/>
    </w:rPr>
  </w:style>
  <w:style w:type="character" w:customStyle="1" w:styleId="316">
    <w:name w:val="Char Char26"/>
    <w:autoRedefine/>
    <w:qFormat/>
    <w:uiPriority w:val="6"/>
    <w:rPr>
      <w:kern w:val="1"/>
      <w:sz w:val="21"/>
      <w:szCs w:val="24"/>
    </w:rPr>
  </w:style>
  <w:style w:type="character" w:customStyle="1" w:styleId="317">
    <w:name w:val="Item List Char"/>
    <w:link w:val="318"/>
    <w:autoRedefine/>
    <w:qFormat/>
    <w:uiPriority w:val="0"/>
    <w:rPr>
      <w:rFonts w:ascii="Arial"/>
      <w:bCs/>
      <w:sz w:val="21"/>
      <w:szCs w:val="21"/>
      <w:lang w:val="en-US" w:eastAsia="zh-CN" w:bidi="ar-SA"/>
    </w:rPr>
  </w:style>
  <w:style w:type="paragraph" w:customStyle="1" w:styleId="318">
    <w:name w:val="Item List"/>
    <w:link w:val="317"/>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9">
    <w:name w:val="批注框文本 Char1"/>
    <w:autoRedefine/>
    <w:qFormat/>
    <w:uiPriority w:val="0"/>
    <w:rPr>
      <w:rFonts w:ascii="Times New Roman" w:hAnsi="Times New Roman" w:eastAsia="宋体" w:cs="Times New Roman"/>
      <w:sz w:val="18"/>
      <w:szCs w:val="18"/>
    </w:rPr>
  </w:style>
  <w:style w:type="character" w:customStyle="1" w:styleId="320">
    <w:name w:val="纯文本 Char1"/>
    <w:link w:val="321"/>
    <w:autoRedefine/>
    <w:qFormat/>
    <w:uiPriority w:val="0"/>
    <w:rPr>
      <w:rFonts w:ascii="宋体" w:hAnsi="Courier New"/>
    </w:rPr>
  </w:style>
  <w:style w:type="paragraph" w:customStyle="1" w:styleId="321">
    <w:name w:val="纯文本1"/>
    <w:basedOn w:val="1"/>
    <w:link w:val="320"/>
    <w:autoRedefine/>
    <w:qFormat/>
    <w:uiPriority w:val="0"/>
    <w:pPr>
      <w:adjustRightInd/>
    </w:pPr>
    <w:rPr>
      <w:rFonts w:ascii="宋体" w:hAnsi="Courier New"/>
      <w:kern w:val="0"/>
      <w:sz w:val="20"/>
      <w:szCs w:val="20"/>
    </w:rPr>
  </w:style>
  <w:style w:type="character" w:customStyle="1" w:styleId="322">
    <w:name w:val="正文首行缩进 Char"/>
    <w:link w:val="25"/>
    <w:autoRedefine/>
    <w:qFormat/>
    <w:uiPriority w:val="0"/>
    <w:rPr>
      <w:rFonts w:ascii="宋体"/>
      <w:kern w:val="2"/>
      <w:sz w:val="24"/>
      <w:lang w:val="zh-CN"/>
    </w:rPr>
  </w:style>
  <w:style w:type="character" w:customStyle="1" w:styleId="323">
    <w:name w:val="h3 Char"/>
    <w:autoRedefine/>
    <w:qFormat/>
    <w:uiPriority w:val="0"/>
    <w:rPr>
      <w:rFonts w:eastAsia="宋体"/>
      <w:b/>
      <w:kern w:val="2"/>
      <w:sz w:val="32"/>
      <w:lang w:val="en-US" w:eastAsia="zh-CN" w:bidi="ar-SA"/>
    </w:rPr>
  </w:style>
  <w:style w:type="character" w:customStyle="1" w:styleId="324">
    <w:name w:val="dandyren_title1"/>
    <w:autoRedefine/>
    <w:qFormat/>
    <w:uiPriority w:val="0"/>
    <w:rPr>
      <w:b/>
      <w:bCs/>
      <w:color w:val="FF6633"/>
      <w:sz w:val="18"/>
      <w:szCs w:val="18"/>
    </w:rPr>
  </w:style>
  <w:style w:type="character" w:customStyle="1" w:styleId="325">
    <w:name w:val="Char Char31"/>
    <w:autoRedefine/>
    <w:qFormat/>
    <w:uiPriority w:val="6"/>
    <w:rPr>
      <w:rFonts w:ascii="Arial" w:hAnsi="Arial" w:eastAsia="黑体"/>
      <w:kern w:val="1"/>
      <w:sz w:val="24"/>
      <w:szCs w:val="24"/>
    </w:rPr>
  </w:style>
  <w:style w:type="character" w:customStyle="1" w:styleId="326">
    <w:name w:val="h Char1"/>
    <w:autoRedefine/>
    <w:qFormat/>
    <w:uiPriority w:val="0"/>
    <w:rPr>
      <w:sz w:val="18"/>
      <w:szCs w:val="18"/>
    </w:rPr>
  </w:style>
  <w:style w:type="character" w:customStyle="1" w:styleId="327">
    <w:name w:val="solutionfonts"/>
    <w:autoRedefine/>
    <w:qFormat/>
    <w:uiPriority w:val="0"/>
  </w:style>
  <w:style w:type="character" w:customStyle="1" w:styleId="328">
    <w:name w:val="标题 4 Char2"/>
    <w:link w:val="7"/>
    <w:autoRedefine/>
    <w:qFormat/>
    <w:uiPriority w:val="9"/>
    <w:rPr>
      <w:rFonts w:ascii="Arial" w:hAnsi="Arial" w:eastAsia="黑体"/>
      <w:b/>
      <w:bCs/>
      <w:kern w:val="2"/>
      <w:sz w:val="28"/>
      <w:szCs w:val="28"/>
      <w:lang w:val="zh-CN"/>
    </w:rPr>
  </w:style>
  <w:style w:type="character" w:customStyle="1" w:styleId="329">
    <w:name w:val="首行缩进 Char"/>
    <w:autoRedefine/>
    <w:qFormat/>
    <w:uiPriority w:val="0"/>
    <w:rPr>
      <w:rFonts w:ascii="宋体" w:eastAsia="宋体"/>
      <w:kern w:val="2"/>
      <w:sz w:val="24"/>
      <w:lang w:val="en-US" w:eastAsia="zh-CN" w:bidi="ar-SA"/>
    </w:rPr>
  </w:style>
  <w:style w:type="character" w:customStyle="1" w:styleId="330">
    <w:name w:val="Char Char52"/>
    <w:autoRedefine/>
    <w:qFormat/>
    <w:uiPriority w:val="0"/>
    <w:rPr>
      <w:rFonts w:ascii="宋体" w:hAnsi="Courier New" w:eastAsia="宋体"/>
      <w:kern w:val="2"/>
      <w:sz w:val="21"/>
      <w:lang w:val="en-US" w:eastAsia="zh-CN"/>
    </w:rPr>
  </w:style>
  <w:style w:type="character" w:customStyle="1" w:styleId="331">
    <w:name w:val="正文文本 3 Char"/>
    <w:link w:val="22"/>
    <w:autoRedefine/>
    <w:qFormat/>
    <w:uiPriority w:val="0"/>
    <w:rPr>
      <w:kern w:val="2"/>
      <w:sz w:val="21"/>
    </w:rPr>
  </w:style>
  <w:style w:type="character" w:customStyle="1" w:styleId="332">
    <w:name w:val="font31"/>
    <w:autoRedefine/>
    <w:qFormat/>
    <w:uiPriority w:val="0"/>
    <w:rPr>
      <w:rFonts w:hint="eastAsia" w:ascii="仿宋" w:hAnsi="仿宋" w:eastAsia="仿宋" w:cs="仿宋"/>
      <w:color w:val="000000"/>
      <w:sz w:val="20"/>
      <w:szCs w:val="20"/>
      <w:u w:val="none"/>
    </w:rPr>
  </w:style>
  <w:style w:type="character" w:customStyle="1" w:styleId="333">
    <w:name w:val="正文说明 Char"/>
    <w:link w:val="334"/>
    <w:autoRedefine/>
    <w:qFormat/>
    <w:uiPriority w:val="0"/>
    <w:rPr>
      <w:sz w:val="24"/>
      <w:szCs w:val="24"/>
    </w:rPr>
  </w:style>
  <w:style w:type="paragraph" w:customStyle="1" w:styleId="334">
    <w:name w:val="正文说明"/>
    <w:basedOn w:val="1"/>
    <w:link w:val="333"/>
    <w:autoRedefine/>
    <w:qFormat/>
    <w:uiPriority w:val="0"/>
    <w:pPr>
      <w:adjustRightInd/>
      <w:spacing w:line="360" w:lineRule="auto"/>
    </w:pPr>
    <w:rPr>
      <w:kern w:val="0"/>
      <w:sz w:val="24"/>
    </w:rPr>
  </w:style>
  <w:style w:type="character" w:customStyle="1" w:styleId="335">
    <w:name w:val="脚注文本 Char1"/>
    <w:autoRedefine/>
    <w:qFormat/>
    <w:uiPriority w:val="0"/>
    <w:rPr>
      <w:rFonts w:ascii="Times New Roman" w:hAnsi="Times New Roman" w:eastAsia="宋体" w:cs="Times New Roman"/>
      <w:sz w:val="18"/>
      <w:szCs w:val="18"/>
    </w:rPr>
  </w:style>
  <w:style w:type="character" w:customStyle="1" w:styleId="336">
    <w:name w:val="Char Char1211"/>
    <w:autoRedefine/>
    <w:qFormat/>
    <w:uiPriority w:val="0"/>
    <w:rPr>
      <w:rFonts w:ascii="仿宋_GB2312" w:eastAsia="仿宋_GB2312"/>
      <w:b/>
      <w:bCs/>
      <w:kern w:val="2"/>
      <w:sz w:val="24"/>
      <w:szCs w:val="24"/>
      <w:lang w:val="zh-CN" w:eastAsia="zh-CN" w:bidi="ar-SA"/>
    </w:rPr>
  </w:style>
  <w:style w:type="character" w:customStyle="1" w:styleId="337">
    <w:name w:val="标题 Char"/>
    <w:autoRedefine/>
    <w:qFormat/>
    <w:uiPriority w:val="0"/>
    <w:rPr>
      <w:rFonts w:eastAsia="宋体"/>
      <w:b/>
      <w:sz w:val="24"/>
      <w:lang w:val="en-GB" w:eastAsia="zh-CN" w:bidi="ar-SA"/>
    </w:rPr>
  </w:style>
  <w:style w:type="character" w:customStyle="1" w:styleId="338">
    <w:name w:val="Char Char35"/>
    <w:autoRedefine/>
    <w:qFormat/>
    <w:uiPriority w:val="6"/>
    <w:rPr>
      <w:rFonts w:ascii="Arial" w:hAnsi="Arial" w:eastAsia="黑体"/>
      <w:b/>
      <w:kern w:val="1"/>
      <w:sz w:val="28"/>
      <w:szCs w:val="28"/>
      <w:lang w:val="zh-CN"/>
    </w:rPr>
  </w:style>
  <w:style w:type="character" w:customStyle="1" w:styleId="339">
    <w:name w:val="纯文本 Char Char Char"/>
    <w:autoRedefine/>
    <w:qFormat/>
    <w:uiPriority w:val="0"/>
    <w:rPr>
      <w:rFonts w:ascii="宋体" w:hAnsi="Courier New" w:eastAsia="宋体"/>
      <w:kern w:val="2"/>
      <w:sz w:val="21"/>
      <w:lang w:val="en-US" w:eastAsia="zh-CN" w:bidi="ar-SA"/>
    </w:rPr>
  </w:style>
  <w:style w:type="character" w:customStyle="1" w:styleId="340">
    <w:name w:val="Table Text Char"/>
    <w:link w:val="341"/>
    <w:autoRedefine/>
    <w:qFormat/>
    <w:uiPriority w:val="0"/>
    <w:rPr>
      <w:sz w:val="24"/>
      <w:szCs w:val="24"/>
    </w:rPr>
  </w:style>
  <w:style w:type="paragraph" w:customStyle="1" w:styleId="341">
    <w:name w:val="Table Text"/>
    <w:basedOn w:val="1"/>
    <w:link w:val="340"/>
    <w:autoRedefine/>
    <w:qFormat/>
    <w:uiPriority w:val="0"/>
    <w:pPr>
      <w:widowControl/>
      <w:spacing w:before="60" w:after="60"/>
      <w:jc w:val="left"/>
    </w:pPr>
    <w:rPr>
      <w:kern w:val="0"/>
      <w:sz w:val="24"/>
    </w:rPr>
  </w:style>
  <w:style w:type="character" w:customStyle="1" w:styleId="342">
    <w:name w:val="正文1 Char1"/>
    <w:autoRedefine/>
    <w:qFormat/>
    <w:uiPriority w:val="0"/>
    <w:rPr>
      <w:rFonts w:ascii="仿宋_GB2312" w:hAnsi="Courier New" w:eastAsia="仿宋_GB2312"/>
      <w:kern w:val="28"/>
      <w:sz w:val="24"/>
      <w:szCs w:val="24"/>
      <w:lang w:val="en-US" w:eastAsia="zh-CN"/>
    </w:rPr>
  </w:style>
  <w:style w:type="character" w:customStyle="1" w:styleId="343">
    <w:name w:val="页脚 Char1"/>
    <w:autoRedefine/>
    <w:qFormat/>
    <w:uiPriority w:val="0"/>
    <w:rPr>
      <w:rFonts w:eastAsia="宋体"/>
      <w:kern w:val="2"/>
      <w:sz w:val="18"/>
      <w:szCs w:val="18"/>
      <w:lang w:val="en-US" w:eastAsia="zh-CN" w:bidi="ar-SA"/>
    </w:rPr>
  </w:style>
  <w:style w:type="character" w:customStyle="1" w:styleId="344">
    <w:name w:val="Bold"/>
    <w:autoRedefine/>
    <w:qFormat/>
    <w:uiPriority w:val="0"/>
    <w:rPr>
      <w:rFonts w:ascii="Arial" w:hAnsi="Arial" w:eastAsia="黑体" w:cs="Times New Roman"/>
      <w:b/>
      <w:kern w:val="2"/>
      <w:sz w:val="32"/>
      <w:szCs w:val="32"/>
      <w:lang w:val="en-US" w:eastAsia="zh-CN" w:bidi="ar-SA"/>
    </w:rPr>
  </w:style>
  <w:style w:type="character" w:customStyle="1" w:styleId="345">
    <w:name w:val="批注文字 Char1"/>
    <w:link w:val="20"/>
    <w:autoRedefine/>
    <w:qFormat/>
    <w:uiPriority w:val="99"/>
    <w:rPr>
      <w:kern w:val="2"/>
      <w:sz w:val="21"/>
      <w:szCs w:val="24"/>
    </w:rPr>
  </w:style>
  <w:style w:type="character" w:customStyle="1" w:styleId="346">
    <w:name w:val="签名 Char"/>
    <w:link w:val="43"/>
    <w:autoRedefine/>
    <w:qFormat/>
    <w:uiPriority w:val="0"/>
    <w:rPr>
      <w:rFonts w:eastAsia="仿宋_GB2312"/>
      <w:sz w:val="24"/>
    </w:rPr>
  </w:style>
  <w:style w:type="character" w:customStyle="1" w:styleId="347">
    <w:name w:val="hui3"/>
    <w:autoRedefine/>
    <w:qFormat/>
    <w:uiPriority w:val="0"/>
    <w:rPr>
      <w:color w:val="333333"/>
    </w:rPr>
  </w:style>
  <w:style w:type="character" w:customStyle="1" w:styleId="348">
    <w:name w:val="Char Char17"/>
    <w:autoRedefine/>
    <w:qFormat/>
    <w:uiPriority w:val="6"/>
    <w:rPr>
      <w:rFonts w:eastAsia="仿宋_GB2312"/>
      <w:sz w:val="24"/>
    </w:rPr>
  </w:style>
  <w:style w:type="character" w:customStyle="1" w:styleId="349">
    <w:name w:val="标题 4 字符"/>
    <w:autoRedefine/>
    <w:qFormat/>
    <w:uiPriority w:val="9"/>
    <w:rPr>
      <w:rFonts w:ascii="等线 Light" w:hAnsi="等线 Light" w:eastAsia="等线 Light" w:cs="Times New Roman"/>
      <w:b/>
      <w:bCs/>
      <w:snapToGrid w:val="0"/>
      <w:kern w:val="0"/>
      <w:sz w:val="28"/>
      <w:szCs w:val="28"/>
    </w:rPr>
  </w:style>
  <w:style w:type="character" w:customStyle="1" w:styleId="350">
    <w:name w:val="Char Char37"/>
    <w:autoRedefine/>
    <w:qFormat/>
    <w:uiPriority w:val="6"/>
    <w:rPr>
      <w:b/>
      <w:kern w:val="1"/>
      <w:sz w:val="44"/>
      <w:szCs w:val="44"/>
    </w:rPr>
  </w:style>
  <w:style w:type="character" w:customStyle="1" w:styleId="351">
    <w:name w:val="列出段落 Char"/>
    <w:autoRedefine/>
    <w:qFormat/>
    <w:uiPriority w:val="0"/>
    <w:rPr>
      <w:rFonts w:eastAsia="楷体_GB2312" w:cs="Lucida Sans"/>
      <w:kern w:val="2"/>
      <w:sz w:val="24"/>
      <w:szCs w:val="24"/>
      <w:lang w:val="en-US" w:eastAsia="zh-CN" w:bidi="ar-SA"/>
    </w:rPr>
  </w:style>
  <w:style w:type="character" w:customStyle="1" w:styleId="352">
    <w:name w:val="正文文本缩进 3 Char1"/>
    <w:autoRedefine/>
    <w:semiHidden/>
    <w:qFormat/>
    <w:uiPriority w:val="99"/>
    <w:rPr>
      <w:rFonts w:ascii="Times New Roman" w:hAnsi="Times New Roman" w:eastAsia="宋体" w:cs="Times New Roman"/>
      <w:sz w:val="16"/>
      <w:szCs w:val="16"/>
    </w:rPr>
  </w:style>
  <w:style w:type="character" w:customStyle="1" w:styleId="353">
    <w:name w:val="公文正文 Char Char"/>
    <w:link w:val="354"/>
    <w:autoRedefine/>
    <w:qFormat/>
    <w:uiPriority w:val="0"/>
    <w:rPr>
      <w:rFonts w:ascii="仿宋_GB2312" w:eastAsia="仿宋_GB2312"/>
      <w:kern w:val="2"/>
      <w:sz w:val="24"/>
      <w:szCs w:val="24"/>
    </w:rPr>
  </w:style>
  <w:style w:type="paragraph" w:customStyle="1" w:styleId="354">
    <w:name w:val="公文正文"/>
    <w:basedOn w:val="1"/>
    <w:link w:val="353"/>
    <w:autoRedefine/>
    <w:qFormat/>
    <w:uiPriority w:val="0"/>
    <w:pPr>
      <w:adjustRightInd/>
      <w:spacing w:before="156" w:line="360" w:lineRule="auto"/>
      <w:ind w:firstLine="360" w:firstLineChars="200"/>
    </w:pPr>
    <w:rPr>
      <w:rFonts w:ascii="仿宋_GB2312" w:eastAsia="仿宋_GB2312"/>
      <w:sz w:val="24"/>
    </w:rPr>
  </w:style>
  <w:style w:type="character" w:customStyle="1" w:styleId="355">
    <w:name w:val="Table Text Char1"/>
    <w:autoRedefine/>
    <w:qFormat/>
    <w:uiPriority w:val="0"/>
    <w:rPr>
      <w:rFonts w:eastAsia="宋体"/>
      <w:sz w:val="24"/>
      <w:szCs w:val="24"/>
      <w:lang w:val="en-US" w:eastAsia="zh-CN" w:bidi="ar-SA"/>
    </w:rPr>
  </w:style>
  <w:style w:type="character" w:customStyle="1" w:styleId="356">
    <w:name w:val="标题 1 Char Char"/>
    <w:autoRedefine/>
    <w:qFormat/>
    <w:uiPriority w:val="0"/>
    <w:rPr>
      <w:rFonts w:hint="eastAsia" w:ascii="宋体" w:hAnsi="宋体" w:eastAsia="宋体"/>
      <w:b/>
      <w:spacing w:val="-2"/>
      <w:sz w:val="24"/>
      <w:lang w:val="en-US" w:eastAsia="zh-CN" w:bidi="ar-SA"/>
    </w:rPr>
  </w:style>
  <w:style w:type="character" w:customStyle="1" w:styleId="357">
    <w:name w:val="正文（缩进2汉字） Char"/>
    <w:link w:val="358"/>
    <w:autoRedefine/>
    <w:qFormat/>
    <w:uiPriority w:val="0"/>
    <w:rPr>
      <w:rFonts w:ascii="宋体"/>
    </w:rPr>
  </w:style>
  <w:style w:type="paragraph" w:customStyle="1" w:styleId="358">
    <w:name w:val="正文（缩进2汉字）"/>
    <w:basedOn w:val="1"/>
    <w:link w:val="357"/>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9">
    <w:name w:val="标题 8 Char"/>
    <w:link w:val="11"/>
    <w:autoRedefine/>
    <w:qFormat/>
    <w:uiPriority w:val="0"/>
    <w:rPr>
      <w:rFonts w:ascii="Arial" w:hAnsi="Arial" w:eastAsia="黑体"/>
      <w:kern w:val="2"/>
      <w:sz w:val="24"/>
      <w:szCs w:val="24"/>
    </w:rPr>
  </w:style>
  <w:style w:type="character" w:customStyle="1" w:styleId="360">
    <w:name w:val="标书表格字体格式 Char"/>
    <w:autoRedefine/>
    <w:qFormat/>
    <w:uiPriority w:val="0"/>
    <w:rPr>
      <w:kern w:val="2"/>
      <w:sz w:val="21"/>
      <w:szCs w:val="24"/>
      <w:lang w:bidi="ar-SA"/>
    </w:rPr>
  </w:style>
  <w:style w:type="character" w:customStyle="1" w:styleId="361">
    <w:name w:val="tw4winError"/>
    <w:autoRedefine/>
    <w:qFormat/>
    <w:uiPriority w:val="0"/>
    <w:rPr>
      <w:rFonts w:ascii="Courier New" w:hAnsi="Courier New" w:cs="Courier New"/>
      <w:color w:val="00FF00"/>
      <w:sz w:val="40"/>
      <w:szCs w:val="40"/>
    </w:rPr>
  </w:style>
  <w:style w:type="character" w:customStyle="1" w:styleId="362">
    <w:name w:val="Body Text(ch) Char Char"/>
    <w:autoRedefine/>
    <w:qFormat/>
    <w:uiPriority w:val="0"/>
    <w:rPr>
      <w:rFonts w:ascii="宋体"/>
      <w:kern w:val="2"/>
      <w:sz w:val="24"/>
      <w:szCs w:val="21"/>
      <w:lang w:val="zh-CN"/>
    </w:rPr>
  </w:style>
  <w:style w:type="character" w:customStyle="1" w:styleId="363">
    <w:name w:val="正文首行缩进两字 Char"/>
    <w:autoRedefine/>
    <w:qFormat/>
    <w:uiPriority w:val="0"/>
    <w:rPr>
      <w:sz w:val="24"/>
      <w:szCs w:val="24"/>
      <w:lang w:val="en-US" w:eastAsia="zh-CN" w:bidi="ar-SA"/>
    </w:rPr>
  </w:style>
  <w:style w:type="character" w:customStyle="1" w:styleId="364">
    <w:name w:val="正文文本 Char"/>
    <w:autoRedefine/>
    <w:qFormat/>
    <w:uiPriority w:val="0"/>
    <w:rPr>
      <w:rFonts w:eastAsia="宋体"/>
      <w:kern w:val="2"/>
      <w:sz w:val="24"/>
      <w:szCs w:val="24"/>
      <w:lang w:val="en-US" w:eastAsia="zh-CN" w:bidi="ar-SA"/>
    </w:rPr>
  </w:style>
  <w:style w:type="character" w:customStyle="1" w:styleId="365">
    <w:name w:val="文档结构图 字符1"/>
    <w:autoRedefine/>
    <w:qFormat/>
    <w:uiPriority w:val="0"/>
    <w:rPr>
      <w:rFonts w:ascii="宋体" w:hAnsi="Calibri" w:eastAsia="黑体" w:cs="Arial"/>
      <w:snapToGrid w:val="0"/>
      <w:kern w:val="2"/>
      <w:sz w:val="18"/>
      <w:szCs w:val="18"/>
    </w:rPr>
  </w:style>
  <w:style w:type="character" w:customStyle="1" w:styleId="366">
    <w:name w:val="content"/>
    <w:autoRedefine/>
    <w:qFormat/>
    <w:uiPriority w:val="0"/>
  </w:style>
  <w:style w:type="character" w:customStyle="1" w:styleId="367">
    <w:name w:val="tw4winPopup"/>
    <w:autoRedefine/>
    <w:qFormat/>
    <w:uiPriority w:val="0"/>
    <w:rPr>
      <w:rFonts w:ascii="Courier New" w:hAnsi="Courier New" w:cs="Courier New"/>
      <w:color w:val="008000"/>
      <w:lang w:val="en-US" w:eastAsia="zh-CN"/>
    </w:rPr>
  </w:style>
  <w:style w:type="character" w:customStyle="1" w:styleId="368">
    <w:name w:val="param-name"/>
    <w:autoRedefine/>
    <w:qFormat/>
    <w:uiPriority w:val="99"/>
    <w:rPr>
      <w:rFonts w:ascii="Arial" w:hAnsi="Arial" w:eastAsia="黑体" w:cs="Arial"/>
      <w:snapToGrid w:val="0"/>
      <w:kern w:val="0"/>
      <w:szCs w:val="21"/>
    </w:rPr>
  </w:style>
  <w:style w:type="character" w:customStyle="1" w:styleId="369">
    <w:name w:val="标准正文格式 Char"/>
    <w:autoRedefine/>
    <w:qFormat/>
    <w:uiPriority w:val="0"/>
    <w:rPr>
      <w:rFonts w:ascii="宋体" w:eastAsia="仿宋_GB2312" w:cs="宋体"/>
      <w:color w:val="000000"/>
      <w:sz w:val="24"/>
      <w:lang w:val="en-US" w:eastAsia="zh-CN" w:bidi="ar-SA"/>
    </w:rPr>
  </w:style>
  <w:style w:type="character" w:customStyle="1" w:styleId="370">
    <w:name w:val="Char Char212"/>
    <w:autoRedefine/>
    <w:qFormat/>
    <w:uiPriority w:val="0"/>
    <w:rPr>
      <w:rFonts w:eastAsia="宋体"/>
      <w:b/>
      <w:bCs/>
      <w:kern w:val="2"/>
      <w:sz w:val="21"/>
      <w:szCs w:val="24"/>
      <w:lang w:val="en-US" w:eastAsia="zh-CN" w:bidi="ar-SA"/>
    </w:rPr>
  </w:style>
  <w:style w:type="character" w:customStyle="1" w:styleId="371">
    <w:name w:val="文档结构图 Char"/>
    <w:autoRedefine/>
    <w:qFormat/>
    <w:uiPriority w:val="0"/>
    <w:rPr>
      <w:rFonts w:eastAsia="宋体"/>
      <w:kern w:val="2"/>
      <w:sz w:val="21"/>
      <w:szCs w:val="24"/>
      <w:lang w:val="en-US" w:eastAsia="zh-CN" w:bidi="ar-SA"/>
    </w:rPr>
  </w:style>
  <w:style w:type="character" w:customStyle="1" w:styleId="372">
    <w:name w:val="zbggmain style9"/>
    <w:autoRedefine/>
    <w:qFormat/>
    <w:uiPriority w:val="0"/>
  </w:style>
  <w:style w:type="character" w:customStyle="1" w:styleId="373">
    <w:name w:val="Char Char16"/>
    <w:autoRedefine/>
    <w:qFormat/>
    <w:uiPriority w:val="6"/>
    <w:rPr>
      <w:kern w:val="1"/>
      <w:sz w:val="18"/>
      <w:szCs w:val="18"/>
    </w:rPr>
  </w:style>
  <w:style w:type="character" w:customStyle="1" w:styleId="374">
    <w:name w:val="font51"/>
    <w:autoRedefine/>
    <w:qFormat/>
    <w:uiPriority w:val="0"/>
    <w:rPr>
      <w:rFonts w:hint="eastAsia" w:ascii="仿宋" w:hAnsi="仿宋" w:eastAsia="仿宋" w:cs="仿宋"/>
      <w:color w:val="000000"/>
      <w:sz w:val="20"/>
      <w:szCs w:val="20"/>
      <w:u w:val="none"/>
    </w:rPr>
  </w:style>
  <w:style w:type="character" w:customStyle="1" w:styleId="375">
    <w:name w:val="Char Char82"/>
    <w:autoRedefine/>
    <w:qFormat/>
    <w:uiPriority w:val="0"/>
    <w:rPr>
      <w:rFonts w:eastAsia="宋体"/>
      <w:b/>
      <w:sz w:val="24"/>
      <w:lang w:val="en-GB" w:eastAsia="zh-CN"/>
    </w:rPr>
  </w:style>
  <w:style w:type="character" w:customStyle="1" w:styleId="376">
    <w:name w:val="正文文本缩进 3 Char"/>
    <w:link w:val="54"/>
    <w:autoRedefine/>
    <w:qFormat/>
    <w:uiPriority w:val="0"/>
    <w:rPr>
      <w:kern w:val="2"/>
      <w:sz w:val="24"/>
    </w:rPr>
  </w:style>
  <w:style w:type="character" w:customStyle="1" w:styleId="377">
    <w:name w:val="日期 Char1"/>
    <w:autoRedefine/>
    <w:semiHidden/>
    <w:qFormat/>
    <w:uiPriority w:val="99"/>
    <w:rPr>
      <w:rFonts w:ascii="Times New Roman" w:hAnsi="Times New Roman" w:eastAsia="宋体" w:cs="Times New Roman"/>
      <w:szCs w:val="24"/>
    </w:rPr>
  </w:style>
  <w:style w:type="character" w:customStyle="1" w:styleId="378">
    <w:name w:val="页眉 字符"/>
    <w:autoRedefine/>
    <w:qFormat/>
    <w:uiPriority w:val="99"/>
    <w:rPr>
      <w:kern w:val="2"/>
      <w:sz w:val="18"/>
      <w:szCs w:val="18"/>
    </w:rPr>
  </w:style>
  <w:style w:type="character" w:customStyle="1" w:styleId="379">
    <w:name w:val="Char Char33"/>
    <w:autoRedefine/>
    <w:qFormat/>
    <w:uiPriority w:val="6"/>
    <w:rPr>
      <w:rFonts w:ascii="Arial" w:hAnsi="Arial" w:eastAsia="黑体"/>
      <w:b/>
      <w:kern w:val="1"/>
      <w:sz w:val="24"/>
      <w:szCs w:val="24"/>
    </w:rPr>
  </w:style>
  <w:style w:type="character" w:customStyle="1" w:styleId="380">
    <w:name w:val="b11_01b Char"/>
    <w:link w:val="381"/>
    <w:autoRedefine/>
    <w:qFormat/>
    <w:uiPriority w:val="0"/>
    <w:rPr>
      <w:rFonts w:ascii="Verdana" w:hAnsi="Verdana"/>
      <w:b/>
      <w:bCs/>
      <w:color w:val="4A82CA"/>
      <w:sz w:val="17"/>
      <w:szCs w:val="17"/>
    </w:rPr>
  </w:style>
  <w:style w:type="paragraph" w:customStyle="1" w:styleId="381">
    <w:name w:val="b11_01b"/>
    <w:basedOn w:val="1"/>
    <w:next w:val="1"/>
    <w:link w:val="380"/>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2">
    <w:name w:val="Char Char121"/>
    <w:autoRedefine/>
    <w:qFormat/>
    <w:uiPriority w:val="6"/>
    <w:rPr>
      <w:rFonts w:ascii="仿宋_GB2312" w:eastAsia="仿宋_GB2312"/>
      <w:b/>
      <w:bCs/>
      <w:kern w:val="2"/>
      <w:sz w:val="24"/>
      <w:szCs w:val="24"/>
      <w:lang w:val="zh-CN" w:eastAsia="zh-CN" w:bidi="ar-SA"/>
    </w:rPr>
  </w:style>
  <w:style w:type="character" w:customStyle="1" w:styleId="383">
    <w:name w:val="Footer-Even Char"/>
    <w:autoRedefine/>
    <w:qFormat/>
    <w:uiPriority w:val="0"/>
    <w:rPr>
      <w:rFonts w:eastAsia="宋体"/>
      <w:kern w:val="2"/>
      <w:sz w:val="18"/>
      <w:lang w:val="en-US" w:eastAsia="zh-CN" w:bidi="ar-SA"/>
    </w:rPr>
  </w:style>
  <w:style w:type="character" w:customStyle="1" w:styleId="384">
    <w:name w:val="页脚 Char2"/>
    <w:link w:val="41"/>
    <w:autoRedefine/>
    <w:qFormat/>
    <w:locked/>
    <w:uiPriority w:val="99"/>
    <w:rPr>
      <w:kern w:val="2"/>
      <w:sz w:val="18"/>
      <w:szCs w:val="18"/>
    </w:rPr>
  </w:style>
  <w:style w:type="character" w:customStyle="1" w:styleId="385">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386">
    <w:name w:val="Char Char61"/>
    <w:autoRedefine/>
    <w:qFormat/>
    <w:uiPriority w:val="6"/>
    <w:rPr>
      <w:rFonts w:eastAsia="宋体"/>
      <w:kern w:val="2"/>
      <w:sz w:val="21"/>
      <w:szCs w:val="24"/>
      <w:lang w:val="en-US" w:eastAsia="zh-CN" w:bidi="ar-SA"/>
    </w:rPr>
  </w:style>
  <w:style w:type="character" w:customStyle="1" w:styleId="387">
    <w:name w:val="正文文字缩进 2 Char Char"/>
    <w:autoRedefine/>
    <w:qFormat/>
    <w:uiPriority w:val="0"/>
    <w:rPr>
      <w:rFonts w:ascii="宋体"/>
      <w:sz w:val="28"/>
    </w:rPr>
  </w:style>
  <w:style w:type="character" w:customStyle="1" w:styleId="388">
    <w:name w:val="f141"/>
    <w:autoRedefine/>
    <w:qFormat/>
    <w:uiPriority w:val="0"/>
    <w:rPr>
      <w:rFonts w:ascii="Tahoma" w:hAnsi="Tahoma" w:eastAsia="宋体"/>
      <w:b/>
      <w:kern w:val="2"/>
      <w:sz w:val="21"/>
      <w:szCs w:val="21"/>
      <w:lang w:val="en-US" w:eastAsia="zh-CN" w:bidi="ar-SA"/>
    </w:rPr>
  </w:style>
  <w:style w:type="character" w:customStyle="1" w:styleId="389">
    <w:name w:val="段落 Char Char"/>
    <w:link w:val="390"/>
    <w:autoRedefine/>
    <w:qFormat/>
    <w:uiPriority w:val="0"/>
    <w:rPr>
      <w:rFonts w:ascii="宋体" w:hAnsi="宋体"/>
      <w:sz w:val="24"/>
    </w:rPr>
  </w:style>
  <w:style w:type="paragraph" w:customStyle="1" w:styleId="390">
    <w:name w:val="段落"/>
    <w:basedOn w:val="1"/>
    <w:link w:val="389"/>
    <w:autoRedefine/>
    <w:qFormat/>
    <w:uiPriority w:val="0"/>
    <w:pPr>
      <w:adjustRightInd/>
      <w:spacing w:line="360" w:lineRule="auto"/>
      <w:ind w:firstLine="480" w:firstLineChars="200"/>
    </w:pPr>
    <w:rPr>
      <w:rFonts w:ascii="宋体" w:hAnsi="宋体"/>
      <w:kern w:val="0"/>
      <w:sz w:val="24"/>
      <w:szCs w:val="20"/>
    </w:rPr>
  </w:style>
  <w:style w:type="character" w:customStyle="1" w:styleId="391">
    <w:name w:val="标题 3 Char2"/>
    <w:autoRedefine/>
    <w:qFormat/>
    <w:uiPriority w:val="0"/>
    <w:rPr>
      <w:rFonts w:eastAsia="宋体"/>
      <w:b/>
      <w:bCs/>
      <w:kern w:val="2"/>
      <w:sz w:val="32"/>
      <w:szCs w:val="32"/>
      <w:lang w:val="en-US" w:eastAsia="zh-CN" w:bidi="ar-SA"/>
    </w:rPr>
  </w:style>
  <w:style w:type="character" w:customStyle="1" w:styleId="392">
    <w:name w:val="apple-converted-space"/>
    <w:autoRedefine/>
    <w:qFormat/>
    <w:uiPriority w:val="0"/>
  </w:style>
  <w:style w:type="character" w:customStyle="1" w:styleId="393">
    <w:name w:val="页眉 Char2"/>
    <w:link w:val="42"/>
    <w:autoRedefine/>
    <w:qFormat/>
    <w:uiPriority w:val="99"/>
    <w:rPr>
      <w:kern w:val="2"/>
      <w:sz w:val="18"/>
      <w:szCs w:val="18"/>
    </w:rPr>
  </w:style>
  <w:style w:type="character" w:customStyle="1" w:styleId="394">
    <w:name w:val="Char Char9"/>
    <w:autoRedefine/>
    <w:qFormat/>
    <w:uiPriority w:val="0"/>
    <w:rPr>
      <w:rFonts w:eastAsia="宋体"/>
      <w:kern w:val="2"/>
      <w:sz w:val="18"/>
      <w:szCs w:val="18"/>
      <w:lang w:val="en-US" w:eastAsia="zh-CN" w:bidi="ar-SA"/>
    </w:rPr>
  </w:style>
  <w:style w:type="character" w:customStyle="1" w:styleId="395">
    <w:name w:val="Char Char41"/>
    <w:autoRedefine/>
    <w:qFormat/>
    <w:uiPriority w:val="0"/>
    <w:rPr>
      <w:rFonts w:eastAsia="宋体"/>
      <w:b/>
      <w:sz w:val="24"/>
      <w:lang w:val="en-GB" w:eastAsia="zh-CN" w:bidi="ar-SA"/>
    </w:rPr>
  </w:style>
  <w:style w:type="character" w:customStyle="1" w:styleId="396">
    <w:name w:val="large1"/>
    <w:autoRedefine/>
    <w:qFormat/>
    <w:uiPriority w:val="0"/>
    <w:rPr>
      <w:rFonts w:hint="eastAsia" w:ascii="宋体" w:hAnsi="宋体" w:eastAsia="宋体"/>
      <w:sz w:val="21"/>
      <w:szCs w:val="21"/>
    </w:rPr>
  </w:style>
  <w:style w:type="character" w:customStyle="1" w:styleId="397">
    <w:name w:val="正文段 Char"/>
    <w:link w:val="398"/>
    <w:autoRedefine/>
    <w:qFormat/>
    <w:uiPriority w:val="0"/>
    <w:rPr>
      <w:sz w:val="24"/>
    </w:rPr>
  </w:style>
  <w:style w:type="paragraph" w:customStyle="1" w:styleId="398">
    <w:name w:val="正文段"/>
    <w:basedOn w:val="1"/>
    <w:link w:val="397"/>
    <w:autoRedefine/>
    <w:qFormat/>
    <w:uiPriority w:val="0"/>
    <w:pPr>
      <w:widowControl/>
      <w:snapToGrid w:val="0"/>
      <w:spacing w:after="156" w:afterLines="50"/>
      <w:ind w:firstLine="200" w:firstLineChars="200"/>
    </w:pPr>
    <w:rPr>
      <w:kern w:val="0"/>
      <w:sz w:val="24"/>
      <w:szCs w:val="20"/>
    </w:rPr>
  </w:style>
  <w:style w:type="character" w:customStyle="1" w:styleId="399">
    <w:name w:val="Char Char13"/>
    <w:autoRedefine/>
    <w:qFormat/>
    <w:uiPriority w:val="6"/>
    <w:rPr>
      <w:rFonts w:ascii="宋体" w:hAnsi="宋体"/>
      <w:kern w:val="1"/>
      <w:sz w:val="21"/>
      <w:szCs w:val="24"/>
    </w:rPr>
  </w:style>
  <w:style w:type="character" w:customStyle="1" w:styleId="400">
    <w:name w:val="Char Char92"/>
    <w:autoRedefine/>
    <w:qFormat/>
    <w:uiPriority w:val="0"/>
    <w:rPr>
      <w:rFonts w:ascii="Times New Roman" w:hAnsi="Times New Roman" w:eastAsia="宋体" w:cs="Times New Roman"/>
      <w:b/>
      <w:bCs/>
      <w:kern w:val="2"/>
      <w:sz w:val="32"/>
      <w:szCs w:val="32"/>
      <w:lang w:val="en-US" w:eastAsia="zh-CN" w:bidi="ar-SA"/>
    </w:rPr>
  </w:style>
  <w:style w:type="character" w:customStyle="1" w:styleId="401">
    <w:name w:val="冯广丽 Char"/>
    <w:link w:val="402"/>
    <w:autoRedefine/>
    <w:qFormat/>
    <w:uiPriority w:val="0"/>
    <w:rPr>
      <w:rFonts w:ascii="宋体" w:hAnsi="宋体"/>
      <w:kern w:val="2"/>
      <w:sz w:val="24"/>
      <w:szCs w:val="22"/>
    </w:rPr>
  </w:style>
  <w:style w:type="paragraph" w:customStyle="1" w:styleId="402">
    <w:name w:val="冯广丽"/>
    <w:basedOn w:val="1"/>
    <w:link w:val="401"/>
    <w:autoRedefine/>
    <w:qFormat/>
    <w:uiPriority w:val="0"/>
    <w:pPr>
      <w:adjustRightInd/>
      <w:spacing w:line="360" w:lineRule="auto"/>
      <w:ind w:firstLine="480" w:firstLineChars="200"/>
    </w:pPr>
    <w:rPr>
      <w:rFonts w:ascii="宋体" w:hAnsi="宋体"/>
      <w:sz w:val="24"/>
      <w:szCs w:val="22"/>
    </w:rPr>
  </w:style>
  <w:style w:type="character" w:customStyle="1" w:styleId="403">
    <w:name w:val="批注文字 字符"/>
    <w:autoRedefine/>
    <w:qFormat/>
    <w:uiPriority w:val="0"/>
    <w:rPr>
      <w:rFonts w:ascii="Arial" w:hAnsi="Arial" w:eastAsia="黑体" w:cs="Arial"/>
      <w:snapToGrid w:val="0"/>
      <w:kern w:val="0"/>
      <w:szCs w:val="21"/>
    </w:rPr>
  </w:style>
  <w:style w:type="character" w:customStyle="1" w:styleId="404">
    <w:name w:val="Char Char161"/>
    <w:autoRedefine/>
    <w:qFormat/>
    <w:uiPriority w:val="0"/>
    <w:rPr>
      <w:rFonts w:eastAsia="宋体"/>
      <w:b/>
      <w:kern w:val="2"/>
      <w:sz w:val="32"/>
      <w:lang w:val="en-US" w:eastAsia="zh-CN"/>
    </w:rPr>
  </w:style>
  <w:style w:type="character" w:customStyle="1" w:styleId="405">
    <w:name w:val="javascript"/>
    <w:autoRedefine/>
    <w:qFormat/>
    <w:uiPriority w:val="0"/>
  </w:style>
  <w:style w:type="character" w:customStyle="1" w:styleId="406">
    <w:name w:val="图名 Char"/>
    <w:autoRedefine/>
    <w:qFormat/>
    <w:uiPriority w:val="0"/>
    <w:rPr>
      <w:rFonts w:ascii="Arial" w:hAnsi="Arial" w:eastAsia="黑体"/>
      <w:kern w:val="2"/>
      <w:sz w:val="24"/>
      <w:szCs w:val="24"/>
      <w:lang w:val="en-US" w:eastAsia="zh-CN" w:bidi="ar-SA"/>
    </w:rPr>
  </w:style>
  <w:style w:type="character" w:customStyle="1" w:styleId="407">
    <w:name w:val="Used by Word for text of Help footnotes Char Char"/>
    <w:autoRedefine/>
    <w:qFormat/>
    <w:uiPriority w:val="0"/>
    <w:rPr>
      <w:rFonts w:ascii="Times New Roman" w:hAnsi="Times New Roman" w:eastAsia="宋体" w:cs="Times New Roman"/>
      <w:sz w:val="20"/>
      <w:szCs w:val="20"/>
    </w:rPr>
  </w:style>
  <w:style w:type="character" w:customStyle="1" w:styleId="408">
    <w:name w:val="编号，小四 Char"/>
    <w:link w:val="409"/>
    <w:autoRedefine/>
    <w:qFormat/>
    <w:uiPriority w:val="0"/>
    <w:rPr>
      <w:rFonts w:ascii="Arial" w:hAnsi="Arial"/>
      <w:sz w:val="24"/>
    </w:rPr>
  </w:style>
  <w:style w:type="paragraph" w:customStyle="1" w:styleId="409">
    <w:name w:val="编号，小四"/>
    <w:basedOn w:val="1"/>
    <w:link w:val="408"/>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10">
    <w:name w:val="Font Style82"/>
    <w:autoRedefine/>
    <w:qFormat/>
    <w:uiPriority w:val="99"/>
    <w:rPr>
      <w:rFonts w:ascii="宋体" w:eastAsia="宋体" w:cs="宋体"/>
      <w:color w:val="000000"/>
      <w:sz w:val="14"/>
      <w:szCs w:val="14"/>
    </w:rPr>
  </w:style>
  <w:style w:type="character" w:customStyle="1" w:styleId="411">
    <w:name w:val="标题 2 Char Char"/>
    <w:autoRedefine/>
    <w:qFormat/>
    <w:uiPriority w:val="0"/>
    <w:rPr>
      <w:rFonts w:ascii="楷体_GB2312" w:hAnsi="Arial" w:eastAsia="楷体_GB2312"/>
      <w:b/>
      <w:bCs/>
      <w:kern w:val="2"/>
      <w:sz w:val="24"/>
      <w:szCs w:val="32"/>
      <w:lang w:val="en-US" w:eastAsia="zh-CN" w:bidi="ar-SA"/>
    </w:rPr>
  </w:style>
  <w:style w:type="character" w:customStyle="1" w:styleId="412">
    <w:name w:val="未用 Char"/>
    <w:autoRedefine/>
    <w:qFormat/>
    <w:uiPriority w:val="0"/>
    <w:rPr>
      <w:rFonts w:ascii="Arial" w:hAnsi="Arial" w:eastAsia="黑体"/>
      <w:kern w:val="2"/>
      <w:sz w:val="21"/>
      <w:szCs w:val="21"/>
      <w:lang w:val="en-US" w:eastAsia="zh-CN" w:bidi="ar-SA"/>
    </w:rPr>
  </w:style>
  <w:style w:type="character" w:customStyle="1" w:styleId="413">
    <w:name w:val="myp1111"/>
    <w:autoRedefine/>
    <w:qFormat/>
    <w:uiPriority w:val="0"/>
    <w:rPr>
      <w:rFonts w:hint="default" w:ascii="ˎ̥" w:hAnsi="ˎ̥"/>
      <w:color w:val="000000"/>
      <w:sz w:val="20"/>
      <w:szCs w:val="20"/>
      <w:u w:val="none"/>
    </w:rPr>
  </w:style>
  <w:style w:type="character" w:customStyle="1" w:styleId="414">
    <w:name w:val="样式 标题 4h4H4Fab-4T5Ref Heading 1rh1Heading sqlsect 1.2.3.... Char"/>
    <w:link w:val="306"/>
    <w:autoRedefine/>
    <w:qFormat/>
    <w:uiPriority w:val="0"/>
    <w:rPr>
      <w:rFonts w:ascii="微软雅黑" w:hAnsi="微软雅黑" w:eastAsia="微软雅黑"/>
      <w:b/>
      <w:bCs/>
      <w:kern w:val="2"/>
      <w:sz w:val="24"/>
      <w:szCs w:val="28"/>
    </w:rPr>
  </w:style>
  <w:style w:type="character" w:customStyle="1" w:styleId="415">
    <w:name w:val="h Char Char"/>
    <w:autoRedefine/>
    <w:qFormat/>
    <w:uiPriority w:val="0"/>
    <w:rPr>
      <w:rFonts w:eastAsia="宋体"/>
      <w:kern w:val="2"/>
      <w:sz w:val="18"/>
      <w:lang w:val="en-US" w:eastAsia="zh-CN" w:bidi="ar-SA"/>
    </w:rPr>
  </w:style>
  <w:style w:type="character" w:customStyle="1" w:styleId="416">
    <w:name w:val="仿宋正文 Char"/>
    <w:link w:val="417"/>
    <w:autoRedefine/>
    <w:qFormat/>
    <w:uiPriority w:val="0"/>
    <w:rPr>
      <w:rFonts w:ascii="仿宋_GB2312" w:eastAsia="仿宋_GB2312"/>
      <w:kern w:val="2"/>
      <w:sz w:val="24"/>
      <w:lang w:val="en-US" w:eastAsia="zh-CN" w:bidi="ar-SA"/>
    </w:rPr>
  </w:style>
  <w:style w:type="paragraph" w:customStyle="1" w:styleId="417">
    <w:name w:val="仿宋正文"/>
    <w:basedOn w:val="1"/>
    <w:link w:val="416"/>
    <w:autoRedefine/>
    <w:qFormat/>
    <w:uiPriority w:val="0"/>
    <w:pPr>
      <w:adjustRightInd/>
      <w:spacing w:line="360" w:lineRule="auto"/>
      <w:ind w:firstLine="480" w:firstLineChars="200"/>
    </w:pPr>
    <w:rPr>
      <w:rFonts w:ascii="仿宋_GB2312" w:eastAsia="仿宋_GB2312"/>
      <w:sz w:val="24"/>
      <w:szCs w:val="20"/>
    </w:rPr>
  </w:style>
  <w:style w:type="character" w:customStyle="1" w:styleId="418">
    <w:name w:val="正文首行缩进 Char Char Char Char Char Char"/>
    <w:autoRedefine/>
    <w:qFormat/>
    <w:uiPriority w:val="0"/>
    <w:rPr>
      <w:rFonts w:ascii="宋体" w:eastAsia="宋体"/>
      <w:kern w:val="2"/>
      <w:sz w:val="24"/>
      <w:lang w:val="zh-CN" w:bidi="ar-SA"/>
    </w:rPr>
  </w:style>
  <w:style w:type="character" w:customStyle="1" w:styleId="419">
    <w:name w:val="样式 宋体"/>
    <w:autoRedefine/>
    <w:qFormat/>
    <w:uiPriority w:val="0"/>
    <w:rPr>
      <w:rFonts w:ascii="宋体" w:hAnsi="宋体"/>
      <w:sz w:val="24"/>
    </w:rPr>
  </w:style>
  <w:style w:type="character" w:customStyle="1" w:styleId="420">
    <w:name w:val="tw4winJump"/>
    <w:autoRedefine/>
    <w:qFormat/>
    <w:uiPriority w:val="0"/>
    <w:rPr>
      <w:rFonts w:ascii="Courier New" w:hAnsi="Courier New" w:cs="Courier New"/>
      <w:color w:val="008080"/>
      <w:lang w:val="en-US" w:eastAsia="zh-CN"/>
    </w:rPr>
  </w:style>
  <w:style w:type="character" w:customStyle="1" w:styleId="421">
    <w:name w:val="标题 1 字符"/>
    <w:autoRedefine/>
    <w:qFormat/>
    <w:uiPriority w:val="9"/>
    <w:rPr>
      <w:rFonts w:ascii="Arial" w:hAnsi="Arial" w:eastAsia="黑体" w:cs="Arial"/>
      <w:b/>
      <w:bCs/>
      <w:snapToGrid w:val="0"/>
      <w:kern w:val="44"/>
      <w:sz w:val="44"/>
      <w:szCs w:val="44"/>
    </w:rPr>
  </w:style>
  <w:style w:type="character" w:customStyle="1" w:styleId="422">
    <w:name w:val="style36"/>
    <w:basedOn w:val="70"/>
    <w:autoRedefine/>
    <w:qFormat/>
    <w:uiPriority w:val="0"/>
    <w:rPr>
      <w:rFonts w:ascii="Arial" w:hAnsi="Arial" w:eastAsia="黑体" w:cs="Arial"/>
      <w:snapToGrid w:val="0"/>
      <w:kern w:val="0"/>
      <w:szCs w:val="21"/>
    </w:rPr>
  </w:style>
  <w:style w:type="character" w:customStyle="1" w:styleId="423">
    <w:name w:val="pt9"/>
    <w:autoRedefine/>
    <w:qFormat/>
    <w:uiPriority w:val="0"/>
    <w:rPr>
      <w:rFonts w:ascii="仿宋_GB2312" w:eastAsia="微软雅黑"/>
      <w:b/>
      <w:kern w:val="2"/>
      <w:sz w:val="32"/>
      <w:szCs w:val="32"/>
      <w:lang w:val="en-US" w:eastAsia="zh-CN" w:bidi="ar-SA"/>
    </w:rPr>
  </w:style>
  <w:style w:type="character" w:customStyle="1" w:styleId="424">
    <w:name w:val="DO_NOT_TRANSLATE"/>
    <w:autoRedefine/>
    <w:qFormat/>
    <w:uiPriority w:val="0"/>
    <w:rPr>
      <w:rFonts w:ascii="Courier New" w:hAnsi="Courier New" w:cs="Courier New"/>
      <w:color w:val="800000"/>
      <w:lang w:val="en-US" w:eastAsia="zh-CN"/>
    </w:rPr>
  </w:style>
  <w:style w:type="character" w:customStyle="1" w:styleId="425">
    <w:name w:val="标书1 Char1"/>
    <w:autoRedefine/>
    <w:qFormat/>
    <w:uiPriority w:val="0"/>
    <w:rPr>
      <w:rFonts w:eastAsia="宋体"/>
      <w:b/>
      <w:bCs/>
      <w:kern w:val="44"/>
      <w:sz w:val="44"/>
      <w:szCs w:val="44"/>
      <w:lang w:val="en-US" w:eastAsia="zh-CN" w:bidi="ar-SA"/>
    </w:rPr>
  </w:style>
  <w:style w:type="character" w:customStyle="1" w:styleId="426">
    <w:name w:val="页脚 字符"/>
    <w:autoRedefine/>
    <w:qFormat/>
    <w:uiPriority w:val="99"/>
    <w:rPr>
      <w:kern w:val="2"/>
      <w:sz w:val="18"/>
      <w:szCs w:val="18"/>
    </w:rPr>
  </w:style>
  <w:style w:type="character" w:customStyle="1" w:styleId="427">
    <w:name w:val="正文2 Char"/>
    <w:autoRedefine/>
    <w:qFormat/>
    <w:uiPriority w:val="0"/>
    <w:rPr>
      <w:rFonts w:eastAsia="宋体"/>
      <w:kern w:val="2"/>
      <w:sz w:val="24"/>
      <w:lang w:val="en-US" w:eastAsia="zh-CN" w:bidi="ar-SA"/>
    </w:rPr>
  </w:style>
  <w:style w:type="character" w:customStyle="1" w:styleId="428">
    <w:name w:val="Char Char21"/>
    <w:autoRedefine/>
    <w:qFormat/>
    <w:uiPriority w:val="6"/>
    <w:rPr>
      <w:rFonts w:ascii="宋体" w:hAnsi="宋体"/>
      <w:kern w:val="1"/>
      <w:sz w:val="24"/>
      <w:szCs w:val="21"/>
      <w:lang w:val="zh-CN"/>
    </w:rPr>
  </w:style>
  <w:style w:type="character" w:customStyle="1" w:styleId="429">
    <w:name w:val="样式 正文缩进 + 首行缩进:  2 字符 Char Char"/>
    <w:link w:val="430"/>
    <w:autoRedefine/>
    <w:qFormat/>
    <w:uiPriority w:val="0"/>
    <w:rPr>
      <w:rFonts w:cs="宋体"/>
      <w:kern w:val="2"/>
      <w:sz w:val="24"/>
    </w:rPr>
  </w:style>
  <w:style w:type="paragraph" w:customStyle="1" w:styleId="430">
    <w:name w:val="样式 正文缩进 + 首行缩进:  2 字符"/>
    <w:basedOn w:val="6"/>
    <w:link w:val="429"/>
    <w:autoRedefine/>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1">
    <w:name w:val="正文文本 Char1"/>
    <w:link w:val="24"/>
    <w:autoRedefine/>
    <w:qFormat/>
    <w:uiPriority w:val="0"/>
    <w:rPr>
      <w:rFonts w:ascii="宋体" w:hAnsi="Arial" w:eastAsia="宋体" w:cs="Arial"/>
      <w:snapToGrid w:val="0"/>
      <w:kern w:val="2"/>
      <w:sz w:val="24"/>
      <w:szCs w:val="21"/>
      <w:lang w:val="zh-CN" w:eastAsia="zh-CN" w:bidi="ar-SA"/>
    </w:rPr>
  </w:style>
  <w:style w:type="character" w:customStyle="1" w:styleId="432">
    <w:name w:val="gray6"/>
    <w:basedOn w:val="70"/>
    <w:autoRedefine/>
    <w:qFormat/>
    <w:uiPriority w:val="0"/>
    <w:rPr>
      <w:rFonts w:ascii="Arial" w:hAnsi="Arial" w:eastAsia="黑体" w:cs="Arial"/>
      <w:snapToGrid w:val="0"/>
      <w:kern w:val="0"/>
      <w:szCs w:val="21"/>
    </w:rPr>
  </w:style>
  <w:style w:type="character" w:customStyle="1" w:styleId="433">
    <w:name w:val="hui"/>
    <w:basedOn w:val="70"/>
    <w:autoRedefine/>
    <w:qFormat/>
    <w:uiPriority w:val="0"/>
    <w:rPr>
      <w:rFonts w:ascii="Arial" w:hAnsi="Arial" w:eastAsia="黑体" w:cs="Arial"/>
      <w:snapToGrid w:val="0"/>
      <w:kern w:val="0"/>
      <w:szCs w:val="21"/>
    </w:rPr>
  </w:style>
  <w:style w:type="character" w:customStyle="1" w:styleId="434">
    <w:name w:val="哈哈正文 Char Char"/>
    <w:autoRedefine/>
    <w:qFormat/>
    <w:uiPriority w:val="0"/>
    <w:rPr>
      <w:rFonts w:ascii="宋体" w:hAnsi="宋体" w:eastAsia="宋体" w:cs="宋体"/>
      <w:kern w:val="2"/>
      <w:sz w:val="24"/>
      <w:lang w:val="en-US" w:eastAsia="zh-CN" w:bidi="ar-SA"/>
    </w:rPr>
  </w:style>
  <w:style w:type="paragraph" w:customStyle="1" w:styleId="435">
    <w:name w:val="样式 正文文本缩进 + 左侧:  2 字符 首行缩进:  2 字符"/>
    <w:basedOn w:val="26"/>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6">
    <w:name w:val="封面表格文本"/>
    <w:basedOn w:val="1"/>
    <w:autoRedefine/>
    <w:qFormat/>
    <w:uiPriority w:val="0"/>
    <w:pPr>
      <w:autoSpaceDE w:val="0"/>
      <w:autoSpaceDN w:val="0"/>
      <w:ind w:firstLine="200" w:firstLineChars="200"/>
      <w:jc w:val="center"/>
    </w:pPr>
    <w:rPr>
      <w:rFonts w:ascii="Arial" w:hAnsi="Arial"/>
      <w:kern w:val="0"/>
      <w:szCs w:val="21"/>
    </w:rPr>
  </w:style>
  <w:style w:type="paragraph" w:customStyle="1" w:styleId="437">
    <w:name w:val="正文文本 2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438">
    <w:name w:val="表格标题1"/>
    <w:basedOn w:val="1"/>
    <w:autoRedefine/>
    <w:qFormat/>
    <w:uiPriority w:val="0"/>
    <w:pPr>
      <w:adjustRightInd/>
      <w:spacing w:line="360" w:lineRule="auto"/>
      <w:jc w:val="center"/>
    </w:pPr>
    <w:rPr>
      <w:rFonts w:ascii="宋体" w:hAnsi="宋体" w:cs="宋体"/>
      <w:b/>
      <w:bCs/>
      <w:color w:val="000000"/>
      <w:sz w:val="24"/>
      <w:szCs w:val="21"/>
    </w:rPr>
  </w:style>
  <w:style w:type="paragraph" w:customStyle="1" w:styleId="439">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0">
    <w:name w:val="subhead"/>
    <w:autoRedefine/>
    <w:qFormat/>
    <w:uiPriority w:val="0"/>
    <w:pPr>
      <w:spacing w:after="120" w:line="300" w:lineRule="exact"/>
    </w:pPr>
    <w:rPr>
      <w:rFonts w:ascii="Arial" w:hAnsi="Arial" w:eastAsia="宋体" w:cs="Times New Roman"/>
      <w:b/>
      <w:sz w:val="26"/>
      <w:lang w:val="en-US" w:eastAsia="en-US" w:bidi="ar-SA"/>
    </w:rPr>
  </w:style>
  <w:style w:type="paragraph" w:customStyle="1" w:styleId="441">
    <w:name w:val="样式 宋体 三号 加粗 居中"/>
    <w:basedOn w:val="1"/>
    <w:autoRedefine/>
    <w:qFormat/>
    <w:uiPriority w:val="0"/>
    <w:pPr>
      <w:adjustRightInd/>
      <w:spacing w:line="360" w:lineRule="auto"/>
      <w:jc w:val="center"/>
    </w:pPr>
    <w:rPr>
      <w:rFonts w:ascii="宋体" w:hAnsi="宋体" w:cs="宋体"/>
      <w:b/>
      <w:bCs/>
      <w:sz w:val="24"/>
      <w:szCs w:val="20"/>
    </w:rPr>
  </w:style>
  <w:style w:type="paragraph" w:customStyle="1" w:styleId="442">
    <w:name w:val="标题4_自定义"/>
    <w:basedOn w:val="7"/>
    <w:autoRedefine/>
    <w:qFormat/>
    <w:uiPriority w:val="0"/>
    <w:pPr>
      <w:adjustRightInd/>
      <w:spacing w:before="0" w:after="0" w:line="360" w:lineRule="auto"/>
    </w:pPr>
    <w:rPr>
      <w:rFonts w:ascii="Verdana" w:eastAsia="Verdana"/>
      <w:sz w:val="21"/>
      <w:lang w:val="en-US"/>
    </w:rPr>
  </w:style>
  <w:style w:type="paragraph" w:customStyle="1" w:styleId="443">
    <w:name w:val="正文 内标 序号标"/>
    <w:basedOn w:val="444"/>
    <w:autoRedefine/>
    <w:qFormat/>
    <w:uiPriority w:val="0"/>
    <w:pPr>
      <w:tabs>
        <w:tab w:val="left" w:pos="0"/>
      </w:tabs>
      <w:adjustRightInd/>
      <w:spacing w:before="0"/>
      <w:ind w:firstLine="482"/>
    </w:pPr>
    <w:rPr>
      <w:rFonts w:ascii="微软雅黑" w:hAnsi="微软雅黑"/>
      <w:sz w:val="24"/>
      <w:szCs w:val="24"/>
    </w:rPr>
  </w:style>
  <w:style w:type="paragraph" w:customStyle="1" w:styleId="444">
    <w:name w:val="My正文"/>
    <w:basedOn w:val="1"/>
    <w:autoRedefine/>
    <w:qFormat/>
    <w:uiPriority w:val="0"/>
    <w:pPr>
      <w:spacing w:before="120" w:line="360" w:lineRule="auto"/>
      <w:ind w:firstLine="567"/>
    </w:pPr>
    <w:rPr>
      <w:rFonts w:ascii="Arial" w:hAnsi="Arial"/>
      <w:sz w:val="20"/>
      <w:szCs w:val="20"/>
    </w:rPr>
  </w:style>
  <w:style w:type="paragraph" w:customStyle="1" w:styleId="445">
    <w:name w:val="彩色底纹 - 强调文字颜色 11"/>
    <w:autoRedefine/>
    <w:qFormat/>
    <w:uiPriority w:val="0"/>
    <w:rPr>
      <w:rFonts w:ascii="Times New Roman" w:hAnsi="Times New Roman" w:eastAsia="宋体" w:cs="Times New Roman"/>
      <w:kern w:val="2"/>
      <w:sz w:val="21"/>
      <w:szCs w:val="24"/>
      <w:lang w:val="en-US" w:eastAsia="zh-CN" w:bidi="ar-SA"/>
    </w:rPr>
  </w:style>
  <w:style w:type="paragraph" w:customStyle="1" w:styleId="446">
    <w:name w:val="正文 小标"/>
    <w:basedOn w:val="1"/>
    <w:autoRedefine/>
    <w:qFormat/>
    <w:uiPriority w:val="0"/>
    <w:pPr>
      <w:tabs>
        <w:tab w:val="left" w:pos="0"/>
      </w:tabs>
      <w:adjustRightInd/>
      <w:spacing w:line="300" w:lineRule="auto"/>
      <w:ind w:left="425"/>
    </w:pPr>
    <w:rPr>
      <w:rFonts w:ascii="仿宋" w:hAnsi="Calibri" w:eastAsia="仿宋"/>
      <w:sz w:val="24"/>
      <w:szCs w:val="20"/>
    </w:rPr>
  </w:style>
  <w:style w:type="paragraph" w:customStyle="1" w:styleId="447">
    <w:name w:val="reader-word-laye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8">
    <w:name w:val="修订2"/>
    <w:autoRedefine/>
    <w:qFormat/>
    <w:uiPriority w:val="0"/>
    <w:rPr>
      <w:rFonts w:ascii="Times New Roman" w:hAnsi="Times New Roman" w:eastAsia="宋体" w:cs="Times New Roman"/>
      <w:kern w:val="2"/>
      <w:sz w:val="21"/>
      <w:lang w:val="en-US" w:eastAsia="zh-CN" w:bidi="ar-SA"/>
    </w:rPr>
  </w:style>
  <w:style w:type="paragraph" w:customStyle="1" w:styleId="449">
    <w:name w:val="Char Char11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450">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1">
    <w:name w:val="文章标题"/>
    <w:next w:val="452"/>
    <w:autoRedefine/>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2">
    <w:name w:val="封面公司名"/>
    <w:autoRedefine/>
    <w:qFormat/>
    <w:uiPriority w:val="0"/>
    <w:pPr>
      <w:jc w:val="center"/>
    </w:pPr>
    <w:rPr>
      <w:rFonts w:ascii="Arial" w:hAnsi="Arial" w:eastAsia="楷体_GB2312" w:cs="宋体"/>
      <w:bCs/>
      <w:kern w:val="2"/>
      <w:sz w:val="28"/>
      <w:lang w:val="en-US" w:eastAsia="zh-CN" w:bidi="ar-SA"/>
    </w:rPr>
  </w:style>
  <w:style w:type="paragraph" w:customStyle="1" w:styleId="453">
    <w:name w:val="Char1 Char Char Char5"/>
    <w:basedOn w:val="1"/>
    <w:autoRedefine/>
    <w:qFormat/>
    <w:uiPriority w:val="0"/>
    <w:pPr>
      <w:adjustRightInd/>
      <w:ind w:firstLine="200" w:firstLineChars="200"/>
    </w:pPr>
    <w:rPr>
      <w:rFonts w:ascii="Tahoma" w:hAnsi="Tahoma"/>
      <w:sz w:val="24"/>
      <w:szCs w:val="20"/>
    </w:rPr>
  </w:style>
  <w:style w:type="paragraph" w:customStyle="1" w:styleId="454">
    <w:name w:val="style82 f9a f9a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5">
    <w:name w:val="正文 编号"/>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6">
    <w:name w:val="Char Char Char Char Char Char Char Char"/>
    <w:basedOn w:val="1"/>
    <w:autoRedefine/>
    <w:qFormat/>
    <w:uiPriority w:val="0"/>
    <w:pPr>
      <w:tabs>
        <w:tab w:val="left" w:pos="360"/>
      </w:tabs>
    </w:pPr>
    <w:rPr>
      <w:sz w:val="24"/>
      <w:szCs w:val="20"/>
    </w:rPr>
  </w:style>
  <w:style w:type="paragraph" w:customStyle="1" w:styleId="457">
    <w:name w:val="Char Char11 Char Char Char"/>
    <w:basedOn w:val="1"/>
    <w:autoRedefine/>
    <w:qFormat/>
    <w:uiPriority w:val="0"/>
    <w:pPr>
      <w:spacing w:line="360" w:lineRule="auto"/>
    </w:pPr>
    <w:rPr>
      <w:szCs w:val="20"/>
    </w:rPr>
  </w:style>
  <w:style w:type="paragraph" w:customStyle="1" w:styleId="458">
    <w:name w:val="gjt_3"/>
    <w:next w:val="1"/>
    <w:autoRedefine/>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9">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460">
    <w:name w:val="样式3"/>
    <w:basedOn w:val="461"/>
    <w:autoRedefine/>
    <w:qFormat/>
    <w:uiPriority w:val="0"/>
    <w:pPr>
      <w:tabs>
        <w:tab w:val="left" w:pos="2790"/>
        <w:tab w:val="left" w:pos="4230"/>
      </w:tabs>
      <w:spacing w:before="312" w:beforeLines="100"/>
      <w:jc w:val="left"/>
    </w:pPr>
  </w:style>
  <w:style w:type="paragraph" w:customStyle="1" w:styleId="461">
    <w:name w:val="样式2"/>
    <w:basedOn w:val="1"/>
    <w:autoRedefine/>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2">
    <w:name w:val="Char Char1 Char Char1 Char Char1"/>
    <w:basedOn w:val="1"/>
    <w:autoRedefine/>
    <w:qFormat/>
    <w:uiPriority w:val="0"/>
    <w:pPr>
      <w:tabs>
        <w:tab w:val="left" w:pos="840"/>
      </w:tabs>
      <w:ind w:left="840" w:hanging="420"/>
    </w:pPr>
    <w:rPr>
      <w:rFonts w:ascii="Tahoma" w:hAnsi="Tahoma"/>
      <w:sz w:val="24"/>
    </w:rPr>
  </w:style>
  <w:style w:type="paragraph" w:customStyle="1" w:styleId="463">
    <w:name w:val="Z5"/>
    <w:basedOn w:val="1"/>
    <w:next w:val="1"/>
    <w:autoRedefine/>
    <w:qFormat/>
    <w:uiPriority w:val="0"/>
    <w:pPr>
      <w:tabs>
        <w:tab w:val="left" w:pos="2100"/>
      </w:tabs>
      <w:adjustRightInd/>
      <w:spacing w:before="240"/>
      <w:ind w:firstLine="200" w:firstLineChars="200"/>
      <w:outlineLvl w:val="4"/>
    </w:pPr>
    <w:rPr>
      <w:rFonts w:ascii="Tahoma" w:hAnsi="Tahoma" w:eastAsia="幼圆"/>
    </w:rPr>
  </w:style>
  <w:style w:type="paragraph" w:customStyle="1" w:styleId="464">
    <w:name w:val="标书标题2"/>
    <w:basedOn w:val="4"/>
    <w:autoRedefine/>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5">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466">
    <w:name w:val="正文21"/>
    <w:basedOn w:val="1"/>
    <w:autoRedefine/>
    <w:qFormat/>
    <w:uiPriority w:val="0"/>
    <w:pPr>
      <w:adjustRightInd/>
      <w:spacing w:before="156" w:line="360" w:lineRule="auto"/>
      <w:ind w:firstLine="510" w:firstLineChars="200"/>
    </w:pPr>
    <w:rPr>
      <w:sz w:val="24"/>
      <w:szCs w:val="20"/>
    </w:rPr>
  </w:style>
  <w:style w:type="paragraph" w:customStyle="1" w:styleId="467">
    <w:name w:val="Test2"/>
    <w:basedOn w:val="4"/>
    <w:autoRedefine/>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8">
    <w:name w:val="xl3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9">
    <w:name w:val="Char1"/>
    <w:basedOn w:val="1"/>
    <w:autoRedefine/>
    <w:qFormat/>
    <w:uiPriority w:val="0"/>
    <w:rPr>
      <w:rFonts w:ascii="仿宋_GB2312" w:eastAsia="仿宋_GB2312"/>
      <w:b/>
      <w:sz w:val="32"/>
      <w:szCs w:val="32"/>
    </w:rPr>
  </w:style>
  <w:style w:type="paragraph" w:customStyle="1" w:styleId="470">
    <w:name w:val="xl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1">
    <w:name w:val="Char1 Char Char Char Char Char Char Char Char Char Char Char1 Char Char Char Char Char Char Char Char Char Char Char Char Char Char1 Char Char Char Char1"/>
    <w:basedOn w:val="1"/>
    <w:autoRedefine/>
    <w:qFormat/>
    <w:uiPriority w:val="0"/>
    <w:pPr>
      <w:spacing w:line="360" w:lineRule="auto"/>
    </w:pPr>
    <w:rPr>
      <w:kern w:val="0"/>
      <w:sz w:val="24"/>
      <w:szCs w:val="20"/>
    </w:rPr>
  </w:style>
  <w:style w:type="paragraph" w:customStyle="1" w:styleId="472">
    <w:name w:val="样式 宋体 行距: 1.5 倍行距 首行缩进:  2 字符"/>
    <w:basedOn w:val="1"/>
    <w:autoRedefine/>
    <w:qFormat/>
    <w:uiPriority w:val="0"/>
    <w:pPr>
      <w:adjustRightInd/>
      <w:spacing w:line="360" w:lineRule="auto"/>
      <w:ind w:firstLine="420" w:firstLineChars="200"/>
    </w:pPr>
    <w:rPr>
      <w:rFonts w:ascii="宋体" w:hAnsi="宋体"/>
      <w:sz w:val="24"/>
      <w:szCs w:val="20"/>
    </w:rPr>
  </w:style>
  <w:style w:type="paragraph" w:customStyle="1" w:styleId="473">
    <w:name w:val="xl6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4">
    <w:name w:val="6级标题"/>
    <w:basedOn w:val="475"/>
    <w:autoRedefine/>
    <w:qFormat/>
    <w:uiPriority w:val="0"/>
    <w:pPr>
      <w:keepNext/>
      <w:tabs>
        <w:tab w:val="left" w:pos="360"/>
      </w:tabs>
      <w:spacing w:before="0" w:after="0"/>
      <w:outlineLvl w:val="5"/>
    </w:pPr>
  </w:style>
  <w:style w:type="paragraph" w:customStyle="1" w:styleId="475">
    <w:name w:val="5级标题"/>
    <w:basedOn w:val="476"/>
    <w:autoRedefine/>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6">
    <w:name w:val="4级标题"/>
    <w:basedOn w:val="259"/>
    <w:autoRedefine/>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7">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78">
    <w:name w:val="Char2 Char Char"/>
    <w:basedOn w:val="1"/>
    <w:autoRedefine/>
    <w:qFormat/>
    <w:uiPriority w:val="0"/>
    <w:pPr>
      <w:adjustRightInd/>
    </w:pPr>
    <w:rPr>
      <w:rFonts w:ascii="Tahoma" w:hAnsi="Tahoma"/>
      <w:sz w:val="24"/>
      <w:szCs w:val="20"/>
    </w:rPr>
  </w:style>
  <w:style w:type="paragraph" w:customStyle="1" w:styleId="479">
    <w:name w:val="_Style 11"/>
    <w:basedOn w:val="1"/>
    <w:autoRedefine/>
    <w:qFormat/>
    <w:uiPriority w:val="34"/>
    <w:pPr>
      <w:adjustRightInd/>
      <w:ind w:firstLine="420" w:firstLineChars="200"/>
    </w:pPr>
    <w:rPr>
      <w:rFonts w:eastAsia="仿宋_GB2312"/>
      <w:sz w:val="28"/>
    </w:rPr>
  </w:style>
  <w:style w:type="paragraph" w:customStyle="1" w:styleId="480">
    <w:name w:val="xl8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1">
    <w:name w:val="Char Char Char"/>
    <w:basedOn w:val="1"/>
    <w:autoRedefine/>
    <w:qFormat/>
    <w:uiPriority w:val="0"/>
    <w:rPr>
      <w:rFonts w:ascii="Tahoma" w:hAnsi="Tahoma"/>
      <w:sz w:val="24"/>
      <w:szCs w:val="20"/>
    </w:rPr>
  </w:style>
  <w:style w:type="paragraph" w:customStyle="1" w:styleId="482">
    <w:name w:val="数字标题6"/>
    <w:basedOn w:val="9"/>
    <w:next w:val="1"/>
    <w:autoRedefine/>
    <w:qFormat/>
    <w:uiPriority w:val="0"/>
    <w:pPr>
      <w:tabs>
        <w:tab w:val="left" w:pos="1080"/>
      </w:tabs>
      <w:ind w:left="1080" w:hanging="1080"/>
    </w:pPr>
    <w:rPr>
      <w:rFonts w:ascii="Times New Roman" w:hAnsi="Times New Roman" w:eastAsia="宋体"/>
      <w:i/>
    </w:rPr>
  </w:style>
  <w:style w:type="paragraph" w:customStyle="1" w:styleId="483">
    <w:name w:val="Table Cell"/>
    <w:autoRedefine/>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4">
    <w:name w:val="无间隔2"/>
    <w:basedOn w:val="1"/>
    <w:link w:val="933"/>
    <w:autoRedefine/>
    <w:qFormat/>
    <w:uiPriority w:val="99"/>
    <w:rPr>
      <w:szCs w:val="22"/>
    </w:rPr>
  </w:style>
  <w:style w:type="paragraph" w:customStyle="1" w:styleId="485">
    <w:name w:val="??"/>
    <w:autoRedefine/>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6">
    <w:name w:val="Char Char Char Char Char Char Char Char Char Char Char Char1 Char1"/>
    <w:basedOn w:val="1"/>
    <w:autoRedefine/>
    <w:qFormat/>
    <w:uiPriority w:val="6"/>
    <w:rPr>
      <w:rFonts w:ascii="Tahoma" w:hAnsi="Tahoma" w:cs="仿宋_GB2312"/>
      <w:sz w:val="24"/>
      <w:szCs w:val="20"/>
    </w:rPr>
  </w:style>
  <w:style w:type="paragraph" w:customStyle="1" w:styleId="487">
    <w:name w:val="xl6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8">
    <w:name w:val="Char Char1 Char1"/>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9">
    <w:name w:val="目录1"/>
    <w:basedOn w:val="1"/>
    <w:autoRedefine/>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0">
    <w:name w:val="MM Topic 2"/>
    <w:basedOn w:val="4"/>
    <w:autoRedefine/>
    <w:qFormat/>
    <w:uiPriority w:val="0"/>
    <w:pPr>
      <w:tabs>
        <w:tab w:val="left" w:pos="1260"/>
      </w:tabs>
      <w:ind w:left="1260" w:hanging="420"/>
    </w:pPr>
    <w:rPr>
      <w:rFonts w:ascii="Arial" w:hAnsi="Arial" w:eastAsia="黑体"/>
      <w:lang w:val="en-US"/>
    </w:rPr>
  </w:style>
  <w:style w:type="paragraph" w:customStyle="1" w:styleId="491">
    <w:name w:val="五级无标题条"/>
    <w:basedOn w:val="1"/>
    <w:autoRedefine/>
    <w:qFormat/>
    <w:uiPriority w:val="0"/>
    <w:pPr>
      <w:adjustRightInd/>
    </w:pPr>
  </w:style>
  <w:style w:type="paragraph" w:customStyle="1" w:styleId="492">
    <w:name w:val="Char5"/>
    <w:basedOn w:val="1"/>
    <w:autoRedefine/>
    <w:qFormat/>
    <w:uiPriority w:val="0"/>
    <w:rPr>
      <w:rFonts w:ascii="仿宋_GB2312" w:eastAsia="仿宋_GB2312"/>
      <w:b/>
      <w:sz w:val="32"/>
      <w:szCs w:val="32"/>
    </w:rPr>
  </w:style>
  <w:style w:type="paragraph" w:customStyle="1" w:styleId="493">
    <w:name w:val="TOC 标题1"/>
    <w:basedOn w:val="3"/>
    <w:next w:val="1"/>
    <w:autoRedefine/>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4">
    <w:name w:val="彩色列表 - 强调文字颜色 12"/>
    <w:basedOn w:val="1"/>
    <w:autoRedefine/>
    <w:qFormat/>
    <w:uiPriority w:val="0"/>
    <w:pPr>
      <w:adjustRightInd/>
      <w:ind w:firstLine="420" w:firstLineChars="200"/>
    </w:pPr>
    <w:rPr>
      <w:rFonts w:ascii="Calibri" w:hAnsi="Calibri"/>
      <w:szCs w:val="22"/>
    </w:rPr>
  </w:style>
  <w:style w:type="paragraph" w:customStyle="1" w:styleId="495">
    <w:name w:val="Char Char11 Char Char Char Char Char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496">
    <w:name w:val="Char2"/>
    <w:basedOn w:val="1"/>
    <w:autoRedefine/>
    <w:qFormat/>
    <w:uiPriority w:val="0"/>
    <w:rPr>
      <w:rFonts w:ascii="仿宋_GB2312" w:eastAsia="仿宋_GB2312"/>
      <w:b/>
      <w:sz w:val="32"/>
      <w:szCs w:val="32"/>
    </w:rPr>
  </w:style>
  <w:style w:type="paragraph" w:customStyle="1" w:styleId="497">
    <w:name w:val="数字标题3"/>
    <w:basedOn w:val="5"/>
    <w:next w:val="1"/>
    <w:autoRedefine/>
    <w:qFormat/>
    <w:uiPriority w:val="0"/>
    <w:pPr>
      <w:spacing w:line="240" w:lineRule="auto"/>
    </w:pPr>
    <w:rPr>
      <w:sz w:val="28"/>
      <w:szCs w:val="28"/>
    </w:rPr>
  </w:style>
  <w:style w:type="paragraph" w:customStyle="1" w:styleId="498">
    <w:name w:val="FA正文"/>
    <w:basedOn w:val="1"/>
    <w:autoRedefine/>
    <w:qFormat/>
    <w:uiPriority w:val="0"/>
    <w:pPr>
      <w:spacing w:line="360" w:lineRule="auto"/>
      <w:ind w:firstLine="480" w:firstLineChars="200"/>
    </w:pPr>
    <w:rPr>
      <w:rFonts w:hAnsi="宋体"/>
      <w:sz w:val="24"/>
      <w:szCs w:val="20"/>
    </w:rPr>
  </w:style>
  <w:style w:type="paragraph" w:customStyle="1" w:styleId="499">
    <w:name w:val="MM Topic 5"/>
    <w:basedOn w:val="8"/>
    <w:autoRedefine/>
    <w:qFormat/>
    <w:uiPriority w:val="0"/>
    <w:pPr>
      <w:tabs>
        <w:tab w:val="left" w:pos="2520"/>
      </w:tabs>
      <w:adjustRightInd/>
      <w:ind w:left="2520" w:hanging="420"/>
    </w:pPr>
  </w:style>
  <w:style w:type="paragraph" w:customStyle="1" w:styleId="500">
    <w:name w:val="Char Char Char Char Char Char Char Char Char Char1"/>
    <w:basedOn w:val="1"/>
    <w:autoRedefine/>
    <w:qFormat/>
    <w:uiPriority w:val="0"/>
    <w:rPr>
      <w:rFonts w:ascii="仿宋_GB2312" w:eastAsia="仿宋_GB2312"/>
      <w:b/>
      <w:sz w:val="32"/>
      <w:szCs w:val="32"/>
    </w:rPr>
  </w:style>
  <w:style w:type="paragraph" w:customStyle="1" w:styleId="501">
    <w:name w:val="xl38"/>
    <w:basedOn w:val="1"/>
    <w:autoRedefine/>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2">
    <w:name w:val="修订1"/>
    <w:autoRedefine/>
    <w:qFormat/>
    <w:uiPriority w:val="3"/>
    <w:rPr>
      <w:rFonts w:ascii="Times New Roman" w:hAnsi="Times New Roman" w:eastAsia="宋体" w:cs="Times New Roman"/>
      <w:color w:val="000000"/>
      <w:kern w:val="1"/>
      <w:sz w:val="21"/>
      <w:lang w:val="en-US" w:eastAsia="zh-CN" w:bidi="ar-SA"/>
    </w:rPr>
  </w:style>
  <w:style w:type="paragraph" w:customStyle="1" w:styleId="503">
    <w:name w:val="Char2 Char Char Char"/>
    <w:basedOn w:val="1"/>
    <w:autoRedefine/>
    <w:qFormat/>
    <w:uiPriority w:val="0"/>
    <w:rPr>
      <w:rFonts w:ascii="仿宋_GB2312" w:eastAsia="仿宋_GB2312"/>
      <w:b/>
      <w:sz w:val="32"/>
      <w:szCs w:val="32"/>
    </w:rPr>
  </w:style>
  <w:style w:type="paragraph" w:customStyle="1" w:styleId="504">
    <w:name w:val="Char2 Char Char Char1"/>
    <w:basedOn w:val="1"/>
    <w:autoRedefine/>
    <w:qFormat/>
    <w:uiPriority w:val="6"/>
    <w:rPr>
      <w:rFonts w:ascii="仿宋_GB2312" w:eastAsia="仿宋_GB2312"/>
      <w:b/>
      <w:sz w:val="32"/>
      <w:szCs w:val="32"/>
    </w:rPr>
  </w:style>
  <w:style w:type="paragraph" w:customStyle="1" w:styleId="505">
    <w:name w:val="默认段落样式"/>
    <w:basedOn w:val="132"/>
    <w:autoRedefine/>
    <w:qFormat/>
    <w:uiPriority w:val="0"/>
    <w:pPr>
      <w:spacing w:before="0"/>
      <w:ind w:firstLine="480"/>
      <w:outlineLvl w:val="2"/>
    </w:pPr>
    <w:rPr>
      <w:rFonts w:ascii="仿宋_GB2312" w:hAnsi="宋体" w:eastAsia="仿宋_GB2312"/>
      <w:color w:val="000000"/>
      <w:szCs w:val="24"/>
    </w:rPr>
  </w:style>
  <w:style w:type="paragraph" w:customStyle="1" w:styleId="506">
    <w:name w:val="图中文字"/>
    <w:basedOn w:val="1"/>
    <w:autoRedefine/>
    <w:qFormat/>
    <w:uiPriority w:val="0"/>
    <w:pPr>
      <w:snapToGrid w:val="0"/>
      <w:spacing w:line="0" w:lineRule="atLeast"/>
      <w:ind w:firstLine="200" w:firstLineChars="200"/>
      <w:jc w:val="center"/>
    </w:pPr>
    <w:rPr>
      <w:sz w:val="24"/>
      <w:szCs w:val="20"/>
    </w:rPr>
  </w:style>
  <w:style w:type="paragraph" w:customStyle="1" w:styleId="507">
    <w:name w:val="xl3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8">
    <w:name w:val="MM Topic 3"/>
    <w:basedOn w:val="5"/>
    <w:autoRedefine/>
    <w:qFormat/>
    <w:uiPriority w:val="0"/>
    <w:pPr>
      <w:tabs>
        <w:tab w:val="left" w:pos="1680"/>
      </w:tabs>
      <w:adjustRightInd/>
      <w:ind w:left="1680" w:hanging="420"/>
    </w:pPr>
  </w:style>
  <w:style w:type="paragraph" w:customStyle="1" w:styleId="509">
    <w:name w:val="标准小四"/>
    <w:basedOn w:val="1"/>
    <w:autoRedefine/>
    <w:qFormat/>
    <w:uiPriority w:val="0"/>
    <w:pPr>
      <w:spacing w:line="360" w:lineRule="auto"/>
      <w:ind w:firstLine="480" w:firstLineChars="200"/>
    </w:pPr>
    <w:rPr>
      <w:rFonts w:ascii="Arial" w:hAnsi="Arial"/>
      <w:sz w:val="24"/>
      <w:szCs w:val="21"/>
    </w:rPr>
  </w:style>
  <w:style w:type="paragraph" w:customStyle="1" w:styleId="510">
    <w:name w:val="样式 标题 2H2h2Underrubrik1prop2l2Chapter Titlesect 1.2DO NO..."/>
    <w:basedOn w:val="4"/>
    <w:autoRedefine/>
    <w:qFormat/>
    <w:uiPriority w:val="0"/>
    <w:pPr>
      <w:spacing w:before="120" w:after="120"/>
      <w:ind w:left="425" w:hanging="425"/>
    </w:pPr>
    <w:rPr>
      <w:rFonts w:ascii="微软雅黑" w:hAnsi="微软雅黑" w:eastAsia="微软雅黑" w:cs="宋体"/>
      <w:szCs w:val="20"/>
      <w:lang w:val="en-US"/>
    </w:rPr>
  </w:style>
  <w:style w:type="paragraph" w:customStyle="1" w:styleId="511">
    <w:name w:val="表格（小）"/>
    <w:basedOn w:val="1"/>
    <w:autoRedefine/>
    <w:qFormat/>
    <w:uiPriority w:val="0"/>
    <w:pPr>
      <w:adjustRightInd/>
      <w:snapToGrid w:val="0"/>
      <w:spacing w:line="300" w:lineRule="auto"/>
    </w:pPr>
    <w:rPr>
      <w:rFonts w:eastAsia="仿宋"/>
      <w:szCs w:val="21"/>
    </w:rPr>
  </w:style>
  <w:style w:type="paragraph" w:customStyle="1" w:styleId="512">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513">
    <w:name w:val="Char2 Char Char1"/>
    <w:basedOn w:val="1"/>
    <w:autoRedefine/>
    <w:qFormat/>
    <w:uiPriority w:val="6"/>
    <w:pPr>
      <w:adjustRightInd/>
    </w:pPr>
    <w:rPr>
      <w:rFonts w:ascii="Tahoma" w:hAnsi="Tahoma"/>
      <w:sz w:val="24"/>
      <w:szCs w:val="20"/>
    </w:rPr>
  </w:style>
  <w:style w:type="paragraph" w:customStyle="1" w:styleId="514">
    <w:name w:val="列出段落5"/>
    <w:basedOn w:val="1"/>
    <w:autoRedefine/>
    <w:qFormat/>
    <w:uiPriority w:val="0"/>
    <w:pPr>
      <w:spacing w:line="360" w:lineRule="auto"/>
      <w:ind w:firstLine="200" w:firstLineChars="200"/>
    </w:pPr>
    <w:rPr>
      <w:rFonts w:eastAsia="楷体_GB2312" w:cs="Lucida Sans"/>
      <w:sz w:val="24"/>
    </w:rPr>
  </w:style>
  <w:style w:type="paragraph" w:customStyle="1" w:styleId="515">
    <w:name w:val="font7"/>
    <w:basedOn w:val="1"/>
    <w:autoRedefine/>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6">
    <w:name w:val="表格文字"/>
    <w:basedOn w:val="1"/>
    <w:next w:val="6"/>
    <w:autoRedefine/>
    <w:qFormat/>
    <w:uiPriority w:val="0"/>
    <w:pPr>
      <w:adjustRightInd/>
      <w:ind w:firstLine="200" w:firstLineChars="200"/>
    </w:pPr>
    <w:rPr>
      <w:rFonts w:ascii="Arial" w:hAnsi="Arial"/>
      <w:spacing w:val="-5"/>
      <w:kern w:val="0"/>
      <w:sz w:val="24"/>
      <w:szCs w:val="20"/>
    </w:rPr>
  </w:style>
  <w:style w:type="paragraph" w:customStyle="1" w:styleId="517">
    <w:name w:val="Item Step in Table"/>
    <w:autoRedefin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8">
    <w:name w:val="TOC 标题111"/>
    <w:basedOn w:val="3"/>
    <w:next w:val="1"/>
    <w:autoRedefine/>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9">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0">
    <w:name w:val="样式 左侧:  0.85 厘米 首行缩进:  0.85 厘米"/>
    <w:basedOn w:val="1"/>
    <w:autoRedefine/>
    <w:qFormat/>
    <w:uiPriority w:val="0"/>
    <w:pPr>
      <w:adjustRightInd/>
      <w:spacing w:line="360" w:lineRule="auto"/>
      <w:ind w:firstLine="482"/>
    </w:pPr>
    <w:rPr>
      <w:rFonts w:cs="宋体"/>
      <w:sz w:val="24"/>
      <w:szCs w:val="20"/>
    </w:rPr>
  </w:style>
  <w:style w:type="paragraph" w:customStyle="1" w:styleId="521">
    <w:name w:val="Char3 Char Char"/>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2">
    <w:name w:val="xl39"/>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3">
    <w:name w:val="Bulleting First Indent 1"/>
    <w:basedOn w:val="25"/>
    <w:autoRedefine/>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4">
    <w:name w:val="左对齐表格文字"/>
    <w:basedOn w:val="1"/>
    <w:autoRedefine/>
    <w:qFormat/>
    <w:uiPriority w:val="0"/>
    <w:pPr>
      <w:adjustRightInd/>
      <w:ind w:firstLine="200" w:firstLineChars="200"/>
      <w:jc w:val="right"/>
    </w:pPr>
  </w:style>
  <w:style w:type="paragraph" w:customStyle="1" w:styleId="525">
    <w:name w:val="Char Char11 Char Char Char Char Char Char Char Char Char"/>
    <w:basedOn w:val="1"/>
    <w:autoRedefine/>
    <w:qFormat/>
    <w:uiPriority w:val="0"/>
    <w:pPr>
      <w:spacing w:line="360" w:lineRule="auto"/>
    </w:pPr>
    <w:rPr>
      <w:szCs w:val="20"/>
    </w:rPr>
  </w:style>
  <w:style w:type="paragraph" w:customStyle="1" w:styleId="526">
    <w:name w:val="正文1.25"/>
    <w:basedOn w:val="1"/>
    <w:autoRedefine/>
    <w:qFormat/>
    <w:uiPriority w:val="0"/>
    <w:pPr>
      <w:adjustRightInd/>
      <w:spacing w:line="300" w:lineRule="auto"/>
      <w:ind w:firstLine="480" w:firstLineChars="200"/>
    </w:pPr>
    <w:rPr>
      <w:sz w:val="24"/>
      <w:szCs w:val="20"/>
    </w:rPr>
  </w:style>
  <w:style w:type="paragraph" w:customStyle="1" w:styleId="527">
    <w:name w:val="1正文"/>
    <w:basedOn w:val="1"/>
    <w:autoRedefine/>
    <w:qFormat/>
    <w:uiPriority w:val="0"/>
    <w:pPr>
      <w:adjustRightInd/>
      <w:spacing w:line="360" w:lineRule="auto"/>
      <w:ind w:firstLine="200" w:firstLineChars="200"/>
    </w:pPr>
    <w:rPr>
      <w:rFonts w:ascii="仿宋_GB2312" w:hAnsi="Arial" w:eastAsia="仿宋"/>
      <w:sz w:val="28"/>
      <w:szCs w:val="28"/>
    </w:rPr>
  </w:style>
  <w:style w:type="paragraph" w:customStyle="1" w:styleId="528">
    <w:name w:val="Bul Text 9/14"/>
    <w:autoRedefine/>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9">
    <w:name w:val="xl7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0">
    <w:name w:val="Char Char1 Char Char Char1"/>
    <w:basedOn w:val="1"/>
    <w:autoRedefine/>
    <w:qFormat/>
    <w:uiPriority w:val="6"/>
    <w:rPr>
      <w:rFonts w:ascii="仿宋_GB2312" w:eastAsia="仿宋_GB2312"/>
      <w:b/>
      <w:sz w:val="32"/>
      <w:szCs w:val="20"/>
    </w:rPr>
  </w:style>
  <w:style w:type="paragraph" w:customStyle="1" w:styleId="531">
    <w:name w:val="列出段落2"/>
    <w:basedOn w:val="1"/>
    <w:autoRedefine/>
    <w:qFormat/>
    <w:uiPriority w:val="0"/>
    <w:pPr>
      <w:adjustRightInd/>
      <w:ind w:firstLine="420" w:firstLineChars="200"/>
    </w:pPr>
    <w:rPr>
      <w:rFonts w:ascii="宋体" w:hAnsi="宋体"/>
      <w:sz w:val="24"/>
    </w:rPr>
  </w:style>
  <w:style w:type="paragraph" w:customStyle="1" w:styleId="532">
    <w:name w:val="默认段落字体 Para Char Char Char Char Char Char Char"/>
    <w:basedOn w:val="1"/>
    <w:autoRedefine/>
    <w:qFormat/>
    <w:uiPriority w:val="0"/>
    <w:rPr>
      <w:rFonts w:eastAsia="仿宋_GB2312"/>
      <w:sz w:val="28"/>
      <w:szCs w:val="20"/>
    </w:rPr>
  </w:style>
  <w:style w:type="paragraph" w:customStyle="1" w:styleId="533">
    <w:name w:val="xl74"/>
    <w:basedOn w:val="1"/>
    <w:autoRedefine/>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4">
    <w:name w:val="样式 标题 4PIM 4H4h4bulletblbbH41H42H43H44H45H46H47H48...1"/>
    <w:basedOn w:val="7"/>
    <w:autoRedefine/>
    <w:qFormat/>
    <w:uiPriority w:val="0"/>
    <w:pPr>
      <w:widowControl/>
      <w:jc w:val="left"/>
    </w:pPr>
    <w:rPr>
      <w:rFonts w:cs="宋体"/>
      <w:sz w:val="24"/>
      <w:szCs w:val="20"/>
    </w:rPr>
  </w:style>
  <w:style w:type="paragraph" w:customStyle="1" w:styleId="535">
    <w:name w:val="彩色列表 - 强调文字颜色 11"/>
    <w:basedOn w:val="1"/>
    <w:autoRedefine/>
    <w:qFormat/>
    <w:uiPriority w:val="0"/>
    <w:pPr>
      <w:adjustRightInd/>
      <w:ind w:firstLine="420" w:firstLineChars="200"/>
    </w:pPr>
    <w:rPr>
      <w:rFonts w:ascii="Calibri" w:hAnsi="Calibri"/>
      <w:szCs w:val="22"/>
    </w:rPr>
  </w:style>
  <w:style w:type="paragraph" w:customStyle="1" w:styleId="536">
    <w:name w:val="加粗正文"/>
    <w:basedOn w:val="1"/>
    <w:autoRedefine/>
    <w:qFormat/>
    <w:uiPriority w:val="0"/>
    <w:pPr>
      <w:adjustRightInd/>
      <w:spacing w:before="156" w:beforeLines="50" w:after="156" w:afterLines="50" w:line="360" w:lineRule="auto"/>
      <w:ind w:firstLine="422" w:firstLineChars="200"/>
    </w:pPr>
    <w:rPr>
      <w:b/>
      <w:bCs/>
      <w:szCs w:val="21"/>
    </w:rPr>
  </w:style>
  <w:style w:type="paragraph" w:customStyle="1" w:styleId="537">
    <w:name w:val="xl94"/>
    <w:basedOn w:val="1"/>
    <w:autoRedefine/>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8">
    <w:name w:val="正文6"/>
    <w:basedOn w:val="1"/>
    <w:autoRedefine/>
    <w:qFormat/>
    <w:uiPriority w:val="0"/>
    <w:pPr>
      <w:tabs>
        <w:tab w:val="left" w:pos="0"/>
        <w:tab w:val="left" w:pos="703"/>
      </w:tabs>
      <w:adjustRightInd/>
      <w:spacing w:before="60" w:after="60" w:line="360" w:lineRule="auto"/>
      <w:ind w:left="600" w:leftChars="600"/>
    </w:pPr>
    <w:rPr>
      <w:sz w:val="28"/>
    </w:rPr>
  </w:style>
  <w:style w:type="paragraph" w:customStyle="1" w:styleId="539">
    <w:name w:val="Char Char Char1 Char1"/>
    <w:basedOn w:val="1"/>
    <w:autoRedefine/>
    <w:qFormat/>
    <w:uiPriority w:val="6"/>
    <w:rPr>
      <w:szCs w:val="20"/>
    </w:rPr>
  </w:style>
  <w:style w:type="paragraph" w:customStyle="1" w:styleId="540">
    <w:name w:val="xl2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1">
    <w:name w:val="样式 标题 2 + 宋体 左侧:  1.76 厘米 首行缩进:  0 厘米"/>
    <w:basedOn w:val="4"/>
    <w:autoRedefine/>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2">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43">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44">
    <w:name w:val="xl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5">
    <w:name w:val="CM14"/>
    <w:basedOn w:val="236"/>
    <w:next w:val="236"/>
    <w:autoRedefine/>
    <w:qFormat/>
    <w:uiPriority w:val="0"/>
    <w:pPr>
      <w:spacing w:after="68"/>
    </w:pPr>
    <w:rPr>
      <w:rFonts w:ascii="FHLHE E+ Futura Bk" w:eastAsia="FHLHE E+ Futura Bk" w:cs="Times New Roman"/>
      <w:color w:val="auto"/>
    </w:rPr>
  </w:style>
  <w:style w:type="paragraph" w:customStyle="1" w:styleId="546">
    <w:name w:val="xl8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7">
    <w:name w:val="无间隔*"/>
    <w:autoRedefine/>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8">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549">
    <w:name w:val="正文文字 2"/>
    <w:basedOn w:val="236"/>
    <w:next w:val="236"/>
    <w:autoRedefine/>
    <w:qFormat/>
    <w:uiPriority w:val="0"/>
    <w:rPr>
      <w:rFonts w:ascii="宋体" w:eastAsia="宋体" w:cs="Times New Roman"/>
      <w:color w:val="auto"/>
    </w:rPr>
  </w:style>
  <w:style w:type="paragraph" w:customStyle="1" w:styleId="550">
    <w:name w:val="正文首行缩进两字"/>
    <w:autoRedefine/>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1">
    <w:name w:val="Char Char1 Char"/>
    <w:basedOn w:val="1"/>
    <w:autoRedefine/>
    <w:qFormat/>
    <w:uiPriority w:val="0"/>
    <w:rPr>
      <w:rFonts w:ascii="仿宋_GB2312" w:eastAsia="仿宋_GB2312"/>
      <w:b/>
      <w:sz w:val="32"/>
      <w:szCs w:val="32"/>
    </w:rPr>
  </w:style>
  <w:style w:type="paragraph" w:customStyle="1" w:styleId="552">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3">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54">
    <w:name w:val="Char Char111"/>
    <w:basedOn w:val="1"/>
    <w:autoRedefine/>
    <w:qFormat/>
    <w:uiPriority w:val="0"/>
    <w:pPr>
      <w:spacing w:line="360" w:lineRule="auto"/>
    </w:pPr>
    <w:rPr>
      <w:szCs w:val="20"/>
    </w:rPr>
  </w:style>
  <w:style w:type="paragraph" w:customStyle="1" w:styleId="555">
    <w:name w:val="Char"/>
    <w:basedOn w:val="1"/>
    <w:autoRedefine/>
    <w:qFormat/>
    <w:uiPriority w:val="0"/>
    <w:rPr>
      <w:rFonts w:ascii="仿宋_GB2312" w:eastAsia="仿宋_GB2312"/>
      <w:b/>
      <w:sz w:val="32"/>
      <w:szCs w:val="32"/>
    </w:rPr>
  </w:style>
  <w:style w:type="paragraph" w:customStyle="1" w:styleId="556">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7">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8">
    <w:name w:val="Char Char Char1 Char"/>
    <w:basedOn w:val="1"/>
    <w:autoRedefine/>
    <w:qFormat/>
    <w:uiPriority w:val="0"/>
    <w:rPr>
      <w:szCs w:val="20"/>
    </w:rPr>
  </w:style>
  <w:style w:type="paragraph" w:customStyle="1" w:styleId="559">
    <w:name w:val="正文标准"/>
    <w:basedOn w:val="1"/>
    <w:autoRedefine/>
    <w:qFormat/>
    <w:uiPriority w:val="0"/>
    <w:pPr>
      <w:adjustRightInd/>
      <w:spacing w:line="360" w:lineRule="auto"/>
      <w:ind w:firstLine="200" w:firstLineChars="200"/>
    </w:pPr>
    <w:rPr>
      <w:rFonts w:ascii="宋体" w:hAnsi="Calibri"/>
      <w:sz w:val="24"/>
    </w:rPr>
  </w:style>
  <w:style w:type="paragraph" w:customStyle="1" w:styleId="560">
    <w:name w:val="正文格式"/>
    <w:basedOn w:val="1"/>
    <w:autoRedefine/>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1">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62">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3">
    <w:name w:val="规范正文"/>
    <w:basedOn w:val="1"/>
    <w:autoRedefine/>
    <w:qFormat/>
    <w:uiPriority w:val="0"/>
    <w:pPr>
      <w:tabs>
        <w:tab w:val="left" w:pos="840"/>
      </w:tabs>
      <w:spacing w:before="156" w:beforeLines="50" w:line="360" w:lineRule="auto"/>
      <w:ind w:left="840" w:hanging="420"/>
      <w:textAlignment w:val="baseline"/>
    </w:pPr>
    <w:rPr>
      <w:szCs w:val="20"/>
    </w:rPr>
  </w:style>
  <w:style w:type="paragraph" w:customStyle="1" w:styleId="564">
    <w:name w:val="font12"/>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5">
    <w:name w:val="Char Char1 Char2"/>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6">
    <w:name w:val="Char Char 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67">
    <w:name w:val="xl42"/>
    <w:basedOn w:val="1"/>
    <w:autoRedefine/>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9">
    <w:name w:val="xl43"/>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0">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1">
    <w:name w:val="标准有序列表（L1）"/>
    <w:basedOn w:val="6"/>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2">
    <w:name w:val="Char Char Char Char Char Char Char Char Char Char"/>
    <w:basedOn w:val="1"/>
    <w:autoRedefine/>
    <w:qFormat/>
    <w:uiPriority w:val="0"/>
    <w:rPr>
      <w:rFonts w:ascii="仿宋_GB2312" w:eastAsia="仿宋_GB2312"/>
      <w:b/>
      <w:sz w:val="32"/>
      <w:szCs w:val="32"/>
    </w:rPr>
  </w:style>
  <w:style w:type="paragraph" w:customStyle="1" w:styleId="573">
    <w:name w:val="Char1 Char Char Char Char Char Char Char Char Char Char Char1 Char Char Char Char Char Char Char Char Char Char Char Char Char Char1 Char Char Char Char"/>
    <w:basedOn w:val="1"/>
    <w:autoRedefine/>
    <w:qFormat/>
    <w:uiPriority w:val="0"/>
    <w:pPr>
      <w:spacing w:line="360" w:lineRule="auto"/>
    </w:pPr>
    <w:rPr>
      <w:kern w:val="0"/>
      <w:sz w:val="24"/>
      <w:szCs w:val="20"/>
    </w:rPr>
  </w:style>
  <w:style w:type="paragraph" w:customStyle="1" w:styleId="574">
    <w:name w:val="_正文段落"/>
    <w:basedOn w:val="1"/>
    <w:autoRedefine/>
    <w:qFormat/>
    <w:uiPriority w:val="0"/>
    <w:pPr>
      <w:adjustRightInd/>
      <w:ind w:firstLine="560"/>
    </w:pPr>
    <w:rPr>
      <w:rFonts w:ascii="仿宋_GB2312" w:hAnsi="仿宋" w:eastAsia="仿宋_GB2312"/>
      <w:kern w:val="0"/>
      <w:sz w:val="28"/>
      <w:szCs w:val="28"/>
    </w:rPr>
  </w:style>
  <w:style w:type="paragraph" w:customStyle="1" w:styleId="575">
    <w:name w:val="列出段落4"/>
    <w:basedOn w:val="1"/>
    <w:autoRedefine/>
    <w:qFormat/>
    <w:uiPriority w:val="0"/>
    <w:pPr>
      <w:adjustRightInd/>
      <w:spacing w:line="360" w:lineRule="auto"/>
      <w:ind w:firstLine="420" w:firstLineChars="200"/>
    </w:pPr>
    <w:rPr>
      <w:rFonts w:ascii="Calibri" w:hAnsi="Calibri"/>
      <w:sz w:val="24"/>
      <w:szCs w:val="22"/>
    </w:rPr>
  </w:style>
  <w:style w:type="paragraph" w:customStyle="1" w:styleId="576">
    <w:name w:val="前言、引言标题"/>
    <w:next w:val="1"/>
    <w:autoRedefine/>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7">
    <w:name w:val="正文（首行缩进）"/>
    <w:basedOn w:val="26"/>
    <w:autoRedefine/>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8">
    <w:name w:val="Char3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79">
    <w:name w:val="font9"/>
    <w:basedOn w:val="1"/>
    <w:autoRedefine/>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0">
    <w:name w:val="方案正文无缩进"/>
    <w:autoRedefine/>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1">
    <w:name w:val="Char Char Char1 Char2"/>
    <w:basedOn w:val="1"/>
    <w:autoRedefine/>
    <w:qFormat/>
    <w:uiPriority w:val="0"/>
    <w:rPr>
      <w:szCs w:val="20"/>
    </w:rPr>
  </w:style>
  <w:style w:type="paragraph" w:customStyle="1" w:styleId="582">
    <w:name w:val="Char Char11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583">
    <w:name w:val="默认段落字体 Para Char"/>
    <w:basedOn w:val="1"/>
    <w:autoRedefine/>
    <w:qFormat/>
    <w:uiPriority w:val="0"/>
    <w:rPr>
      <w:rFonts w:ascii="Tahoma" w:hAnsi="Tahoma"/>
      <w:sz w:val="24"/>
      <w:szCs w:val="20"/>
    </w:rPr>
  </w:style>
  <w:style w:type="paragraph" w:customStyle="1" w:styleId="584">
    <w:name w:val="标题五"/>
    <w:basedOn w:val="1"/>
    <w:autoRedefine/>
    <w:qFormat/>
    <w:uiPriority w:val="0"/>
    <w:pPr>
      <w:adjustRightInd/>
      <w:spacing w:before="156" w:beforeLines="50" w:line="360" w:lineRule="auto"/>
    </w:pPr>
    <w:rPr>
      <w:b/>
      <w:sz w:val="24"/>
    </w:rPr>
  </w:style>
  <w:style w:type="paragraph" w:customStyle="1" w:styleId="585">
    <w:name w:val="Char Char1101"/>
    <w:basedOn w:val="1"/>
    <w:autoRedefine/>
    <w:qFormat/>
    <w:uiPriority w:val="0"/>
    <w:pPr>
      <w:spacing w:line="360" w:lineRule="auto"/>
    </w:pPr>
    <w:rPr>
      <w:rFonts w:ascii="Tahoma" w:hAnsi="Tahoma"/>
      <w:sz w:val="24"/>
      <w:szCs w:val="20"/>
    </w:rPr>
  </w:style>
  <w:style w:type="paragraph" w:customStyle="1" w:styleId="586">
    <w:name w:val="Char Char Char Char Char Char Char Char1"/>
    <w:basedOn w:val="1"/>
    <w:autoRedefine/>
    <w:qFormat/>
    <w:uiPriority w:val="0"/>
    <w:pPr>
      <w:tabs>
        <w:tab w:val="left" w:pos="360"/>
      </w:tabs>
    </w:pPr>
    <w:rPr>
      <w:sz w:val="24"/>
      <w:szCs w:val="20"/>
    </w:rPr>
  </w:style>
  <w:style w:type="paragraph" w:customStyle="1" w:styleId="587">
    <w:name w:val="Char Char Char 字元 字元"/>
    <w:basedOn w:val="1"/>
    <w:autoRedefine/>
    <w:qFormat/>
    <w:uiPriority w:val="0"/>
    <w:pPr>
      <w:adjustRightInd/>
      <w:spacing w:line="360" w:lineRule="auto"/>
      <w:ind w:firstLine="200" w:firstLineChars="200"/>
    </w:pPr>
    <w:rPr>
      <w:szCs w:val="20"/>
    </w:rPr>
  </w:style>
  <w:style w:type="paragraph" w:customStyle="1" w:styleId="588">
    <w:name w:val="xl7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9">
    <w:name w:val="Char Char Char Char Char Char Char"/>
    <w:basedOn w:val="1"/>
    <w:autoRedefine/>
    <w:qFormat/>
    <w:uiPriority w:val="0"/>
    <w:rPr>
      <w:rFonts w:ascii="仿宋_GB2312" w:eastAsia="仿宋_GB2312"/>
      <w:b/>
      <w:sz w:val="32"/>
      <w:szCs w:val="32"/>
    </w:rPr>
  </w:style>
  <w:style w:type="paragraph" w:customStyle="1" w:styleId="590">
    <w:name w:val="文章附标题"/>
    <w:basedOn w:val="1"/>
    <w:autoRedefine/>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1">
    <w:name w:val="a2"/>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2">
    <w:name w:val="样式 标题 22h2L1 Heading 2H2sect 1.2H21sect 1.21H22sect 1.2..."/>
    <w:basedOn w:val="4"/>
    <w:next w:val="1"/>
    <w:autoRedefine/>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3">
    <w:name w:val="样式6"/>
    <w:basedOn w:val="34"/>
    <w:autoRedefine/>
    <w:qFormat/>
    <w:uiPriority w:val="0"/>
    <w:pPr>
      <w:spacing w:line="460" w:lineRule="exact"/>
      <w:outlineLvl w:val="2"/>
    </w:pPr>
    <w:rPr>
      <w:rFonts w:ascii="仿宋_GB2312" w:hAnsi="宋体" w:eastAsia="仿宋_GB2312"/>
      <w:b/>
      <w:bCs/>
      <w:sz w:val="24"/>
      <w:szCs w:val="24"/>
    </w:rPr>
  </w:style>
  <w:style w:type="paragraph" w:customStyle="1" w:styleId="594">
    <w:name w:val="批注框文本 Char Char"/>
    <w:basedOn w:val="1"/>
    <w:autoRedefine/>
    <w:qFormat/>
    <w:uiPriority w:val="0"/>
    <w:pPr>
      <w:adjustRightInd/>
    </w:pPr>
    <w:rPr>
      <w:sz w:val="18"/>
      <w:szCs w:val="20"/>
    </w:rPr>
  </w:style>
  <w:style w:type="paragraph" w:customStyle="1" w:styleId="595">
    <w:name w:val="封面华为技术"/>
    <w:basedOn w:val="1"/>
    <w:autoRedefine/>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6">
    <w:name w:val="xl3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7">
    <w:name w:val="Char Char11 Char Char Char Char Char Char Char Char Char Char Char Char Char"/>
    <w:basedOn w:val="1"/>
    <w:autoRedefine/>
    <w:qFormat/>
    <w:uiPriority w:val="0"/>
    <w:pPr>
      <w:adjustRightInd/>
      <w:spacing w:line="360" w:lineRule="auto"/>
    </w:pPr>
    <w:rPr>
      <w:rFonts w:ascii="Arial" w:hAnsi="Arial" w:eastAsia="黑体"/>
      <w:snapToGrid w:val="0"/>
      <w:kern w:val="0"/>
      <w:sz w:val="20"/>
      <w:szCs w:val="21"/>
    </w:rPr>
  </w:style>
  <w:style w:type="paragraph" w:customStyle="1" w:styleId="598">
    <w:name w:val="gjt_2"/>
    <w:next w:val="1"/>
    <w:autoRedefine/>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9">
    <w:name w:val="索引 11"/>
    <w:basedOn w:val="1"/>
    <w:next w:val="1"/>
    <w:autoRedefine/>
    <w:qFormat/>
    <w:uiPriority w:val="99"/>
    <w:pPr>
      <w:adjustRightInd/>
      <w:spacing w:line="360" w:lineRule="auto"/>
    </w:pPr>
    <w:rPr>
      <w:rFonts w:ascii="仿宋_GB2312" w:eastAsia="仿宋_GB2312"/>
      <w:sz w:val="24"/>
      <w:szCs w:val="20"/>
    </w:rPr>
  </w:style>
  <w:style w:type="paragraph" w:customStyle="1" w:styleId="600">
    <w:name w:val="xl6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1">
    <w:name w:val="样式"/>
    <w:basedOn w:val="1"/>
    <w:autoRedefine/>
    <w:qFormat/>
    <w:uiPriority w:val="0"/>
    <w:pPr>
      <w:autoSpaceDE w:val="0"/>
      <w:autoSpaceDN w:val="0"/>
      <w:snapToGrid w:val="0"/>
      <w:spacing w:before="120" w:after="120" w:line="360" w:lineRule="auto"/>
    </w:pPr>
    <w:rPr>
      <w:rFonts w:ascii="宋体"/>
      <w:sz w:val="24"/>
      <w:szCs w:val="20"/>
    </w:rPr>
  </w:style>
  <w:style w:type="paragraph" w:customStyle="1" w:styleId="602">
    <w:name w:val="正文文字缩进项目"/>
    <w:basedOn w:val="26"/>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3">
    <w:name w:val="文档正文"/>
    <w:basedOn w:val="1"/>
    <w:autoRedefine/>
    <w:qFormat/>
    <w:uiPriority w:val="0"/>
    <w:pPr>
      <w:spacing w:line="480" w:lineRule="atLeast"/>
      <w:ind w:firstLine="567"/>
      <w:textAlignment w:val="baseline"/>
    </w:pPr>
    <w:rPr>
      <w:kern w:val="0"/>
      <w:sz w:val="24"/>
      <w:szCs w:val="20"/>
    </w:rPr>
  </w:style>
  <w:style w:type="paragraph" w:customStyle="1" w:styleId="604">
    <w:name w:val="正文文字表格居中"/>
    <w:basedOn w:val="1"/>
    <w:next w:val="57"/>
    <w:autoRedefine/>
    <w:qFormat/>
    <w:uiPriority w:val="0"/>
    <w:pPr>
      <w:snapToGrid w:val="0"/>
      <w:spacing w:line="360" w:lineRule="auto"/>
    </w:pPr>
    <w:rPr>
      <w:rFonts w:ascii="宋体"/>
      <w:b/>
      <w:sz w:val="24"/>
      <w:szCs w:val="20"/>
    </w:rPr>
  </w:style>
  <w:style w:type="paragraph" w:customStyle="1" w:styleId="605">
    <w:name w:val="规划正文"/>
    <w:basedOn w:val="1"/>
    <w:autoRedefine/>
    <w:qFormat/>
    <w:uiPriority w:val="0"/>
    <w:pPr>
      <w:adjustRightInd/>
      <w:spacing w:before="312" w:beforeLines="100" w:line="360" w:lineRule="auto"/>
      <w:jc w:val="left"/>
    </w:pPr>
    <w:rPr>
      <w:rFonts w:ascii="Arial" w:hAnsi="Arial" w:eastAsia="仿宋_GB2312"/>
      <w:bCs/>
      <w:sz w:val="28"/>
    </w:rPr>
  </w:style>
  <w:style w:type="paragraph" w:customStyle="1" w:styleId="606">
    <w:name w:val="小节"/>
    <w:basedOn w:val="5"/>
    <w:autoRedefine/>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7">
    <w:name w:val="Plain Text1"/>
    <w:basedOn w:val="1"/>
    <w:autoRedefine/>
    <w:qFormat/>
    <w:uiPriority w:val="7"/>
    <w:pPr>
      <w:adjustRightInd/>
    </w:pPr>
    <w:rPr>
      <w:rFonts w:ascii="宋体" w:hAnsi="Courier New"/>
    </w:rPr>
  </w:style>
  <w:style w:type="paragraph" w:customStyle="1" w:styleId="608">
    <w:name w:val="Char3"/>
    <w:basedOn w:val="1"/>
    <w:autoRedefine/>
    <w:qFormat/>
    <w:uiPriority w:val="0"/>
    <w:pPr>
      <w:adjustRightInd/>
    </w:pPr>
    <w:rPr>
      <w:rFonts w:ascii="仿宋_GB2312" w:eastAsia="仿宋_GB2312"/>
      <w:b/>
      <w:sz w:val="32"/>
      <w:szCs w:val="32"/>
    </w:rPr>
  </w:style>
  <w:style w:type="paragraph" w:customStyle="1" w:styleId="609">
    <w:name w:val="xl2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0">
    <w:name w:val="ÕýÎÄÊ×ÐÐËõ½ø"/>
    <w:basedOn w:val="1"/>
    <w:autoRedefine/>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1">
    <w:name w:val="标题2"/>
    <w:basedOn w:val="4"/>
    <w:next w:val="1"/>
    <w:autoRedefine/>
    <w:qFormat/>
    <w:uiPriority w:val="0"/>
    <w:pPr>
      <w:tabs>
        <w:tab w:val="left" w:pos="578"/>
        <w:tab w:val="left" w:pos="900"/>
        <w:tab w:val="left" w:pos="1440"/>
      </w:tabs>
      <w:ind w:left="1440" w:hanging="360"/>
    </w:pPr>
    <w:rPr>
      <w:rFonts w:ascii="仿宋" w:eastAsia="仿宋" w:cs="宋体"/>
      <w:bCs w:val="0"/>
      <w:szCs w:val="28"/>
    </w:rPr>
  </w:style>
  <w:style w:type="paragraph" w:customStyle="1" w:styleId="612">
    <w:name w:val="List Paragraph1"/>
    <w:basedOn w:val="1"/>
    <w:autoRedefine/>
    <w:qFormat/>
    <w:uiPriority w:val="0"/>
    <w:pPr>
      <w:spacing w:line="360" w:lineRule="auto"/>
      <w:ind w:firstLine="200" w:firstLineChars="200"/>
    </w:pPr>
    <w:rPr>
      <w:rFonts w:eastAsia="楷体_GB2312" w:cs="Lucida Sans"/>
      <w:sz w:val="24"/>
    </w:rPr>
  </w:style>
  <w:style w:type="paragraph" w:customStyle="1" w:styleId="613">
    <w:name w:val="样式 标题 3标题 3 Char第二层条h33Bold Headbh章标题1小标题level_3PIM 3..."/>
    <w:basedOn w:val="5"/>
    <w:autoRedefine/>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4">
    <w:name w:val="xl2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5">
    <w:name w:val="样式 小四 首行缩进:  0.74 厘米 行距: 1.5 倍行距"/>
    <w:basedOn w:val="1"/>
    <w:autoRedefine/>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6">
    <w:name w:val="Char3 Char Char Char"/>
    <w:basedOn w:val="1"/>
    <w:autoRedefine/>
    <w:qFormat/>
    <w:uiPriority w:val="0"/>
    <w:pPr>
      <w:widowControl/>
      <w:adjustRightInd/>
      <w:spacing w:after="160" w:line="240" w:lineRule="exact"/>
      <w:jc w:val="left"/>
    </w:pPr>
    <w:rPr>
      <w:szCs w:val="20"/>
    </w:rPr>
  </w:style>
  <w:style w:type="paragraph" w:customStyle="1" w:styleId="617">
    <w:name w:val="表格标题2"/>
    <w:basedOn w:val="618"/>
    <w:autoRedefine/>
    <w:qFormat/>
    <w:uiPriority w:val="0"/>
    <w:rPr>
      <w:b/>
    </w:rPr>
  </w:style>
  <w:style w:type="paragraph" w:customStyle="1" w:styleId="618">
    <w:name w:val="表格内文"/>
    <w:basedOn w:val="1"/>
    <w:autoRedefine/>
    <w:qFormat/>
    <w:uiPriority w:val="0"/>
    <w:pPr>
      <w:adjustRightInd/>
      <w:spacing w:line="360" w:lineRule="auto"/>
    </w:pPr>
    <w:rPr>
      <w:rFonts w:ascii="宋体" w:hAnsi="宋体" w:cs="宋体"/>
      <w:color w:val="000000"/>
      <w:szCs w:val="20"/>
    </w:rPr>
  </w:style>
  <w:style w:type="paragraph" w:customStyle="1" w:styleId="619">
    <w:name w:val="Char Char Char Char Char Char Char Char Char Char2"/>
    <w:basedOn w:val="1"/>
    <w:autoRedefine/>
    <w:qFormat/>
    <w:uiPriority w:val="0"/>
    <w:rPr>
      <w:rFonts w:ascii="仿宋_GB2312" w:eastAsia="仿宋_GB2312"/>
      <w:b/>
      <w:sz w:val="32"/>
      <w:szCs w:val="32"/>
    </w:rPr>
  </w:style>
  <w:style w:type="paragraph" w:customStyle="1" w:styleId="620">
    <w:name w:val="正文，首行缩进:  2 字符"/>
    <w:autoRedefine/>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1">
    <w:name w:val="Char3 Char Char1"/>
    <w:basedOn w:val="1"/>
    <w:autoRedefine/>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2">
    <w:name w:val="Char Char11 Char Char Char Char Char Char Char Char Char11"/>
    <w:basedOn w:val="1"/>
    <w:autoRedefine/>
    <w:qFormat/>
    <w:uiPriority w:val="0"/>
    <w:pPr>
      <w:spacing w:line="360" w:lineRule="auto"/>
    </w:pPr>
    <w:rPr>
      <w:szCs w:val="20"/>
    </w:rPr>
  </w:style>
  <w:style w:type="paragraph" w:customStyle="1" w:styleId="623">
    <w:name w:val="正文 大标"/>
    <w:basedOn w:val="1"/>
    <w:autoRedefine/>
    <w:qFormat/>
    <w:uiPriority w:val="0"/>
    <w:pPr>
      <w:tabs>
        <w:tab w:val="left" w:pos="0"/>
      </w:tabs>
      <w:adjustRightInd/>
      <w:spacing w:line="300" w:lineRule="auto"/>
      <w:ind w:left="1021"/>
    </w:pPr>
    <w:rPr>
      <w:rFonts w:ascii="仿宋" w:hAnsi="Calibri" w:eastAsia="仿宋"/>
      <w:sz w:val="24"/>
      <w:szCs w:val="20"/>
    </w:rPr>
  </w:style>
  <w:style w:type="paragraph" w:customStyle="1" w:styleId="624">
    <w:name w:val="样式  + 首行缩进:  2 字符"/>
    <w:basedOn w:val="1"/>
    <w:autoRedefine/>
    <w:qFormat/>
    <w:uiPriority w:val="0"/>
    <w:pPr>
      <w:adjustRightInd/>
      <w:spacing w:before="60" w:after="60" w:line="360" w:lineRule="auto"/>
      <w:ind w:firstLine="200" w:firstLineChars="200"/>
    </w:pPr>
    <w:rPr>
      <w:sz w:val="28"/>
      <w:szCs w:val="20"/>
    </w:rPr>
  </w:style>
  <w:style w:type="paragraph" w:customStyle="1" w:styleId="625">
    <w:name w:val="MM Topic 1"/>
    <w:basedOn w:val="3"/>
    <w:autoRedefine/>
    <w:qFormat/>
    <w:uiPriority w:val="0"/>
    <w:pPr>
      <w:tabs>
        <w:tab w:val="left" w:pos="840"/>
      </w:tabs>
      <w:adjustRightInd/>
      <w:ind w:left="840" w:hanging="420"/>
    </w:pPr>
  </w:style>
  <w:style w:type="paragraph" w:customStyle="1" w:styleId="626">
    <w:name w:val="样式 标题 2标题2H2Heading 2 HiddenHeading 2 CCBSheading 22nd lev..."/>
    <w:basedOn w:val="4"/>
    <w:autoRedefine/>
    <w:qFormat/>
    <w:uiPriority w:val="0"/>
    <w:pPr>
      <w:widowControl/>
      <w:spacing w:before="260" w:after="260" w:line="416" w:lineRule="auto"/>
      <w:ind w:left="0" w:firstLine="0"/>
    </w:pPr>
    <w:rPr>
      <w:rFonts w:ascii="Arial" w:hAnsi="Arial" w:eastAsia="黑体"/>
      <w:sz w:val="30"/>
      <w:szCs w:val="21"/>
    </w:rPr>
  </w:style>
  <w:style w:type="paragraph" w:customStyle="1" w:styleId="627">
    <w:name w:val="文本正文 Char"/>
    <w:basedOn w:val="1"/>
    <w:autoRedefine/>
    <w:qFormat/>
    <w:uiPriority w:val="0"/>
    <w:pPr>
      <w:spacing w:line="360" w:lineRule="auto"/>
      <w:ind w:firstLine="200" w:firstLineChars="200"/>
    </w:pPr>
    <w:rPr>
      <w:kern w:val="0"/>
      <w:sz w:val="24"/>
      <w:szCs w:val="20"/>
    </w:rPr>
  </w:style>
  <w:style w:type="paragraph" w:customStyle="1" w:styleId="628">
    <w:name w:val="表格"/>
    <w:basedOn w:val="1"/>
    <w:autoRedefine/>
    <w:qFormat/>
    <w:uiPriority w:val="0"/>
    <w:pPr>
      <w:snapToGrid w:val="0"/>
      <w:ind w:firstLine="42" w:firstLineChars="21"/>
    </w:pPr>
    <w:rPr>
      <w:rFonts w:ascii="宋体" w:hAnsi="宋体"/>
      <w:kern w:val="0"/>
      <w:sz w:val="20"/>
      <w:szCs w:val="20"/>
    </w:rPr>
  </w:style>
  <w:style w:type="paragraph" w:customStyle="1" w:styleId="629">
    <w:name w:val="标书标题4"/>
    <w:basedOn w:val="7"/>
    <w:autoRedefine/>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0">
    <w:name w:val="插图题注"/>
    <w:next w:val="1"/>
    <w:autoRedefine/>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1">
    <w:name w:val="xl9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2">
    <w:name w:val="表格项目符号 2"/>
    <w:basedOn w:val="30"/>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3">
    <w:name w:val="EB_表格"/>
    <w:basedOn w:val="1"/>
    <w:autoRedefine/>
    <w:qFormat/>
    <w:uiPriority w:val="0"/>
    <w:pPr>
      <w:adjustRightInd/>
      <w:spacing w:line="300" w:lineRule="auto"/>
      <w:jc w:val="center"/>
    </w:pPr>
  </w:style>
  <w:style w:type="paragraph" w:customStyle="1" w:styleId="634">
    <w:name w:val="_Style 6"/>
    <w:basedOn w:val="1"/>
    <w:autoRedefine/>
    <w:qFormat/>
    <w:uiPriority w:val="34"/>
    <w:pPr>
      <w:adjustRightInd/>
      <w:ind w:firstLine="420" w:firstLineChars="200"/>
    </w:pPr>
    <w:rPr>
      <w:rFonts w:eastAsia="仿宋_GB2312"/>
      <w:sz w:val="28"/>
    </w:rPr>
  </w:style>
  <w:style w:type="paragraph" w:customStyle="1" w:styleId="635">
    <w:name w:val="zTableCellBody"/>
    <w:basedOn w:val="1"/>
    <w:autoRedefine/>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6">
    <w:name w:val="button"/>
    <w:basedOn w:val="1"/>
    <w:autoRedefine/>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7">
    <w:name w:val="!大节"/>
    <w:basedOn w:val="4"/>
    <w:autoRedefine/>
    <w:qFormat/>
    <w:uiPriority w:val="0"/>
    <w:pPr>
      <w:spacing w:before="260" w:after="260" w:line="415" w:lineRule="auto"/>
      <w:ind w:left="420" w:hanging="420"/>
    </w:pPr>
    <w:rPr>
      <w:rFonts w:ascii="Arial" w:hAnsi="Arial" w:eastAsia="微软雅黑"/>
      <w:lang w:val="en-US"/>
    </w:rPr>
  </w:style>
  <w:style w:type="paragraph" w:customStyle="1" w:styleId="638">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639">
    <w:name w:val="正文表标题"/>
    <w:next w:val="640"/>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0">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1">
    <w:name w:val="Char Char Char Char Char Char"/>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2">
    <w:name w:val="trademark"/>
    <w:autoRedefine/>
    <w:qFormat/>
    <w:uiPriority w:val="0"/>
    <w:pPr>
      <w:spacing w:after="60"/>
    </w:pPr>
    <w:rPr>
      <w:rFonts w:ascii="Futura Bk" w:hAnsi="Futura Bk" w:eastAsia="宋体" w:cs="Times New Roman"/>
      <w:sz w:val="15"/>
      <w:lang w:val="en-US" w:eastAsia="en-US" w:bidi="ar-SA"/>
    </w:rPr>
  </w:style>
  <w:style w:type="paragraph" w:customStyle="1" w:styleId="643">
    <w:name w:val="Bullet with text 4"/>
    <w:basedOn w:val="1"/>
    <w:autoRedefine/>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4">
    <w:name w:val="Char Char1 Char Char Char Char Char Char1"/>
    <w:basedOn w:val="1"/>
    <w:autoRedefine/>
    <w:qFormat/>
    <w:uiPriority w:val="0"/>
    <w:rPr>
      <w:rFonts w:ascii="仿宋_GB2312" w:eastAsia="仿宋_GB2312"/>
      <w:b/>
      <w:sz w:val="32"/>
      <w:szCs w:val="20"/>
    </w:rPr>
  </w:style>
  <w:style w:type="paragraph" w:customStyle="1" w:styleId="645">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46">
    <w:name w:val="Char1 Char Char Char1"/>
    <w:basedOn w:val="1"/>
    <w:autoRedefine/>
    <w:qFormat/>
    <w:uiPriority w:val="0"/>
    <w:pPr>
      <w:adjustRightInd/>
      <w:ind w:firstLine="200" w:firstLineChars="200"/>
    </w:pPr>
    <w:rPr>
      <w:rFonts w:ascii="Tahoma" w:hAnsi="Tahoma"/>
      <w:sz w:val="24"/>
      <w:szCs w:val="20"/>
    </w:rPr>
  </w:style>
  <w:style w:type="paragraph" w:customStyle="1" w:styleId="647">
    <w:name w:val="a1"/>
    <w:basedOn w:val="1"/>
    <w:autoRedefine/>
    <w:qFormat/>
    <w:uiPriority w:val="0"/>
    <w:pPr>
      <w:widowControl/>
      <w:spacing w:line="300" w:lineRule="atLeast"/>
      <w:jc w:val="left"/>
    </w:pPr>
    <w:rPr>
      <w:rFonts w:ascii="宋体" w:hAnsi="宋体"/>
      <w:kern w:val="0"/>
      <w:sz w:val="18"/>
      <w:szCs w:val="20"/>
    </w:rPr>
  </w:style>
  <w:style w:type="paragraph" w:customStyle="1" w:styleId="648">
    <w:name w:val="样式7"/>
    <w:basedOn w:val="649"/>
    <w:next w:val="1"/>
    <w:autoRedefine/>
    <w:qFormat/>
    <w:uiPriority w:val="0"/>
    <w:pPr>
      <w:spacing w:after="156" w:afterLines="50"/>
      <w:jc w:val="left"/>
      <w:outlineLvl w:val="3"/>
    </w:pPr>
    <w:rPr>
      <w:sz w:val="24"/>
      <w:szCs w:val="24"/>
    </w:rPr>
  </w:style>
  <w:style w:type="paragraph" w:customStyle="1" w:styleId="649">
    <w:name w:val="样式4"/>
    <w:basedOn w:val="1"/>
    <w:autoRedefine/>
    <w:qFormat/>
    <w:uiPriority w:val="0"/>
    <w:pPr>
      <w:spacing w:line="360" w:lineRule="auto"/>
      <w:ind w:firstLine="420"/>
      <w:jc w:val="center"/>
      <w:outlineLvl w:val="2"/>
    </w:pPr>
    <w:rPr>
      <w:rFonts w:ascii="仿宋_GB2312" w:hAnsi="仿宋" w:eastAsia="仿宋_GB2312"/>
      <w:b/>
      <w:sz w:val="32"/>
      <w:szCs w:val="32"/>
    </w:rPr>
  </w:style>
  <w:style w:type="paragraph" w:customStyle="1" w:styleId="650">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651">
    <w:name w:val="main"/>
    <w:basedOn w:val="1"/>
    <w:autoRedefine/>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2">
    <w:name w:val="样式 样式2 + 左侧:  1 字符 右侧:  1 字符"/>
    <w:basedOn w:val="461"/>
    <w:autoRedefine/>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3">
    <w:name w:val="Char2 Char Char2"/>
    <w:basedOn w:val="1"/>
    <w:autoRedefine/>
    <w:qFormat/>
    <w:uiPriority w:val="0"/>
    <w:pPr>
      <w:adjustRightInd/>
    </w:pPr>
    <w:rPr>
      <w:rFonts w:ascii="Tahoma" w:hAnsi="Tahoma"/>
      <w:sz w:val="24"/>
      <w:szCs w:val="20"/>
    </w:rPr>
  </w:style>
  <w:style w:type="paragraph" w:customStyle="1" w:styleId="654">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5">
    <w:name w:val="三级条标题"/>
    <w:basedOn w:val="656"/>
    <w:next w:val="640"/>
    <w:autoRedefine/>
    <w:qFormat/>
    <w:uiPriority w:val="0"/>
    <w:pPr>
      <w:tabs>
        <w:tab w:val="left" w:pos="1260"/>
        <w:tab w:val="left" w:pos="1680"/>
        <w:tab w:val="left" w:pos="2100"/>
        <w:tab w:val="left" w:pos="2520"/>
      </w:tabs>
      <w:ind w:left="2520"/>
      <w:outlineLvl w:val="4"/>
    </w:pPr>
  </w:style>
  <w:style w:type="paragraph" w:customStyle="1" w:styleId="656">
    <w:name w:val="二级条标题"/>
    <w:basedOn w:val="657"/>
    <w:next w:val="640"/>
    <w:autoRedefine/>
    <w:qFormat/>
    <w:uiPriority w:val="0"/>
    <w:pPr>
      <w:tabs>
        <w:tab w:val="left" w:pos="1260"/>
        <w:tab w:val="left" w:pos="1680"/>
        <w:tab w:val="left" w:pos="2100"/>
      </w:tabs>
      <w:ind w:left="0"/>
      <w:outlineLvl w:val="3"/>
    </w:pPr>
  </w:style>
  <w:style w:type="paragraph" w:customStyle="1" w:styleId="657">
    <w:name w:val="一级条标题"/>
    <w:basedOn w:val="658"/>
    <w:next w:val="640"/>
    <w:autoRedefine/>
    <w:qFormat/>
    <w:uiPriority w:val="0"/>
    <w:pPr>
      <w:tabs>
        <w:tab w:val="left" w:pos="1260"/>
        <w:tab w:val="left" w:pos="1680"/>
      </w:tabs>
      <w:spacing w:before="0" w:beforeLines="0" w:after="0" w:afterLines="0"/>
      <w:ind w:left="1680"/>
      <w:outlineLvl w:val="2"/>
    </w:pPr>
  </w:style>
  <w:style w:type="paragraph" w:customStyle="1" w:styleId="658">
    <w:name w:val="章标题"/>
    <w:next w:val="640"/>
    <w:autoRedefine/>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9">
    <w:name w:val="数字标题2"/>
    <w:basedOn w:val="4"/>
    <w:next w:val="1"/>
    <w:autoRedefine/>
    <w:qFormat/>
    <w:uiPriority w:val="0"/>
    <w:pPr>
      <w:tabs>
        <w:tab w:val="left" w:pos="480"/>
      </w:tabs>
      <w:ind w:left="480" w:hanging="480"/>
    </w:pPr>
    <w:rPr>
      <w:rFonts w:ascii="Times New Roman" w:eastAsia="宋体"/>
      <w:i/>
      <w:sz w:val="36"/>
      <w:szCs w:val="36"/>
      <w:lang w:val="en-US"/>
    </w:rPr>
  </w:style>
  <w:style w:type="paragraph" w:customStyle="1" w:styleId="660">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61">
    <w:name w:val="样式 标题 1Level 1 HeadPIM 1Section Headh1l11Heading 0Datash..."/>
    <w:basedOn w:val="3"/>
    <w:autoRedefine/>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2">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3">
    <w:name w:val="样式 标题 1章节第一层h1H"/>
    <w:basedOn w:val="3"/>
    <w:autoRedefine/>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4">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5">
    <w:name w:val="正文 项目2"/>
    <w:basedOn w:val="666"/>
    <w:autoRedefine/>
    <w:qFormat/>
    <w:uiPriority w:val="0"/>
    <w:pPr>
      <w:tabs>
        <w:tab w:val="left" w:pos="840"/>
      </w:tabs>
      <w:spacing w:after="0"/>
      <w:ind w:left="900"/>
    </w:pPr>
  </w:style>
  <w:style w:type="paragraph" w:customStyle="1" w:styleId="666">
    <w:name w:val="正文 项目"/>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7">
    <w:name w:val="Body Text 2*"/>
    <w:basedOn w:val="1"/>
    <w:autoRedefine/>
    <w:qFormat/>
    <w:uiPriority w:val="6"/>
    <w:pPr>
      <w:widowControl/>
      <w:adjustRightInd/>
      <w:ind w:left="720" w:hanging="720"/>
    </w:pPr>
    <w:rPr>
      <w:color w:val="000000"/>
      <w:kern w:val="0"/>
      <w:sz w:val="24"/>
      <w:szCs w:val="20"/>
      <w:lang w:val="en-GB"/>
    </w:rPr>
  </w:style>
  <w:style w:type="paragraph" w:customStyle="1" w:styleId="668">
    <w:name w:val="表1"/>
    <w:basedOn w:val="1"/>
    <w:autoRedefine/>
    <w:qFormat/>
    <w:uiPriority w:val="0"/>
    <w:pPr>
      <w:tabs>
        <w:tab w:val="left" w:pos="703"/>
      </w:tabs>
      <w:adjustRightInd/>
      <w:spacing w:line="360" w:lineRule="auto"/>
      <w:ind w:left="703"/>
      <w:jc w:val="center"/>
    </w:pPr>
  </w:style>
  <w:style w:type="paragraph" w:customStyle="1" w:styleId="669">
    <w:name w:val="_Style 27"/>
    <w:autoRedefine/>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0">
    <w:name w:val="样式 样式 标题 4 + 非加粗 + (中文) 黑体 段前: 0 磅 段后: 0 磅 行距: 固定值 22 磅"/>
    <w:basedOn w:val="1"/>
    <w:autoRedefine/>
    <w:qFormat/>
    <w:uiPriority w:val="0"/>
    <w:pPr>
      <w:keepNext/>
      <w:keepLines/>
      <w:adjustRightInd/>
      <w:spacing w:beforeLines="50" w:afterLines="50" w:line="500" w:lineRule="exact"/>
      <w:outlineLvl w:val="3"/>
    </w:pPr>
    <w:rPr>
      <w:rFonts w:ascii="Arial" w:hAnsi="Arial"/>
      <w:b/>
      <w:bCs/>
      <w:sz w:val="24"/>
    </w:rPr>
  </w:style>
  <w:style w:type="paragraph" w:customStyle="1" w:styleId="671">
    <w:name w:val="章正文"/>
    <w:basedOn w:val="1"/>
    <w:autoRedefine/>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2">
    <w:name w:val="2级标题"/>
    <w:basedOn w:val="673"/>
    <w:autoRedefine/>
    <w:qFormat/>
    <w:uiPriority w:val="0"/>
    <w:pPr>
      <w:jc w:val="left"/>
      <w:outlineLvl w:val="1"/>
    </w:pPr>
    <w:rPr>
      <w:rFonts w:ascii="Times New Roman" w:hAnsi="Times New Roman" w:eastAsia="仿宋"/>
      <w:sz w:val="30"/>
    </w:rPr>
  </w:style>
  <w:style w:type="paragraph" w:customStyle="1" w:styleId="673">
    <w:name w:val="1级标题"/>
    <w:basedOn w:val="1"/>
    <w:autoRedefine/>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4">
    <w:name w:val="正文 New New New New"/>
    <w:autoRedefine/>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5">
    <w:name w:val="样式 微软雅黑 行距: 1.5 倍行距"/>
    <w:basedOn w:val="1"/>
    <w:autoRedefine/>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6">
    <w:name w:val="xl3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7">
    <w:name w:val="xl3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8">
    <w:name w:val="bullet"/>
    <w:basedOn w:val="1"/>
    <w:autoRedefine/>
    <w:qFormat/>
    <w:uiPriority w:val="0"/>
    <w:pPr>
      <w:tabs>
        <w:tab w:val="left" w:pos="840"/>
      </w:tabs>
      <w:adjustRightInd/>
      <w:ind w:left="840" w:hanging="420"/>
    </w:pPr>
  </w:style>
  <w:style w:type="paragraph" w:customStyle="1" w:styleId="679">
    <w:name w:val="f9a style88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0">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1">
    <w:name w:val="说明"/>
    <w:basedOn w:val="1"/>
    <w:autoRedefine/>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2">
    <w:name w:val="xl55"/>
    <w:basedOn w:val="1"/>
    <w:autoRedefine/>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3">
    <w:name w:val="Preformatted Text"/>
    <w:basedOn w:val="1"/>
    <w:autoRedefine/>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4">
    <w:name w:val="xl25"/>
    <w:basedOn w:val="1"/>
    <w:autoRedefine/>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5">
    <w:name w:val="xl73"/>
    <w:basedOn w:val="1"/>
    <w:autoRedefine/>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6">
    <w:name w:val="MM Topic 4"/>
    <w:basedOn w:val="7"/>
    <w:autoRedefine/>
    <w:qFormat/>
    <w:uiPriority w:val="0"/>
    <w:pPr>
      <w:tabs>
        <w:tab w:val="left" w:pos="2100"/>
      </w:tabs>
      <w:adjustRightInd/>
      <w:ind w:left="2100" w:hanging="420"/>
    </w:pPr>
    <w:rPr>
      <w:lang w:val="en-US"/>
    </w:rPr>
  </w:style>
  <w:style w:type="paragraph" w:customStyle="1" w:styleId="687">
    <w:name w:val="Char11"/>
    <w:basedOn w:val="1"/>
    <w:autoRedefine/>
    <w:qFormat/>
    <w:uiPriority w:val="0"/>
    <w:pPr>
      <w:tabs>
        <w:tab w:val="left" w:pos="432"/>
      </w:tabs>
      <w:adjustRightInd/>
      <w:spacing w:before="156" w:beforeLines="50" w:after="156" w:afterLines="50"/>
      <w:ind w:left="432" w:hanging="432" w:firstLineChars="200"/>
    </w:pPr>
    <w:rPr>
      <w:sz w:val="24"/>
    </w:rPr>
  </w:style>
  <w:style w:type="paragraph" w:customStyle="1" w:styleId="688">
    <w:name w:val="gjt_正文"/>
    <w:autoRedefine/>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9">
    <w:name w:val="Char Char11 Char Char Char Char Char Char Char Char Char1"/>
    <w:basedOn w:val="1"/>
    <w:autoRedefine/>
    <w:qFormat/>
    <w:uiPriority w:val="6"/>
    <w:pPr>
      <w:spacing w:line="360" w:lineRule="auto"/>
    </w:pPr>
    <w:rPr>
      <w:szCs w:val="20"/>
    </w:rPr>
  </w:style>
  <w:style w:type="paragraph" w:customStyle="1" w:styleId="690">
    <w:name w:val="金宏发行正文 Char"/>
    <w:basedOn w:val="1"/>
    <w:autoRedefine/>
    <w:qFormat/>
    <w:uiPriority w:val="0"/>
    <w:pPr>
      <w:adjustRightInd/>
      <w:spacing w:line="500" w:lineRule="exact"/>
      <w:ind w:firstLine="560" w:firstLineChars="200"/>
    </w:pPr>
    <w:rPr>
      <w:rFonts w:eastAsia="仿宋_GB2312"/>
      <w:sz w:val="28"/>
      <w:szCs w:val="20"/>
    </w:rPr>
  </w:style>
  <w:style w:type="paragraph" w:customStyle="1" w:styleId="691">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692">
    <w:name w:val="body text bold"/>
    <w:basedOn w:val="24"/>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3">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4">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5">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696">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7">
    <w:name w:val="xl40"/>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8">
    <w:name w:val="style25"/>
    <w:basedOn w:val="1"/>
    <w:autoRedefine/>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9">
    <w:name w:val="单元格居中"/>
    <w:basedOn w:val="1"/>
    <w:autoRedefine/>
    <w:qFormat/>
    <w:uiPriority w:val="0"/>
    <w:pPr>
      <w:adjustRightInd/>
      <w:spacing w:line="360" w:lineRule="auto"/>
      <w:jc w:val="center"/>
    </w:pPr>
    <w:rPr>
      <w:sz w:val="24"/>
    </w:rPr>
  </w:style>
  <w:style w:type="paragraph" w:customStyle="1" w:styleId="700">
    <w:name w:val="正文3"/>
    <w:basedOn w:val="1"/>
    <w:autoRedefine/>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1">
    <w:name w:val="Char Char Char Char Char Char Char1"/>
    <w:basedOn w:val="1"/>
    <w:autoRedefine/>
    <w:qFormat/>
    <w:uiPriority w:val="6"/>
    <w:rPr>
      <w:rFonts w:ascii="仿宋_GB2312" w:eastAsia="仿宋_GB2312"/>
      <w:b/>
      <w:sz w:val="32"/>
      <w:szCs w:val="32"/>
    </w:rPr>
  </w:style>
  <w:style w:type="paragraph" w:customStyle="1" w:styleId="702">
    <w:name w:val="正文缩进1"/>
    <w:basedOn w:val="1"/>
    <w:next w:val="26"/>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3">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4">
    <w:name w:val="Char3 Char Char Char11"/>
    <w:basedOn w:val="1"/>
    <w:autoRedefine/>
    <w:qFormat/>
    <w:uiPriority w:val="0"/>
    <w:pPr>
      <w:widowControl/>
      <w:adjustRightInd/>
      <w:spacing w:after="160" w:line="240" w:lineRule="exact"/>
      <w:jc w:val="left"/>
    </w:pPr>
    <w:rPr>
      <w:szCs w:val="20"/>
    </w:rPr>
  </w:style>
  <w:style w:type="paragraph" w:customStyle="1" w:styleId="705">
    <w:name w:val="Char Char1121"/>
    <w:basedOn w:val="1"/>
    <w:autoRedefine/>
    <w:qFormat/>
    <w:uiPriority w:val="0"/>
    <w:pPr>
      <w:spacing w:line="360" w:lineRule="auto"/>
    </w:pPr>
    <w:rPr>
      <w:szCs w:val="20"/>
    </w:rPr>
  </w:style>
  <w:style w:type="paragraph" w:customStyle="1" w:styleId="706">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7">
    <w:name w:val="gjt_4"/>
    <w:next w:val="1"/>
    <w:autoRedefine/>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8">
    <w:name w:val="Normal0"/>
    <w:autoRedefine/>
    <w:qFormat/>
    <w:uiPriority w:val="0"/>
    <w:rPr>
      <w:rFonts w:ascii="Times New Roman" w:hAnsi="Times New Roman" w:eastAsia="宋体" w:cs="Times New Roman"/>
      <w:lang w:val="en-US" w:eastAsia="en-US" w:bidi="ar-SA"/>
    </w:rPr>
  </w:style>
  <w:style w:type="paragraph" w:customStyle="1" w:styleId="709">
    <w:name w:val="带编号样式"/>
    <w:basedOn w:val="627"/>
    <w:autoRedefine/>
    <w:qFormat/>
    <w:uiPriority w:val="0"/>
    <w:pPr>
      <w:tabs>
        <w:tab w:val="left" w:pos="840"/>
      </w:tabs>
      <w:snapToGrid w:val="0"/>
      <w:ind w:left="840" w:hanging="420" w:firstLineChars="0"/>
    </w:pPr>
    <w:rPr>
      <w:rFonts w:ascii="仿宋_GB2312" w:eastAsia="仿宋_GB2312"/>
      <w:color w:val="000000"/>
    </w:rPr>
  </w:style>
  <w:style w:type="paragraph" w:customStyle="1" w:styleId="710">
    <w:name w:val="msonormal"/>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1">
    <w:name w:val="方形箭头"/>
    <w:basedOn w:val="1"/>
    <w:autoRedefine/>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2">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713">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4">
    <w:name w:val="font5"/>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5">
    <w:name w:val="默认段落字体 Para Char Char Char1 Char"/>
    <w:basedOn w:val="1"/>
    <w:autoRedefine/>
    <w:qFormat/>
    <w:uiPriority w:val="0"/>
    <w:pPr>
      <w:spacing w:line="240" w:lineRule="atLeast"/>
      <w:ind w:left="420" w:firstLine="420"/>
    </w:pPr>
    <w:rPr>
      <w:sz w:val="24"/>
    </w:rPr>
  </w:style>
  <w:style w:type="paragraph" w:customStyle="1" w:styleId="716">
    <w:name w:val="WW-正文文字缩进 2"/>
    <w:basedOn w:val="1"/>
    <w:autoRedefine/>
    <w:qFormat/>
    <w:uiPriority w:val="0"/>
    <w:pPr>
      <w:suppressAutoHyphens/>
      <w:adjustRightInd/>
      <w:ind w:firstLine="420"/>
    </w:pPr>
    <w:rPr>
      <w:kern w:val="1"/>
      <w:szCs w:val="20"/>
    </w:rPr>
  </w:style>
  <w:style w:type="paragraph" w:customStyle="1" w:styleId="717">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8">
    <w:name w:val="样式 标题 2 + 四号"/>
    <w:basedOn w:val="4"/>
    <w:autoRedefine/>
    <w:qFormat/>
    <w:uiPriority w:val="0"/>
    <w:pPr>
      <w:spacing w:before="120" w:after="120"/>
      <w:ind w:left="0" w:firstLine="0"/>
      <w:jc w:val="both"/>
    </w:pPr>
    <w:rPr>
      <w:rFonts w:ascii="宋体" w:hAnsi="Arial" w:eastAsia="宋体"/>
      <w:sz w:val="28"/>
      <w:lang w:val="en-US"/>
    </w:rPr>
  </w:style>
  <w:style w:type="paragraph" w:customStyle="1" w:styleId="719">
    <w:name w:val="有符号正文"/>
    <w:basedOn w:val="1"/>
    <w:autoRedefine/>
    <w:qFormat/>
    <w:uiPriority w:val="0"/>
    <w:pPr>
      <w:adjustRightInd/>
      <w:spacing w:line="400" w:lineRule="exact"/>
      <w:ind w:firstLine="200" w:firstLineChars="200"/>
    </w:pPr>
    <w:rPr>
      <w:rFonts w:ascii="Arial" w:hAnsi="Arial"/>
    </w:rPr>
  </w:style>
  <w:style w:type="paragraph" w:customStyle="1" w:styleId="720">
    <w:name w:val="font10"/>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1">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722">
    <w:name w:val="4"/>
    <w:basedOn w:val="1"/>
    <w:next w:val="38"/>
    <w:autoRedefine/>
    <w:qFormat/>
    <w:uiPriority w:val="0"/>
    <w:pPr>
      <w:spacing w:after="120" w:line="480" w:lineRule="auto"/>
      <w:ind w:left="420" w:leftChars="200"/>
    </w:pPr>
    <w:rPr>
      <w:sz w:val="24"/>
      <w:szCs w:val="20"/>
    </w:rPr>
  </w:style>
  <w:style w:type="paragraph" w:customStyle="1" w:styleId="723">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4">
    <w:name w:val="样式1"/>
    <w:basedOn w:val="1"/>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5">
    <w:name w:val="样式 标题 3H3 + 两端对齐"/>
    <w:basedOn w:val="5"/>
    <w:autoRedefine/>
    <w:qFormat/>
    <w:uiPriority w:val="0"/>
    <w:pPr>
      <w:keepLines w:val="0"/>
      <w:spacing w:before="0" w:after="0" w:line="240" w:lineRule="auto"/>
      <w:jc w:val="left"/>
    </w:pPr>
    <w:rPr>
      <w:rFonts w:cs="宋体"/>
      <w:sz w:val="21"/>
      <w:szCs w:val="20"/>
    </w:rPr>
  </w:style>
  <w:style w:type="paragraph" w:customStyle="1" w:styleId="726">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727">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728">
    <w:name w:val="节标题"/>
    <w:basedOn w:val="1"/>
    <w:autoRedefine/>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9">
    <w:name w:val="表格 表头"/>
    <w:basedOn w:val="1"/>
    <w:autoRedefine/>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0">
    <w:name w:val="xl7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1">
    <w:name w:val="Char Char1 Char Char Char"/>
    <w:basedOn w:val="1"/>
    <w:autoRedefine/>
    <w:qFormat/>
    <w:uiPriority w:val="0"/>
    <w:rPr>
      <w:rFonts w:ascii="仿宋_GB2312" w:eastAsia="仿宋_GB2312"/>
      <w:b/>
      <w:sz w:val="32"/>
      <w:szCs w:val="20"/>
    </w:rPr>
  </w:style>
  <w:style w:type="paragraph" w:customStyle="1" w:styleId="732">
    <w:name w:val="表格题注"/>
    <w:next w:val="1"/>
    <w:autoRedefine/>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3">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734">
    <w:name w:val="Picture"/>
    <w:basedOn w:val="1"/>
    <w:next w:val="17"/>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5">
    <w:name w:val="Char Char1 Char Char Char2"/>
    <w:basedOn w:val="1"/>
    <w:autoRedefine/>
    <w:qFormat/>
    <w:uiPriority w:val="0"/>
    <w:rPr>
      <w:rFonts w:ascii="仿宋_GB2312" w:eastAsia="仿宋_GB2312"/>
      <w:b/>
      <w:sz w:val="32"/>
      <w:szCs w:val="32"/>
    </w:rPr>
  </w:style>
  <w:style w:type="paragraph" w:customStyle="1" w:styleId="736">
    <w:name w:val="Char3 Char Char Char1"/>
    <w:basedOn w:val="1"/>
    <w:autoRedefine/>
    <w:qFormat/>
    <w:uiPriority w:val="6"/>
    <w:pPr>
      <w:widowControl/>
      <w:adjustRightInd/>
      <w:spacing w:after="160" w:line="240" w:lineRule="exact"/>
      <w:jc w:val="left"/>
    </w:pPr>
    <w:rPr>
      <w:szCs w:val="20"/>
    </w:rPr>
  </w:style>
  <w:style w:type="paragraph" w:customStyle="1" w:styleId="737">
    <w:name w:val="Char1 Char Char Char21"/>
    <w:basedOn w:val="1"/>
    <w:autoRedefine/>
    <w:qFormat/>
    <w:uiPriority w:val="0"/>
    <w:rPr>
      <w:rFonts w:ascii="Tahoma" w:hAnsi="Tahoma"/>
      <w:sz w:val="24"/>
      <w:szCs w:val="20"/>
    </w:rPr>
  </w:style>
  <w:style w:type="paragraph" w:customStyle="1" w:styleId="738">
    <w:name w:val="Char3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739">
    <w:name w:val="正文（标题三）"/>
    <w:basedOn w:val="1"/>
    <w:autoRedefine/>
    <w:qFormat/>
    <w:uiPriority w:val="0"/>
    <w:pPr>
      <w:spacing w:line="360" w:lineRule="auto"/>
      <w:ind w:firstLine="200" w:firstLineChars="200"/>
    </w:pPr>
    <w:rPr>
      <w:sz w:val="24"/>
    </w:rPr>
  </w:style>
  <w:style w:type="paragraph" w:customStyle="1" w:styleId="740">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741">
    <w:name w:val="xl66"/>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2">
    <w:name w:val="样式 样式 宋体 小四 段前: 7.8 磅 段后: 7.8 磅 行距: 1.5 倍行距 + 小二 首行缩进:  2 字符"/>
    <w:basedOn w:val="1"/>
    <w:autoRedefine/>
    <w:qFormat/>
    <w:uiPriority w:val="0"/>
    <w:pPr>
      <w:adjustRightInd/>
      <w:spacing w:line="360" w:lineRule="auto"/>
      <w:ind w:firstLine="480" w:firstLineChars="200"/>
    </w:pPr>
    <w:rPr>
      <w:rFonts w:ascii="宋体" w:hAnsi="宋体" w:cs="宋体"/>
      <w:sz w:val="24"/>
      <w:szCs w:val="20"/>
    </w:rPr>
  </w:style>
  <w:style w:type="paragraph" w:customStyle="1" w:styleId="743">
    <w:name w:val="Default Text"/>
    <w:basedOn w:val="1"/>
    <w:autoRedefine/>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4">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745">
    <w:name w:val="Char1 Char Char Char4"/>
    <w:basedOn w:val="1"/>
    <w:autoRedefine/>
    <w:qFormat/>
    <w:uiPriority w:val="0"/>
    <w:pPr>
      <w:adjustRightInd/>
      <w:ind w:firstLine="200" w:firstLineChars="200"/>
    </w:pPr>
    <w:rPr>
      <w:rFonts w:ascii="Tahoma" w:hAnsi="Tahoma"/>
      <w:sz w:val="24"/>
      <w:szCs w:val="20"/>
    </w:rPr>
  </w:style>
  <w:style w:type="paragraph" w:customStyle="1" w:styleId="746">
    <w:name w:val="_标题2"/>
    <w:basedOn w:val="713"/>
    <w:next w:val="713"/>
    <w:autoRedefine/>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7">
    <w:name w:val="样式1 + (中宋体"/>
    <w:basedOn w:val="724"/>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8">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9">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0">
    <w:name w:val="正文 主体"/>
    <w:basedOn w:val="1"/>
    <w:autoRedefine/>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1">
    <w:name w:val="四号　首行缩进"/>
    <w:basedOn w:val="1"/>
    <w:autoRedefine/>
    <w:qFormat/>
    <w:uiPriority w:val="0"/>
    <w:pPr>
      <w:adjustRightInd/>
      <w:spacing w:line="360" w:lineRule="auto"/>
    </w:pPr>
    <w:rPr>
      <w:rFonts w:ascii="宋体" w:hAnsi="宋体"/>
      <w:szCs w:val="20"/>
    </w:rPr>
  </w:style>
  <w:style w:type="paragraph" w:customStyle="1" w:styleId="752">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753">
    <w:name w:val="Char Char Char Char Char Char Char Char Char Char Char1 Char"/>
    <w:basedOn w:val="1"/>
    <w:autoRedefine/>
    <w:qFormat/>
    <w:uiPriority w:val="0"/>
    <w:pPr>
      <w:adjustRightInd/>
    </w:pPr>
    <w:rPr>
      <w:rFonts w:ascii="Tahoma" w:hAnsi="Tahoma"/>
      <w:sz w:val="24"/>
    </w:rPr>
  </w:style>
  <w:style w:type="paragraph" w:customStyle="1" w:styleId="754">
    <w:name w:val="Char Char Char Char11"/>
    <w:basedOn w:val="1"/>
    <w:autoRedefine/>
    <w:qFormat/>
    <w:uiPriority w:val="0"/>
    <w:rPr>
      <w:rFonts w:ascii="Tahoma" w:hAnsi="Tahoma"/>
      <w:sz w:val="24"/>
      <w:szCs w:val="20"/>
    </w:rPr>
  </w:style>
  <w:style w:type="paragraph" w:customStyle="1" w:styleId="755">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6">
    <w:name w:val="Char Char Char Char"/>
    <w:basedOn w:val="1"/>
    <w:autoRedefine/>
    <w:qFormat/>
    <w:uiPriority w:val="0"/>
    <w:rPr>
      <w:rFonts w:ascii="Tahoma" w:hAnsi="Tahoma"/>
      <w:sz w:val="24"/>
      <w:szCs w:val="20"/>
    </w:rPr>
  </w:style>
  <w:style w:type="paragraph" w:customStyle="1" w:styleId="757">
    <w:name w:val="标1"/>
    <w:basedOn w:val="1"/>
    <w:autoRedefine/>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8">
    <w:name w:val="Char19"/>
    <w:basedOn w:val="1"/>
    <w:autoRedefine/>
    <w:qFormat/>
    <w:uiPriority w:val="0"/>
    <w:pPr>
      <w:adjustRightInd/>
    </w:pPr>
    <w:rPr>
      <w:szCs w:val="20"/>
    </w:rPr>
  </w:style>
  <w:style w:type="paragraph" w:customStyle="1" w:styleId="759">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0">
    <w:name w:val="样式8"/>
    <w:basedOn w:val="1"/>
    <w:autoRedefine/>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1">
    <w:name w:val="_Style 5"/>
    <w:basedOn w:val="1"/>
    <w:autoRedefine/>
    <w:qFormat/>
    <w:uiPriority w:val="34"/>
    <w:pPr>
      <w:adjustRightInd/>
      <w:ind w:firstLine="420" w:firstLineChars="200"/>
    </w:pPr>
    <w:rPr>
      <w:rFonts w:eastAsia="仿宋_GB2312"/>
      <w:sz w:val="28"/>
    </w:rPr>
  </w:style>
  <w:style w:type="paragraph" w:customStyle="1" w:styleId="762">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3">
    <w:name w:val="列出段落*"/>
    <w:basedOn w:val="1"/>
    <w:autoRedefine/>
    <w:qFormat/>
    <w:uiPriority w:val="0"/>
    <w:pPr>
      <w:adjustRightInd/>
      <w:spacing w:line="360" w:lineRule="auto"/>
      <w:ind w:firstLine="200"/>
    </w:pPr>
    <w:rPr>
      <w:rFonts w:eastAsia="楷体_GB2312" w:cs="Lucida Sans Unicode"/>
      <w:color w:val="000000"/>
      <w:kern w:val="1"/>
      <w:sz w:val="24"/>
    </w:rPr>
  </w:style>
  <w:style w:type="paragraph" w:customStyle="1" w:styleId="764">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5">
    <w:name w:val="标书表格字体格式"/>
    <w:next w:val="759"/>
    <w:autoRedefine/>
    <w:qFormat/>
    <w:uiPriority w:val="0"/>
    <w:rPr>
      <w:rFonts w:ascii="Times New Roman" w:hAnsi="Times New Roman" w:eastAsia="宋体" w:cs="Times New Roman"/>
      <w:kern w:val="2"/>
      <w:sz w:val="21"/>
      <w:szCs w:val="24"/>
      <w:lang w:val="en-US" w:eastAsia="zh-CN" w:bidi="ar-SA"/>
    </w:rPr>
  </w:style>
  <w:style w:type="paragraph" w:customStyle="1" w:styleId="766">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767">
    <w:name w:val="Char1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8">
    <w:name w:val="修订3"/>
    <w:autoRedefine/>
    <w:qFormat/>
    <w:uiPriority w:val="0"/>
    <w:rPr>
      <w:rFonts w:ascii="Times New Roman" w:hAnsi="Times New Roman" w:eastAsia="宋体" w:cs="Times New Roman"/>
      <w:kern w:val="2"/>
      <w:sz w:val="21"/>
      <w:lang w:val="en-US" w:eastAsia="zh-CN" w:bidi="ar-SA"/>
    </w:rPr>
  </w:style>
  <w:style w:type="paragraph" w:customStyle="1" w:styleId="769">
    <w:name w:val="CSS1级正文 Char"/>
    <w:basedOn w:val="24"/>
    <w:autoRedefine/>
    <w:qFormat/>
    <w:uiPriority w:val="0"/>
    <w:pPr>
      <w:autoSpaceDE/>
      <w:autoSpaceDN/>
      <w:snapToGrid w:val="0"/>
      <w:ind w:firstLine="480" w:firstLineChars="200"/>
    </w:pPr>
    <w:rPr>
      <w:rFonts w:ascii="Times New Roman"/>
      <w:szCs w:val="24"/>
      <w:lang w:val="en-US"/>
    </w:rPr>
  </w:style>
  <w:style w:type="paragraph" w:customStyle="1" w:styleId="770">
    <w:name w:val="无间隔2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1">
    <w:name w:val="表文字"/>
    <w:autoRedefine/>
    <w:qFormat/>
    <w:uiPriority w:val="0"/>
    <w:rPr>
      <w:rFonts w:ascii="宋体" w:hAnsi="Times New Roman" w:eastAsia="宋体" w:cs="Times New Roman"/>
      <w:kern w:val="2"/>
      <w:lang w:val="en-US" w:eastAsia="zh-CN" w:bidi="ar-SA"/>
    </w:rPr>
  </w:style>
  <w:style w:type="paragraph" w:customStyle="1" w:styleId="772">
    <w:name w:val="MM Title"/>
    <w:basedOn w:val="60"/>
    <w:autoRedefine/>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3">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4">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775">
    <w:name w:val="Char Char Char Char Char Char Char Char2"/>
    <w:basedOn w:val="1"/>
    <w:autoRedefine/>
    <w:qFormat/>
    <w:uiPriority w:val="0"/>
    <w:pPr>
      <w:tabs>
        <w:tab w:val="left" w:pos="360"/>
      </w:tabs>
    </w:pPr>
    <w:rPr>
      <w:sz w:val="24"/>
      <w:szCs w:val="20"/>
    </w:rPr>
  </w:style>
  <w:style w:type="paragraph" w:customStyle="1" w:styleId="776">
    <w:name w:val="表内文字"/>
    <w:basedOn w:val="1"/>
    <w:autoRedefine/>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7">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778">
    <w:name w:val="中文标题 3"/>
    <w:basedOn w:val="26"/>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9">
    <w:name w:val="bt_content"/>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0">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1">
    <w:name w:val="正文－恩普"/>
    <w:basedOn w:val="6"/>
    <w:autoRedefine/>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2">
    <w:name w:val="Char Char11 Char Char Char Char Char Char Char Char Char Char Char Char Char12"/>
    <w:basedOn w:val="1"/>
    <w:autoRedefine/>
    <w:qFormat/>
    <w:uiPriority w:val="0"/>
    <w:pPr>
      <w:adjustRightInd/>
      <w:spacing w:line="360" w:lineRule="auto"/>
    </w:pPr>
    <w:rPr>
      <w:rFonts w:ascii="Arial" w:hAnsi="Arial" w:eastAsia="黑体" w:cs="Arial"/>
      <w:snapToGrid w:val="0"/>
      <w:kern w:val="0"/>
      <w:szCs w:val="21"/>
    </w:rPr>
  </w:style>
  <w:style w:type="paragraph" w:customStyle="1" w:styleId="783">
    <w:name w:val="Char4"/>
    <w:basedOn w:val="1"/>
    <w:autoRedefine/>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4">
    <w:name w:val="p0"/>
    <w:basedOn w:val="1"/>
    <w:autoRedefine/>
    <w:qFormat/>
    <w:uiPriority w:val="0"/>
    <w:pPr>
      <w:widowControl/>
      <w:adjustRightInd/>
    </w:pPr>
    <w:rPr>
      <w:kern w:val="0"/>
      <w:szCs w:val="21"/>
    </w:rPr>
  </w:style>
  <w:style w:type="paragraph" w:customStyle="1" w:styleId="785">
    <w:name w:val="Char6"/>
    <w:basedOn w:val="1"/>
    <w:autoRedefine/>
    <w:qFormat/>
    <w:uiPriority w:val="0"/>
    <w:rPr>
      <w:rFonts w:ascii="仿宋_GB2312" w:eastAsia="仿宋_GB2312"/>
      <w:b/>
      <w:sz w:val="32"/>
      <w:szCs w:val="32"/>
    </w:rPr>
  </w:style>
  <w:style w:type="paragraph" w:customStyle="1" w:styleId="786">
    <w:name w:val="Char111"/>
    <w:basedOn w:val="1"/>
    <w:autoRedefine/>
    <w:qFormat/>
    <w:uiPriority w:val="0"/>
    <w:rPr>
      <w:rFonts w:ascii="仿宋_GB2312" w:eastAsia="仿宋_GB2312"/>
      <w:b/>
      <w:sz w:val="32"/>
      <w:szCs w:val="32"/>
    </w:rPr>
  </w:style>
  <w:style w:type="paragraph" w:customStyle="1" w:styleId="787">
    <w:name w:val="标题3"/>
    <w:basedOn w:val="5"/>
    <w:next w:val="54"/>
    <w:autoRedefine/>
    <w:qFormat/>
    <w:uiPriority w:val="0"/>
    <w:pPr>
      <w:tabs>
        <w:tab w:val="clear" w:pos="900"/>
      </w:tabs>
      <w:spacing w:after="0" w:line="360" w:lineRule="auto"/>
    </w:pPr>
    <w:rPr>
      <w:rFonts w:ascii="仿宋" w:hAnsi="仿宋" w:eastAsia="仿宋" w:cs="仿宋"/>
    </w:rPr>
  </w:style>
  <w:style w:type="paragraph" w:customStyle="1" w:styleId="788">
    <w:name w:val="xl23"/>
    <w:basedOn w:val="1"/>
    <w:autoRedefine/>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9">
    <w:name w:val="Char Char Char1"/>
    <w:basedOn w:val="1"/>
    <w:autoRedefine/>
    <w:qFormat/>
    <w:uiPriority w:val="6"/>
    <w:pPr>
      <w:widowControl/>
      <w:spacing w:after="160" w:line="240" w:lineRule="exact"/>
      <w:jc w:val="left"/>
    </w:pPr>
    <w:rPr>
      <w:rFonts w:ascii="Verdana" w:hAnsi="Verdana"/>
      <w:kern w:val="0"/>
      <w:sz w:val="20"/>
      <w:szCs w:val="20"/>
      <w:lang w:eastAsia="en-US"/>
    </w:rPr>
  </w:style>
  <w:style w:type="paragraph" w:customStyle="1" w:styleId="790">
    <w:name w:val="Char1 Char Char Char2"/>
    <w:basedOn w:val="1"/>
    <w:autoRedefine/>
    <w:qFormat/>
    <w:uiPriority w:val="0"/>
    <w:pPr>
      <w:adjustRightInd/>
      <w:ind w:firstLine="200" w:firstLineChars="200"/>
    </w:pPr>
    <w:rPr>
      <w:rFonts w:ascii="Tahoma" w:hAnsi="Tahoma"/>
      <w:sz w:val="24"/>
      <w:szCs w:val="20"/>
    </w:rPr>
  </w:style>
  <w:style w:type="paragraph" w:customStyle="1" w:styleId="791">
    <w:name w:val="列出段落11"/>
    <w:basedOn w:val="1"/>
    <w:autoRedefine/>
    <w:qFormat/>
    <w:uiPriority w:val="0"/>
    <w:pPr>
      <w:adjustRightInd/>
      <w:spacing w:line="360" w:lineRule="auto"/>
      <w:ind w:firstLine="420" w:firstLineChars="200"/>
    </w:pPr>
    <w:rPr>
      <w:rFonts w:ascii="Calibri" w:hAnsi="Calibri"/>
      <w:sz w:val="24"/>
      <w:szCs w:val="22"/>
    </w:rPr>
  </w:style>
  <w:style w:type="paragraph" w:customStyle="1" w:styleId="792">
    <w:name w:val="样式 标题 1 + 黑色 段前: 0.5 行 段后: 0.5 行1"/>
    <w:basedOn w:val="3"/>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3">
    <w:name w:val="Char Char Char Char Char Char Char2"/>
    <w:basedOn w:val="1"/>
    <w:autoRedefine/>
    <w:qFormat/>
    <w:uiPriority w:val="0"/>
    <w:rPr>
      <w:rFonts w:ascii="仿宋_GB2312" w:eastAsia="仿宋_GB2312"/>
      <w:b/>
      <w:sz w:val="32"/>
      <w:szCs w:val="32"/>
    </w:rPr>
  </w:style>
  <w:style w:type="paragraph" w:customStyle="1" w:styleId="794">
    <w:name w:val="五级条标题"/>
    <w:basedOn w:val="795"/>
    <w:next w:val="640"/>
    <w:autoRedefine/>
    <w:qFormat/>
    <w:uiPriority w:val="0"/>
    <w:pPr>
      <w:tabs>
        <w:tab w:val="left" w:pos="1260"/>
        <w:tab w:val="left" w:pos="1680"/>
        <w:tab w:val="left" w:pos="2100"/>
        <w:tab w:val="left" w:pos="2940"/>
        <w:tab w:val="left" w:pos="3360"/>
      </w:tabs>
      <w:ind w:left="3360"/>
      <w:outlineLvl w:val="6"/>
    </w:pPr>
  </w:style>
  <w:style w:type="paragraph" w:customStyle="1" w:styleId="795">
    <w:name w:val="四级条标题"/>
    <w:basedOn w:val="655"/>
    <w:next w:val="640"/>
    <w:autoRedefine/>
    <w:qFormat/>
    <w:uiPriority w:val="0"/>
    <w:pPr>
      <w:tabs>
        <w:tab w:val="left" w:pos="2940"/>
        <w:tab w:val="clear" w:pos="2520"/>
      </w:tabs>
      <w:ind w:left="2940"/>
      <w:outlineLvl w:val="5"/>
    </w:pPr>
  </w:style>
  <w:style w:type="paragraph" w:customStyle="1" w:styleId="796">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7">
    <w:name w:val="Char23"/>
    <w:basedOn w:val="1"/>
    <w:autoRedefine/>
    <w:qFormat/>
    <w:uiPriority w:val="0"/>
    <w:rPr>
      <w:rFonts w:ascii="仿宋_GB2312" w:eastAsia="仿宋_GB2312"/>
      <w:b/>
      <w:sz w:val="32"/>
      <w:szCs w:val="32"/>
    </w:rPr>
  </w:style>
  <w:style w:type="paragraph" w:customStyle="1" w:styleId="798">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9">
    <w:name w:val="列出段落3"/>
    <w:basedOn w:val="1"/>
    <w:autoRedefine/>
    <w:qFormat/>
    <w:uiPriority w:val="34"/>
    <w:pPr>
      <w:adjustRightInd/>
      <w:spacing w:line="360" w:lineRule="auto"/>
      <w:ind w:firstLine="420" w:firstLineChars="200"/>
    </w:pPr>
    <w:rPr>
      <w:rFonts w:ascii="Calibri" w:hAnsi="Calibri"/>
      <w:sz w:val="24"/>
      <w:szCs w:val="22"/>
    </w:rPr>
  </w:style>
  <w:style w:type="paragraph" w:customStyle="1" w:styleId="800">
    <w:name w:val="首行缩进"/>
    <w:basedOn w:val="1"/>
    <w:autoRedefine/>
    <w:qFormat/>
    <w:uiPriority w:val="0"/>
    <w:pPr>
      <w:spacing w:line="360" w:lineRule="auto"/>
      <w:ind w:firstLine="480" w:firstLineChars="200"/>
    </w:pPr>
    <w:rPr>
      <w:rFonts w:ascii="宋体"/>
      <w:sz w:val="24"/>
      <w:szCs w:val="20"/>
    </w:rPr>
  </w:style>
  <w:style w:type="paragraph" w:customStyle="1" w:styleId="801">
    <w:name w:val="默认段落字体 Para Char Char Char Char Char Char Char Char Char Char Char Char Char Char Char Char Char Char Char"/>
    <w:basedOn w:val="1"/>
    <w:autoRedefine/>
    <w:qFormat/>
    <w:uiPriority w:val="0"/>
    <w:rPr>
      <w:rFonts w:ascii="Tahoma" w:hAnsi="Tahoma"/>
      <w:sz w:val="24"/>
      <w:szCs w:val="20"/>
    </w:rPr>
  </w:style>
  <w:style w:type="paragraph" w:customStyle="1" w:styleId="802">
    <w:name w:val="单元格左对齐"/>
    <w:basedOn w:val="1"/>
    <w:autoRedefine/>
    <w:qFormat/>
    <w:uiPriority w:val="0"/>
    <w:pPr>
      <w:adjustRightInd/>
      <w:spacing w:line="360" w:lineRule="auto"/>
    </w:pPr>
    <w:rPr>
      <w:sz w:val="24"/>
    </w:rPr>
  </w:style>
  <w:style w:type="paragraph" w:customStyle="1" w:styleId="803">
    <w:name w:val="正文主体"/>
    <w:basedOn w:val="624"/>
    <w:autoRedefine/>
    <w:qFormat/>
    <w:uiPriority w:val="0"/>
  </w:style>
  <w:style w:type="paragraph" w:customStyle="1" w:styleId="804">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5">
    <w:name w:val="Char3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806">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807">
    <w:name w:val="正文（首行缩进2字符）"/>
    <w:basedOn w:val="1"/>
    <w:autoRedefine/>
    <w:qFormat/>
    <w:uiPriority w:val="0"/>
    <w:pPr>
      <w:adjustRightInd/>
      <w:spacing w:line="360" w:lineRule="auto"/>
      <w:ind w:firstLine="480" w:firstLineChars="200"/>
    </w:pPr>
    <w:rPr>
      <w:sz w:val="24"/>
      <w:szCs w:val="20"/>
    </w:rPr>
  </w:style>
  <w:style w:type="paragraph" w:customStyle="1" w:styleId="808">
    <w:name w:val="P1"/>
    <w:basedOn w:val="1"/>
    <w:autoRedefine/>
    <w:qFormat/>
    <w:uiPriority w:val="0"/>
    <w:pPr>
      <w:adjustRightInd/>
      <w:spacing w:line="288" w:lineRule="auto"/>
      <w:ind w:firstLine="425" w:firstLineChars="200"/>
    </w:pPr>
  </w:style>
  <w:style w:type="paragraph" w:customStyle="1" w:styleId="809">
    <w:name w:val="列表内容"/>
    <w:basedOn w:val="1"/>
    <w:next w:val="1"/>
    <w:autoRedefine/>
    <w:qFormat/>
    <w:uiPriority w:val="0"/>
    <w:pPr>
      <w:widowControl/>
      <w:tabs>
        <w:tab w:val="left" w:pos="840"/>
      </w:tabs>
      <w:ind w:left="840" w:hanging="420"/>
      <w:jc w:val="left"/>
    </w:pPr>
    <w:rPr>
      <w:kern w:val="0"/>
      <w:sz w:val="18"/>
    </w:rPr>
  </w:style>
  <w:style w:type="paragraph" w:customStyle="1" w:styleId="810">
    <w:name w:val="Char Char11 Char Char Char1"/>
    <w:basedOn w:val="1"/>
    <w:autoRedefine/>
    <w:qFormat/>
    <w:uiPriority w:val="6"/>
    <w:pPr>
      <w:spacing w:line="360" w:lineRule="auto"/>
    </w:pPr>
    <w:rPr>
      <w:szCs w:val="20"/>
    </w:rPr>
  </w:style>
  <w:style w:type="paragraph" w:customStyle="1" w:styleId="811">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812">
    <w:name w:val="Char Char Char Char Char Char11"/>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3">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4">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815">
    <w:name w:val="正文文字缩进2字"/>
    <w:basedOn w:val="24"/>
    <w:autoRedefine/>
    <w:qFormat/>
    <w:uiPriority w:val="0"/>
    <w:pPr>
      <w:autoSpaceDE/>
      <w:autoSpaceDN/>
      <w:adjustRightInd/>
      <w:spacing w:before="60" w:after="60"/>
      <w:ind w:firstLine="200" w:firstLineChars="200"/>
    </w:pPr>
    <w:rPr>
      <w:rFonts w:ascii="Times New Roman"/>
      <w:szCs w:val="20"/>
      <w:lang w:val="en-US"/>
    </w:rPr>
  </w:style>
  <w:style w:type="paragraph" w:customStyle="1" w:styleId="816">
    <w:name w:val="默认段落字体 Para Char Char Char Char"/>
    <w:basedOn w:val="1"/>
    <w:autoRedefine/>
    <w:qFormat/>
    <w:uiPriority w:val="0"/>
    <w:pPr>
      <w:spacing w:line="360" w:lineRule="auto"/>
    </w:pPr>
    <w:rPr>
      <w:szCs w:val="20"/>
    </w:rPr>
  </w:style>
  <w:style w:type="paragraph" w:customStyle="1" w:styleId="817">
    <w:name w:val="正文4"/>
    <w:basedOn w:val="1"/>
    <w:autoRedefine/>
    <w:qFormat/>
    <w:uiPriority w:val="0"/>
    <w:pPr>
      <w:tabs>
        <w:tab w:val="left" w:pos="720"/>
      </w:tabs>
      <w:adjustRightInd/>
      <w:spacing w:before="60" w:after="60" w:line="360" w:lineRule="auto"/>
      <w:ind w:left="575" w:leftChars="400" w:hanging="175" w:hangingChars="175"/>
    </w:pPr>
    <w:rPr>
      <w:sz w:val="24"/>
    </w:rPr>
  </w:style>
  <w:style w:type="paragraph" w:customStyle="1" w:styleId="818">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9">
    <w:name w:val="Char2 Char Char Char2"/>
    <w:basedOn w:val="1"/>
    <w:autoRedefine/>
    <w:qFormat/>
    <w:uiPriority w:val="0"/>
    <w:rPr>
      <w:rFonts w:ascii="仿宋_GB2312" w:eastAsia="仿宋_GB2312"/>
      <w:b/>
      <w:sz w:val="32"/>
      <w:szCs w:val="32"/>
    </w:rPr>
  </w:style>
  <w:style w:type="paragraph" w:customStyle="1" w:styleId="820">
    <w:name w:val="Char1 Char Char Char Char Char Char Char Char Char"/>
    <w:basedOn w:val="1"/>
    <w:autoRedefine/>
    <w:qFormat/>
    <w:uiPriority w:val="0"/>
    <w:pPr>
      <w:adjustRightInd/>
      <w:spacing w:before="240" w:after="120" w:line="288" w:lineRule="auto"/>
      <w:ind w:firstLine="200" w:firstLineChars="200"/>
      <w:jc w:val="left"/>
    </w:pPr>
    <w:rPr>
      <w:rFonts w:ascii="Tahoma" w:hAnsi="Tahoma"/>
      <w:sz w:val="24"/>
    </w:rPr>
  </w:style>
  <w:style w:type="paragraph" w:customStyle="1" w:styleId="821">
    <w:name w:val="Char Char Char Char2"/>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2">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823">
    <w:name w:val="Char Char4 Char Char"/>
    <w:basedOn w:val="1"/>
    <w:autoRedefine/>
    <w:qFormat/>
    <w:uiPriority w:val="0"/>
    <w:pPr>
      <w:widowControl/>
      <w:adjustRightInd/>
      <w:spacing w:after="160" w:line="240" w:lineRule="exact"/>
      <w:jc w:val="left"/>
    </w:pPr>
  </w:style>
  <w:style w:type="paragraph" w:customStyle="1" w:styleId="824">
    <w:name w:val="目录2"/>
    <w:basedOn w:val="1"/>
    <w:autoRedefine/>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5">
    <w:name w:val="Char Char11 Char Char Char2"/>
    <w:basedOn w:val="1"/>
    <w:autoRedefine/>
    <w:qFormat/>
    <w:uiPriority w:val="0"/>
    <w:pPr>
      <w:spacing w:line="360" w:lineRule="auto"/>
    </w:pPr>
    <w:rPr>
      <w:szCs w:val="20"/>
    </w:rPr>
  </w:style>
  <w:style w:type="paragraph" w:customStyle="1" w:styleId="826">
    <w:name w:val="9"/>
    <w:autoRedefine/>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7">
    <w:name w:val="Char3 Char Char2"/>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8">
    <w:name w:val="数字标题4"/>
    <w:basedOn w:val="7"/>
    <w:autoRedefine/>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9">
    <w:name w:val="表格文字（大）"/>
    <w:basedOn w:val="1"/>
    <w:autoRedefine/>
    <w:qFormat/>
    <w:uiPriority w:val="0"/>
    <w:pPr>
      <w:adjustRightInd/>
      <w:spacing w:before="20" w:after="20"/>
      <w:ind w:firstLine="200" w:firstLineChars="200"/>
    </w:pPr>
    <w:rPr>
      <w:rFonts w:ascii="Century Gothic" w:hAnsi="Century Gothic"/>
      <w:sz w:val="24"/>
      <w:szCs w:val="20"/>
    </w:rPr>
  </w:style>
  <w:style w:type="paragraph" w:customStyle="1" w:styleId="830">
    <w:name w:val="插图说明"/>
    <w:basedOn w:val="1"/>
    <w:autoRedefine/>
    <w:qFormat/>
    <w:uiPriority w:val="0"/>
    <w:pPr>
      <w:spacing w:after="240"/>
      <w:ind w:firstLine="200" w:firstLineChars="200"/>
      <w:jc w:val="center"/>
      <w:textAlignment w:val="baseline"/>
    </w:pPr>
    <w:rPr>
      <w:rFonts w:eastAsia="黑体"/>
      <w:sz w:val="24"/>
      <w:szCs w:val="20"/>
    </w:rPr>
  </w:style>
  <w:style w:type="paragraph" w:customStyle="1" w:styleId="831">
    <w:name w:val="chart text"/>
    <w:basedOn w:val="1"/>
    <w:autoRedefine/>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2">
    <w:name w:val="Char311"/>
    <w:basedOn w:val="1"/>
    <w:autoRedefine/>
    <w:qFormat/>
    <w:uiPriority w:val="0"/>
    <w:pPr>
      <w:adjustRightInd/>
      <w:ind w:firstLine="200" w:firstLineChars="200"/>
    </w:pPr>
    <w:rPr>
      <w:rFonts w:ascii="Tahoma" w:hAnsi="Tahoma"/>
      <w:sz w:val="24"/>
      <w:szCs w:val="20"/>
    </w:rPr>
  </w:style>
  <w:style w:type="paragraph" w:customStyle="1" w:styleId="833">
    <w:name w:val="正文文本 23"/>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834">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5">
    <w:name w:val="正文 内标"/>
    <w:basedOn w:val="750"/>
    <w:autoRedefine/>
    <w:qFormat/>
    <w:uiPriority w:val="0"/>
    <w:pPr>
      <w:tabs>
        <w:tab w:val="left" w:pos="0"/>
      </w:tabs>
      <w:ind w:left="900" w:firstLine="0" w:firstLineChars="0"/>
    </w:pPr>
  </w:style>
  <w:style w:type="paragraph" w:customStyle="1" w:styleId="836">
    <w:name w:val="Bulleted List"/>
    <w:basedOn w:val="1"/>
    <w:autoRedefine/>
    <w:qFormat/>
    <w:uiPriority w:val="0"/>
    <w:pPr>
      <w:tabs>
        <w:tab w:val="left" w:pos="1260"/>
      </w:tabs>
      <w:adjustRightInd/>
      <w:ind w:left="1260" w:hanging="420"/>
    </w:pPr>
  </w:style>
  <w:style w:type="paragraph" w:customStyle="1" w:styleId="837">
    <w:name w:val="样式 正文文本缩进 2 + 仿宋_GB2312 黑色 行距: 1.5 倍行距"/>
    <w:basedOn w:val="38"/>
    <w:autoRedefine/>
    <w:qFormat/>
    <w:uiPriority w:val="0"/>
    <w:pPr>
      <w:adjustRightInd/>
      <w:ind w:firstLine="560" w:firstLineChars="200"/>
      <w:textAlignment w:val="auto"/>
    </w:pPr>
    <w:rPr>
      <w:rFonts w:hAnsi="宋体" w:cs="宋体"/>
      <w:color w:val="000000"/>
      <w:kern w:val="2"/>
      <w:sz w:val="24"/>
    </w:rPr>
  </w:style>
  <w:style w:type="paragraph" w:customStyle="1" w:styleId="838">
    <w:name w:val="样式 左侧:  0.85 厘米"/>
    <w:basedOn w:val="1"/>
    <w:autoRedefine/>
    <w:qFormat/>
    <w:uiPriority w:val="2"/>
    <w:pPr>
      <w:adjustRightInd/>
      <w:spacing w:line="360" w:lineRule="auto"/>
    </w:pPr>
    <w:rPr>
      <w:rFonts w:cs="宋体"/>
      <w:sz w:val="24"/>
      <w:szCs w:val="20"/>
    </w:rPr>
  </w:style>
  <w:style w:type="paragraph" w:customStyle="1" w:styleId="839">
    <w:name w:val="Char Char Char Char Char Char Char Char Char Char Char Char1 Char"/>
    <w:basedOn w:val="1"/>
    <w:autoRedefine/>
    <w:qFormat/>
    <w:uiPriority w:val="0"/>
    <w:rPr>
      <w:rFonts w:ascii="Tahoma" w:hAnsi="Tahoma" w:cs="仿宋_GB2312"/>
      <w:sz w:val="24"/>
      <w:szCs w:val="20"/>
    </w:rPr>
  </w:style>
  <w:style w:type="paragraph" w:customStyle="1" w:styleId="840">
    <w:name w:val="正文1"/>
    <w:basedOn w:val="33"/>
    <w:autoRedefine/>
    <w:qFormat/>
    <w:uiPriority w:val="0"/>
    <w:pPr>
      <w:ind w:left="0" w:leftChars="0" w:firstLine="480" w:firstLineChars="200"/>
    </w:pPr>
    <w:rPr>
      <w:rFonts w:ascii="仿宋_GB2312" w:hAnsi="Courier New" w:eastAsia="仿宋_GB2312"/>
      <w:kern w:val="28"/>
      <w:sz w:val="24"/>
    </w:rPr>
  </w:style>
  <w:style w:type="paragraph" w:customStyle="1" w:styleId="841">
    <w:name w:val="Char Char11 Char Char Char Char Char Char Char Char Char Char Char Char Char2"/>
    <w:basedOn w:val="1"/>
    <w:autoRedefine/>
    <w:qFormat/>
    <w:uiPriority w:val="0"/>
    <w:pPr>
      <w:adjustRightInd/>
      <w:spacing w:line="360" w:lineRule="auto"/>
    </w:pPr>
    <w:rPr>
      <w:rFonts w:ascii="Arial" w:hAnsi="Arial" w:eastAsia="黑体"/>
      <w:snapToGrid w:val="0"/>
      <w:kern w:val="0"/>
      <w:sz w:val="20"/>
      <w:szCs w:val="21"/>
    </w:rPr>
  </w:style>
  <w:style w:type="paragraph" w:customStyle="1" w:styleId="842">
    <w:name w:val="xl8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3">
    <w:name w:val="模板普通正文"/>
    <w:basedOn w:val="26"/>
    <w:autoRedefine/>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4">
    <w:name w:val="Char Char1 Char Char Char Char Char Char"/>
    <w:basedOn w:val="1"/>
    <w:autoRedefine/>
    <w:qFormat/>
    <w:uiPriority w:val="0"/>
    <w:rPr>
      <w:rFonts w:ascii="仿宋_GB2312" w:eastAsia="仿宋_GB2312"/>
      <w:b/>
      <w:sz w:val="32"/>
      <w:szCs w:val="20"/>
    </w:rPr>
  </w:style>
  <w:style w:type="paragraph" w:customStyle="1" w:styleId="845">
    <w:name w:val="font8"/>
    <w:basedOn w:val="1"/>
    <w:autoRedefine/>
    <w:qFormat/>
    <w:uiPriority w:val="0"/>
    <w:pPr>
      <w:widowControl/>
      <w:adjustRightInd/>
      <w:spacing w:before="100" w:beforeAutospacing="1" w:after="100" w:afterAutospacing="1"/>
      <w:jc w:val="left"/>
    </w:pPr>
    <w:rPr>
      <w:color w:val="000000"/>
      <w:kern w:val="0"/>
      <w:sz w:val="20"/>
      <w:szCs w:val="20"/>
    </w:rPr>
  </w:style>
  <w:style w:type="paragraph" w:customStyle="1" w:styleId="846">
    <w:name w:val="Char Char1 Char Char Char Char Char Char2"/>
    <w:basedOn w:val="1"/>
    <w:autoRedefine/>
    <w:qFormat/>
    <w:uiPriority w:val="0"/>
    <w:rPr>
      <w:rFonts w:ascii="仿宋_GB2312" w:eastAsia="仿宋_GB2312"/>
      <w:b/>
      <w:sz w:val="32"/>
      <w:szCs w:val="20"/>
    </w:rPr>
  </w:style>
  <w:style w:type="paragraph" w:customStyle="1" w:styleId="847">
    <w:name w:val="font13"/>
    <w:basedOn w:val="1"/>
    <w:autoRedefine/>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8">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849">
    <w:name w:val="legal"/>
    <w:basedOn w:val="1"/>
    <w:autoRedefine/>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0">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1">
    <w:name w:val="Char Char Char Char Char Char1 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852">
    <w:name w:val="样式 首行缩进:  2 字符4"/>
    <w:basedOn w:val="1"/>
    <w:autoRedefine/>
    <w:qFormat/>
    <w:uiPriority w:val="0"/>
    <w:pPr>
      <w:adjustRightInd/>
      <w:spacing w:before="120" w:line="360" w:lineRule="auto"/>
      <w:ind w:firstLine="480" w:firstLineChars="200"/>
    </w:pPr>
    <w:rPr>
      <w:rFonts w:eastAsia="仿宋_GB2312" w:cs="宋体"/>
      <w:sz w:val="28"/>
      <w:szCs w:val="20"/>
    </w:rPr>
  </w:style>
  <w:style w:type="paragraph" w:customStyle="1" w:styleId="853">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854">
    <w:name w:val="xl8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5">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6">
    <w:name w:val="Char31"/>
    <w:basedOn w:val="1"/>
    <w:autoRedefine/>
    <w:qFormat/>
    <w:uiPriority w:val="0"/>
    <w:pPr>
      <w:adjustRightInd/>
    </w:pPr>
    <w:rPr>
      <w:rFonts w:ascii="仿宋_GB2312" w:eastAsia="仿宋_GB2312"/>
      <w:b/>
      <w:sz w:val="32"/>
      <w:szCs w:val="32"/>
    </w:rPr>
  </w:style>
  <w:style w:type="paragraph" w:customStyle="1" w:styleId="857">
    <w:name w:val="样式 标题 3h33rd level3Heading 3 - oldH3l3CTheading 3Headin..."/>
    <w:basedOn w:val="5"/>
    <w:autoRedefine/>
    <w:qFormat/>
    <w:uiPriority w:val="0"/>
    <w:pPr>
      <w:snapToGrid w:val="0"/>
      <w:ind w:left="0" w:firstLine="0"/>
      <w:jc w:val="left"/>
    </w:pPr>
    <w:rPr>
      <w:rFonts w:eastAsia="黑体" w:cs="宋体"/>
      <w:sz w:val="28"/>
      <w:szCs w:val="20"/>
    </w:rPr>
  </w:style>
  <w:style w:type="paragraph" w:customStyle="1" w:styleId="858">
    <w:name w:val="Char Char Char Char Char Char1"/>
    <w:basedOn w:val="1"/>
    <w:autoRedefine/>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9">
    <w:name w:val="xl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0">
    <w:name w:val="Char Char1"/>
    <w:basedOn w:val="1"/>
    <w:autoRedefine/>
    <w:qFormat/>
    <w:uiPriority w:val="0"/>
    <w:pPr>
      <w:widowControl/>
      <w:spacing w:after="160" w:line="240" w:lineRule="exact"/>
      <w:jc w:val="left"/>
    </w:pPr>
    <w:rPr>
      <w:rFonts w:eastAsia="仿宋_GB2312"/>
      <w:sz w:val="28"/>
    </w:rPr>
  </w:style>
  <w:style w:type="paragraph" w:customStyle="1" w:styleId="861">
    <w:name w:val="Char21"/>
    <w:basedOn w:val="1"/>
    <w:autoRedefine/>
    <w:qFormat/>
    <w:uiPriority w:val="0"/>
    <w:pPr>
      <w:adjustRightInd/>
      <w:ind w:firstLine="200" w:firstLineChars="200"/>
    </w:pPr>
    <w:rPr>
      <w:rFonts w:ascii="仿宋_GB2312" w:eastAsia="仿宋_GB2312"/>
      <w:b/>
      <w:sz w:val="32"/>
      <w:szCs w:val="32"/>
    </w:rPr>
  </w:style>
  <w:style w:type="paragraph" w:customStyle="1" w:styleId="862">
    <w:name w:val="列表段落1"/>
    <w:basedOn w:val="1"/>
    <w:autoRedefine/>
    <w:qFormat/>
    <w:uiPriority w:val="34"/>
    <w:pPr>
      <w:adjustRightInd/>
      <w:ind w:right="238" w:firstLine="420"/>
    </w:pPr>
    <w:rPr>
      <w:rFonts w:ascii="Calibri" w:hAnsi="Calibri"/>
      <w:sz w:val="24"/>
    </w:rPr>
  </w:style>
  <w:style w:type="paragraph" w:customStyle="1" w:styleId="863">
    <w:name w:val="Char Char110"/>
    <w:basedOn w:val="1"/>
    <w:autoRedefine/>
    <w:qFormat/>
    <w:uiPriority w:val="6"/>
    <w:pPr>
      <w:spacing w:line="360" w:lineRule="auto"/>
    </w:pPr>
    <w:rPr>
      <w:rFonts w:ascii="Tahoma" w:hAnsi="Tahoma"/>
      <w:sz w:val="24"/>
      <w:szCs w:val="20"/>
    </w:rPr>
  </w:style>
  <w:style w:type="paragraph" w:customStyle="1" w:styleId="864">
    <w:name w:val="xl80"/>
    <w:basedOn w:val="1"/>
    <w:autoRedefine/>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5">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866">
    <w:name w:val="表正文"/>
    <w:autoRedefine/>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7">
    <w:name w:val="浅色底纹 - 强调文字颜色 51"/>
    <w:autoRedefine/>
    <w:qFormat/>
    <w:uiPriority w:val="0"/>
    <w:rPr>
      <w:rFonts w:ascii="Times New Roman" w:hAnsi="Times New Roman" w:eastAsia="宋体" w:cs="Times New Roman"/>
      <w:kern w:val="2"/>
      <w:sz w:val="21"/>
      <w:szCs w:val="24"/>
      <w:lang w:val="en-US" w:eastAsia="zh-CN" w:bidi="ar-SA"/>
    </w:rPr>
  </w:style>
  <w:style w:type="paragraph" w:customStyle="1" w:styleId="868">
    <w:name w:val="Char Char Char Char Char Char Char Char Char Char Char Char1 Char2"/>
    <w:basedOn w:val="1"/>
    <w:autoRedefine/>
    <w:qFormat/>
    <w:uiPriority w:val="0"/>
    <w:rPr>
      <w:rFonts w:ascii="Tahoma" w:hAnsi="Tahoma" w:cs="仿宋_GB2312"/>
      <w:sz w:val="24"/>
      <w:szCs w:val="20"/>
    </w:rPr>
  </w:style>
  <w:style w:type="paragraph" w:customStyle="1" w:styleId="869">
    <w:name w:val="样式9"/>
    <w:basedOn w:val="1"/>
    <w:autoRedefine/>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0">
    <w:name w:val="Char Char281"/>
    <w:basedOn w:val="1"/>
    <w:autoRedefine/>
    <w:qFormat/>
    <w:uiPriority w:val="0"/>
    <w:pPr>
      <w:adjustRightInd/>
      <w:snapToGrid w:val="0"/>
      <w:spacing w:line="360" w:lineRule="auto"/>
    </w:pPr>
    <w:rPr>
      <w:rFonts w:ascii="Arial" w:hAnsi="Arial" w:eastAsia="黑体"/>
      <w:snapToGrid w:val="0"/>
      <w:kern w:val="0"/>
      <w:sz w:val="20"/>
      <w:szCs w:val="21"/>
    </w:rPr>
  </w:style>
  <w:style w:type="paragraph" w:customStyle="1" w:styleId="871">
    <w:name w:val="样式 列表编号 + 段后: 0.5 行"/>
    <w:basedOn w:val="16"/>
    <w:autoRedefine/>
    <w:qFormat/>
    <w:uiPriority w:val="2"/>
    <w:pPr>
      <w:tabs>
        <w:tab w:val="clear" w:pos="390"/>
        <w:tab w:val="clear" w:pos="454"/>
      </w:tabs>
      <w:spacing w:after="0"/>
      <w:ind w:left="840" w:hanging="420"/>
      <w:contextualSpacing/>
    </w:pPr>
    <w:rPr>
      <w:rFonts w:cs="宋体"/>
    </w:rPr>
  </w:style>
  <w:style w:type="paragraph" w:customStyle="1" w:styleId="872">
    <w:name w:val="Char Char Char Char Char Char Char Char Char"/>
    <w:basedOn w:val="1"/>
    <w:autoRedefine/>
    <w:qFormat/>
    <w:uiPriority w:val="0"/>
    <w:pPr>
      <w:adjustRightInd/>
      <w:ind w:firstLine="200" w:firstLineChars="200"/>
    </w:pPr>
    <w:rPr>
      <w:rFonts w:ascii="Tahoma" w:hAnsi="Tahoma"/>
      <w:sz w:val="24"/>
      <w:szCs w:val="20"/>
    </w:rPr>
  </w:style>
  <w:style w:type="paragraph" w:customStyle="1" w:styleId="873">
    <w:name w:val="_Style 12"/>
    <w:basedOn w:val="19"/>
    <w:autoRedefine/>
    <w:qFormat/>
    <w:uiPriority w:val="0"/>
    <w:pPr>
      <w:snapToGrid w:val="0"/>
      <w:spacing w:line="360" w:lineRule="auto"/>
    </w:pPr>
  </w:style>
  <w:style w:type="paragraph" w:customStyle="1" w:styleId="874">
    <w:name w:val="样式 首行缩进:  0 字符"/>
    <w:basedOn w:val="1"/>
    <w:autoRedefine/>
    <w:qFormat/>
    <w:uiPriority w:val="0"/>
    <w:pPr>
      <w:adjustRightInd/>
      <w:spacing w:line="360" w:lineRule="auto"/>
      <w:ind w:firstLine="200" w:firstLineChars="200"/>
    </w:pPr>
    <w:rPr>
      <w:rFonts w:ascii="Arial" w:hAnsi="Arial" w:cs="宋体"/>
      <w:sz w:val="24"/>
      <w:szCs w:val="20"/>
    </w:rPr>
  </w:style>
  <w:style w:type="paragraph" w:customStyle="1" w:styleId="875">
    <w:name w:val="Char1 Char Char Char6"/>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6">
    <w:name w:val="_Style 94"/>
    <w:basedOn w:val="1"/>
    <w:next w:val="259"/>
    <w:autoRedefine/>
    <w:qFormat/>
    <w:uiPriority w:val="34"/>
    <w:pPr>
      <w:adjustRightInd/>
      <w:spacing w:line="360" w:lineRule="auto"/>
      <w:ind w:firstLine="200" w:firstLineChars="200"/>
    </w:pPr>
    <w:rPr>
      <w:rFonts w:ascii="Calibri" w:hAnsi="Calibri"/>
      <w:sz w:val="28"/>
      <w:szCs w:val="20"/>
    </w:rPr>
  </w:style>
  <w:style w:type="paragraph" w:customStyle="1" w:styleId="877">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8">
    <w:name w:val="正文 A"/>
    <w:autoRedefine/>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9">
    <w:name w:val="正文 A 主体"/>
    <w:basedOn w:val="1"/>
    <w:autoRedefine/>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0">
    <w:name w:val="3级标题"/>
    <w:basedOn w:val="672"/>
    <w:autoRedefine/>
    <w:qFormat/>
    <w:uiPriority w:val="0"/>
    <w:pPr>
      <w:outlineLvl w:val="2"/>
    </w:pPr>
  </w:style>
  <w:style w:type="paragraph" w:customStyle="1" w:styleId="881">
    <w:name w:val="xl7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2">
    <w:name w:val="Char1 Char Char Char3"/>
    <w:basedOn w:val="1"/>
    <w:autoRedefine/>
    <w:qFormat/>
    <w:uiPriority w:val="0"/>
    <w:pPr>
      <w:adjustRightInd/>
      <w:ind w:firstLine="200" w:firstLineChars="200"/>
    </w:pPr>
    <w:rPr>
      <w:rFonts w:ascii="Tahoma" w:hAnsi="Tahoma"/>
      <w:sz w:val="24"/>
      <w:szCs w:val="20"/>
    </w:rPr>
  </w:style>
  <w:style w:type="paragraph" w:customStyle="1" w:styleId="883">
    <w:name w:val="GP正文(首行缩进)"/>
    <w:basedOn w:val="1"/>
    <w:autoRedefine/>
    <w:qFormat/>
    <w:uiPriority w:val="0"/>
    <w:pPr>
      <w:adjustRightInd/>
      <w:spacing w:line="360" w:lineRule="auto"/>
      <w:ind w:firstLine="200" w:firstLineChars="200"/>
    </w:pPr>
    <w:rPr>
      <w:rFonts w:eastAsia="仿宋_GB2312"/>
      <w:sz w:val="28"/>
      <w:szCs w:val="21"/>
    </w:rPr>
  </w:style>
  <w:style w:type="paragraph" w:customStyle="1" w:styleId="884">
    <w:name w:val="MM Empty"/>
    <w:basedOn w:val="1"/>
    <w:autoRedefine/>
    <w:qFormat/>
    <w:uiPriority w:val="0"/>
    <w:pPr>
      <w:adjustRightInd/>
    </w:pPr>
  </w:style>
  <w:style w:type="paragraph" w:customStyle="1" w:styleId="885">
    <w:name w:val="Char24"/>
    <w:basedOn w:val="1"/>
    <w:autoRedefine/>
    <w:qFormat/>
    <w:uiPriority w:val="0"/>
    <w:rPr>
      <w:rFonts w:ascii="仿宋_GB2312" w:eastAsia="仿宋_GB2312"/>
      <w:b/>
      <w:sz w:val="32"/>
      <w:szCs w:val="32"/>
    </w:rPr>
  </w:style>
  <w:style w:type="paragraph" w:customStyle="1" w:styleId="886">
    <w:name w:val="正文箭头"/>
    <w:basedOn w:val="538"/>
    <w:autoRedefine/>
    <w:qFormat/>
    <w:uiPriority w:val="0"/>
  </w:style>
  <w:style w:type="paragraph" w:customStyle="1" w:styleId="887">
    <w:name w:val="U_编号2"/>
    <w:basedOn w:val="1"/>
    <w:autoRedefine/>
    <w:qFormat/>
    <w:uiPriority w:val="0"/>
    <w:pPr>
      <w:tabs>
        <w:tab w:val="left" w:pos="785"/>
      </w:tabs>
      <w:adjustRightInd/>
      <w:spacing w:beforeLines="10" w:afterLines="10" w:line="300" w:lineRule="auto"/>
    </w:pPr>
    <w:rPr>
      <w:sz w:val="24"/>
    </w:rPr>
  </w:style>
  <w:style w:type="paragraph" w:customStyle="1" w:styleId="888">
    <w:name w:val="xl72"/>
    <w:basedOn w:val="1"/>
    <w:autoRedefine/>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9">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0">
    <w:name w:val="标书标题3"/>
    <w:basedOn w:val="5"/>
    <w:autoRedefine/>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1">
    <w:name w:val="TOC 标题11"/>
    <w:basedOn w:val="3"/>
    <w:next w:val="1"/>
    <w:autoRedefine/>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2">
    <w:name w:val="_Style 1"/>
    <w:basedOn w:val="1"/>
    <w:autoRedefine/>
    <w:qFormat/>
    <w:uiPriority w:val="34"/>
    <w:pPr>
      <w:adjustRightInd/>
      <w:ind w:firstLine="420" w:firstLineChars="200"/>
    </w:pPr>
    <w:rPr>
      <w:rFonts w:eastAsia="仿宋_GB2312"/>
      <w:sz w:val="28"/>
    </w:rPr>
  </w:style>
  <w:style w:type="paragraph" w:customStyle="1" w:styleId="893">
    <w:name w:val="表格 内容"/>
    <w:basedOn w:val="729"/>
    <w:autoRedefine/>
    <w:qFormat/>
    <w:uiPriority w:val="0"/>
    <w:rPr>
      <w:b w:val="0"/>
      <w:sz w:val="20"/>
    </w:rPr>
  </w:style>
  <w:style w:type="paragraph" w:customStyle="1" w:styleId="894">
    <w:name w:val="正文首行缩进1"/>
    <w:basedOn w:val="24"/>
    <w:autoRedefine/>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5">
    <w:name w:val="标准正文"/>
    <w:basedOn w:val="1"/>
    <w:autoRedefine/>
    <w:qFormat/>
    <w:uiPriority w:val="0"/>
    <w:pPr>
      <w:tabs>
        <w:tab w:val="left" w:pos="780"/>
      </w:tabs>
      <w:adjustRightInd/>
      <w:spacing w:line="360" w:lineRule="auto"/>
      <w:ind w:left="200" w:leftChars="200" w:firstLine="200" w:firstLineChars="200"/>
    </w:pPr>
    <w:rPr>
      <w:sz w:val="24"/>
    </w:rPr>
  </w:style>
  <w:style w:type="paragraph" w:customStyle="1" w:styleId="896">
    <w:name w:val="数字标题5"/>
    <w:basedOn w:val="8"/>
    <w:next w:val="1"/>
    <w:autoRedefine/>
    <w:qFormat/>
    <w:uiPriority w:val="0"/>
    <w:pPr>
      <w:tabs>
        <w:tab w:val="left" w:pos="1080"/>
      </w:tabs>
      <w:ind w:left="1080" w:hanging="1080"/>
    </w:pPr>
  </w:style>
  <w:style w:type="paragraph" w:customStyle="1" w:styleId="897">
    <w:name w:val="数字标题1"/>
    <w:basedOn w:val="3"/>
    <w:next w:val="1"/>
    <w:autoRedefine/>
    <w:qFormat/>
    <w:uiPriority w:val="0"/>
    <w:pPr>
      <w:tabs>
        <w:tab w:val="left" w:pos="480"/>
      </w:tabs>
      <w:ind w:left="480" w:hanging="480"/>
    </w:pPr>
  </w:style>
  <w:style w:type="paragraph" w:customStyle="1" w:styleId="898">
    <w:name w:val="Char1 Char Char Char Char Char Char Char Char Char Char Char1 Char Char Char Char Char Char Char Char Char Char Char Char Char Char1 Char Char Char Char2"/>
    <w:basedOn w:val="1"/>
    <w:autoRedefine/>
    <w:qFormat/>
    <w:uiPriority w:val="0"/>
    <w:pPr>
      <w:spacing w:line="360" w:lineRule="auto"/>
    </w:pPr>
    <w:rPr>
      <w:kern w:val="0"/>
      <w:sz w:val="24"/>
      <w:szCs w:val="20"/>
    </w:rPr>
  </w:style>
  <w:style w:type="paragraph" w:customStyle="1" w:styleId="899">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0">
    <w:name w:val="Body"/>
    <w:basedOn w:val="1"/>
    <w:autoRedefine/>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1">
    <w:name w:val="RFI Heading 3rd Level"/>
    <w:basedOn w:val="1"/>
    <w:autoRedefine/>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2">
    <w:name w:val="标准正文格式"/>
    <w:basedOn w:val="1"/>
    <w:autoRedefine/>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3">
    <w:name w:val="Bullet"/>
    <w:basedOn w:val="1"/>
    <w:autoRedefine/>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4">
    <w:name w:val="0"/>
    <w:basedOn w:val="1"/>
    <w:autoRedefine/>
    <w:qFormat/>
    <w:uiPriority w:val="0"/>
    <w:pPr>
      <w:widowControl/>
    </w:pPr>
    <w:rPr>
      <w:kern w:val="0"/>
      <w:sz w:val="24"/>
      <w:szCs w:val="20"/>
    </w:rPr>
  </w:style>
  <w:style w:type="paragraph" w:customStyle="1" w:styleId="905">
    <w:name w:val="Char Char113"/>
    <w:basedOn w:val="1"/>
    <w:autoRedefine/>
    <w:qFormat/>
    <w:uiPriority w:val="0"/>
    <w:pPr>
      <w:widowControl/>
      <w:spacing w:after="160" w:line="240" w:lineRule="exact"/>
      <w:jc w:val="left"/>
    </w:pPr>
    <w:rPr>
      <w:rFonts w:eastAsia="仿宋_GB2312"/>
      <w:sz w:val="28"/>
    </w:rPr>
  </w:style>
  <w:style w:type="paragraph" w:customStyle="1" w:styleId="906">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907">
    <w:name w:val="_Style 8"/>
    <w:basedOn w:val="1"/>
    <w:autoRedefine/>
    <w:qFormat/>
    <w:uiPriority w:val="34"/>
    <w:pPr>
      <w:adjustRightInd/>
      <w:ind w:firstLine="420" w:firstLineChars="200"/>
    </w:pPr>
    <w:rPr>
      <w:rFonts w:eastAsia="仿宋_GB2312"/>
      <w:sz w:val="28"/>
    </w:rPr>
  </w:style>
  <w:style w:type="paragraph" w:customStyle="1" w:styleId="908">
    <w:name w:val="xl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9">
    <w:name w:val="正文样式 首行缩进:  0.74 厘米"/>
    <w:basedOn w:val="1"/>
    <w:autoRedefine/>
    <w:qFormat/>
    <w:uiPriority w:val="0"/>
    <w:pPr>
      <w:adjustRightInd/>
      <w:spacing w:before="156" w:beforeLines="50" w:line="360" w:lineRule="auto"/>
      <w:ind w:firstLine="420"/>
    </w:pPr>
    <w:rPr>
      <w:rFonts w:cs="宋体"/>
      <w:sz w:val="24"/>
      <w:szCs w:val="20"/>
    </w:rPr>
  </w:style>
  <w:style w:type="paragraph" w:customStyle="1" w:styleId="910">
    <w:name w:val="xl2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1">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12">
    <w:name w:val="Char Char1 Char Char Char Char Char Char Char Char Char Char Char Char Char Char Char"/>
    <w:basedOn w:val="1"/>
    <w:autoRedefine/>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3">
    <w:name w:val="Char Char112"/>
    <w:basedOn w:val="1"/>
    <w:autoRedefine/>
    <w:qFormat/>
    <w:uiPriority w:val="6"/>
    <w:pPr>
      <w:widowControl/>
      <w:spacing w:after="160" w:line="240" w:lineRule="exact"/>
      <w:jc w:val="left"/>
    </w:pPr>
    <w:rPr>
      <w:rFonts w:eastAsia="仿宋_GB2312"/>
      <w:sz w:val="28"/>
    </w:rPr>
  </w:style>
  <w:style w:type="paragraph" w:customStyle="1" w:styleId="914">
    <w:name w:val="正文 图"/>
    <w:basedOn w:val="444"/>
    <w:autoRedefine/>
    <w:qFormat/>
    <w:uiPriority w:val="0"/>
    <w:pPr>
      <w:adjustRightInd/>
      <w:spacing w:before="0"/>
      <w:ind w:firstLine="0"/>
      <w:jc w:val="center"/>
    </w:pPr>
    <w:rPr>
      <w:rFonts w:ascii="微软雅黑" w:hAnsi="微软雅黑"/>
    </w:rPr>
  </w:style>
  <w:style w:type="paragraph" w:customStyle="1" w:styleId="915">
    <w:name w:val="xl9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6">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7">
    <w:name w:val="Thf"/>
    <w:basedOn w:val="562"/>
    <w:autoRedefine/>
    <w:qFormat/>
    <w:uiPriority w:val="0"/>
    <w:pPr>
      <w:ind w:left="0"/>
    </w:pPr>
  </w:style>
  <w:style w:type="paragraph" w:customStyle="1" w:styleId="918">
    <w:name w:val="xl7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9">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920">
    <w:name w:val="注释"/>
    <w:basedOn w:val="1"/>
    <w:autoRedefine/>
    <w:qFormat/>
    <w:uiPriority w:val="0"/>
    <w:pPr>
      <w:adjustRightInd/>
      <w:spacing w:line="360" w:lineRule="auto"/>
      <w:ind w:firstLine="480"/>
    </w:pPr>
    <w:rPr>
      <w:sz w:val="24"/>
    </w:rPr>
  </w:style>
  <w:style w:type="table" w:customStyle="1" w:styleId="921">
    <w:name w:val="网格型2"/>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1"/>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6"/>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3"/>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4"/>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5"/>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7">
    <w:name w:val="列出段落111"/>
    <w:basedOn w:val="1"/>
    <w:autoRedefine/>
    <w:qFormat/>
    <w:uiPriority w:val="34"/>
    <w:pPr>
      <w:ind w:firstLine="420" w:firstLineChars="200"/>
    </w:pPr>
  </w:style>
  <w:style w:type="character" w:customStyle="1" w:styleId="928">
    <w:name w:val="交叉引用"/>
    <w:autoRedefine/>
    <w:qFormat/>
    <w:uiPriority w:val="1"/>
    <w:rPr>
      <w:rFonts w:ascii="Arial" w:hAnsi="Arial" w:eastAsia="黑体"/>
      <w:snapToGrid w:val="0"/>
      <w:color w:val="0000FF"/>
      <w:kern w:val="0"/>
      <w:sz w:val="20"/>
      <w:szCs w:val="21"/>
      <w:u w:val="single"/>
      <w:lang w:val="en-US" w:eastAsia="zh-CN"/>
    </w:rPr>
  </w:style>
  <w:style w:type="character" w:customStyle="1" w:styleId="929">
    <w:name w:val="正文缩进 字符1"/>
    <w:autoRedefine/>
    <w:qFormat/>
    <w:uiPriority w:val="0"/>
    <w:rPr>
      <w:rFonts w:ascii="宋体" w:eastAsia="宋体"/>
      <w:snapToGrid w:val="0"/>
      <w:color w:val="000000"/>
      <w:kern w:val="28"/>
      <w:sz w:val="28"/>
      <w:lang w:val="en-US" w:eastAsia="zh-CN" w:bidi="ar-SA"/>
    </w:rPr>
  </w:style>
  <w:style w:type="character" w:customStyle="1" w:styleId="930">
    <w:name w:val="页脚 字符1"/>
    <w:autoRedefine/>
    <w:qFormat/>
    <w:locked/>
    <w:uiPriority w:val="99"/>
    <w:rPr>
      <w:kern w:val="2"/>
      <w:sz w:val="18"/>
      <w:szCs w:val="18"/>
    </w:rPr>
  </w:style>
  <w:style w:type="character" w:customStyle="1" w:styleId="931">
    <w:name w:val="页眉 字符1"/>
    <w:autoRedefine/>
    <w:qFormat/>
    <w:uiPriority w:val="99"/>
    <w:rPr>
      <w:kern w:val="2"/>
      <w:sz w:val="18"/>
      <w:szCs w:val="18"/>
    </w:rPr>
  </w:style>
  <w:style w:type="character" w:customStyle="1" w:styleId="932">
    <w:name w:val="尾注文本 Char"/>
    <w:link w:val="39"/>
    <w:autoRedefine/>
    <w:qFormat/>
    <w:uiPriority w:val="0"/>
    <w:rPr>
      <w:kern w:val="2"/>
      <w:sz w:val="21"/>
      <w:szCs w:val="24"/>
      <w:lang w:val="zh-CN"/>
    </w:rPr>
  </w:style>
  <w:style w:type="character" w:customStyle="1" w:styleId="933">
    <w:name w:val="无间隔 字符"/>
    <w:link w:val="484"/>
    <w:autoRedefine/>
    <w:qFormat/>
    <w:uiPriority w:val="99"/>
    <w:rPr>
      <w:kern w:val="2"/>
      <w:sz w:val="21"/>
      <w:szCs w:val="22"/>
    </w:rPr>
  </w:style>
  <w:style w:type="character" w:customStyle="1" w:styleId="934">
    <w:name w:val="标准文本 Char Char"/>
    <w:link w:val="935"/>
    <w:autoRedefine/>
    <w:qFormat/>
    <w:uiPriority w:val="0"/>
    <w:rPr>
      <w:rFonts w:cs="宋体"/>
      <w:kern w:val="2"/>
      <w:sz w:val="24"/>
    </w:rPr>
  </w:style>
  <w:style w:type="paragraph" w:customStyle="1" w:styleId="935">
    <w:name w:val="标准文本"/>
    <w:basedOn w:val="1"/>
    <w:link w:val="934"/>
    <w:autoRedefine/>
    <w:qFormat/>
    <w:uiPriority w:val="0"/>
    <w:pPr>
      <w:adjustRightInd/>
      <w:spacing w:line="360" w:lineRule="auto"/>
      <w:ind w:firstLine="480" w:firstLineChars="200"/>
    </w:pPr>
    <w:rPr>
      <w:rFonts w:cs="宋体"/>
      <w:sz w:val="24"/>
      <w:szCs w:val="20"/>
    </w:rPr>
  </w:style>
  <w:style w:type="character" w:customStyle="1" w:styleId="936">
    <w:name w:val="Char Char213"/>
    <w:autoRedefine/>
    <w:qFormat/>
    <w:uiPriority w:val="0"/>
    <w:rPr>
      <w:rFonts w:eastAsia="Century Gothic"/>
      <w:b/>
      <w:bCs/>
      <w:kern w:val="44"/>
      <w:sz w:val="32"/>
      <w:szCs w:val="44"/>
      <w:lang w:val="en-US" w:eastAsia="zh-CN" w:bidi="ar-SA"/>
    </w:rPr>
  </w:style>
  <w:style w:type="character" w:customStyle="1" w:styleId="937">
    <w:name w:val="apple-style-span"/>
    <w:autoRedefine/>
    <w:qFormat/>
    <w:uiPriority w:val="0"/>
    <w:rPr>
      <w:rFonts w:ascii="Arial" w:hAnsi="Arial" w:eastAsia="黑体" w:cs="Arial"/>
      <w:snapToGrid w:val="0"/>
      <w:kern w:val="0"/>
      <w:szCs w:val="21"/>
    </w:rPr>
  </w:style>
  <w:style w:type="character" w:customStyle="1" w:styleId="938">
    <w:name w:val="15"/>
    <w:autoRedefine/>
    <w:qFormat/>
    <w:uiPriority w:val="0"/>
    <w:rPr>
      <w:rFonts w:hint="default" w:ascii="Calibri" w:hAnsi="Calibri"/>
      <w:color w:val="0000FF"/>
      <w:u w:val="single"/>
    </w:rPr>
  </w:style>
  <w:style w:type="character" w:customStyle="1" w:styleId="939">
    <w:name w:val="16"/>
    <w:autoRedefine/>
    <w:qFormat/>
    <w:uiPriority w:val="0"/>
    <w:rPr>
      <w:rFonts w:hint="eastAsia" w:ascii="宋体" w:hAnsi="宋体" w:eastAsia="宋体"/>
      <w:color w:val="000000"/>
      <w:sz w:val="20"/>
      <w:szCs w:val="20"/>
    </w:rPr>
  </w:style>
  <w:style w:type="character" w:customStyle="1" w:styleId="940">
    <w:name w:val="edui-unclickable"/>
    <w:autoRedefine/>
    <w:qFormat/>
    <w:uiPriority w:val="0"/>
    <w:rPr>
      <w:color w:val="808080"/>
    </w:rPr>
  </w:style>
  <w:style w:type="character" w:customStyle="1" w:styleId="941">
    <w:name w:val="tpc_content1"/>
    <w:autoRedefine/>
    <w:qFormat/>
    <w:uiPriority w:val="0"/>
    <w:rPr>
      <w:sz w:val="20"/>
      <w:szCs w:val="20"/>
    </w:rPr>
  </w:style>
  <w:style w:type="character" w:customStyle="1" w:styleId="942">
    <w:name w:val="正文文本缩进 字符"/>
    <w:autoRedefine/>
    <w:qFormat/>
    <w:uiPriority w:val="0"/>
    <w:rPr>
      <w:rFonts w:ascii="Century Gothic" w:hAnsi="Century Gothic" w:eastAsia="Century Gothic"/>
      <w:kern w:val="2"/>
      <w:sz w:val="24"/>
      <w:lang w:val="en-US" w:eastAsia="zh-CN" w:bidi="ar-SA"/>
    </w:rPr>
  </w:style>
  <w:style w:type="character" w:customStyle="1" w:styleId="943">
    <w:name w:val="正文文本 2 字符"/>
    <w:autoRedefine/>
    <w:qFormat/>
    <w:uiPriority w:val="0"/>
    <w:rPr>
      <w:rFonts w:ascii="Arial" w:hAnsi="Arial" w:eastAsia="宋体"/>
      <w:kern w:val="2"/>
      <w:sz w:val="24"/>
      <w:szCs w:val="24"/>
      <w:lang w:val="en-US" w:eastAsia="zh-CN" w:bidi="ar-SA"/>
    </w:rPr>
  </w:style>
  <w:style w:type="character" w:customStyle="1" w:styleId="944">
    <w:name w:val="edui-clickable2"/>
    <w:autoRedefine/>
    <w:qFormat/>
    <w:uiPriority w:val="0"/>
    <w:rPr>
      <w:color w:val="0000FF"/>
      <w:u w:val="single"/>
    </w:rPr>
  </w:style>
  <w:style w:type="character" w:customStyle="1" w:styleId="945">
    <w:name w:val="style1"/>
    <w:autoRedefine/>
    <w:qFormat/>
    <w:uiPriority w:val="0"/>
    <w:rPr>
      <w:rFonts w:ascii="Arial" w:hAnsi="Arial" w:eastAsia="黑体" w:cs="Arial"/>
      <w:snapToGrid w:val="0"/>
      <w:kern w:val="0"/>
      <w:szCs w:val="21"/>
    </w:rPr>
  </w:style>
  <w:style w:type="character" w:customStyle="1" w:styleId="946">
    <w:name w:val="zbggtop11 style5"/>
    <w:autoRedefine/>
    <w:qFormat/>
    <w:uiPriority w:val="0"/>
    <w:rPr>
      <w:rFonts w:ascii="Arial" w:hAnsi="Arial" w:eastAsia="黑体" w:cs="Arial"/>
      <w:snapToGrid w:val="0"/>
      <w:kern w:val="0"/>
      <w:szCs w:val="21"/>
    </w:rPr>
  </w:style>
  <w:style w:type="character" w:customStyle="1" w:styleId="947">
    <w:name w:val="纯文本 Char Char Char Char Char Char Char Char Char Char Char Char Char Char Char"/>
    <w:autoRedefine/>
    <w:qFormat/>
    <w:uiPriority w:val="0"/>
    <w:rPr>
      <w:rFonts w:ascii="宋体" w:hAnsi="Courier New" w:eastAsia="宋体" w:cs="Courier New"/>
      <w:snapToGrid w:val="0"/>
      <w:sz w:val="18"/>
      <w:szCs w:val="21"/>
      <w:lang w:val="en-US" w:eastAsia="zh-CN" w:bidi="ar-SA"/>
    </w:rPr>
  </w:style>
  <w:style w:type="character" w:customStyle="1" w:styleId="948">
    <w:name w:val="bulletintext1"/>
    <w:autoRedefine/>
    <w:qFormat/>
    <w:uiPriority w:val="0"/>
    <w:rPr>
      <w:color w:val="000000"/>
      <w:sz w:val="18"/>
    </w:rPr>
  </w:style>
  <w:style w:type="paragraph" w:customStyle="1" w:styleId="949">
    <w:name w:val="_Style 947"/>
    <w:basedOn w:val="1"/>
    <w:next w:val="259"/>
    <w:autoRedefine/>
    <w:qFormat/>
    <w:uiPriority w:val="34"/>
    <w:pPr>
      <w:adjustRightInd/>
      <w:ind w:firstLine="420" w:firstLineChars="200"/>
    </w:pPr>
  </w:style>
  <w:style w:type="paragraph" w:customStyle="1" w:styleId="950">
    <w:name w:val="正文5"/>
    <w:autoRedefine/>
    <w:qFormat/>
    <w:uiPriority w:val="0"/>
    <w:pPr>
      <w:jc w:val="both"/>
    </w:pPr>
    <w:rPr>
      <w:rFonts w:ascii="Times New Roman" w:hAnsi="Times New Roman" w:eastAsia="宋体" w:cs="宋体"/>
      <w:kern w:val="2"/>
      <w:sz w:val="21"/>
      <w:szCs w:val="21"/>
      <w:lang w:val="en-US" w:eastAsia="zh-CN" w:bidi="ar-SA"/>
    </w:rPr>
  </w:style>
  <w:style w:type="paragraph" w:customStyle="1" w:styleId="951">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52">
    <w:name w:val="*Body 1"/>
    <w:autoRedefine/>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3">
    <w:name w:val="font1"/>
    <w:basedOn w:val="1"/>
    <w:autoRedefine/>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4">
    <w:name w:val="节"/>
    <w:basedOn w:val="4"/>
    <w:autoRedefine/>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5">
    <w:name w:val="Blockquote"/>
    <w:basedOn w:val="1"/>
    <w:autoRedefine/>
    <w:qFormat/>
    <w:uiPriority w:val="0"/>
    <w:pPr>
      <w:autoSpaceDE w:val="0"/>
      <w:autoSpaceDN w:val="0"/>
      <w:spacing w:before="100" w:after="100"/>
      <w:ind w:left="360" w:right="360"/>
      <w:jc w:val="left"/>
    </w:pPr>
    <w:rPr>
      <w:kern w:val="0"/>
      <w:sz w:val="24"/>
      <w:szCs w:val="20"/>
    </w:rPr>
  </w:style>
  <w:style w:type="paragraph" w:customStyle="1" w:styleId="956">
    <w:name w:val="p1"/>
    <w:basedOn w:val="1"/>
    <w:autoRedefine/>
    <w:qFormat/>
    <w:uiPriority w:val="0"/>
    <w:pPr>
      <w:widowControl/>
      <w:adjustRightInd/>
      <w:jc w:val="left"/>
    </w:pPr>
    <w:rPr>
      <w:rFonts w:ascii=".PingFang SC" w:eastAsia=".PingFang SC"/>
      <w:color w:val="454545"/>
      <w:kern w:val="0"/>
      <w:sz w:val="18"/>
      <w:szCs w:val="18"/>
    </w:rPr>
  </w:style>
  <w:style w:type="paragraph" w:customStyle="1" w:styleId="957">
    <w:name w:val="Table Paragraph"/>
    <w:basedOn w:val="1"/>
    <w:autoRedefine/>
    <w:qFormat/>
    <w:uiPriority w:val="0"/>
    <w:pPr>
      <w:adjustRightInd/>
      <w:jc w:val="left"/>
    </w:pPr>
    <w:rPr>
      <w:rFonts w:ascii="Calibri" w:hAnsi="Calibri"/>
      <w:kern w:val="0"/>
      <w:sz w:val="22"/>
      <w:szCs w:val="22"/>
      <w:lang w:eastAsia="en-US"/>
    </w:rPr>
  </w:style>
  <w:style w:type="paragraph" w:customStyle="1" w:styleId="958">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9">
    <w:name w:val="xl22"/>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0">
    <w:name w:val="text-tag"/>
    <w:basedOn w:val="1"/>
    <w:autoRedefine/>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1">
    <w:name w:val="ksfind_class_select1"/>
    <w:basedOn w:val="70"/>
    <w:autoRedefine/>
    <w:qFormat/>
    <w:uiPriority w:val="0"/>
    <w:rPr>
      <w:color w:val="000000"/>
      <w:shd w:val="clear" w:color="auto" w:fill="EFD200"/>
    </w:rPr>
  </w:style>
  <w:style w:type="character" w:customStyle="1" w:styleId="962">
    <w:name w:val="font71"/>
    <w:autoRedefine/>
    <w:qFormat/>
    <w:uiPriority w:val="0"/>
    <w:rPr>
      <w:rFonts w:hint="eastAsia" w:ascii="宋体" w:hAnsi="宋体" w:eastAsia="宋体" w:cs="宋体"/>
      <w:color w:val="000000"/>
      <w:sz w:val="22"/>
      <w:szCs w:val="22"/>
      <w:u w:val="none"/>
    </w:rPr>
  </w:style>
  <w:style w:type="character" w:customStyle="1" w:styleId="963">
    <w:name w:val="font91"/>
    <w:autoRedefine/>
    <w:qFormat/>
    <w:uiPriority w:val="0"/>
    <w:rPr>
      <w:rFonts w:hint="eastAsia" w:ascii="仿宋" w:hAnsi="仿宋" w:eastAsia="仿宋" w:cs="仿宋"/>
      <w:color w:val="000000"/>
      <w:sz w:val="22"/>
      <w:szCs w:val="22"/>
      <w:u w:val="none"/>
    </w:rPr>
  </w:style>
  <w:style w:type="paragraph" w:customStyle="1" w:styleId="964">
    <w:name w:val="样式 标题 2 + Times New Roman 四号 非加粗 段前: 5 磅 段后: 0 磅 行距: 固定值 20..."/>
    <w:basedOn w:val="4"/>
    <w:autoRedefine/>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5">
    <w:name w:val="p16"/>
    <w:basedOn w:val="1"/>
    <w:autoRedefine/>
    <w:qFormat/>
    <w:uiPriority w:val="0"/>
    <w:pPr>
      <w:widowControl/>
      <w:spacing w:before="100" w:after="100"/>
      <w:jc w:val="left"/>
    </w:pPr>
    <w:rPr>
      <w:rFonts w:ascii="宋体" w:hAnsi="宋体" w:cs="宋体"/>
      <w:color w:val="000000"/>
      <w:kern w:val="0"/>
      <w:sz w:val="24"/>
    </w:rPr>
  </w:style>
  <w:style w:type="paragraph" w:customStyle="1" w:styleId="966">
    <w:name w:val="修订4"/>
    <w:autoRedefine/>
    <w:hidden/>
    <w:semiHidden/>
    <w:qFormat/>
    <w:uiPriority w:val="99"/>
    <w:rPr>
      <w:rFonts w:ascii="Times New Roman" w:hAnsi="Times New Roman" w:eastAsia="宋体" w:cs="Times New Roman"/>
      <w:kern w:val="2"/>
      <w:sz w:val="21"/>
      <w:szCs w:val="24"/>
      <w:lang w:val="en-US" w:eastAsia="zh-CN" w:bidi="ar-SA"/>
    </w:rPr>
  </w:style>
  <w:style w:type="table" w:customStyle="1" w:styleId="967">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杭州市国内经济合作办公室</Company>
  <Pages>112</Pages>
  <Words>55178</Words>
  <Characters>58135</Characters>
  <Lines>1</Lines>
  <Paragraphs>1</Paragraphs>
  <TotalTime>22</TotalTime>
  <ScaleCrop>false</ScaleCrop>
  <LinksUpToDate>false</LinksUpToDate>
  <CharactersWithSpaces>64409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2022-05-07T23:35:00Z</dcterms:created>
  <dc:creator>玥</dc:creator>
  <cp:lastModifiedBy>中航技</cp:lastModifiedBy>
  <cp:lastPrinted>2025-04-11T06:32:00Z</cp:lastPrinted>
  <dcterms:modified xsi:type="dcterms:W3CDTF">2025-07-11T12:06:07Z</dcterms:modified>
  <dc:title>杭州市市民卡扩大发卡工程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09D881F2BE144BEB8B059A22F0EBBC6F_13</vt:lpwstr>
  </property>
  <property fmtid="{D5CDD505-2E9C-101B-9397-08002B2CF9AE}" pid="5" name="commondata">
    <vt:lpwstr>eyJoZGlkIjoiNGNlMmFkMDQ1NDY0ZmRiM2Q0NjY4NTFjN2IwMTllYjMifQ==</vt:lpwstr>
  </property>
  <property fmtid="{D5CDD505-2E9C-101B-9397-08002B2CF9AE}" pid="6" name="KSOTemplateDocerSaveRecord">
    <vt:lpwstr>eyJoZGlkIjoiNzI1MzljODBiNDliMzEyMzFlZWNlN2EzYjU0N2YzMWEifQ==</vt:lpwstr>
  </property>
</Properties>
</file>