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57693">
      <w:pPr>
        <w:pStyle w:val="26"/>
        <w:spacing w:line="400" w:lineRule="atLeast"/>
        <w:jc w:val="center"/>
        <w:rPr>
          <w:rFonts w:ascii="Arial" w:hAnsi="Arial" w:cs="Arial"/>
          <w:b/>
          <w:sz w:val="52"/>
        </w:rPr>
      </w:pPr>
    </w:p>
    <w:p w14:paraId="10B936B0">
      <w:pPr>
        <w:pStyle w:val="26"/>
        <w:adjustRightInd w:val="0"/>
        <w:snapToGrid w:val="0"/>
        <w:spacing w:line="400" w:lineRule="atLeast"/>
        <w:jc w:val="center"/>
        <w:rPr>
          <w:rFonts w:ascii="Arial" w:hAnsi="Arial" w:cs="Arial"/>
          <w:b/>
          <w:sz w:val="84"/>
        </w:rPr>
      </w:pPr>
    </w:p>
    <w:p w14:paraId="11D2E665">
      <w:pPr>
        <w:pStyle w:val="26"/>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639EA441">
      <w:pPr>
        <w:pStyle w:val="26"/>
        <w:adjustRightInd w:val="0"/>
        <w:snapToGrid w:val="0"/>
        <w:spacing w:line="400" w:lineRule="atLeast"/>
        <w:jc w:val="center"/>
        <w:rPr>
          <w:rFonts w:ascii="Arial" w:hAnsi="Arial" w:cs="Arial"/>
          <w:b/>
          <w:sz w:val="52"/>
        </w:rPr>
      </w:pPr>
    </w:p>
    <w:p w14:paraId="654E2C6E">
      <w:pPr>
        <w:pStyle w:val="26"/>
        <w:adjustRightInd w:val="0"/>
        <w:snapToGrid w:val="0"/>
        <w:spacing w:line="400" w:lineRule="atLeast"/>
        <w:rPr>
          <w:rFonts w:ascii="Arial" w:hAnsi="Arial" w:cs="Arial"/>
          <w:b/>
          <w:sz w:val="52"/>
        </w:rPr>
      </w:pPr>
    </w:p>
    <w:p w14:paraId="1A7CD1E3">
      <w:pPr>
        <w:pStyle w:val="26"/>
        <w:adjustRightInd w:val="0"/>
        <w:snapToGrid w:val="0"/>
        <w:spacing w:line="400" w:lineRule="atLeast"/>
        <w:rPr>
          <w:rFonts w:ascii="Arial" w:hAnsi="Arial" w:cs="Arial"/>
          <w:b/>
          <w:sz w:val="52"/>
        </w:rPr>
      </w:pPr>
    </w:p>
    <w:p w14:paraId="057B52DC">
      <w:pPr>
        <w:pStyle w:val="26"/>
        <w:adjustRightInd w:val="0"/>
        <w:snapToGrid w:val="0"/>
        <w:spacing w:line="400" w:lineRule="atLeast"/>
        <w:rPr>
          <w:rFonts w:ascii="Arial" w:hAnsi="Arial" w:cs="Arial"/>
          <w:b/>
          <w:sz w:val="52"/>
        </w:rPr>
      </w:pPr>
    </w:p>
    <w:p w14:paraId="08206ED9">
      <w:pPr>
        <w:pStyle w:val="26"/>
        <w:tabs>
          <w:tab w:val="left" w:pos="1366"/>
        </w:tabs>
        <w:adjustRightInd w:val="0"/>
        <w:snapToGrid w:val="0"/>
        <w:spacing w:line="400" w:lineRule="atLeast"/>
        <w:rPr>
          <w:rFonts w:ascii="Arial" w:hAnsi="Arial" w:cs="Arial"/>
          <w:b/>
          <w:sz w:val="52"/>
        </w:rPr>
      </w:pPr>
    </w:p>
    <w:p w14:paraId="3E106BDA">
      <w:pPr>
        <w:pStyle w:val="26"/>
        <w:adjustRightInd w:val="0"/>
        <w:snapToGrid w:val="0"/>
        <w:spacing w:line="400" w:lineRule="atLeast"/>
        <w:ind w:firstLine="849" w:firstLineChars="235"/>
        <w:rPr>
          <w:rFonts w:ascii="Arial" w:hAnsi="Arial" w:cs="Arial"/>
          <w:b/>
          <w:sz w:val="36"/>
        </w:rPr>
      </w:pPr>
    </w:p>
    <w:p w14:paraId="20C8AB1B">
      <w:pPr>
        <w:pStyle w:val="26"/>
        <w:adjustRightInd w:val="0"/>
        <w:snapToGrid w:val="0"/>
        <w:spacing w:line="400" w:lineRule="atLeast"/>
        <w:ind w:firstLine="849" w:firstLineChars="235"/>
        <w:rPr>
          <w:rFonts w:ascii="Arial" w:hAnsi="Arial" w:cs="Arial"/>
          <w:b/>
          <w:sz w:val="36"/>
        </w:rPr>
      </w:pPr>
    </w:p>
    <w:p w14:paraId="2CD040FD">
      <w:pPr>
        <w:pStyle w:val="26"/>
        <w:adjustRightInd w:val="0"/>
        <w:snapToGrid w:val="0"/>
        <w:spacing w:line="400" w:lineRule="atLeast"/>
        <w:ind w:firstLine="849" w:firstLineChars="235"/>
        <w:rPr>
          <w:rFonts w:ascii="Arial" w:hAnsi="Arial" w:cs="Arial"/>
          <w:b/>
          <w:sz w:val="36"/>
        </w:rPr>
      </w:pPr>
    </w:p>
    <w:p w14:paraId="05DE587F">
      <w:pPr>
        <w:pStyle w:val="26"/>
        <w:adjustRightInd w:val="0"/>
        <w:snapToGrid w:val="0"/>
        <w:spacing w:line="400" w:lineRule="atLeast"/>
        <w:ind w:firstLine="849" w:firstLineChars="235"/>
        <w:rPr>
          <w:rFonts w:ascii="Arial" w:hAnsi="Arial" w:cs="Arial"/>
          <w:b/>
          <w:sz w:val="36"/>
        </w:rPr>
      </w:pPr>
    </w:p>
    <w:p w14:paraId="19CE91D2">
      <w:pPr>
        <w:pStyle w:val="26"/>
        <w:adjustRightInd w:val="0"/>
        <w:snapToGrid w:val="0"/>
        <w:spacing w:line="400" w:lineRule="atLeast"/>
        <w:ind w:firstLine="849" w:firstLineChars="235"/>
        <w:rPr>
          <w:rFonts w:ascii="Arial" w:hAnsi="Arial" w:cs="Arial"/>
          <w:b/>
          <w:sz w:val="36"/>
        </w:rPr>
      </w:pPr>
    </w:p>
    <w:p w14:paraId="4DFE023A">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项目编号：</w:t>
      </w:r>
      <w:r>
        <w:rPr>
          <w:rFonts w:hint="eastAsia" w:ascii="Arial" w:hAnsi="Arial" w:cs="Arial"/>
          <w:b/>
          <w:sz w:val="36"/>
          <w:lang w:eastAsia="zh-CN"/>
        </w:rPr>
        <w:t>0634-254XZBZZH070</w:t>
      </w:r>
    </w:p>
    <w:p w14:paraId="7E9EE136">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库尔勒市某单位广告宣传项目</w:t>
      </w:r>
    </w:p>
    <w:p w14:paraId="2F9747BD">
      <w:pPr>
        <w:pStyle w:val="26"/>
        <w:adjustRightInd w:val="0"/>
        <w:snapToGrid w:val="0"/>
        <w:spacing w:line="400" w:lineRule="atLeast"/>
        <w:ind w:firstLine="1265" w:firstLineChars="350"/>
        <w:rPr>
          <w:rFonts w:ascii="Arial" w:hAnsi="Arial" w:cs="Arial"/>
          <w:b/>
          <w:sz w:val="36"/>
        </w:rPr>
      </w:pPr>
      <w:r>
        <w:rPr>
          <w:rFonts w:ascii="Arial" w:hAnsi="Arial" w:cs="Arial"/>
          <w:b/>
          <w:sz w:val="36"/>
        </w:rPr>
        <w:t>委托单位</w:t>
      </w:r>
      <w:r>
        <w:rPr>
          <w:rFonts w:hint="eastAsia" w:ascii="Arial" w:hAnsi="Arial" w:cs="Arial"/>
          <w:b/>
          <w:sz w:val="36"/>
        </w:rPr>
        <w:t>：库尔勒市某单位</w:t>
      </w:r>
    </w:p>
    <w:p w14:paraId="48258820">
      <w:pPr>
        <w:pStyle w:val="26"/>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73B6D9EC">
      <w:pPr>
        <w:pStyle w:val="26"/>
        <w:adjustRightInd w:val="0"/>
        <w:snapToGrid w:val="0"/>
        <w:spacing w:line="400" w:lineRule="atLeast"/>
        <w:ind w:firstLine="849" w:firstLineChars="235"/>
        <w:rPr>
          <w:rFonts w:ascii="Arial" w:hAnsi="Arial" w:cs="Arial"/>
          <w:b/>
          <w:sz w:val="36"/>
        </w:rPr>
      </w:pPr>
    </w:p>
    <w:p w14:paraId="3AA02F8D">
      <w:pPr>
        <w:pStyle w:val="26"/>
        <w:adjustRightInd w:val="0"/>
        <w:snapToGrid w:val="0"/>
        <w:spacing w:line="400" w:lineRule="atLeast"/>
        <w:ind w:firstLine="849" w:firstLineChars="235"/>
        <w:rPr>
          <w:rFonts w:ascii="Arial" w:hAnsi="Arial" w:cs="Arial"/>
          <w:b/>
          <w:sz w:val="36"/>
        </w:rPr>
      </w:pPr>
    </w:p>
    <w:p w14:paraId="3AF9B381">
      <w:pPr>
        <w:pStyle w:val="26"/>
        <w:adjustRightInd w:val="0"/>
        <w:snapToGrid w:val="0"/>
        <w:spacing w:line="400" w:lineRule="atLeast"/>
        <w:ind w:firstLine="849" w:firstLineChars="235"/>
        <w:rPr>
          <w:rFonts w:ascii="Arial" w:hAnsi="Arial" w:cs="Arial"/>
          <w:b/>
          <w:sz w:val="36"/>
        </w:rPr>
      </w:pPr>
    </w:p>
    <w:p w14:paraId="029AC974">
      <w:pPr>
        <w:pStyle w:val="26"/>
        <w:adjustRightInd w:val="0"/>
        <w:snapToGrid w:val="0"/>
        <w:spacing w:line="400" w:lineRule="atLeast"/>
        <w:ind w:firstLine="849" w:firstLineChars="235"/>
        <w:rPr>
          <w:rFonts w:ascii="Arial" w:hAnsi="Arial" w:cs="Arial"/>
          <w:b/>
          <w:sz w:val="36"/>
        </w:rPr>
      </w:pPr>
    </w:p>
    <w:p w14:paraId="5E5AC99C">
      <w:pPr>
        <w:pStyle w:val="26"/>
        <w:adjustRightInd w:val="0"/>
        <w:snapToGrid w:val="0"/>
        <w:spacing w:line="400" w:lineRule="atLeast"/>
        <w:ind w:firstLine="849" w:firstLineChars="235"/>
        <w:rPr>
          <w:rFonts w:ascii="Arial" w:hAnsi="Arial" w:cs="Arial"/>
          <w:b/>
          <w:sz w:val="36"/>
        </w:rPr>
      </w:pPr>
    </w:p>
    <w:p w14:paraId="456EE6E5">
      <w:pPr>
        <w:pStyle w:val="26"/>
        <w:adjustRightInd w:val="0"/>
        <w:snapToGrid w:val="0"/>
        <w:spacing w:line="400" w:lineRule="atLeast"/>
        <w:ind w:firstLine="849" w:firstLineChars="235"/>
        <w:rPr>
          <w:rFonts w:ascii="Arial" w:hAnsi="Arial" w:cs="Arial"/>
          <w:b/>
          <w:sz w:val="36"/>
        </w:rPr>
      </w:pPr>
    </w:p>
    <w:p w14:paraId="430976D7">
      <w:pPr>
        <w:pStyle w:val="26"/>
        <w:adjustRightInd w:val="0"/>
        <w:snapToGrid w:val="0"/>
        <w:spacing w:line="400" w:lineRule="atLeast"/>
        <w:ind w:firstLine="849" w:firstLineChars="235"/>
        <w:rPr>
          <w:rFonts w:ascii="Arial" w:hAnsi="Arial" w:cs="Arial"/>
          <w:b/>
          <w:sz w:val="36"/>
        </w:rPr>
      </w:pPr>
    </w:p>
    <w:tbl>
      <w:tblPr>
        <w:tblStyle w:val="49"/>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0977DB7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63ADEEA1">
            <w:pPr>
              <w:pStyle w:val="26"/>
              <w:adjustRightInd w:val="0"/>
              <w:snapToGrid w:val="0"/>
              <w:spacing w:line="400" w:lineRule="atLeast"/>
              <w:rPr>
                <w:rFonts w:ascii="Arial" w:hAnsi="Arial" w:cs="Arial"/>
                <w:b/>
                <w:kern w:val="2"/>
                <w:sz w:val="21"/>
                <w:szCs w:val="22"/>
              </w:rPr>
            </w:pPr>
          </w:p>
        </w:tc>
      </w:tr>
    </w:tbl>
    <w:p w14:paraId="5DF5F95E">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072EE4F5">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45F7E387">
      <w:pPr>
        <w:pStyle w:val="35"/>
        <w:tabs>
          <w:tab w:val="right" w:leader="dot" w:pos="9747"/>
        </w:tabs>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TOC \o "1-2" \h \z \u </w:instrText>
      </w:r>
      <w:r>
        <w:rPr>
          <w:rFonts w:hint="eastAsia" w:ascii="宋体" w:hAnsi="宋体" w:cs="宋体"/>
          <w:b/>
          <w:sz w:val="24"/>
          <w:szCs w:val="24"/>
        </w:rPr>
        <w:fldChar w:fldCharType="separate"/>
      </w:r>
      <w:r>
        <w:fldChar w:fldCharType="begin"/>
      </w:r>
      <w:r>
        <w:instrText xml:space="preserve"> HYPERLINK \l "_Toc19369" </w:instrText>
      </w:r>
      <w:r>
        <w:fldChar w:fldCharType="separate"/>
      </w:r>
      <w:r>
        <w:rPr>
          <w:rFonts w:hint="eastAsia" w:ascii="宋体" w:hAnsi="宋体" w:cs="宋体"/>
          <w:sz w:val="24"/>
          <w:szCs w:val="24"/>
        </w:rPr>
        <w:t>第一部分  磋商邀请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_Toc19369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0AF3C6C0">
      <w:pPr>
        <w:pStyle w:val="35"/>
        <w:tabs>
          <w:tab w:val="right" w:leader="dot" w:pos="9747"/>
        </w:tabs>
        <w:rPr>
          <w:rFonts w:ascii="宋体" w:hAnsi="宋体" w:cs="宋体"/>
          <w:sz w:val="24"/>
          <w:szCs w:val="24"/>
        </w:rPr>
      </w:pPr>
      <w:r>
        <w:fldChar w:fldCharType="begin"/>
      </w:r>
      <w:r>
        <w:instrText xml:space="preserve"> HYPERLINK \l "_Toc10270" </w:instrText>
      </w:r>
      <w:r>
        <w:fldChar w:fldCharType="separate"/>
      </w:r>
      <w:r>
        <w:rPr>
          <w:rFonts w:hint="eastAsia" w:ascii="宋体" w:hAnsi="宋体" w:cs="宋体"/>
          <w:sz w:val="24"/>
          <w:szCs w:val="24"/>
        </w:rPr>
        <w:t>第二部分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_Toc10270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2A745344">
      <w:pPr>
        <w:pStyle w:val="41"/>
        <w:tabs>
          <w:tab w:val="right" w:leader="dot" w:pos="9747"/>
        </w:tabs>
        <w:rPr>
          <w:rFonts w:ascii="宋体" w:hAnsi="宋体" w:cs="宋体"/>
          <w:sz w:val="24"/>
          <w:szCs w:val="24"/>
        </w:rPr>
      </w:pPr>
      <w:r>
        <w:fldChar w:fldCharType="begin"/>
      </w:r>
      <w:r>
        <w:instrText xml:space="preserve"> HYPERLINK \l "_Toc7813" </w:instrText>
      </w:r>
      <w:r>
        <w:fldChar w:fldCharType="separate"/>
      </w:r>
      <w:r>
        <w:rPr>
          <w:rFonts w:hint="eastAsia" w:ascii="宋体" w:hAnsi="宋体" w:cs="宋体"/>
          <w:sz w:val="24"/>
          <w:szCs w:val="24"/>
        </w:rPr>
        <w:t>供应商须知附表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_Toc7813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4C6A61E7">
      <w:pPr>
        <w:pStyle w:val="41"/>
        <w:tabs>
          <w:tab w:val="right" w:leader="dot" w:pos="9747"/>
        </w:tabs>
        <w:rPr>
          <w:rFonts w:ascii="宋体" w:hAnsi="宋体" w:cs="宋体"/>
          <w:sz w:val="24"/>
          <w:szCs w:val="24"/>
        </w:rPr>
      </w:pPr>
      <w:r>
        <w:fldChar w:fldCharType="begin"/>
      </w:r>
      <w:r>
        <w:instrText xml:space="preserve"> HYPERLINK \l "_Toc7599" </w:instrText>
      </w:r>
      <w:r>
        <w:fldChar w:fldCharType="separate"/>
      </w:r>
      <w:r>
        <w:rPr>
          <w:rFonts w:hint="eastAsia" w:ascii="宋体" w:hAnsi="宋体" w:cs="宋体"/>
          <w:sz w:val="24"/>
          <w:szCs w:val="24"/>
        </w:rPr>
        <w:t>A  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_Toc7599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77C671AE">
      <w:pPr>
        <w:pStyle w:val="41"/>
        <w:tabs>
          <w:tab w:val="right" w:leader="dot" w:pos="9747"/>
        </w:tabs>
        <w:rPr>
          <w:rFonts w:ascii="宋体" w:hAnsi="宋体" w:cs="宋体"/>
          <w:sz w:val="24"/>
          <w:szCs w:val="24"/>
        </w:rPr>
      </w:pPr>
      <w:r>
        <w:fldChar w:fldCharType="begin"/>
      </w:r>
      <w:r>
        <w:instrText xml:space="preserve"> HYPERLINK \l "_Toc10242" </w:instrText>
      </w:r>
      <w:r>
        <w:fldChar w:fldCharType="separate"/>
      </w:r>
      <w:r>
        <w:rPr>
          <w:rFonts w:hint="eastAsia" w:ascii="宋体" w:hAnsi="宋体" w:cs="宋体"/>
          <w:sz w:val="24"/>
          <w:szCs w:val="24"/>
        </w:rPr>
        <w:t>B  磋商文件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_Toc10242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45919644">
      <w:pPr>
        <w:pStyle w:val="41"/>
        <w:tabs>
          <w:tab w:val="right" w:leader="dot" w:pos="9747"/>
        </w:tabs>
        <w:rPr>
          <w:rFonts w:ascii="宋体" w:hAnsi="宋体" w:cs="宋体"/>
          <w:sz w:val="24"/>
          <w:szCs w:val="24"/>
        </w:rPr>
      </w:pPr>
      <w:r>
        <w:fldChar w:fldCharType="begin"/>
      </w:r>
      <w:r>
        <w:instrText xml:space="preserve"> HYPERLINK \l "_Toc9409" </w:instrText>
      </w:r>
      <w:r>
        <w:fldChar w:fldCharType="separate"/>
      </w:r>
      <w:r>
        <w:rPr>
          <w:rFonts w:hint="eastAsia" w:ascii="宋体" w:hAnsi="宋体" w:cs="宋体"/>
          <w:sz w:val="24"/>
          <w:szCs w:val="24"/>
        </w:rPr>
        <w:t>C  磋商响应文件的编写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_Toc9409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69D63A4E">
      <w:pPr>
        <w:pStyle w:val="41"/>
        <w:tabs>
          <w:tab w:val="right" w:leader="dot" w:pos="9747"/>
        </w:tabs>
        <w:rPr>
          <w:rFonts w:ascii="宋体" w:hAnsi="宋体" w:cs="宋体"/>
          <w:sz w:val="24"/>
          <w:szCs w:val="24"/>
        </w:rPr>
      </w:pPr>
      <w:r>
        <w:fldChar w:fldCharType="begin"/>
      </w:r>
      <w:r>
        <w:instrText xml:space="preserve"> HYPERLINK \l "_Toc462" </w:instrText>
      </w:r>
      <w:r>
        <w:fldChar w:fldCharType="separate"/>
      </w:r>
      <w:r>
        <w:rPr>
          <w:rFonts w:hint="eastAsia" w:ascii="宋体" w:hAnsi="宋体" w:cs="宋体"/>
          <w:sz w:val="24"/>
          <w:szCs w:val="24"/>
        </w:rPr>
        <w:t>D  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_Toc462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79878125">
      <w:pPr>
        <w:pStyle w:val="41"/>
        <w:tabs>
          <w:tab w:val="right" w:leader="dot" w:pos="9747"/>
        </w:tabs>
        <w:rPr>
          <w:rFonts w:ascii="宋体" w:hAnsi="宋体" w:cs="宋体"/>
          <w:sz w:val="24"/>
          <w:szCs w:val="24"/>
        </w:rPr>
      </w:pPr>
      <w:r>
        <w:fldChar w:fldCharType="begin"/>
      </w:r>
      <w:r>
        <w:instrText xml:space="preserve"> HYPERLINK \l "_Toc15734" </w:instrText>
      </w:r>
      <w:r>
        <w:fldChar w:fldCharType="separate"/>
      </w:r>
      <w:r>
        <w:rPr>
          <w:rFonts w:hint="eastAsia" w:ascii="宋体" w:hAnsi="宋体" w:cs="宋体"/>
          <w:sz w:val="24"/>
          <w:szCs w:val="24"/>
        </w:rPr>
        <w:t>E  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_Toc15734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3CAF7898">
      <w:pPr>
        <w:pStyle w:val="41"/>
        <w:tabs>
          <w:tab w:val="right" w:leader="dot" w:pos="9747"/>
        </w:tabs>
        <w:rPr>
          <w:rFonts w:ascii="宋体" w:hAnsi="宋体" w:cs="宋体"/>
          <w:sz w:val="24"/>
          <w:szCs w:val="24"/>
        </w:rPr>
      </w:pPr>
      <w:r>
        <w:fldChar w:fldCharType="begin"/>
      </w:r>
      <w:r>
        <w:instrText xml:space="preserve"> HYPERLINK \l "_Toc27652" </w:instrText>
      </w:r>
      <w:r>
        <w:fldChar w:fldCharType="separate"/>
      </w:r>
      <w:r>
        <w:rPr>
          <w:rFonts w:hint="eastAsia" w:ascii="宋体" w:hAnsi="宋体" w:cs="宋体"/>
          <w:sz w:val="24"/>
          <w:szCs w:val="24"/>
        </w:rPr>
        <w:t>F  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_Toc27652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7B4B3F27">
      <w:pPr>
        <w:pStyle w:val="41"/>
        <w:tabs>
          <w:tab w:val="right" w:leader="dot" w:pos="9747"/>
        </w:tabs>
        <w:rPr>
          <w:rFonts w:ascii="宋体" w:hAnsi="宋体" w:cs="宋体"/>
          <w:sz w:val="24"/>
          <w:szCs w:val="24"/>
        </w:rPr>
      </w:pPr>
      <w:r>
        <w:fldChar w:fldCharType="begin"/>
      </w:r>
      <w:r>
        <w:instrText xml:space="preserve"> HYPERLINK \l "_Toc28150" </w:instrText>
      </w:r>
      <w:r>
        <w:fldChar w:fldCharType="separate"/>
      </w:r>
      <w:r>
        <w:rPr>
          <w:rFonts w:hint="eastAsia" w:ascii="宋体" w:hAnsi="宋体" w:cs="宋体"/>
          <w:sz w:val="24"/>
          <w:szCs w:val="24"/>
        </w:rPr>
        <w:t>G  磋商失败条件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_Toc28150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0CF66262">
      <w:pPr>
        <w:pStyle w:val="35"/>
        <w:tabs>
          <w:tab w:val="right" w:leader="dot" w:pos="9747"/>
        </w:tabs>
        <w:rPr>
          <w:rFonts w:ascii="宋体" w:hAnsi="宋体" w:cs="宋体"/>
          <w:sz w:val="24"/>
          <w:szCs w:val="24"/>
        </w:rPr>
      </w:pPr>
      <w:r>
        <w:fldChar w:fldCharType="begin"/>
      </w:r>
      <w:r>
        <w:instrText xml:space="preserve"> HYPERLINK \l "_Toc26815" </w:instrText>
      </w:r>
      <w:r>
        <w:fldChar w:fldCharType="separate"/>
      </w:r>
      <w:r>
        <w:rPr>
          <w:rFonts w:hint="eastAsia" w:ascii="宋体" w:hAnsi="宋体" w:cs="宋体"/>
          <w:sz w:val="24"/>
          <w:szCs w:val="24"/>
        </w:rPr>
        <w:t>第三部分  服务需求及要求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_Toc26815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525CE264">
      <w:pPr>
        <w:pStyle w:val="35"/>
        <w:tabs>
          <w:tab w:val="right" w:leader="dot" w:pos="9747"/>
        </w:tabs>
        <w:rPr>
          <w:rFonts w:ascii="宋体" w:hAnsi="宋体" w:cs="宋体"/>
          <w:sz w:val="24"/>
          <w:szCs w:val="24"/>
        </w:rPr>
      </w:pPr>
      <w:r>
        <w:fldChar w:fldCharType="begin"/>
      </w:r>
      <w:r>
        <w:instrText xml:space="preserve"> HYPERLINK \l "_Toc14908" </w:instrText>
      </w:r>
      <w:r>
        <w:fldChar w:fldCharType="separate"/>
      </w:r>
      <w:r>
        <w:rPr>
          <w:rFonts w:hint="eastAsia" w:ascii="宋体" w:hAnsi="宋体" w:cs="宋体"/>
          <w:sz w:val="24"/>
          <w:szCs w:val="24"/>
        </w:rPr>
        <w:t>第四部分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_Toc14908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4F11AEB0">
      <w:pPr>
        <w:pStyle w:val="35"/>
        <w:tabs>
          <w:tab w:val="right" w:leader="dot" w:pos="9747"/>
        </w:tabs>
        <w:rPr>
          <w:rFonts w:ascii="宋体" w:hAnsi="宋体" w:cs="宋体"/>
          <w:sz w:val="24"/>
          <w:szCs w:val="24"/>
        </w:rPr>
      </w:pPr>
      <w:r>
        <w:fldChar w:fldCharType="begin"/>
      </w:r>
      <w:r>
        <w:instrText xml:space="preserve"> HYPERLINK \l "_Toc29996" </w:instrText>
      </w:r>
      <w:r>
        <w:fldChar w:fldCharType="separate"/>
      </w:r>
      <w:r>
        <w:rPr>
          <w:rFonts w:hint="eastAsia" w:ascii="宋体" w:hAnsi="宋体" w:cs="宋体"/>
          <w:sz w:val="24"/>
          <w:szCs w:val="24"/>
        </w:rPr>
        <w:t>第五部分  范本格式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_Toc29996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25B2414D">
      <w:pPr>
        <w:pStyle w:val="41"/>
        <w:tabs>
          <w:tab w:val="right" w:leader="dot" w:pos="9747"/>
        </w:tabs>
        <w:rPr>
          <w:rFonts w:ascii="宋体" w:hAnsi="宋体" w:cs="宋体"/>
          <w:sz w:val="24"/>
          <w:szCs w:val="24"/>
        </w:rPr>
      </w:pPr>
      <w:r>
        <w:fldChar w:fldCharType="begin"/>
      </w:r>
      <w:r>
        <w:instrText xml:space="preserve"> HYPERLINK \l "_Toc5975" </w:instrText>
      </w:r>
      <w:r>
        <w:fldChar w:fldCharType="separate"/>
      </w:r>
      <w:r>
        <w:rPr>
          <w:rFonts w:hint="eastAsia" w:ascii="宋体" w:hAnsi="宋体" w:cs="宋体"/>
          <w:sz w:val="24"/>
          <w:szCs w:val="24"/>
        </w:rPr>
        <w:t>附件一：磋 商 响 应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_Toc5975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696E5CE9">
      <w:pPr>
        <w:pStyle w:val="41"/>
        <w:tabs>
          <w:tab w:val="right" w:leader="dot" w:pos="9747"/>
        </w:tabs>
        <w:rPr>
          <w:rFonts w:ascii="宋体" w:hAnsi="宋体" w:cs="宋体"/>
          <w:sz w:val="24"/>
          <w:szCs w:val="24"/>
        </w:rPr>
      </w:pPr>
      <w:r>
        <w:fldChar w:fldCharType="begin"/>
      </w:r>
      <w:r>
        <w:instrText xml:space="preserve"> HYPERLINK \l "_Toc21585" </w:instrText>
      </w:r>
      <w:r>
        <w:fldChar w:fldCharType="separate"/>
      </w:r>
      <w:r>
        <w:rPr>
          <w:rFonts w:hint="eastAsia" w:ascii="宋体" w:hAnsi="宋体" w:cs="宋体"/>
          <w:sz w:val="24"/>
          <w:szCs w:val="24"/>
        </w:rPr>
        <w:t>附件二：开标一览表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_Toc21585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626EACA8">
      <w:pPr>
        <w:pStyle w:val="41"/>
        <w:tabs>
          <w:tab w:val="right" w:leader="dot" w:pos="9747"/>
        </w:tabs>
        <w:rPr>
          <w:rFonts w:ascii="宋体" w:hAnsi="宋体" w:cs="宋体"/>
          <w:sz w:val="24"/>
          <w:szCs w:val="24"/>
        </w:rPr>
      </w:pPr>
      <w:r>
        <w:fldChar w:fldCharType="begin"/>
      </w:r>
      <w:r>
        <w:instrText xml:space="preserve"> HYPERLINK \l "_Toc7586" </w:instrText>
      </w:r>
      <w:r>
        <w:fldChar w:fldCharType="separate"/>
      </w:r>
      <w:r>
        <w:rPr>
          <w:rFonts w:hint="eastAsia" w:ascii="宋体" w:hAnsi="宋体" w:cs="宋体"/>
          <w:sz w:val="24"/>
          <w:szCs w:val="24"/>
        </w:rPr>
        <w:t>附件三：分项报价表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_Toc7586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4B1C49DD">
      <w:pPr>
        <w:pStyle w:val="41"/>
        <w:tabs>
          <w:tab w:val="right" w:leader="dot" w:pos="9747"/>
        </w:tabs>
        <w:rPr>
          <w:rFonts w:ascii="宋体" w:hAnsi="宋体" w:cs="宋体"/>
          <w:sz w:val="24"/>
          <w:szCs w:val="24"/>
        </w:rPr>
      </w:pPr>
      <w:r>
        <w:fldChar w:fldCharType="begin"/>
      </w:r>
      <w:r>
        <w:instrText xml:space="preserve"> HYPERLINK \l "_Toc16610" </w:instrText>
      </w:r>
      <w:r>
        <w:fldChar w:fldCharType="separate"/>
      </w:r>
      <w:r>
        <w:rPr>
          <w:rFonts w:hint="eastAsia" w:ascii="宋体" w:hAnsi="宋体" w:cs="宋体"/>
          <w:sz w:val="24"/>
          <w:szCs w:val="24"/>
        </w:rPr>
        <w:t>附件四：法定代表人身份证明书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_Toc16610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3858AE52">
      <w:pPr>
        <w:pStyle w:val="41"/>
        <w:tabs>
          <w:tab w:val="right" w:leader="dot" w:pos="9747"/>
        </w:tabs>
        <w:rPr>
          <w:rFonts w:ascii="宋体" w:hAnsi="宋体" w:cs="宋体"/>
          <w:sz w:val="24"/>
          <w:szCs w:val="24"/>
        </w:rPr>
      </w:pPr>
      <w:r>
        <w:fldChar w:fldCharType="begin"/>
      </w:r>
      <w:r>
        <w:instrText xml:space="preserve"> HYPERLINK \l "_Toc6586" </w:instrText>
      </w:r>
      <w:r>
        <w:fldChar w:fldCharType="separate"/>
      </w:r>
      <w:r>
        <w:rPr>
          <w:rFonts w:hint="eastAsia" w:ascii="宋体" w:hAnsi="宋体" w:cs="宋体"/>
          <w:sz w:val="24"/>
          <w:szCs w:val="24"/>
        </w:rPr>
        <w:t>附件五：法人代表授权书格式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_Toc6586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403FFEF3">
      <w:pPr>
        <w:pStyle w:val="41"/>
        <w:tabs>
          <w:tab w:val="right" w:leader="dot" w:pos="9747"/>
        </w:tabs>
        <w:rPr>
          <w:rFonts w:ascii="宋体" w:hAnsi="宋体" w:cs="宋体"/>
          <w:sz w:val="24"/>
          <w:szCs w:val="24"/>
        </w:rPr>
      </w:pPr>
      <w:r>
        <w:fldChar w:fldCharType="begin"/>
      </w:r>
      <w:r>
        <w:instrText xml:space="preserve"> HYPERLINK \l "_Toc18134" </w:instrText>
      </w:r>
      <w:r>
        <w:fldChar w:fldCharType="separate"/>
      </w:r>
      <w:r>
        <w:rPr>
          <w:rFonts w:hint="eastAsia" w:ascii="宋体" w:hAnsi="宋体" w:cs="宋体"/>
          <w:sz w:val="24"/>
          <w:szCs w:val="24"/>
        </w:rPr>
        <w:t>附件六：服务需求偏离表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_Toc18134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0E1FEB09">
      <w:pPr>
        <w:pStyle w:val="41"/>
        <w:tabs>
          <w:tab w:val="right" w:leader="dot" w:pos="9747"/>
        </w:tabs>
        <w:rPr>
          <w:rFonts w:ascii="宋体" w:hAnsi="宋体" w:cs="宋体"/>
          <w:sz w:val="24"/>
          <w:szCs w:val="24"/>
        </w:rPr>
      </w:pPr>
      <w:r>
        <w:fldChar w:fldCharType="begin"/>
      </w:r>
      <w:r>
        <w:instrText xml:space="preserve"> HYPERLINK \l "_Toc23110" </w:instrText>
      </w:r>
      <w:r>
        <w:fldChar w:fldCharType="separate"/>
      </w:r>
      <w:r>
        <w:rPr>
          <w:rFonts w:hint="eastAsia" w:ascii="宋体" w:hAnsi="宋体" w:cs="宋体"/>
          <w:sz w:val="24"/>
          <w:szCs w:val="24"/>
        </w:rPr>
        <w:t>附件七：服务方案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_Toc23110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14:paraId="2D976036">
      <w:pPr>
        <w:pStyle w:val="41"/>
        <w:tabs>
          <w:tab w:val="right" w:leader="dot" w:pos="9747"/>
        </w:tabs>
        <w:rPr>
          <w:rFonts w:ascii="宋体" w:hAnsi="宋体" w:cs="宋体"/>
          <w:sz w:val="24"/>
          <w:szCs w:val="24"/>
        </w:rPr>
      </w:pPr>
      <w:r>
        <w:fldChar w:fldCharType="begin"/>
      </w:r>
      <w:r>
        <w:instrText xml:space="preserve"> HYPERLINK \l "_Toc19105" </w:instrText>
      </w:r>
      <w:r>
        <w:fldChar w:fldCharType="separate"/>
      </w:r>
      <w:r>
        <w:rPr>
          <w:rFonts w:hint="eastAsia" w:ascii="宋体" w:hAnsi="宋体" w:cs="宋体"/>
          <w:sz w:val="24"/>
          <w:szCs w:val="24"/>
        </w:rPr>
        <w:t>附件八：供应商概况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_Toc19105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4A930D0B">
      <w:pPr>
        <w:pStyle w:val="41"/>
        <w:tabs>
          <w:tab w:val="right" w:leader="dot" w:pos="9747"/>
        </w:tabs>
        <w:rPr>
          <w:rFonts w:ascii="宋体" w:hAnsi="宋体" w:cs="宋体"/>
          <w:sz w:val="24"/>
          <w:szCs w:val="24"/>
        </w:rPr>
      </w:pPr>
      <w:r>
        <w:fldChar w:fldCharType="begin"/>
      </w:r>
      <w:r>
        <w:instrText xml:space="preserve"> HYPERLINK \l "_Toc18625" </w:instrText>
      </w:r>
      <w:r>
        <w:fldChar w:fldCharType="separate"/>
      </w:r>
      <w:r>
        <w:rPr>
          <w:rFonts w:hint="eastAsia" w:ascii="宋体" w:hAnsi="宋体" w:cs="宋体"/>
          <w:sz w:val="24"/>
          <w:szCs w:val="24"/>
        </w:rPr>
        <w:t>附件九：拟派项目负责人简历表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_Toc18625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14:paraId="1EA95677">
      <w:pPr>
        <w:pStyle w:val="41"/>
        <w:tabs>
          <w:tab w:val="right" w:leader="dot" w:pos="9747"/>
        </w:tabs>
        <w:rPr>
          <w:rFonts w:ascii="宋体" w:hAnsi="宋体" w:cs="宋体"/>
          <w:sz w:val="24"/>
          <w:szCs w:val="24"/>
        </w:rPr>
      </w:pPr>
      <w:r>
        <w:fldChar w:fldCharType="begin"/>
      </w:r>
      <w:r>
        <w:instrText xml:space="preserve"> HYPERLINK \l "_Toc13114" </w:instrText>
      </w:r>
      <w:r>
        <w:fldChar w:fldCharType="separate"/>
      </w:r>
      <w:r>
        <w:rPr>
          <w:rFonts w:hint="eastAsia" w:ascii="宋体" w:hAnsi="宋体" w:cs="宋体"/>
          <w:sz w:val="24"/>
          <w:szCs w:val="24"/>
        </w:rPr>
        <w:t>附件十：拟派本项目团队人员情况一览表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_Toc13114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506884C2">
      <w:pPr>
        <w:pStyle w:val="41"/>
        <w:tabs>
          <w:tab w:val="right" w:leader="dot" w:pos="9747"/>
        </w:tabs>
        <w:rPr>
          <w:rFonts w:ascii="宋体" w:hAnsi="宋体" w:cs="宋体"/>
          <w:sz w:val="24"/>
          <w:szCs w:val="24"/>
        </w:rPr>
      </w:pPr>
      <w:r>
        <w:fldChar w:fldCharType="begin"/>
      </w:r>
      <w:r>
        <w:instrText xml:space="preserve"> HYPERLINK \l "_Toc3570" </w:instrText>
      </w:r>
      <w:r>
        <w:fldChar w:fldCharType="separate"/>
      </w:r>
      <w:r>
        <w:rPr>
          <w:rFonts w:hint="eastAsia" w:ascii="宋体" w:hAnsi="宋体" w:cs="宋体"/>
          <w:sz w:val="24"/>
          <w:szCs w:val="24"/>
        </w:rPr>
        <w:t>附件十一：类似业绩</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_Toc3570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55F5DEE7">
      <w:pPr>
        <w:pStyle w:val="41"/>
        <w:tabs>
          <w:tab w:val="right" w:leader="dot" w:pos="9747"/>
        </w:tabs>
        <w:rPr>
          <w:rFonts w:ascii="宋体" w:hAnsi="宋体" w:cs="宋体"/>
          <w:sz w:val="24"/>
          <w:szCs w:val="24"/>
        </w:rPr>
      </w:pPr>
      <w:r>
        <w:fldChar w:fldCharType="begin"/>
      </w:r>
      <w:r>
        <w:instrText xml:space="preserve"> HYPERLINK \l "_Toc5463" </w:instrText>
      </w:r>
      <w:r>
        <w:fldChar w:fldCharType="separate"/>
      </w:r>
      <w:r>
        <w:rPr>
          <w:rFonts w:hint="eastAsia" w:ascii="宋体" w:hAnsi="宋体" w:cs="宋体"/>
          <w:sz w:val="24"/>
          <w:szCs w:val="24"/>
        </w:rPr>
        <w:t>附件十二：其他资料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_Toc5463 \h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14:paraId="221A61A3">
      <w:pPr>
        <w:pStyle w:val="41"/>
        <w:tabs>
          <w:tab w:val="right" w:leader="dot" w:pos="9747"/>
        </w:tabs>
        <w:rPr>
          <w:rFonts w:ascii="宋体" w:hAnsi="宋体" w:cs="宋体"/>
          <w:sz w:val="24"/>
          <w:szCs w:val="24"/>
        </w:rPr>
      </w:pPr>
      <w:r>
        <w:fldChar w:fldCharType="begin"/>
      </w:r>
      <w:r>
        <w:instrText xml:space="preserve"> HYPERLINK \l "_Toc18093" </w:instrText>
      </w:r>
      <w:r>
        <w:fldChar w:fldCharType="separate"/>
      </w:r>
      <w:r>
        <w:rPr>
          <w:rFonts w:hint="eastAsia" w:ascii="宋体" w:hAnsi="宋体" w:cs="宋体"/>
          <w:sz w:val="24"/>
          <w:szCs w:val="24"/>
        </w:rPr>
        <w:t>附件十三：监狱企业证明文件（如有）、残疾人福利性单位声明函（如有）、</w:t>
      </w:r>
      <w:r>
        <w:rPr>
          <w:rFonts w:hint="eastAsia" w:ascii="宋体" w:hAnsi="宋体" w:cs="宋体"/>
          <w:sz w:val="24"/>
          <w:szCs w:val="24"/>
          <w:lang w:val="zh-CN"/>
        </w:rPr>
        <w:t>中小企业</w:t>
      </w:r>
      <w:r>
        <w:rPr>
          <w:rFonts w:hint="eastAsia" w:ascii="宋体" w:hAnsi="宋体" w:cs="宋体"/>
          <w:sz w:val="24"/>
          <w:szCs w:val="24"/>
        </w:rPr>
        <w:t>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_Toc18093 \h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14:paraId="5C9673CC">
      <w:pPr>
        <w:pStyle w:val="41"/>
        <w:tabs>
          <w:tab w:val="right" w:leader="dot" w:pos="9747"/>
        </w:tabs>
        <w:rPr>
          <w:rFonts w:ascii="宋体" w:hAnsi="宋体" w:cs="宋体"/>
          <w:sz w:val="24"/>
          <w:szCs w:val="24"/>
        </w:rPr>
      </w:pPr>
      <w:r>
        <w:fldChar w:fldCharType="begin"/>
      </w:r>
      <w:r>
        <w:instrText xml:space="preserve"> HYPERLINK \l "_Toc29064" </w:instrText>
      </w:r>
      <w:r>
        <w:fldChar w:fldCharType="separate"/>
      </w:r>
      <w:r>
        <w:rPr>
          <w:rFonts w:hint="eastAsia" w:ascii="宋体" w:hAnsi="宋体" w:cs="宋体"/>
          <w:sz w:val="24"/>
          <w:szCs w:val="24"/>
        </w:rPr>
        <w:t>附件十四：供应商反商业贿赂承诺书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_Toc29064 \h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14:paraId="49572559">
      <w:pPr>
        <w:pStyle w:val="41"/>
        <w:tabs>
          <w:tab w:val="right" w:leader="dot" w:pos="9747"/>
        </w:tabs>
        <w:rPr>
          <w:rFonts w:ascii="宋体" w:hAnsi="宋体" w:cs="宋体"/>
          <w:sz w:val="24"/>
          <w:szCs w:val="24"/>
        </w:rPr>
      </w:pPr>
      <w:r>
        <w:fldChar w:fldCharType="begin"/>
      </w:r>
      <w:r>
        <w:instrText xml:space="preserve"> HYPERLINK \l "_Toc13331" </w:instrText>
      </w:r>
      <w:r>
        <w:fldChar w:fldCharType="separate"/>
      </w:r>
      <w:r>
        <w:rPr>
          <w:rFonts w:hint="eastAsia" w:ascii="宋体" w:hAnsi="宋体" w:cs="宋体"/>
          <w:sz w:val="24"/>
          <w:szCs w:val="24"/>
        </w:rPr>
        <w:t>附件十五：退磋商保证金的函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_Toc13331 \h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14:paraId="2AAAEC7B">
      <w:pPr>
        <w:pStyle w:val="35"/>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992" w:gutter="0"/>
          <w:pgNumType w:start="1"/>
          <w:cols w:space="720" w:num="1"/>
          <w:docGrid w:type="lines" w:linePitch="409" w:charSpace="0"/>
        </w:sectPr>
      </w:pPr>
      <w:r>
        <w:rPr>
          <w:rFonts w:hint="eastAsia" w:ascii="宋体" w:hAnsi="宋体" w:cs="宋体"/>
          <w:sz w:val="24"/>
          <w:szCs w:val="24"/>
        </w:rPr>
        <w:fldChar w:fldCharType="end"/>
      </w:r>
      <w:bookmarkStart w:id="0" w:name="_Toc298240402"/>
      <w:bookmarkStart w:id="1" w:name="_Toc349637917"/>
      <w:bookmarkStart w:id="2" w:name="_Toc349573118"/>
    </w:p>
    <w:p w14:paraId="16F400B9">
      <w:pPr>
        <w:pStyle w:val="2"/>
        <w:numPr>
          <w:ilvl w:val="0"/>
          <w:numId w:val="0"/>
        </w:numPr>
        <w:adjustRightInd w:val="0"/>
        <w:snapToGrid w:val="0"/>
        <w:spacing w:line="400" w:lineRule="atLeast"/>
        <w:jc w:val="center"/>
        <w:rPr>
          <w:rFonts w:ascii="Arial" w:hAnsi="Arial" w:cs="Arial"/>
          <w:sz w:val="32"/>
          <w:szCs w:val="32"/>
        </w:rPr>
      </w:pPr>
      <w:bookmarkStart w:id="3" w:name="_Toc19369"/>
      <w:r>
        <w:rPr>
          <w:rFonts w:ascii="Arial" w:hAnsi="Arial" w:cs="Arial"/>
          <w:sz w:val="32"/>
          <w:szCs w:val="32"/>
        </w:rPr>
        <w:t xml:space="preserve">第一部分 </w:t>
      </w:r>
      <w:r>
        <w:rPr>
          <w:rFonts w:hint="eastAsia" w:ascii="Arial" w:hAnsi="Arial" w:cs="Arial"/>
          <w:sz w:val="32"/>
          <w:szCs w:val="32"/>
        </w:rPr>
        <w:t xml:space="preserve"> 磋商</w:t>
      </w:r>
      <w:r>
        <w:rPr>
          <w:rFonts w:ascii="Arial" w:hAnsi="Arial" w:cs="Arial"/>
          <w:sz w:val="32"/>
          <w:szCs w:val="32"/>
        </w:rPr>
        <w:t>邀请</w:t>
      </w:r>
      <w:bookmarkEnd w:id="0"/>
      <w:bookmarkEnd w:id="1"/>
      <w:bookmarkEnd w:id="2"/>
      <w:bookmarkEnd w:id="3"/>
    </w:p>
    <w:p w14:paraId="1B1C9C08">
      <w:pPr>
        <w:pStyle w:val="132"/>
        <w:adjustRightInd w:val="0"/>
        <w:snapToGrid w:val="0"/>
        <w:spacing w:line="400" w:lineRule="atLeast"/>
        <w:ind w:firstLine="0"/>
        <w:contextualSpacing/>
        <w:rPr>
          <w:rFonts w:hint="eastAsia" w:ascii="Arial" w:hAnsi="Arial" w:eastAsia="宋体" w:cs="Arial"/>
          <w:color w:val="auto"/>
          <w:sz w:val="24"/>
          <w:szCs w:val="24"/>
          <w:lang w:eastAsia="zh-CN"/>
        </w:rPr>
      </w:pPr>
      <w:r>
        <w:rPr>
          <w:rFonts w:ascii="Arial" w:hAnsi="Arial" w:cs="Arial"/>
          <w:color w:val="auto"/>
          <w:sz w:val="24"/>
          <w:szCs w:val="24"/>
        </w:rPr>
        <w:t>项目编号：</w:t>
      </w:r>
      <w:r>
        <w:rPr>
          <w:rFonts w:hint="eastAsia" w:ascii="Arial" w:hAnsi="Arial" w:cs="Arial"/>
          <w:color w:val="auto"/>
          <w:sz w:val="24"/>
          <w:szCs w:val="24"/>
          <w:lang w:eastAsia="zh-CN"/>
        </w:rPr>
        <w:t>0634-254XZBZZH070</w:t>
      </w:r>
    </w:p>
    <w:p w14:paraId="52B16D89">
      <w:pPr>
        <w:numPr>
          <w:ilvl w:val="0"/>
          <w:numId w:val="9"/>
        </w:numPr>
        <w:adjustRightInd w:val="0"/>
        <w:snapToGrid w:val="0"/>
        <w:spacing w:line="400" w:lineRule="atLeast"/>
        <w:ind w:left="360" w:hanging="360" w:hangingChars="150"/>
        <w:contextualSpacing/>
        <w:rPr>
          <w:rFonts w:ascii="Arial" w:hAnsi="Arial" w:cs="Arial"/>
          <w:sz w:val="24"/>
          <w:szCs w:val="24"/>
        </w:rPr>
      </w:pPr>
      <w:r>
        <w:rPr>
          <w:rFonts w:ascii="Arial" w:hAnsi="Arial" w:cs="Arial"/>
          <w:sz w:val="24"/>
          <w:szCs w:val="24"/>
        </w:rPr>
        <w:t>新疆招标有限公司受</w:t>
      </w:r>
      <w:r>
        <w:rPr>
          <w:rFonts w:hint="eastAsia" w:ascii="Arial" w:hAnsi="Arial" w:cs="Arial"/>
          <w:sz w:val="24"/>
          <w:szCs w:val="24"/>
        </w:rPr>
        <w:t>库尔勒市某单位</w:t>
      </w:r>
      <w:r>
        <w:rPr>
          <w:rFonts w:ascii="Arial" w:hAnsi="Arial" w:cs="Arial"/>
          <w:sz w:val="24"/>
          <w:szCs w:val="24"/>
        </w:rPr>
        <w:t>的委托，对</w:t>
      </w:r>
      <w:r>
        <w:rPr>
          <w:rFonts w:hint="eastAsia" w:ascii="Arial" w:hAnsi="Arial" w:cs="Arial"/>
          <w:sz w:val="24"/>
          <w:szCs w:val="24"/>
          <w:lang w:eastAsia="zh-CN"/>
        </w:rPr>
        <w:t>库尔勒市某单位广告宣传项目</w:t>
      </w:r>
      <w:r>
        <w:rPr>
          <w:rFonts w:ascii="Arial" w:hAnsi="Arial" w:cs="Arial"/>
          <w:sz w:val="24"/>
          <w:szCs w:val="24"/>
        </w:rPr>
        <w:t>下的相关服务组织竞争性磋商采购。兹邀请合格供应商以密封标书的形式前来</w:t>
      </w:r>
      <w:r>
        <w:rPr>
          <w:rFonts w:hint="eastAsia" w:ascii="Arial" w:hAnsi="Arial" w:cs="Arial"/>
          <w:sz w:val="24"/>
          <w:szCs w:val="24"/>
        </w:rPr>
        <w:t>响应</w:t>
      </w:r>
      <w:r>
        <w:rPr>
          <w:rFonts w:ascii="Arial" w:hAnsi="Arial" w:cs="Arial"/>
          <w:sz w:val="24"/>
          <w:szCs w:val="24"/>
        </w:rPr>
        <w:t>。</w:t>
      </w:r>
    </w:p>
    <w:p w14:paraId="03A8D93A">
      <w:pPr>
        <w:pStyle w:val="132"/>
        <w:adjustRightInd w:val="0"/>
        <w:snapToGrid w:val="0"/>
        <w:spacing w:line="400" w:lineRule="atLeast"/>
        <w:ind w:left="1677" w:leftChars="201" w:hanging="1255" w:hangingChars="523"/>
        <w:contextualSpacing/>
        <w:rPr>
          <w:rFonts w:ascii="Arial" w:hAnsi="Arial" w:cs="Arial"/>
          <w:color w:val="auto"/>
          <w:sz w:val="24"/>
          <w:szCs w:val="24"/>
        </w:rPr>
      </w:pPr>
      <w:r>
        <w:rPr>
          <w:rFonts w:ascii="Arial" w:hAnsi="Arial" w:cs="Arial"/>
          <w:color w:val="auto"/>
          <w:sz w:val="24"/>
          <w:szCs w:val="24"/>
        </w:rPr>
        <w:t>项目内容：</w:t>
      </w:r>
      <w:r>
        <w:rPr>
          <w:rFonts w:hint="eastAsia" w:ascii="Arial" w:hAnsi="Arial" w:cs="Arial"/>
          <w:color w:val="auto"/>
          <w:sz w:val="24"/>
          <w:szCs w:val="24"/>
          <w:lang w:eastAsia="zh-CN"/>
        </w:rPr>
        <w:t>库尔勒市某单位广告宣传项目</w:t>
      </w:r>
      <w:r>
        <w:rPr>
          <w:rFonts w:ascii="Arial" w:hAnsi="Arial" w:cs="Arial"/>
          <w:color w:val="auto"/>
          <w:sz w:val="24"/>
          <w:szCs w:val="24"/>
        </w:rPr>
        <w:t>（</w:t>
      </w:r>
      <w:r>
        <w:rPr>
          <w:rFonts w:hint="eastAsia" w:ascii="Arial" w:hAnsi="Arial" w:cs="Arial"/>
          <w:color w:val="auto"/>
          <w:sz w:val="24"/>
          <w:szCs w:val="24"/>
        </w:rPr>
        <w:t>采购预算：</w:t>
      </w:r>
      <w:r>
        <w:rPr>
          <w:rFonts w:hint="eastAsia" w:ascii="Arial" w:hAnsi="Arial" w:cs="Arial"/>
          <w:color w:val="auto"/>
          <w:sz w:val="24"/>
          <w:szCs w:val="24"/>
          <w:lang w:val="en-US" w:eastAsia="zh-CN"/>
        </w:rPr>
        <w:t>120</w:t>
      </w:r>
      <w:r>
        <w:rPr>
          <w:rFonts w:hint="eastAsia" w:ascii="Arial" w:hAnsi="Arial" w:cs="Arial"/>
          <w:color w:val="auto"/>
          <w:sz w:val="24"/>
          <w:szCs w:val="24"/>
        </w:rPr>
        <w:t>万元</w:t>
      </w:r>
      <w:r>
        <w:rPr>
          <w:rFonts w:ascii="Arial" w:hAnsi="Arial" w:cs="Arial"/>
          <w:color w:val="auto"/>
          <w:sz w:val="24"/>
          <w:szCs w:val="24"/>
        </w:rPr>
        <w:t>）</w:t>
      </w:r>
    </w:p>
    <w:tbl>
      <w:tblPr>
        <w:tblStyle w:val="4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3219"/>
        <w:gridCol w:w="1485"/>
        <w:gridCol w:w="2523"/>
      </w:tblGrid>
      <w:tr w14:paraId="082C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72" w:type="pct"/>
            <w:vAlign w:val="center"/>
          </w:tcPr>
          <w:p w14:paraId="3AEB8A99">
            <w:pPr>
              <w:pStyle w:val="132"/>
              <w:tabs>
                <w:tab w:val="left" w:pos="420"/>
              </w:tabs>
              <w:snapToGrid w:val="0"/>
              <w:spacing w:line="240" w:lineRule="auto"/>
              <w:ind w:firstLine="0"/>
              <w:jc w:val="center"/>
              <w:rPr>
                <w:rFonts w:hAnsi="宋体" w:cs="宋体"/>
                <w:color w:val="auto"/>
                <w:sz w:val="24"/>
                <w:szCs w:val="24"/>
              </w:rPr>
            </w:pPr>
            <w:r>
              <w:rPr>
                <w:rFonts w:hint="eastAsia" w:hAnsi="宋体" w:cs="宋体"/>
                <w:color w:val="auto"/>
                <w:sz w:val="24"/>
                <w:szCs w:val="24"/>
              </w:rPr>
              <w:t>标项名称</w:t>
            </w:r>
          </w:p>
        </w:tc>
        <w:tc>
          <w:tcPr>
            <w:tcW w:w="1615" w:type="pct"/>
            <w:vAlign w:val="center"/>
          </w:tcPr>
          <w:p w14:paraId="29C3698B">
            <w:pPr>
              <w:pStyle w:val="132"/>
              <w:tabs>
                <w:tab w:val="left" w:pos="420"/>
              </w:tabs>
              <w:snapToGrid w:val="0"/>
              <w:spacing w:line="240" w:lineRule="auto"/>
              <w:ind w:firstLine="0"/>
              <w:jc w:val="center"/>
              <w:rPr>
                <w:rFonts w:ascii="Arial" w:hAnsi="Arial" w:cs="Arial"/>
                <w:color w:val="auto"/>
                <w:sz w:val="24"/>
                <w:szCs w:val="24"/>
              </w:rPr>
            </w:pPr>
            <w:r>
              <w:rPr>
                <w:rFonts w:hint="eastAsia" w:ascii="Arial" w:hAnsi="Arial" w:cs="Arial"/>
                <w:color w:val="auto"/>
                <w:sz w:val="24"/>
                <w:szCs w:val="24"/>
              </w:rPr>
              <w:t>品目</w:t>
            </w:r>
          </w:p>
        </w:tc>
        <w:tc>
          <w:tcPr>
            <w:tcW w:w="745" w:type="pct"/>
            <w:vAlign w:val="center"/>
          </w:tcPr>
          <w:p w14:paraId="0AA5F46C">
            <w:pPr>
              <w:pStyle w:val="132"/>
              <w:tabs>
                <w:tab w:val="left" w:pos="420"/>
              </w:tabs>
              <w:snapToGrid w:val="0"/>
              <w:spacing w:line="240" w:lineRule="auto"/>
              <w:ind w:firstLine="0"/>
              <w:jc w:val="center"/>
              <w:rPr>
                <w:rFonts w:ascii="Arial" w:hAnsi="Arial" w:cs="Arial"/>
                <w:color w:val="auto"/>
                <w:sz w:val="24"/>
                <w:szCs w:val="24"/>
              </w:rPr>
            </w:pPr>
            <w:r>
              <w:rPr>
                <w:rFonts w:hint="eastAsia" w:ascii="Arial" w:hAnsi="Arial" w:cs="Arial"/>
                <w:color w:val="auto"/>
                <w:sz w:val="24"/>
                <w:szCs w:val="24"/>
              </w:rPr>
              <w:t>预算金额（万元）</w:t>
            </w:r>
          </w:p>
        </w:tc>
        <w:tc>
          <w:tcPr>
            <w:tcW w:w="1266" w:type="pct"/>
            <w:vAlign w:val="center"/>
          </w:tcPr>
          <w:p w14:paraId="7CDF0FDB">
            <w:pPr>
              <w:pStyle w:val="132"/>
              <w:tabs>
                <w:tab w:val="left" w:pos="420"/>
              </w:tabs>
              <w:snapToGrid w:val="0"/>
              <w:spacing w:line="240" w:lineRule="auto"/>
              <w:ind w:firstLine="0"/>
              <w:jc w:val="center"/>
              <w:rPr>
                <w:rFonts w:ascii="Arial" w:hAnsi="Arial" w:cs="Arial"/>
                <w:color w:val="auto"/>
                <w:sz w:val="24"/>
                <w:szCs w:val="24"/>
              </w:rPr>
            </w:pPr>
            <w:r>
              <w:rPr>
                <w:rFonts w:hint="eastAsia" w:ascii="Arial" w:hAnsi="Arial" w:cs="Arial"/>
                <w:color w:val="auto"/>
                <w:sz w:val="24"/>
                <w:szCs w:val="24"/>
              </w:rPr>
              <w:t>备注</w:t>
            </w:r>
          </w:p>
        </w:tc>
      </w:tr>
      <w:tr w14:paraId="4240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pct"/>
            <w:vAlign w:val="center"/>
          </w:tcPr>
          <w:p w14:paraId="2B44BEFE">
            <w:pPr>
              <w:pStyle w:val="132"/>
              <w:tabs>
                <w:tab w:val="left" w:pos="420"/>
              </w:tabs>
              <w:snapToGrid w:val="0"/>
              <w:spacing w:line="240" w:lineRule="auto"/>
              <w:ind w:firstLine="0"/>
              <w:rPr>
                <w:rFonts w:hAnsi="宋体" w:cs="宋体"/>
                <w:color w:val="auto"/>
                <w:sz w:val="24"/>
                <w:szCs w:val="24"/>
              </w:rPr>
            </w:pPr>
            <w:r>
              <w:rPr>
                <w:rFonts w:hint="eastAsia" w:hAnsi="宋体" w:cs="宋体"/>
                <w:color w:val="auto"/>
                <w:sz w:val="24"/>
                <w:szCs w:val="24"/>
              </w:rPr>
              <w:t>标项一：</w:t>
            </w:r>
            <w:r>
              <w:rPr>
                <w:rFonts w:hint="eastAsia" w:ascii="Arial" w:hAnsi="Arial" w:cs="Arial"/>
                <w:sz w:val="24"/>
                <w:szCs w:val="24"/>
                <w:highlight w:val="none"/>
              </w:rPr>
              <w:t>制作宣传品</w:t>
            </w:r>
            <w:r>
              <w:rPr>
                <w:rFonts w:hint="eastAsia" w:ascii="Arial" w:hAnsi="Arial" w:cs="Arial"/>
                <w:sz w:val="24"/>
                <w:szCs w:val="24"/>
                <w:highlight w:val="none"/>
                <w:lang w:eastAsia="zh-CN"/>
              </w:rPr>
              <w:t>、</w:t>
            </w:r>
            <w:r>
              <w:rPr>
                <w:rFonts w:hint="eastAsia" w:ascii="Arial" w:hAnsi="Arial" w:cs="Arial"/>
                <w:sz w:val="24"/>
                <w:szCs w:val="24"/>
                <w:highlight w:val="none"/>
              </w:rPr>
              <w:t>印刷服务</w:t>
            </w:r>
          </w:p>
        </w:tc>
        <w:tc>
          <w:tcPr>
            <w:tcW w:w="1615" w:type="pct"/>
            <w:vAlign w:val="center"/>
          </w:tcPr>
          <w:p w14:paraId="20142384">
            <w:pPr>
              <w:widowControl/>
              <w:snapToGrid w:val="0"/>
              <w:jc w:val="center"/>
              <w:textAlignment w:val="center"/>
              <w:rPr>
                <w:rFonts w:ascii="宋体" w:hAnsi="宋体" w:cs="宋体"/>
                <w:color w:val="000000"/>
                <w:kern w:val="0"/>
                <w:sz w:val="24"/>
                <w:szCs w:val="24"/>
                <w:lang w:bidi="ar"/>
              </w:rPr>
            </w:pPr>
            <w:r>
              <w:rPr>
                <w:rFonts w:hint="eastAsia" w:ascii="Arial" w:hAnsi="Arial" w:cs="Arial"/>
                <w:sz w:val="24"/>
                <w:szCs w:val="24"/>
                <w:highlight w:val="none"/>
              </w:rPr>
              <w:t>制作宣传品</w:t>
            </w:r>
            <w:r>
              <w:rPr>
                <w:rFonts w:hint="eastAsia" w:ascii="Arial" w:hAnsi="Arial" w:cs="Arial"/>
                <w:sz w:val="24"/>
                <w:szCs w:val="24"/>
                <w:highlight w:val="none"/>
                <w:lang w:eastAsia="zh-CN"/>
              </w:rPr>
              <w:t>、</w:t>
            </w:r>
            <w:r>
              <w:rPr>
                <w:rFonts w:hint="eastAsia" w:ascii="Arial" w:hAnsi="Arial" w:cs="Arial"/>
                <w:sz w:val="24"/>
                <w:szCs w:val="24"/>
                <w:highlight w:val="none"/>
              </w:rPr>
              <w:t>印刷服务</w:t>
            </w:r>
          </w:p>
        </w:tc>
        <w:tc>
          <w:tcPr>
            <w:tcW w:w="745" w:type="pct"/>
            <w:vAlign w:val="center"/>
          </w:tcPr>
          <w:p w14:paraId="6CF912E0">
            <w:pPr>
              <w:pStyle w:val="132"/>
              <w:tabs>
                <w:tab w:val="left" w:pos="420"/>
              </w:tabs>
              <w:snapToGrid w:val="0"/>
              <w:spacing w:line="240" w:lineRule="auto"/>
              <w:ind w:firstLine="0"/>
              <w:jc w:val="center"/>
              <w:rPr>
                <w:rFonts w:hint="default" w:ascii="Arial" w:hAnsi="Arial" w:eastAsia="宋体" w:cs="Arial"/>
                <w:color w:val="auto"/>
                <w:sz w:val="24"/>
                <w:szCs w:val="24"/>
                <w:lang w:val="en-US" w:eastAsia="zh-CN"/>
              </w:rPr>
            </w:pPr>
            <w:r>
              <w:rPr>
                <w:rFonts w:hint="eastAsia" w:ascii="Arial" w:hAnsi="Arial" w:cs="Arial"/>
                <w:color w:val="auto"/>
                <w:sz w:val="24"/>
                <w:szCs w:val="24"/>
                <w:lang w:val="en-US" w:eastAsia="zh-CN"/>
              </w:rPr>
              <w:t>100</w:t>
            </w:r>
          </w:p>
        </w:tc>
        <w:tc>
          <w:tcPr>
            <w:tcW w:w="1266" w:type="pct"/>
          </w:tcPr>
          <w:p w14:paraId="568FF598">
            <w:pPr>
              <w:pStyle w:val="132"/>
              <w:tabs>
                <w:tab w:val="left" w:pos="420"/>
              </w:tabs>
              <w:snapToGrid w:val="0"/>
              <w:spacing w:line="240" w:lineRule="auto"/>
              <w:ind w:firstLine="0"/>
              <w:jc w:val="center"/>
              <w:rPr>
                <w:rFonts w:ascii="Arial" w:hAnsi="Arial" w:cs="Arial"/>
                <w:color w:val="auto"/>
                <w:sz w:val="24"/>
                <w:szCs w:val="24"/>
              </w:rPr>
            </w:pPr>
            <w:r>
              <w:rPr>
                <w:rFonts w:hint="eastAsia" w:ascii="Arial" w:hAnsi="Arial" w:cs="Arial"/>
                <w:sz w:val="24"/>
                <w:szCs w:val="24"/>
                <w:highlight w:val="none"/>
                <w:lang w:val="zh-CN"/>
              </w:rPr>
              <w:t>自合同签订之日起</w:t>
            </w:r>
            <w:r>
              <w:rPr>
                <w:rFonts w:hint="eastAsia" w:ascii="Arial" w:hAnsi="Arial" w:cs="Arial"/>
                <w:sz w:val="24"/>
                <w:szCs w:val="24"/>
                <w:highlight w:val="none"/>
              </w:rPr>
              <w:t>1年或预算使用完</w:t>
            </w:r>
          </w:p>
        </w:tc>
      </w:tr>
      <w:tr w14:paraId="773A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pct"/>
            <w:vAlign w:val="center"/>
          </w:tcPr>
          <w:p w14:paraId="20A28532">
            <w:pPr>
              <w:pStyle w:val="132"/>
              <w:tabs>
                <w:tab w:val="left" w:pos="420"/>
              </w:tabs>
              <w:snapToGrid w:val="0"/>
              <w:spacing w:line="240" w:lineRule="auto"/>
              <w:ind w:firstLine="0"/>
              <w:rPr>
                <w:rFonts w:hAnsi="宋体" w:cs="宋体"/>
                <w:color w:val="auto"/>
                <w:sz w:val="24"/>
                <w:szCs w:val="24"/>
              </w:rPr>
            </w:pPr>
            <w:r>
              <w:rPr>
                <w:rFonts w:hint="eastAsia" w:hAnsi="宋体" w:cs="宋体"/>
                <w:color w:val="auto"/>
                <w:sz w:val="24"/>
                <w:szCs w:val="24"/>
              </w:rPr>
              <w:t>标项二：</w:t>
            </w:r>
            <w:r>
              <w:rPr>
                <w:rFonts w:hint="eastAsia" w:ascii="Arial" w:hAnsi="Arial" w:cs="Arial"/>
                <w:sz w:val="24"/>
                <w:szCs w:val="24"/>
                <w:highlight w:val="none"/>
              </w:rPr>
              <w:t>系统文化宣传组织服务</w:t>
            </w:r>
          </w:p>
        </w:tc>
        <w:tc>
          <w:tcPr>
            <w:tcW w:w="1615" w:type="pct"/>
            <w:vAlign w:val="center"/>
          </w:tcPr>
          <w:p w14:paraId="2341BF80">
            <w:pPr>
              <w:widowControl/>
              <w:snapToGrid w:val="0"/>
              <w:jc w:val="center"/>
              <w:textAlignment w:val="center"/>
              <w:rPr>
                <w:rFonts w:ascii="宋体" w:hAnsi="宋体" w:cs="宋体"/>
                <w:color w:val="000000"/>
                <w:sz w:val="24"/>
                <w:szCs w:val="24"/>
              </w:rPr>
            </w:pPr>
            <w:r>
              <w:rPr>
                <w:rFonts w:hint="eastAsia" w:ascii="Arial" w:hAnsi="Arial" w:cs="Arial"/>
                <w:sz w:val="24"/>
                <w:szCs w:val="24"/>
                <w:highlight w:val="none"/>
              </w:rPr>
              <w:t>系统文化宣传组织服务</w:t>
            </w:r>
          </w:p>
        </w:tc>
        <w:tc>
          <w:tcPr>
            <w:tcW w:w="745" w:type="pct"/>
            <w:vAlign w:val="center"/>
          </w:tcPr>
          <w:p w14:paraId="5708103D">
            <w:pPr>
              <w:pStyle w:val="132"/>
              <w:tabs>
                <w:tab w:val="left" w:pos="420"/>
              </w:tabs>
              <w:snapToGrid w:val="0"/>
              <w:spacing w:line="240" w:lineRule="auto"/>
              <w:ind w:firstLine="0"/>
              <w:jc w:val="center"/>
              <w:rPr>
                <w:rFonts w:ascii="Arial" w:hAnsi="Arial" w:cs="Arial"/>
                <w:color w:val="auto"/>
                <w:sz w:val="24"/>
                <w:szCs w:val="24"/>
              </w:rPr>
            </w:pPr>
            <w:r>
              <w:rPr>
                <w:rFonts w:hint="eastAsia" w:ascii="Arial" w:hAnsi="Arial" w:cs="Arial"/>
                <w:color w:val="auto"/>
                <w:sz w:val="24"/>
                <w:szCs w:val="24"/>
                <w:lang w:val="en-US" w:eastAsia="zh-CN"/>
              </w:rPr>
              <w:t>2</w:t>
            </w:r>
            <w:r>
              <w:rPr>
                <w:rFonts w:hint="eastAsia" w:ascii="Arial" w:hAnsi="Arial" w:cs="Arial"/>
                <w:color w:val="auto"/>
                <w:sz w:val="24"/>
                <w:szCs w:val="24"/>
              </w:rPr>
              <w:t>0</w:t>
            </w:r>
          </w:p>
        </w:tc>
        <w:tc>
          <w:tcPr>
            <w:tcW w:w="1266" w:type="pct"/>
          </w:tcPr>
          <w:p w14:paraId="72181C30">
            <w:pPr>
              <w:pStyle w:val="132"/>
              <w:tabs>
                <w:tab w:val="left" w:pos="420"/>
              </w:tabs>
              <w:snapToGrid w:val="0"/>
              <w:spacing w:line="240" w:lineRule="auto"/>
              <w:ind w:firstLine="0"/>
              <w:jc w:val="center"/>
              <w:rPr>
                <w:rFonts w:ascii="Arial" w:hAnsi="Arial" w:cs="Arial"/>
                <w:color w:val="auto"/>
                <w:sz w:val="24"/>
                <w:szCs w:val="24"/>
              </w:rPr>
            </w:pPr>
            <w:r>
              <w:rPr>
                <w:rFonts w:hint="eastAsia" w:ascii="Arial" w:hAnsi="Arial" w:cs="Arial"/>
                <w:sz w:val="24"/>
                <w:szCs w:val="24"/>
                <w:highlight w:val="none"/>
                <w:lang w:val="zh-CN"/>
              </w:rPr>
              <w:t>自合同签订之日起</w:t>
            </w:r>
            <w:r>
              <w:rPr>
                <w:rFonts w:hint="eastAsia" w:ascii="Arial" w:hAnsi="Arial" w:cs="Arial"/>
                <w:sz w:val="24"/>
                <w:szCs w:val="24"/>
                <w:highlight w:val="none"/>
              </w:rPr>
              <w:t>1年或预算使用完</w:t>
            </w:r>
          </w:p>
        </w:tc>
      </w:tr>
    </w:tbl>
    <w:p w14:paraId="16B2E63F">
      <w:pPr>
        <w:pStyle w:val="132"/>
        <w:adjustRightInd w:val="0"/>
        <w:snapToGrid w:val="0"/>
        <w:spacing w:line="400" w:lineRule="atLeast"/>
        <w:ind w:left="1677" w:leftChars="201" w:hanging="1255" w:hangingChars="523"/>
        <w:contextualSpacing/>
        <w:rPr>
          <w:rFonts w:ascii="Arial" w:hAnsi="Arial" w:cs="Arial"/>
          <w:color w:val="auto"/>
          <w:sz w:val="24"/>
          <w:szCs w:val="24"/>
        </w:rPr>
      </w:pPr>
    </w:p>
    <w:p w14:paraId="42E581D3">
      <w:pPr>
        <w:pStyle w:val="132"/>
        <w:adjustRightInd w:val="0"/>
        <w:snapToGrid w:val="0"/>
        <w:spacing w:line="400" w:lineRule="atLeast"/>
        <w:ind w:firstLine="0"/>
        <w:contextualSpacing/>
        <w:rPr>
          <w:rFonts w:ascii="Arial" w:hAnsi="Arial" w:cs="Arial"/>
          <w:color w:val="auto"/>
          <w:sz w:val="24"/>
          <w:szCs w:val="24"/>
        </w:rPr>
      </w:pPr>
      <w:r>
        <w:rPr>
          <w:rFonts w:ascii="Arial" w:hAnsi="Arial" w:cs="Arial"/>
          <w:color w:val="auto"/>
          <w:sz w:val="24"/>
          <w:szCs w:val="24"/>
        </w:rPr>
        <w:t>2、供应商资格要求：</w:t>
      </w:r>
    </w:p>
    <w:p w14:paraId="15605EA1">
      <w:pPr>
        <w:tabs>
          <w:tab w:val="left" w:pos="252"/>
          <w:tab w:val="left" w:pos="671"/>
        </w:tabs>
        <w:adjustRightInd w:val="0"/>
        <w:snapToGrid w:val="0"/>
        <w:spacing w:line="400" w:lineRule="atLeast"/>
        <w:contextualSpacing/>
        <w:rPr>
          <w:rFonts w:ascii="Arial" w:hAnsi="Arial" w:cs="Arial"/>
          <w:spacing w:val="8"/>
          <w:sz w:val="24"/>
          <w:szCs w:val="24"/>
        </w:rPr>
      </w:pPr>
      <w:r>
        <w:rPr>
          <w:rFonts w:ascii="Arial" w:hAnsi="Arial" w:cs="Arial"/>
          <w:spacing w:val="8"/>
          <w:sz w:val="24"/>
          <w:szCs w:val="24"/>
        </w:rPr>
        <w:t>2.1. 具有独立承担民事责任的能力；</w:t>
      </w:r>
      <w:r>
        <w:rPr>
          <w:rFonts w:hint="eastAsia" w:ascii="Arial" w:hAnsi="Arial" w:cs="Arial"/>
          <w:spacing w:val="8"/>
          <w:sz w:val="24"/>
          <w:szCs w:val="24"/>
        </w:rPr>
        <w:t>（提供营业执照的扫描件）</w:t>
      </w:r>
    </w:p>
    <w:p w14:paraId="5535178A">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27D8E39D">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2.3. 具有履行合同所必需的设备和专业技术能力；</w:t>
      </w:r>
      <w:r>
        <w:rPr>
          <w:rFonts w:hint="eastAsia" w:ascii="Arial" w:hAnsi="Arial" w:cs="Arial"/>
          <w:spacing w:val="8"/>
          <w:sz w:val="24"/>
          <w:szCs w:val="24"/>
        </w:rPr>
        <w:t>（提供承诺函，加盖单位公章）</w:t>
      </w:r>
    </w:p>
    <w:p w14:paraId="30735BAE">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2.4. 有依法缴纳税收和社会保障资金的良好记录；（</w:t>
      </w:r>
      <w:r>
        <w:rPr>
          <w:rFonts w:hint="eastAsia" w:ascii="Arial" w:hAnsi="Arial" w:cs="Arial"/>
          <w:spacing w:val="8"/>
          <w:sz w:val="24"/>
          <w:szCs w:val="24"/>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3EDE881F">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 xml:space="preserve">2.5. </w:t>
      </w:r>
      <w:r>
        <w:rPr>
          <w:rFonts w:hint="eastAsia" w:ascii="Arial" w:hAnsi="Arial" w:cs="Arial"/>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28F1F863">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2.6. 法律、行政法规规定的其他条件</w:t>
      </w:r>
      <w:r>
        <w:rPr>
          <w:rFonts w:hint="eastAsia" w:ascii="Arial" w:hAnsi="Arial" w:cs="Arial"/>
          <w:spacing w:val="8"/>
          <w:sz w:val="24"/>
          <w:szCs w:val="24"/>
        </w:rPr>
        <w:t>。</w:t>
      </w:r>
    </w:p>
    <w:p w14:paraId="75B8C8F3">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2.7. 本项目不接受联合体投标</w:t>
      </w:r>
      <w:r>
        <w:rPr>
          <w:rFonts w:hint="eastAsia" w:ascii="Arial" w:hAnsi="Arial" w:cs="Arial"/>
          <w:spacing w:val="8"/>
          <w:sz w:val="24"/>
          <w:szCs w:val="24"/>
        </w:rPr>
        <w:t>。</w:t>
      </w:r>
    </w:p>
    <w:p w14:paraId="5AF51301">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 xml:space="preserve">2.8. </w:t>
      </w:r>
      <w:r>
        <w:rPr>
          <w:rFonts w:hint="eastAsia" w:ascii="Arial" w:hAnsi="Arial" w:cs="Arial"/>
          <w:spacing w:val="8"/>
          <w:sz w:val="24"/>
          <w:szCs w:val="24"/>
        </w:rPr>
        <w:t>单位负责人为同一人或者存在直接控股、管理关系的不同供应商，不得参加同一合同项下的政府采购活动。（提供承诺函，加盖单位公章）</w:t>
      </w:r>
    </w:p>
    <w:p w14:paraId="3618DFF2">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 xml:space="preserve">2.9. </w:t>
      </w:r>
      <w:r>
        <w:rPr>
          <w:rFonts w:hint="eastAsia" w:ascii="Arial" w:hAnsi="Arial" w:cs="Arial"/>
          <w:spacing w:val="8"/>
          <w:sz w:val="24"/>
        </w:rPr>
        <w:t>落实政府采购政策需满足的资格要求：本项目专门面向小微企业采购（提供中小企业声明函）。依据《新疆维吾尔自治区政府采购促进中小企业发展管理实施办法》，供应商为小微企业</w:t>
      </w:r>
      <w:r>
        <w:rPr>
          <w:rFonts w:hint="eastAsia" w:ascii="Arial" w:hAnsi="Arial" w:cs="Arial"/>
          <w:spacing w:val="8"/>
          <w:sz w:val="24"/>
          <w:szCs w:val="24"/>
        </w:rPr>
        <w:t>。</w:t>
      </w:r>
    </w:p>
    <w:p w14:paraId="143B4FDE">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3、获取磋商文件的时间期限、方式：</w:t>
      </w:r>
    </w:p>
    <w:p w14:paraId="378A4D0B">
      <w:pPr>
        <w:adjustRightInd w:val="0"/>
        <w:snapToGrid w:val="0"/>
        <w:spacing w:line="400" w:lineRule="atLeast"/>
        <w:ind w:firstLine="566" w:firstLineChars="236"/>
        <w:contextualSpacing/>
        <w:rPr>
          <w:rFonts w:ascii="Arial" w:hAnsi="Arial" w:cs="Arial"/>
          <w:sz w:val="24"/>
          <w:szCs w:val="24"/>
        </w:rPr>
      </w:pPr>
      <w:r>
        <w:rPr>
          <w:rFonts w:ascii="Arial" w:hAnsi="Arial" w:cs="Arial"/>
          <w:sz w:val="24"/>
          <w:szCs w:val="24"/>
        </w:rPr>
        <w:t>供应商可从</w:t>
      </w:r>
      <w:r>
        <w:rPr>
          <w:rFonts w:hint="eastAsia" w:ascii="Arial" w:hAnsi="Arial" w:cs="Arial"/>
          <w:sz w:val="24"/>
          <w:szCs w:val="24"/>
        </w:rPr>
        <w:t>2025年</w:t>
      </w:r>
      <w:r>
        <w:rPr>
          <w:rFonts w:hint="eastAsia" w:ascii="Arial" w:hAnsi="Arial" w:cs="Arial"/>
          <w:sz w:val="24"/>
          <w:szCs w:val="24"/>
          <w:lang w:val="en-US" w:eastAsia="zh-CN"/>
        </w:rPr>
        <w:t>7</w:t>
      </w:r>
      <w:r>
        <w:rPr>
          <w:rFonts w:ascii="Arial" w:hAnsi="Arial" w:cs="Arial"/>
          <w:sz w:val="24"/>
          <w:szCs w:val="24"/>
        </w:rPr>
        <w:t>月</w:t>
      </w:r>
      <w:r>
        <w:rPr>
          <w:rFonts w:hint="eastAsia" w:ascii="Arial" w:hAnsi="Arial" w:cs="Arial"/>
          <w:sz w:val="24"/>
          <w:szCs w:val="24"/>
          <w:lang w:val="en-US" w:eastAsia="zh-CN"/>
        </w:rPr>
        <w:t>7</w:t>
      </w:r>
      <w:r>
        <w:rPr>
          <w:rFonts w:ascii="Arial" w:hAnsi="Arial" w:cs="Arial"/>
          <w:sz w:val="24"/>
          <w:szCs w:val="24"/>
        </w:rPr>
        <w:t>日起至</w:t>
      </w:r>
      <w:r>
        <w:rPr>
          <w:rFonts w:hint="eastAsia" w:ascii="Arial" w:hAnsi="Arial" w:cs="Arial"/>
          <w:sz w:val="24"/>
          <w:szCs w:val="24"/>
        </w:rPr>
        <w:t>2025年</w:t>
      </w:r>
      <w:r>
        <w:rPr>
          <w:rFonts w:hint="eastAsia" w:ascii="Arial" w:hAnsi="Arial" w:cs="Arial"/>
          <w:sz w:val="24"/>
          <w:szCs w:val="24"/>
          <w:lang w:val="en-US" w:eastAsia="zh-CN"/>
        </w:rPr>
        <w:t>7</w:t>
      </w:r>
      <w:r>
        <w:rPr>
          <w:rFonts w:hint="eastAsia" w:ascii="Arial" w:hAnsi="Arial" w:cs="Arial"/>
          <w:sz w:val="24"/>
          <w:szCs w:val="24"/>
        </w:rPr>
        <w:t>月</w:t>
      </w:r>
      <w:r>
        <w:rPr>
          <w:rFonts w:hint="eastAsia" w:ascii="Arial" w:hAnsi="Arial" w:cs="Arial"/>
          <w:sz w:val="24"/>
          <w:szCs w:val="24"/>
          <w:lang w:val="en-US" w:eastAsia="zh-CN"/>
        </w:rPr>
        <w:t>14</w:t>
      </w:r>
      <w:r>
        <w:rPr>
          <w:rFonts w:hint="eastAsia" w:ascii="Arial" w:hAnsi="Arial" w:cs="Arial"/>
          <w:sz w:val="24"/>
          <w:szCs w:val="24"/>
        </w:rPr>
        <w:t>日00:</w:t>
      </w:r>
      <w:r>
        <w:rPr>
          <w:rFonts w:ascii="Arial" w:hAnsi="Arial" w:cs="Arial"/>
          <w:sz w:val="24"/>
          <w:szCs w:val="24"/>
        </w:rPr>
        <w:t>00时~</w:t>
      </w:r>
      <w:r>
        <w:rPr>
          <w:rFonts w:hint="eastAsia" w:ascii="Arial" w:hAnsi="Arial" w:cs="Arial"/>
          <w:sz w:val="24"/>
          <w:szCs w:val="24"/>
        </w:rPr>
        <w:t>23:59</w:t>
      </w:r>
      <w:r>
        <w:rPr>
          <w:rFonts w:ascii="Arial" w:hAnsi="Arial" w:cs="Arial"/>
          <w:sz w:val="24"/>
          <w:szCs w:val="24"/>
        </w:rPr>
        <w:t>时（北京时间）在政采云平台（www.zcygov.cn）在线申请获取</w:t>
      </w:r>
      <w:r>
        <w:rPr>
          <w:rFonts w:hint="eastAsia" w:ascii="Arial" w:hAnsi="Arial" w:cs="Arial"/>
          <w:sz w:val="24"/>
          <w:szCs w:val="24"/>
        </w:rPr>
        <w:t>采购</w:t>
      </w:r>
      <w:r>
        <w:rPr>
          <w:rFonts w:ascii="Arial" w:hAnsi="Arial" w:cs="Arial"/>
          <w:sz w:val="24"/>
          <w:szCs w:val="24"/>
        </w:rPr>
        <w:t>文件（进入“项目采购”应用，在获取采购文件菜单中选择项目，申请获取采购文件）。</w:t>
      </w:r>
    </w:p>
    <w:p w14:paraId="744C2355">
      <w:pPr>
        <w:adjustRightInd w:val="0"/>
        <w:snapToGrid w:val="0"/>
        <w:spacing w:line="400" w:lineRule="atLeast"/>
        <w:contextualSpacing/>
        <w:jc w:val="left"/>
        <w:rPr>
          <w:rFonts w:ascii="Arial" w:hAnsi="Arial" w:cs="Arial"/>
          <w:sz w:val="24"/>
          <w:szCs w:val="24"/>
        </w:rPr>
      </w:pPr>
      <w:r>
        <w:rPr>
          <w:rFonts w:hint="eastAsia" w:ascii="Arial" w:hAnsi="Arial" w:cs="Arial"/>
          <w:sz w:val="24"/>
          <w:szCs w:val="24"/>
        </w:rPr>
        <w:t>4、</w:t>
      </w:r>
      <w:r>
        <w:rPr>
          <w:rFonts w:ascii="Arial" w:hAnsi="Arial" w:cs="Arial"/>
          <w:sz w:val="24"/>
          <w:szCs w:val="24"/>
        </w:rPr>
        <w:t>公告期限：自公告发布之日起</w:t>
      </w:r>
      <w:r>
        <w:rPr>
          <w:rFonts w:hint="eastAsia" w:ascii="Arial" w:hAnsi="Arial" w:cs="Arial"/>
          <w:sz w:val="24"/>
          <w:szCs w:val="24"/>
          <w:lang w:val="en-US" w:eastAsia="zh-CN"/>
        </w:rPr>
        <w:t>5</w:t>
      </w:r>
      <w:r>
        <w:rPr>
          <w:rFonts w:ascii="Arial" w:hAnsi="Arial" w:cs="Arial"/>
          <w:sz w:val="24"/>
          <w:szCs w:val="24"/>
        </w:rPr>
        <w:t>个工作日。</w:t>
      </w:r>
    </w:p>
    <w:p w14:paraId="26A9C1F5">
      <w:pPr>
        <w:adjustRightInd w:val="0"/>
        <w:snapToGrid w:val="0"/>
        <w:spacing w:line="400" w:lineRule="atLeast"/>
        <w:contextualSpacing/>
        <w:rPr>
          <w:rFonts w:ascii="Arial" w:hAnsi="Arial" w:cs="Arial"/>
          <w:sz w:val="24"/>
          <w:szCs w:val="24"/>
        </w:rPr>
      </w:pPr>
      <w:r>
        <w:rPr>
          <w:rFonts w:hint="eastAsia" w:ascii="Arial" w:hAnsi="Arial" w:cs="Arial"/>
          <w:sz w:val="24"/>
          <w:szCs w:val="24"/>
        </w:rPr>
        <w:t>5、</w:t>
      </w:r>
      <w:r>
        <w:rPr>
          <w:rFonts w:ascii="Arial" w:hAnsi="Arial" w:cs="Arial"/>
          <w:sz w:val="24"/>
          <w:szCs w:val="24"/>
        </w:rPr>
        <w:t>磋商截止时间及磋商开始时间：</w:t>
      </w:r>
      <w:r>
        <w:rPr>
          <w:rFonts w:hint="eastAsia" w:ascii="Arial" w:hAnsi="Arial" w:cs="Arial"/>
          <w:sz w:val="24"/>
          <w:szCs w:val="24"/>
        </w:rPr>
        <w:t>2025年</w:t>
      </w:r>
      <w:r>
        <w:rPr>
          <w:rFonts w:hint="eastAsia" w:ascii="Arial" w:hAnsi="Arial" w:cs="Arial"/>
          <w:sz w:val="24"/>
          <w:szCs w:val="24"/>
          <w:lang w:val="en-US" w:eastAsia="zh-CN"/>
        </w:rPr>
        <w:t>7月18日</w:t>
      </w:r>
      <w:r>
        <w:rPr>
          <w:rFonts w:hint="eastAsia" w:ascii="Arial" w:hAnsi="Arial" w:cs="Arial"/>
          <w:sz w:val="24"/>
          <w:szCs w:val="24"/>
        </w:rPr>
        <w:t>1</w:t>
      </w:r>
      <w:r>
        <w:rPr>
          <w:rFonts w:hint="eastAsia" w:ascii="Arial" w:hAnsi="Arial" w:cs="Arial"/>
          <w:sz w:val="24"/>
          <w:szCs w:val="24"/>
          <w:lang w:val="en-US" w:eastAsia="zh-CN"/>
        </w:rPr>
        <w:t>1</w:t>
      </w:r>
      <w:r>
        <w:rPr>
          <w:rFonts w:hint="eastAsia" w:ascii="Arial" w:hAnsi="Arial" w:cs="Arial"/>
          <w:sz w:val="24"/>
          <w:szCs w:val="24"/>
        </w:rPr>
        <w:t>:</w:t>
      </w:r>
      <w:r>
        <w:rPr>
          <w:rFonts w:hint="eastAsia" w:ascii="Arial" w:hAnsi="Arial" w:cs="Arial"/>
          <w:sz w:val="24"/>
          <w:szCs w:val="24"/>
          <w:lang w:val="en-US" w:eastAsia="zh-CN"/>
        </w:rPr>
        <w:t>0</w:t>
      </w:r>
      <w:r>
        <w:rPr>
          <w:rFonts w:hint="eastAsia" w:ascii="Arial" w:hAnsi="Arial" w:cs="Arial"/>
          <w:sz w:val="24"/>
          <w:szCs w:val="24"/>
        </w:rPr>
        <w:t>0时（北京时间）</w:t>
      </w:r>
    </w:p>
    <w:p w14:paraId="0D760B54">
      <w:pPr>
        <w:adjustRightInd w:val="0"/>
        <w:snapToGrid w:val="0"/>
        <w:spacing w:line="400" w:lineRule="atLeast"/>
        <w:contextualSpacing/>
        <w:rPr>
          <w:rFonts w:ascii="Arial" w:hAnsi="Arial" w:cs="Arial"/>
          <w:sz w:val="24"/>
          <w:szCs w:val="24"/>
        </w:rPr>
      </w:pPr>
      <w:r>
        <w:rPr>
          <w:rFonts w:hint="eastAsia" w:ascii="Arial" w:hAnsi="Arial" w:cs="Arial"/>
          <w:sz w:val="24"/>
          <w:szCs w:val="24"/>
        </w:rPr>
        <w:t>6、</w:t>
      </w:r>
      <w:r>
        <w:rPr>
          <w:rFonts w:ascii="Arial" w:hAnsi="Arial" w:cs="Arial"/>
          <w:sz w:val="24"/>
          <w:szCs w:val="24"/>
        </w:rPr>
        <w:t>磋商地点：政采云线上（www.zcygov.cn）</w:t>
      </w:r>
    </w:p>
    <w:p w14:paraId="165FAF64">
      <w:pPr>
        <w:adjustRightInd w:val="0"/>
        <w:snapToGrid w:val="0"/>
        <w:spacing w:line="400" w:lineRule="atLeast"/>
        <w:contextualSpacing/>
        <w:rPr>
          <w:rFonts w:ascii="宋体" w:hAnsi="宋体" w:cs="Arial"/>
          <w:sz w:val="24"/>
          <w:szCs w:val="24"/>
        </w:rPr>
      </w:pPr>
      <w:r>
        <w:rPr>
          <w:rFonts w:ascii="宋体" w:hAnsi="宋体" w:cs="Arial"/>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59264;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2987B526">
      <w:pPr>
        <w:spacing w:line="400" w:lineRule="exact"/>
        <w:contextualSpacing/>
        <w:rPr>
          <w:rFonts w:ascii="Arial" w:hAnsi="Arial" w:cs="Arial"/>
          <w:sz w:val="24"/>
          <w:szCs w:val="24"/>
        </w:rPr>
      </w:pPr>
      <w:r>
        <w:rPr>
          <w:rFonts w:hint="eastAsia" w:ascii="Arial" w:hAnsi="Arial" w:cs="Arial"/>
          <w:sz w:val="24"/>
          <w:szCs w:val="24"/>
        </w:rPr>
        <w:t>7</w:t>
      </w:r>
      <w:r>
        <w:rPr>
          <w:rFonts w:ascii="Arial" w:hAnsi="Arial" w:cs="Arial"/>
          <w:sz w:val="24"/>
          <w:szCs w:val="24"/>
        </w:rPr>
        <w:t>、联系方式</w:t>
      </w:r>
    </w:p>
    <w:p w14:paraId="6F4F1C77">
      <w:pPr>
        <w:spacing w:line="400" w:lineRule="exact"/>
        <w:contextualSpacing/>
        <w:rPr>
          <w:rFonts w:ascii="Arial" w:hAnsi="Arial" w:cs="Arial"/>
          <w:sz w:val="24"/>
          <w:szCs w:val="24"/>
        </w:rPr>
      </w:pPr>
      <w:r>
        <w:rPr>
          <w:rFonts w:hint="eastAsia" w:ascii="Arial" w:hAnsi="Arial" w:cs="Arial"/>
          <w:sz w:val="24"/>
          <w:szCs w:val="24"/>
        </w:rPr>
        <w:t>7</w:t>
      </w:r>
      <w:r>
        <w:rPr>
          <w:rFonts w:ascii="Arial" w:hAnsi="Arial" w:cs="Arial"/>
          <w:sz w:val="24"/>
          <w:szCs w:val="24"/>
        </w:rPr>
        <w:t>.1、采购人名称：</w:t>
      </w:r>
      <w:r>
        <w:rPr>
          <w:rFonts w:hint="eastAsia" w:ascii="Arial" w:hAnsi="Arial" w:cs="Arial"/>
          <w:sz w:val="24"/>
          <w:szCs w:val="24"/>
        </w:rPr>
        <w:t>库尔勒市某单位</w:t>
      </w:r>
    </w:p>
    <w:p w14:paraId="3A0BC847">
      <w:pPr>
        <w:spacing w:line="400" w:lineRule="exact"/>
        <w:ind w:firstLine="588" w:firstLineChars="245"/>
        <w:contextualSpacing/>
        <w:rPr>
          <w:rFonts w:ascii="Arial" w:hAnsi="Arial" w:cs="Arial"/>
          <w:sz w:val="24"/>
          <w:szCs w:val="24"/>
        </w:rPr>
      </w:pPr>
      <w:r>
        <w:rPr>
          <w:rFonts w:ascii="Arial" w:hAnsi="Arial" w:cs="Arial"/>
          <w:sz w:val="24"/>
          <w:szCs w:val="24"/>
        </w:rPr>
        <w:t>采购人地址：</w:t>
      </w:r>
      <w:r>
        <w:rPr>
          <w:rFonts w:hint="eastAsia" w:ascii="Arial" w:hAnsi="Arial" w:cs="Arial"/>
          <w:sz w:val="24"/>
          <w:szCs w:val="24"/>
        </w:rPr>
        <w:t>库尔勒市团结北路与塔指西路交汇处</w:t>
      </w:r>
    </w:p>
    <w:p w14:paraId="46DA91BF">
      <w:pPr>
        <w:spacing w:line="400" w:lineRule="exact"/>
        <w:ind w:firstLine="588" w:firstLineChars="245"/>
        <w:contextualSpacing/>
        <w:rPr>
          <w:rFonts w:ascii="Arial" w:hAnsi="Arial" w:cs="Arial"/>
          <w:sz w:val="24"/>
          <w:szCs w:val="24"/>
        </w:rPr>
      </w:pPr>
      <w:r>
        <w:rPr>
          <w:rFonts w:ascii="Arial" w:hAnsi="Arial" w:cs="Arial"/>
          <w:sz w:val="24"/>
          <w:szCs w:val="24"/>
        </w:rPr>
        <w:t>联系人：</w:t>
      </w:r>
      <w:r>
        <w:rPr>
          <w:rFonts w:hint="eastAsia" w:ascii="Arial" w:hAnsi="Arial" w:cs="Arial"/>
          <w:sz w:val="24"/>
          <w:szCs w:val="24"/>
        </w:rPr>
        <w:t>陈主任</w:t>
      </w:r>
    </w:p>
    <w:p w14:paraId="0E04264D">
      <w:pPr>
        <w:spacing w:line="400" w:lineRule="exact"/>
        <w:ind w:firstLine="588" w:firstLineChars="245"/>
        <w:contextualSpacing/>
        <w:rPr>
          <w:rFonts w:ascii="Arial" w:hAnsi="Arial" w:cs="Arial"/>
          <w:sz w:val="24"/>
          <w:szCs w:val="24"/>
        </w:rPr>
      </w:pPr>
      <w:r>
        <w:rPr>
          <w:rFonts w:ascii="Arial" w:hAnsi="Arial" w:cs="Arial"/>
          <w:sz w:val="24"/>
          <w:szCs w:val="24"/>
        </w:rPr>
        <w:t>联系电话：</w:t>
      </w:r>
      <w:r>
        <w:rPr>
          <w:rFonts w:hint="eastAsia" w:ascii="Arial" w:hAnsi="Arial" w:cs="Arial"/>
          <w:sz w:val="24"/>
          <w:szCs w:val="24"/>
        </w:rPr>
        <w:t>15739378811</w:t>
      </w:r>
    </w:p>
    <w:p w14:paraId="6E78AD84">
      <w:pPr>
        <w:spacing w:line="400" w:lineRule="exact"/>
        <w:rPr>
          <w:rFonts w:ascii="Arial" w:hAnsi="Arial" w:cs="Arial"/>
          <w:color w:val="000000"/>
          <w:sz w:val="24"/>
          <w:u w:val="single"/>
        </w:rPr>
      </w:pPr>
      <w:r>
        <w:rPr>
          <w:rFonts w:hint="eastAsia" w:ascii="Arial" w:hAnsi="Arial" w:cs="Arial"/>
          <w:color w:val="000000"/>
          <w:sz w:val="24"/>
        </w:rPr>
        <w:t>7</w:t>
      </w:r>
      <w:r>
        <w:rPr>
          <w:rFonts w:ascii="Arial" w:hAnsi="Arial" w:cs="Arial"/>
          <w:color w:val="000000"/>
          <w:sz w:val="24"/>
        </w:rPr>
        <w:t>.2、采购代理机构名称：新疆招标有限公司</w:t>
      </w:r>
    </w:p>
    <w:p w14:paraId="35549887">
      <w:pPr>
        <w:spacing w:line="400" w:lineRule="exact"/>
        <w:ind w:firstLine="588" w:firstLineChars="245"/>
        <w:rPr>
          <w:rFonts w:ascii="Arial" w:hAnsi="Arial" w:cs="Arial"/>
          <w:color w:val="000000"/>
          <w:sz w:val="24"/>
          <w:u w:val="single"/>
        </w:rPr>
      </w:pPr>
      <w:r>
        <w:rPr>
          <w:rFonts w:ascii="Arial" w:hAnsi="Arial" w:cs="Arial"/>
          <w:color w:val="000000"/>
          <w:sz w:val="24"/>
        </w:rPr>
        <w:t>详细地址：</w:t>
      </w:r>
      <w:r>
        <w:rPr>
          <w:rFonts w:hint="eastAsia" w:ascii="Arial" w:hAnsi="Arial" w:cs="Arial"/>
          <w:color w:val="000000"/>
          <w:sz w:val="24"/>
        </w:rPr>
        <w:t>新疆乌鲁木齐市水磨沟区昆仑东街789号金融大厦11楼</w:t>
      </w:r>
    </w:p>
    <w:p w14:paraId="24731A74">
      <w:pPr>
        <w:spacing w:line="400" w:lineRule="exact"/>
        <w:ind w:firstLine="588" w:firstLineChars="245"/>
        <w:rPr>
          <w:rFonts w:ascii="Arial" w:hAnsi="Arial" w:cs="Arial"/>
          <w:color w:val="000000"/>
          <w:sz w:val="24"/>
        </w:rPr>
      </w:pPr>
      <w:r>
        <w:rPr>
          <w:rFonts w:ascii="Arial" w:hAnsi="Arial" w:cs="Arial"/>
          <w:color w:val="000000"/>
          <w:sz w:val="24"/>
        </w:rPr>
        <w:t>邮    编：830000</w:t>
      </w:r>
    </w:p>
    <w:p w14:paraId="3FF6C912">
      <w:pPr>
        <w:spacing w:line="400" w:lineRule="exact"/>
        <w:ind w:firstLine="588" w:firstLineChars="245"/>
        <w:rPr>
          <w:rFonts w:ascii="Arial" w:hAnsi="Arial" w:cs="Arial"/>
          <w:color w:val="000000"/>
          <w:sz w:val="24"/>
        </w:rPr>
      </w:pPr>
      <w:r>
        <w:rPr>
          <w:rFonts w:ascii="Arial" w:hAnsi="Arial" w:cs="Arial"/>
          <w:color w:val="000000"/>
          <w:sz w:val="24"/>
        </w:rPr>
        <w:t>电子信箱：</w:t>
      </w:r>
      <w:r>
        <w:rPr>
          <w:rFonts w:hint="eastAsia" w:ascii="Arial" w:hAnsi="Arial" w:cs="Arial"/>
          <w:sz w:val="24"/>
          <w:lang w:eastAsia="zh-CN"/>
        </w:rPr>
        <w:t>1376737580</w:t>
      </w:r>
      <w:r>
        <w:rPr>
          <w:rFonts w:ascii="Arial" w:hAnsi="Arial" w:cs="Arial"/>
          <w:sz w:val="24"/>
        </w:rPr>
        <w:t>@qq.com</w:t>
      </w:r>
    </w:p>
    <w:p w14:paraId="48915111">
      <w:pPr>
        <w:spacing w:line="400" w:lineRule="exact"/>
        <w:ind w:firstLine="588" w:firstLineChars="245"/>
        <w:rPr>
          <w:rFonts w:hint="eastAsia" w:ascii="Arial" w:hAnsi="Arial" w:eastAsia="宋体" w:cs="Arial"/>
          <w:color w:val="000000"/>
          <w:sz w:val="24"/>
          <w:u w:val="single"/>
          <w:lang w:eastAsia="zh-CN"/>
        </w:rPr>
      </w:pPr>
      <w:r>
        <w:rPr>
          <w:rFonts w:ascii="Arial" w:hAnsi="Arial" w:cs="Arial"/>
          <w:color w:val="000000"/>
          <w:sz w:val="24"/>
        </w:rPr>
        <w:t>联 系 人：</w:t>
      </w:r>
      <w:r>
        <w:rPr>
          <w:rFonts w:hint="eastAsia" w:ascii="Arial" w:hAnsi="Arial" w:cs="Arial"/>
          <w:color w:val="000000"/>
          <w:sz w:val="24"/>
          <w:lang w:eastAsia="zh-CN"/>
        </w:rPr>
        <w:t>吴昊然</w:t>
      </w:r>
    </w:p>
    <w:p w14:paraId="12EFD89A">
      <w:pPr>
        <w:spacing w:line="400" w:lineRule="exact"/>
        <w:ind w:firstLine="588" w:firstLineChars="245"/>
        <w:rPr>
          <w:rFonts w:hint="eastAsia" w:ascii="Arial" w:hAnsi="Arial" w:eastAsia="宋体" w:cs="Arial"/>
          <w:color w:val="000000"/>
          <w:sz w:val="24"/>
          <w:u w:val="single"/>
          <w:lang w:eastAsia="zh-CN"/>
        </w:rPr>
      </w:pPr>
      <w:r>
        <w:rPr>
          <w:rFonts w:ascii="Arial" w:hAnsi="Arial" w:cs="Arial"/>
          <w:color w:val="000000"/>
          <w:sz w:val="24"/>
        </w:rPr>
        <w:t>电话：</w:t>
      </w:r>
      <w:r>
        <w:rPr>
          <w:rFonts w:ascii="Arial" w:hAnsi="Arial" w:cs="Arial"/>
          <w:sz w:val="24"/>
        </w:rPr>
        <w:t>0996-2222077、</w:t>
      </w:r>
      <w:r>
        <w:rPr>
          <w:rFonts w:hint="eastAsia" w:ascii="Arial" w:hAnsi="Arial" w:cs="Arial"/>
          <w:sz w:val="24"/>
          <w:lang w:eastAsia="zh-CN"/>
        </w:rPr>
        <w:t>19190429535</w:t>
      </w:r>
    </w:p>
    <w:p w14:paraId="719F0C30">
      <w:pPr>
        <w:spacing w:line="400" w:lineRule="exact"/>
        <w:ind w:firstLine="588" w:firstLineChars="245"/>
        <w:rPr>
          <w:rFonts w:ascii="Arial" w:hAnsi="Arial" w:cs="Arial"/>
          <w:color w:val="000000"/>
          <w:sz w:val="24"/>
        </w:rPr>
      </w:pPr>
      <w:r>
        <w:rPr>
          <w:rFonts w:ascii="Arial" w:hAnsi="Arial" w:cs="Arial"/>
          <w:color w:val="000000"/>
          <w:sz w:val="24"/>
        </w:rPr>
        <w:t>帐户名称：</w:t>
      </w:r>
      <w:r>
        <w:rPr>
          <w:rFonts w:ascii="Arial" w:hAnsi="Arial" w:cs="Arial"/>
          <w:color w:val="000000"/>
          <w:sz w:val="24"/>
          <w:u w:val="single"/>
        </w:rPr>
        <w:t>新疆招标有限公司巴州分公司</w:t>
      </w:r>
    </w:p>
    <w:p w14:paraId="5FC251A5">
      <w:pPr>
        <w:spacing w:line="400" w:lineRule="exact"/>
        <w:ind w:firstLine="588" w:firstLineChars="245"/>
        <w:rPr>
          <w:rFonts w:ascii="Arial" w:hAnsi="Arial" w:cs="Arial"/>
          <w:color w:val="000000"/>
          <w:sz w:val="24"/>
          <w:szCs w:val="24"/>
        </w:rPr>
      </w:pPr>
      <w:r>
        <w:rPr>
          <w:rFonts w:ascii="Arial" w:hAnsi="Arial" w:cs="Arial"/>
          <w:color w:val="000000"/>
          <w:sz w:val="24"/>
        </w:rPr>
        <w:t>银行帐号：</w:t>
      </w:r>
      <w:r>
        <w:rPr>
          <w:rFonts w:ascii="Arial" w:hAnsi="Arial" w:cs="Arial"/>
          <w:sz w:val="24"/>
          <w:u w:val="single"/>
        </w:rPr>
        <w:t>3010024209200124890</w:t>
      </w:r>
      <w:r>
        <w:rPr>
          <w:rFonts w:ascii="Arial" w:hAnsi="Arial" w:cs="Arial"/>
          <w:snapToGrid w:val="0"/>
          <w:spacing w:val="10"/>
          <w:sz w:val="24"/>
          <w:szCs w:val="24"/>
        </w:rPr>
        <w:t>（请在汇款单上注明项目编号</w:t>
      </w:r>
      <w:r>
        <w:rPr>
          <w:rFonts w:ascii="Arial" w:hAnsi="Arial" w:cs="Arial"/>
          <w:sz w:val="24"/>
          <w:szCs w:val="24"/>
        </w:rPr>
        <w:t>后7位</w:t>
      </w:r>
      <w:r>
        <w:rPr>
          <w:rFonts w:ascii="Arial" w:hAnsi="Arial" w:cs="Arial"/>
          <w:snapToGrid w:val="0"/>
          <w:spacing w:val="10"/>
          <w:sz w:val="24"/>
          <w:szCs w:val="24"/>
        </w:rPr>
        <w:t>）</w:t>
      </w:r>
    </w:p>
    <w:p w14:paraId="49593B7F">
      <w:pPr>
        <w:spacing w:line="400" w:lineRule="exact"/>
        <w:ind w:firstLine="588" w:firstLineChars="245"/>
        <w:jc w:val="left"/>
        <w:rPr>
          <w:rFonts w:ascii="Arial" w:hAnsi="Arial" w:cs="Arial"/>
          <w:color w:val="000000"/>
          <w:sz w:val="24"/>
          <w:szCs w:val="24"/>
          <w:u w:val="single"/>
        </w:rPr>
      </w:pPr>
      <w:r>
        <w:rPr>
          <w:rFonts w:ascii="Arial" w:hAnsi="Arial" w:cs="Arial"/>
          <w:color w:val="000000"/>
          <w:sz w:val="24"/>
          <w:szCs w:val="24"/>
        </w:rPr>
        <w:t>开户银行：</w:t>
      </w:r>
      <w:r>
        <w:rPr>
          <w:rFonts w:ascii="Arial" w:hAnsi="Arial" w:cs="Arial"/>
          <w:color w:val="000000"/>
          <w:sz w:val="24"/>
          <w:szCs w:val="24"/>
          <w:u w:val="single"/>
        </w:rPr>
        <w:t>中国工商银行股份有限公司库尔勒人民东路支行</w:t>
      </w:r>
    </w:p>
    <w:p w14:paraId="6E71D3D1">
      <w:pPr>
        <w:adjustRightInd w:val="0"/>
        <w:snapToGrid w:val="0"/>
        <w:spacing w:line="400" w:lineRule="atLeast"/>
        <w:ind w:left="420" w:leftChars="200"/>
        <w:contextualSpacing/>
        <w:rPr>
          <w:rFonts w:ascii="Arial" w:hAnsi="宋体" w:cs="Arial"/>
          <w:sz w:val="24"/>
          <w:szCs w:val="24"/>
        </w:rPr>
      </w:pPr>
    </w:p>
    <w:p w14:paraId="12A47047">
      <w:pPr>
        <w:adjustRightInd w:val="0"/>
        <w:snapToGrid w:val="0"/>
        <w:spacing w:line="400" w:lineRule="atLeast"/>
        <w:ind w:left="420" w:leftChars="200"/>
        <w:contextualSpacing/>
        <w:rPr>
          <w:rFonts w:ascii="Arial" w:hAnsi="宋体" w:cs="Arial"/>
          <w:sz w:val="24"/>
          <w:szCs w:val="24"/>
        </w:rPr>
      </w:pPr>
    </w:p>
    <w:p w14:paraId="7C1367F6">
      <w:pPr>
        <w:pStyle w:val="2"/>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349637918"/>
      <w:bookmarkStart w:id="6" w:name="_Toc298240403"/>
      <w:bookmarkStart w:id="7" w:name="_Toc10270"/>
      <w:bookmarkStart w:id="8" w:name="_Toc349573119"/>
      <w:r>
        <w:rPr>
          <w:rFonts w:ascii="Arial" w:hAnsi="Arial" w:cs="Arial"/>
          <w:sz w:val="32"/>
          <w:szCs w:val="32"/>
        </w:rPr>
        <w:t>第二部分  供应商须知</w:t>
      </w:r>
      <w:bookmarkEnd w:id="4"/>
      <w:bookmarkEnd w:id="5"/>
      <w:bookmarkEnd w:id="6"/>
      <w:bookmarkEnd w:id="7"/>
      <w:bookmarkEnd w:id="8"/>
    </w:p>
    <w:p w14:paraId="7778A68D">
      <w:pPr>
        <w:adjustRightInd w:val="0"/>
        <w:snapToGrid w:val="0"/>
        <w:spacing w:line="400" w:lineRule="atLeast"/>
        <w:rPr>
          <w:rFonts w:ascii="Arial" w:hAnsi="Arial" w:cs="Arial"/>
          <w:sz w:val="24"/>
          <w:u w:val="single"/>
        </w:rPr>
      </w:pPr>
    </w:p>
    <w:p w14:paraId="0ABFFC85">
      <w:pPr>
        <w:adjustRightInd w:val="0"/>
        <w:snapToGrid w:val="0"/>
        <w:spacing w:line="400" w:lineRule="atLeast"/>
        <w:rPr>
          <w:rFonts w:ascii="Arial" w:hAnsi="Arial" w:cs="Arial"/>
          <w:sz w:val="24"/>
          <w:u w:val="single"/>
        </w:rPr>
      </w:pPr>
      <w:r>
        <w:rPr>
          <w:rFonts w:ascii="Arial" w:hAnsi="Arial" w:cs="Arial"/>
          <w:sz w:val="24"/>
          <w:u w:val="single"/>
        </w:rPr>
        <w:t>目    录</w:t>
      </w:r>
    </w:p>
    <w:p w14:paraId="21227AD6">
      <w:pPr>
        <w:adjustRightInd w:val="0"/>
        <w:snapToGrid w:val="0"/>
        <w:spacing w:line="400" w:lineRule="atLeast"/>
        <w:rPr>
          <w:rFonts w:ascii="Arial" w:hAnsi="Arial" w:cs="Arial"/>
          <w:sz w:val="24"/>
        </w:rPr>
      </w:pPr>
    </w:p>
    <w:p w14:paraId="0915D3D5">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说明</w:t>
      </w:r>
    </w:p>
    <w:p w14:paraId="685107F5">
      <w:pPr>
        <w:pStyle w:val="26"/>
        <w:adjustRightInd w:val="0"/>
        <w:snapToGrid w:val="0"/>
        <w:spacing w:line="400" w:lineRule="atLeast"/>
        <w:rPr>
          <w:rFonts w:ascii="Arial" w:hAnsi="Arial" w:cs="Arial"/>
          <w:sz w:val="24"/>
          <w:szCs w:val="24"/>
        </w:rPr>
      </w:pPr>
      <w:r>
        <w:rPr>
          <w:rFonts w:ascii="Arial" w:hAnsi="Arial" w:cs="Arial"/>
          <w:sz w:val="24"/>
          <w:szCs w:val="24"/>
        </w:rPr>
        <w:t>1.适用范围</w:t>
      </w:r>
    </w:p>
    <w:p w14:paraId="5D876F27">
      <w:pPr>
        <w:pStyle w:val="26"/>
        <w:adjustRightInd w:val="0"/>
        <w:snapToGrid w:val="0"/>
        <w:spacing w:line="400" w:lineRule="atLeast"/>
        <w:rPr>
          <w:rFonts w:ascii="Arial" w:hAnsi="Arial" w:cs="Arial"/>
          <w:sz w:val="24"/>
          <w:szCs w:val="24"/>
        </w:rPr>
      </w:pPr>
      <w:r>
        <w:rPr>
          <w:rFonts w:ascii="Arial" w:hAnsi="Arial" w:cs="Arial"/>
          <w:sz w:val="24"/>
          <w:szCs w:val="24"/>
        </w:rPr>
        <w:t>2.定义</w:t>
      </w:r>
    </w:p>
    <w:p w14:paraId="0C8CB40B">
      <w:pPr>
        <w:pStyle w:val="26"/>
        <w:adjustRightInd w:val="0"/>
        <w:snapToGrid w:val="0"/>
        <w:spacing w:line="400" w:lineRule="atLeast"/>
        <w:rPr>
          <w:rFonts w:ascii="Arial" w:hAnsi="Arial" w:cs="Arial"/>
          <w:sz w:val="24"/>
          <w:szCs w:val="24"/>
        </w:rPr>
      </w:pPr>
      <w:r>
        <w:rPr>
          <w:rFonts w:ascii="Arial" w:hAnsi="Arial" w:cs="Arial"/>
          <w:sz w:val="24"/>
          <w:szCs w:val="24"/>
        </w:rPr>
        <w:t>3.合格的供应商</w:t>
      </w:r>
    </w:p>
    <w:p w14:paraId="05F6EE8E">
      <w:pPr>
        <w:pStyle w:val="26"/>
        <w:adjustRightInd w:val="0"/>
        <w:snapToGrid w:val="0"/>
        <w:spacing w:line="400" w:lineRule="atLeast"/>
        <w:rPr>
          <w:rFonts w:ascii="Arial" w:hAnsi="Arial" w:cs="Arial"/>
          <w:sz w:val="24"/>
          <w:szCs w:val="24"/>
        </w:rPr>
      </w:pPr>
      <w:r>
        <w:rPr>
          <w:rFonts w:ascii="Arial" w:hAnsi="Arial" w:cs="Arial"/>
          <w:sz w:val="24"/>
          <w:szCs w:val="24"/>
        </w:rPr>
        <w:t>4.供应商资格</w:t>
      </w:r>
    </w:p>
    <w:p w14:paraId="66800F27">
      <w:pPr>
        <w:pStyle w:val="26"/>
        <w:adjustRightInd w:val="0"/>
        <w:snapToGrid w:val="0"/>
        <w:spacing w:line="400" w:lineRule="atLeast"/>
        <w:rPr>
          <w:rFonts w:ascii="Arial" w:hAnsi="Arial" w:cs="Arial"/>
          <w:sz w:val="24"/>
          <w:szCs w:val="24"/>
        </w:rPr>
      </w:pPr>
      <w:r>
        <w:rPr>
          <w:rFonts w:ascii="Arial" w:hAnsi="Arial" w:cs="Arial"/>
          <w:sz w:val="24"/>
          <w:szCs w:val="24"/>
        </w:rPr>
        <w:t>5.</w:t>
      </w:r>
      <w:r>
        <w:rPr>
          <w:rFonts w:hint="eastAsia" w:ascii="Arial" w:hAnsi="Arial" w:cs="Arial"/>
          <w:sz w:val="24"/>
          <w:szCs w:val="24"/>
        </w:rPr>
        <w:t>磋商</w:t>
      </w:r>
      <w:r>
        <w:rPr>
          <w:rFonts w:ascii="Arial" w:hAnsi="Arial" w:cs="Arial"/>
          <w:sz w:val="24"/>
          <w:szCs w:val="24"/>
        </w:rPr>
        <w:t>费用</w:t>
      </w:r>
    </w:p>
    <w:p w14:paraId="2ED1AF88">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磋商文件</w:t>
      </w:r>
    </w:p>
    <w:p w14:paraId="7D1FED8F">
      <w:pPr>
        <w:pStyle w:val="26"/>
        <w:adjustRightInd w:val="0"/>
        <w:snapToGrid w:val="0"/>
        <w:spacing w:line="400" w:lineRule="atLeast"/>
        <w:rPr>
          <w:rFonts w:ascii="Arial" w:hAnsi="Arial" w:cs="Arial"/>
          <w:sz w:val="24"/>
          <w:szCs w:val="24"/>
        </w:rPr>
      </w:pPr>
      <w:r>
        <w:rPr>
          <w:rFonts w:ascii="Arial" w:hAnsi="Arial" w:cs="Arial"/>
          <w:sz w:val="24"/>
          <w:szCs w:val="24"/>
        </w:rPr>
        <w:t>6.磋商文件构成</w:t>
      </w:r>
    </w:p>
    <w:p w14:paraId="49211C4C">
      <w:pPr>
        <w:pStyle w:val="26"/>
        <w:adjustRightInd w:val="0"/>
        <w:snapToGrid w:val="0"/>
        <w:spacing w:line="400" w:lineRule="atLeast"/>
        <w:rPr>
          <w:rFonts w:ascii="Arial" w:hAnsi="Arial" w:cs="Arial"/>
          <w:sz w:val="24"/>
          <w:szCs w:val="24"/>
        </w:rPr>
      </w:pPr>
      <w:r>
        <w:rPr>
          <w:rFonts w:ascii="Arial" w:hAnsi="Arial" w:cs="Arial"/>
          <w:sz w:val="24"/>
          <w:szCs w:val="24"/>
        </w:rPr>
        <w:t>7.磋商文件澄清</w:t>
      </w:r>
    </w:p>
    <w:p w14:paraId="6034BA3C">
      <w:pPr>
        <w:pStyle w:val="26"/>
        <w:adjustRightInd w:val="0"/>
        <w:snapToGrid w:val="0"/>
        <w:spacing w:line="400" w:lineRule="atLeast"/>
        <w:rPr>
          <w:rFonts w:ascii="Arial" w:hAnsi="Arial" w:cs="Arial"/>
          <w:sz w:val="24"/>
          <w:szCs w:val="24"/>
        </w:rPr>
      </w:pPr>
      <w:r>
        <w:rPr>
          <w:rFonts w:ascii="Arial" w:hAnsi="Arial" w:cs="Arial"/>
          <w:sz w:val="24"/>
          <w:szCs w:val="24"/>
        </w:rPr>
        <w:t>8.磋商文件的修改</w:t>
      </w:r>
    </w:p>
    <w:p w14:paraId="44E302DA">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磋商响应文件的编写</w:t>
      </w:r>
    </w:p>
    <w:p w14:paraId="17D25726">
      <w:pPr>
        <w:pStyle w:val="26"/>
        <w:adjustRightInd w:val="0"/>
        <w:snapToGrid w:val="0"/>
        <w:spacing w:line="400" w:lineRule="atLeast"/>
        <w:rPr>
          <w:rFonts w:ascii="Arial" w:hAnsi="Arial" w:cs="Arial"/>
          <w:sz w:val="24"/>
          <w:szCs w:val="24"/>
        </w:rPr>
      </w:pPr>
      <w:r>
        <w:rPr>
          <w:rFonts w:ascii="Arial" w:hAnsi="Arial" w:cs="Arial"/>
          <w:sz w:val="24"/>
          <w:szCs w:val="24"/>
        </w:rPr>
        <w:t>9.要求</w:t>
      </w:r>
    </w:p>
    <w:p w14:paraId="37DFAE7C">
      <w:pPr>
        <w:pStyle w:val="26"/>
        <w:adjustRightInd w:val="0"/>
        <w:snapToGrid w:val="0"/>
        <w:spacing w:line="400" w:lineRule="atLeast"/>
        <w:rPr>
          <w:rFonts w:ascii="Arial" w:hAnsi="Arial" w:cs="Arial"/>
          <w:sz w:val="24"/>
          <w:szCs w:val="24"/>
        </w:rPr>
      </w:pPr>
      <w:r>
        <w:rPr>
          <w:rFonts w:ascii="Arial" w:hAnsi="Arial" w:cs="Arial"/>
          <w:sz w:val="24"/>
          <w:szCs w:val="24"/>
        </w:rPr>
        <w:t>10.</w:t>
      </w:r>
      <w:r>
        <w:rPr>
          <w:rFonts w:hint="eastAsia" w:ascii="Arial" w:hAnsi="Arial" w:cs="Arial"/>
          <w:sz w:val="24"/>
          <w:szCs w:val="24"/>
        </w:rPr>
        <w:t>磋商</w:t>
      </w:r>
      <w:r>
        <w:rPr>
          <w:rFonts w:ascii="Arial" w:hAnsi="Arial" w:cs="Arial"/>
          <w:sz w:val="24"/>
          <w:szCs w:val="24"/>
        </w:rPr>
        <w:t>语言</w:t>
      </w:r>
    </w:p>
    <w:p w14:paraId="7CD5D8E9">
      <w:pPr>
        <w:pStyle w:val="26"/>
        <w:adjustRightInd w:val="0"/>
        <w:snapToGrid w:val="0"/>
        <w:spacing w:line="400" w:lineRule="atLeast"/>
        <w:rPr>
          <w:rFonts w:ascii="Arial" w:hAnsi="Arial" w:cs="Arial"/>
          <w:sz w:val="24"/>
          <w:szCs w:val="24"/>
        </w:rPr>
      </w:pPr>
      <w:r>
        <w:rPr>
          <w:rFonts w:ascii="Arial" w:hAnsi="Arial" w:cs="Arial"/>
          <w:sz w:val="24"/>
          <w:szCs w:val="24"/>
        </w:rPr>
        <w:t>11.磋商响应文件的构成</w:t>
      </w:r>
    </w:p>
    <w:p w14:paraId="6C91135E">
      <w:pPr>
        <w:pStyle w:val="26"/>
        <w:adjustRightInd w:val="0"/>
        <w:snapToGrid w:val="0"/>
        <w:spacing w:line="400" w:lineRule="atLeast"/>
        <w:rPr>
          <w:rFonts w:ascii="Arial" w:hAnsi="Arial" w:cs="Arial"/>
          <w:sz w:val="24"/>
          <w:szCs w:val="24"/>
        </w:rPr>
      </w:pPr>
      <w:r>
        <w:rPr>
          <w:rFonts w:ascii="Arial" w:hAnsi="Arial" w:cs="Arial"/>
          <w:sz w:val="24"/>
          <w:szCs w:val="24"/>
        </w:rPr>
        <w:t>12.磋商响应文件格式</w:t>
      </w:r>
    </w:p>
    <w:p w14:paraId="43138C06">
      <w:pPr>
        <w:pStyle w:val="26"/>
        <w:adjustRightInd w:val="0"/>
        <w:snapToGrid w:val="0"/>
        <w:spacing w:line="400" w:lineRule="atLeast"/>
        <w:rPr>
          <w:rFonts w:ascii="Arial" w:hAnsi="Arial" w:cs="Arial"/>
          <w:sz w:val="24"/>
          <w:szCs w:val="24"/>
        </w:rPr>
      </w:pPr>
      <w:r>
        <w:rPr>
          <w:rFonts w:ascii="Arial" w:hAnsi="Arial" w:cs="Arial"/>
          <w:sz w:val="24"/>
          <w:szCs w:val="24"/>
        </w:rPr>
        <w:t>13.</w:t>
      </w:r>
      <w:r>
        <w:rPr>
          <w:rFonts w:hint="eastAsia" w:ascii="Arial" w:hAnsi="Arial" w:cs="Arial"/>
          <w:sz w:val="24"/>
          <w:szCs w:val="24"/>
        </w:rPr>
        <w:t>磋商报价</w:t>
      </w:r>
    </w:p>
    <w:p w14:paraId="00CD1588">
      <w:pPr>
        <w:pStyle w:val="26"/>
        <w:adjustRightInd w:val="0"/>
        <w:snapToGrid w:val="0"/>
        <w:spacing w:line="400" w:lineRule="atLeast"/>
        <w:rPr>
          <w:rFonts w:ascii="Arial" w:hAnsi="Arial" w:cs="Arial"/>
          <w:sz w:val="24"/>
          <w:szCs w:val="24"/>
        </w:rPr>
      </w:pPr>
      <w:r>
        <w:rPr>
          <w:rFonts w:ascii="Arial" w:hAnsi="Arial" w:cs="Arial"/>
          <w:sz w:val="24"/>
          <w:szCs w:val="24"/>
        </w:rPr>
        <w:t>14.</w:t>
      </w:r>
      <w:r>
        <w:rPr>
          <w:rFonts w:hint="eastAsia" w:ascii="Arial" w:hAnsi="Arial" w:cs="Arial"/>
          <w:sz w:val="24"/>
          <w:szCs w:val="24"/>
        </w:rPr>
        <w:t>磋商</w:t>
      </w:r>
      <w:r>
        <w:rPr>
          <w:rFonts w:ascii="Arial" w:hAnsi="Arial" w:cs="Arial"/>
          <w:sz w:val="24"/>
          <w:szCs w:val="24"/>
        </w:rPr>
        <w:t>货币</w:t>
      </w:r>
    </w:p>
    <w:p w14:paraId="578A14E0">
      <w:pPr>
        <w:pStyle w:val="26"/>
        <w:adjustRightInd w:val="0"/>
        <w:snapToGrid w:val="0"/>
        <w:spacing w:line="400" w:lineRule="atLeast"/>
        <w:rPr>
          <w:rFonts w:ascii="Arial" w:hAnsi="Arial" w:cs="Arial"/>
          <w:sz w:val="24"/>
          <w:szCs w:val="24"/>
        </w:rPr>
      </w:pPr>
      <w:r>
        <w:rPr>
          <w:rFonts w:ascii="Arial" w:hAnsi="Arial" w:cs="Arial"/>
          <w:sz w:val="24"/>
          <w:szCs w:val="24"/>
        </w:rPr>
        <w:t>15.供应商资格的证明文件</w:t>
      </w:r>
    </w:p>
    <w:p w14:paraId="07ED0F84">
      <w:pPr>
        <w:pStyle w:val="26"/>
        <w:adjustRightInd w:val="0"/>
        <w:snapToGrid w:val="0"/>
        <w:spacing w:line="400" w:lineRule="atLeast"/>
        <w:rPr>
          <w:rFonts w:ascii="Arial" w:hAnsi="Arial" w:cs="Arial"/>
          <w:sz w:val="24"/>
          <w:szCs w:val="24"/>
        </w:rPr>
      </w:pPr>
      <w:r>
        <w:rPr>
          <w:rFonts w:ascii="Arial" w:hAnsi="Arial" w:cs="Arial"/>
          <w:sz w:val="24"/>
          <w:szCs w:val="24"/>
        </w:rPr>
        <w:t>16.符合磋商文件规定的技术响应文件</w:t>
      </w:r>
    </w:p>
    <w:p w14:paraId="336FC9D3">
      <w:pPr>
        <w:pStyle w:val="26"/>
        <w:adjustRightInd w:val="0"/>
        <w:snapToGrid w:val="0"/>
        <w:spacing w:line="400" w:lineRule="atLeast"/>
        <w:rPr>
          <w:rFonts w:ascii="Arial" w:hAnsi="Arial" w:cs="Arial"/>
          <w:sz w:val="24"/>
          <w:szCs w:val="24"/>
        </w:rPr>
      </w:pPr>
      <w:r>
        <w:rPr>
          <w:rFonts w:ascii="Arial" w:hAnsi="Arial" w:cs="Arial"/>
          <w:sz w:val="24"/>
          <w:szCs w:val="24"/>
        </w:rPr>
        <w:t>17.</w:t>
      </w:r>
      <w:r>
        <w:rPr>
          <w:rFonts w:hint="eastAsia" w:ascii="Arial" w:hAnsi="Arial" w:cs="Arial"/>
          <w:sz w:val="24"/>
          <w:szCs w:val="24"/>
        </w:rPr>
        <w:t>磋商响应</w:t>
      </w:r>
      <w:r>
        <w:rPr>
          <w:rFonts w:ascii="Arial" w:hAnsi="Arial" w:cs="Arial"/>
          <w:sz w:val="24"/>
          <w:szCs w:val="24"/>
        </w:rPr>
        <w:t>有效期</w:t>
      </w:r>
    </w:p>
    <w:p w14:paraId="5C65D845">
      <w:pPr>
        <w:pStyle w:val="26"/>
        <w:adjustRightInd w:val="0"/>
        <w:snapToGrid w:val="0"/>
        <w:spacing w:line="400" w:lineRule="atLeast"/>
        <w:rPr>
          <w:rFonts w:ascii="Arial" w:hAnsi="Arial" w:cs="Arial"/>
          <w:sz w:val="24"/>
          <w:szCs w:val="24"/>
        </w:rPr>
      </w:pPr>
      <w:r>
        <w:rPr>
          <w:rFonts w:ascii="Arial" w:hAnsi="Arial" w:cs="Arial"/>
          <w:sz w:val="24"/>
          <w:szCs w:val="24"/>
        </w:rPr>
        <w:t>18.磋商响应文件的书写要求</w:t>
      </w:r>
    </w:p>
    <w:p w14:paraId="21B35B46">
      <w:pPr>
        <w:pStyle w:val="26"/>
        <w:adjustRightInd w:val="0"/>
        <w:snapToGrid w:val="0"/>
        <w:spacing w:line="400" w:lineRule="atLeast"/>
        <w:rPr>
          <w:rFonts w:ascii="Arial" w:hAnsi="Arial" w:cs="Arial"/>
          <w:sz w:val="24"/>
          <w:szCs w:val="24"/>
        </w:rPr>
      </w:pPr>
      <w:r>
        <w:rPr>
          <w:rFonts w:ascii="Arial" w:hAnsi="Arial" w:cs="Arial"/>
          <w:sz w:val="24"/>
          <w:szCs w:val="24"/>
        </w:rPr>
        <w:t>19.</w:t>
      </w:r>
      <w:r>
        <w:rPr>
          <w:rFonts w:hint="eastAsia" w:ascii="Arial" w:hAnsi="Arial" w:cs="Arial"/>
          <w:sz w:val="24"/>
          <w:szCs w:val="24"/>
        </w:rPr>
        <w:t>磋商</w:t>
      </w:r>
      <w:r>
        <w:rPr>
          <w:rFonts w:ascii="Arial" w:hAnsi="Arial" w:cs="Arial"/>
          <w:sz w:val="24"/>
          <w:szCs w:val="24"/>
        </w:rPr>
        <w:t>保证金</w:t>
      </w:r>
    </w:p>
    <w:p w14:paraId="19CBCAEF">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磋商响应文件的递交</w:t>
      </w:r>
    </w:p>
    <w:p w14:paraId="33C0EC77">
      <w:pPr>
        <w:pStyle w:val="26"/>
        <w:adjustRightInd w:val="0"/>
        <w:snapToGrid w:val="0"/>
        <w:spacing w:line="400" w:lineRule="atLeast"/>
        <w:rPr>
          <w:rFonts w:ascii="Arial" w:hAnsi="Arial" w:cs="Arial"/>
          <w:sz w:val="24"/>
          <w:szCs w:val="24"/>
        </w:rPr>
      </w:pPr>
      <w:r>
        <w:rPr>
          <w:rFonts w:ascii="Arial" w:hAnsi="Arial" w:cs="Arial"/>
          <w:sz w:val="24"/>
          <w:szCs w:val="24"/>
        </w:rPr>
        <w:t>20.</w:t>
      </w:r>
      <w:r>
        <w:rPr>
          <w:rFonts w:hint="eastAsia" w:ascii="Arial" w:hAnsi="Arial" w:cs="Arial"/>
          <w:sz w:val="24"/>
        </w:rPr>
        <w:t>电子磋商响应</w:t>
      </w:r>
      <w:r>
        <w:rPr>
          <w:rFonts w:ascii="Arial" w:hAnsi="Arial" w:cs="Arial"/>
          <w:sz w:val="24"/>
        </w:rPr>
        <w:t>文件的</w:t>
      </w:r>
      <w:r>
        <w:rPr>
          <w:rFonts w:hint="eastAsia" w:ascii="Arial" w:hAnsi="Arial" w:cs="Arial"/>
          <w:sz w:val="24"/>
        </w:rPr>
        <w:t>递交</w:t>
      </w:r>
    </w:p>
    <w:p w14:paraId="18E9AF66">
      <w:pPr>
        <w:pStyle w:val="26"/>
        <w:adjustRightInd w:val="0"/>
        <w:snapToGrid w:val="0"/>
        <w:spacing w:line="400" w:lineRule="atLeast"/>
        <w:rPr>
          <w:rFonts w:ascii="Arial" w:hAnsi="Arial" w:cs="Arial"/>
          <w:sz w:val="24"/>
          <w:szCs w:val="24"/>
        </w:rPr>
      </w:pPr>
      <w:r>
        <w:rPr>
          <w:rFonts w:ascii="Arial" w:hAnsi="Arial" w:cs="Arial"/>
          <w:sz w:val="24"/>
          <w:szCs w:val="24"/>
        </w:rPr>
        <w:t>21.</w:t>
      </w:r>
      <w:r>
        <w:rPr>
          <w:rFonts w:hint="eastAsia" w:ascii="Arial" w:hAnsi="Arial" w:cs="Arial"/>
          <w:sz w:val="24"/>
          <w:szCs w:val="24"/>
        </w:rPr>
        <w:t>磋商响应截止时间</w:t>
      </w:r>
    </w:p>
    <w:p w14:paraId="36EAE7E9">
      <w:pPr>
        <w:pStyle w:val="26"/>
        <w:adjustRightInd w:val="0"/>
        <w:snapToGrid w:val="0"/>
        <w:spacing w:line="400" w:lineRule="atLeast"/>
        <w:rPr>
          <w:rFonts w:ascii="Arial" w:hAnsi="Arial" w:cs="Arial"/>
          <w:sz w:val="24"/>
          <w:szCs w:val="24"/>
        </w:rPr>
      </w:pPr>
      <w:r>
        <w:rPr>
          <w:rFonts w:ascii="Arial" w:hAnsi="Arial" w:cs="Arial"/>
          <w:sz w:val="24"/>
          <w:szCs w:val="24"/>
        </w:rPr>
        <w:t>22.磋商响应文件的修改和撤销</w:t>
      </w:r>
    </w:p>
    <w:p w14:paraId="620AB884">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评标程序</w:t>
      </w:r>
    </w:p>
    <w:p w14:paraId="4DF91204">
      <w:pPr>
        <w:pStyle w:val="26"/>
        <w:adjustRightInd w:val="0"/>
        <w:snapToGrid w:val="0"/>
        <w:spacing w:line="400" w:lineRule="atLeast"/>
        <w:rPr>
          <w:rFonts w:ascii="Arial" w:hAnsi="Arial" w:cs="Arial"/>
          <w:sz w:val="24"/>
          <w:szCs w:val="24"/>
        </w:rPr>
      </w:pPr>
      <w:r>
        <w:rPr>
          <w:rFonts w:ascii="Arial" w:hAnsi="Arial" w:cs="Arial"/>
          <w:sz w:val="24"/>
          <w:szCs w:val="24"/>
        </w:rPr>
        <w:t>23.开标</w:t>
      </w:r>
    </w:p>
    <w:p w14:paraId="36466B29">
      <w:pPr>
        <w:pStyle w:val="26"/>
        <w:adjustRightInd w:val="0"/>
        <w:snapToGrid w:val="0"/>
        <w:spacing w:line="400" w:lineRule="atLeast"/>
        <w:rPr>
          <w:rFonts w:ascii="Arial" w:hAnsi="Arial" w:cs="Arial"/>
          <w:sz w:val="24"/>
          <w:szCs w:val="24"/>
        </w:rPr>
      </w:pPr>
      <w:r>
        <w:rPr>
          <w:rFonts w:ascii="Arial" w:hAnsi="Arial" w:cs="Arial"/>
          <w:sz w:val="24"/>
          <w:szCs w:val="24"/>
        </w:rPr>
        <w:t>24.评标过程</w:t>
      </w:r>
    </w:p>
    <w:p w14:paraId="5350C81D">
      <w:pPr>
        <w:pStyle w:val="26"/>
        <w:adjustRightInd w:val="0"/>
        <w:snapToGrid w:val="0"/>
        <w:spacing w:line="400" w:lineRule="atLeast"/>
        <w:rPr>
          <w:rFonts w:ascii="Arial" w:hAnsi="Arial" w:cs="Arial"/>
          <w:sz w:val="24"/>
          <w:szCs w:val="24"/>
        </w:rPr>
      </w:pPr>
      <w:r>
        <w:rPr>
          <w:rFonts w:ascii="Arial" w:hAnsi="Arial" w:cs="Arial"/>
          <w:sz w:val="24"/>
          <w:szCs w:val="24"/>
        </w:rPr>
        <w:t>25.磋商响应文件的澄清</w:t>
      </w:r>
    </w:p>
    <w:p w14:paraId="74A15A92">
      <w:pPr>
        <w:pStyle w:val="26"/>
        <w:adjustRightInd w:val="0"/>
        <w:snapToGrid w:val="0"/>
        <w:spacing w:line="400" w:lineRule="atLeast"/>
        <w:rPr>
          <w:rFonts w:ascii="Arial" w:hAnsi="Arial" w:cs="Arial"/>
          <w:sz w:val="24"/>
          <w:szCs w:val="24"/>
        </w:rPr>
      </w:pPr>
      <w:r>
        <w:rPr>
          <w:rFonts w:ascii="Arial" w:hAnsi="Arial" w:cs="Arial"/>
          <w:sz w:val="24"/>
          <w:szCs w:val="24"/>
        </w:rPr>
        <w:t>26.对磋商响应文件的评标</w:t>
      </w:r>
    </w:p>
    <w:p w14:paraId="38BEC7F9">
      <w:pPr>
        <w:pStyle w:val="26"/>
        <w:adjustRightInd w:val="0"/>
        <w:snapToGrid w:val="0"/>
        <w:spacing w:line="400" w:lineRule="atLeast"/>
        <w:rPr>
          <w:rFonts w:ascii="Arial" w:hAnsi="Arial" w:cs="Arial"/>
          <w:sz w:val="24"/>
          <w:szCs w:val="24"/>
        </w:rPr>
      </w:pPr>
      <w:r>
        <w:rPr>
          <w:rFonts w:ascii="Arial" w:hAnsi="Arial" w:cs="Arial"/>
          <w:sz w:val="24"/>
          <w:szCs w:val="24"/>
        </w:rPr>
        <w:t>27.评标过程的保密性</w:t>
      </w:r>
    </w:p>
    <w:p w14:paraId="317B20B4">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授予合同</w:t>
      </w:r>
    </w:p>
    <w:p w14:paraId="279CBE18">
      <w:pPr>
        <w:pStyle w:val="26"/>
        <w:adjustRightInd w:val="0"/>
        <w:snapToGrid w:val="0"/>
        <w:spacing w:line="400" w:lineRule="atLeast"/>
        <w:rPr>
          <w:rFonts w:ascii="Arial" w:hAnsi="Arial" w:cs="Arial"/>
          <w:sz w:val="24"/>
          <w:szCs w:val="24"/>
        </w:rPr>
      </w:pPr>
      <w:r>
        <w:rPr>
          <w:rFonts w:ascii="Arial" w:hAnsi="Arial" w:cs="Arial"/>
          <w:sz w:val="24"/>
          <w:szCs w:val="24"/>
        </w:rPr>
        <w:t>28.合同授予标准</w:t>
      </w:r>
    </w:p>
    <w:p w14:paraId="17211804">
      <w:pPr>
        <w:pStyle w:val="26"/>
        <w:adjustRightInd w:val="0"/>
        <w:snapToGrid w:val="0"/>
        <w:spacing w:line="400" w:lineRule="atLeast"/>
        <w:rPr>
          <w:rFonts w:ascii="Arial" w:hAnsi="Arial" w:cs="Arial"/>
          <w:sz w:val="24"/>
          <w:szCs w:val="24"/>
        </w:rPr>
      </w:pPr>
      <w:r>
        <w:rPr>
          <w:rFonts w:ascii="Arial" w:hAnsi="Arial" w:cs="Arial"/>
          <w:sz w:val="24"/>
          <w:szCs w:val="24"/>
        </w:rPr>
        <w:t>29.接受和拒绝任何或所有投标的权力</w:t>
      </w:r>
    </w:p>
    <w:p w14:paraId="11D8B72B">
      <w:pPr>
        <w:pStyle w:val="26"/>
        <w:adjustRightInd w:val="0"/>
        <w:snapToGrid w:val="0"/>
        <w:spacing w:line="400" w:lineRule="atLeast"/>
        <w:rPr>
          <w:rFonts w:ascii="Arial" w:hAnsi="Arial" w:cs="Arial"/>
          <w:sz w:val="24"/>
          <w:szCs w:val="24"/>
        </w:rPr>
      </w:pPr>
      <w:r>
        <w:rPr>
          <w:rFonts w:ascii="Arial" w:hAnsi="Arial" w:cs="Arial"/>
          <w:sz w:val="24"/>
          <w:szCs w:val="24"/>
        </w:rPr>
        <w:t>30.</w:t>
      </w:r>
      <w:r>
        <w:rPr>
          <w:rFonts w:hint="eastAsia" w:ascii="Arial" w:hAnsi="Arial" w:cs="Arial"/>
          <w:sz w:val="24"/>
          <w:szCs w:val="24"/>
        </w:rPr>
        <w:t>成交</w:t>
      </w:r>
      <w:r>
        <w:rPr>
          <w:rFonts w:ascii="Arial" w:hAnsi="Arial" w:cs="Arial"/>
          <w:sz w:val="24"/>
          <w:szCs w:val="24"/>
        </w:rPr>
        <w:t>通知书</w:t>
      </w:r>
    </w:p>
    <w:p w14:paraId="7CA5610C">
      <w:pPr>
        <w:pStyle w:val="26"/>
        <w:adjustRightInd w:val="0"/>
        <w:snapToGrid w:val="0"/>
        <w:spacing w:line="400" w:lineRule="atLeast"/>
        <w:rPr>
          <w:rFonts w:ascii="Arial" w:hAnsi="Arial" w:cs="Arial"/>
          <w:sz w:val="24"/>
          <w:szCs w:val="24"/>
        </w:rPr>
      </w:pPr>
      <w:r>
        <w:rPr>
          <w:rFonts w:ascii="Arial" w:hAnsi="Arial" w:cs="Arial"/>
          <w:sz w:val="24"/>
          <w:szCs w:val="24"/>
        </w:rPr>
        <w:t>31.签订合同</w:t>
      </w:r>
    </w:p>
    <w:p w14:paraId="5F2A0280">
      <w:pPr>
        <w:pStyle w:val="26"/>
        <w:adjustRightInd w:val="0"/>
        <w:snapToGrid w:val="0"/>
        <w:spacing w:line="400" w:lineRule="atLeast"/>
        <w:rPr>
          <w:rFonts w:ascii="Arial" w:hAnsi="Arial" w:cs="Arial"/>
          <w:sz w:val="24"/>
          <w:szCs w:val="24"/>
        </w:rPr>
      </w:pPr>
      <w:r>
        <w:rPr>
          <w:rFonts w:ascii="Arial" w:hAnsi="Arial" w:cs="Arial"/>
          <w:sz w:val="24"/>
          <w:szCs w:val="24"/>
        </w:rPr>
        <w:t>32.履约保证金</w:t>
      </w:r>
    </w:p>
    <w:p w14:paraId="4AF01A40">
      <w:pPr>
        <w:pStyle w:val="26"/>
        <w:adjustRightInd w:val="0"/>
        <w:snapToGrid w:val="0"/>
        <w:spacing w:line="400" w:lineRule="atLeast"/>
        <w:rPr>
          <w:rFonts w:ascii="Arial" w:hAnsi="Arial" w:cs="Arial"/>
          <w:sz w:val="24"/>
          <w:szCs w:val="24"/>
        </w:rPr>
      </w:pPr>
      <w:r>
        <w:rPr>
          <w:rFonts w:ascii="Arial" w:hAnsi="Arial" w:cs="Arial"/>
          <w:sz w:val="24"/>
          <w:szCs w:val="24"/>
        </w:rPr>
        <w:t>33.</w:t>
      </w:r>
      <w:r>
        <w:rPr>
          <w:rFonts w:hint="eastAsia" w:ascii="Arial" w:hAnsi="Arial" w:cs="Arial"/>
          <w:sz w:val="24"/>
          <w:szCs w:val="24"/>
        </w:rPr>
        <w:t>采购代理服务费</w:t>
      </w:r>
    </w:p>
    <w:p w14:paraId="53674008">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招标失败条件</w:t>
      </w:r>
    </w:p>
    <w:p w14:paraId="40452293">
      <w:pPr>
        <w:spacing w:line="400" w:lineRule="atLeast"/>
        <w:rPr>
          <w:rFonts w:ascii="Arial" w:hAnsi="Arial" w:cs="Arial"/>
          <w:sz w:val="24"/>
        </w:rPr>
      </w:pPr>
    </w:p>
    <w:p w14:paraId="2AF15949">
      <w:pPr>
        <w:pStyle w:val="3"/>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349637919"/>
      <w:bookmarkStart w:id="10" w:name="_Toc298240404"/>
      <w:bookmarkStart w:id="11" w:name="_Toc349573120"/>
      <w:bookmarkStart w:id="12" w:name="_Toc7813"/>
      <w:bookmarkStart w:id="13" w:name="_Toc267301281"/>
      <w:r>
        <w:rPr>
          <w:rFonts w:eastAsia="宋体" w:cs="Arial"/>
          <w:sz w:val="28"/>
          <w:szCs w:val="28"/>
        </w:rPr>
        <w:t>供应商须知附表</w:t>
      </w:r>
      <w:bookmarkEnd w:id="9"/>
      <w:bookmarkEnd w:id="10"/>
      <w:bookmarkEnd w:id="11"/>
      <w:bookmarkEnd w:id="12"/>
      <w:bookmarkEnd w:id="13"/>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0C772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6827CD8">
            <w:pPr>
              <w:adjustRightInd w:val="0"/>
              <w:snapToGrid w:val="0"/>
              <w:contextualSpacing/>
              <w:jc w:val="center"/>
              <w:rPr>
                <w:rFonts w:ascii="Arial" w:hAnsi="Arial" w:cs="Arial"/>
                <w:sz w:val="24"/>
                <w:szCs w:val="24"/>
              </w:rPr>
            </w:pPr>
            <w:r>
              <w:rPr>
                <w:rFonts w:ascii="Arial" w:hAnsi="Arial" w:cs="Arial"/>
                <w:sz w:val="24"/>
                <w:szCs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3E2AA71A">
            <w:pPr>
              <w:adjustRightInd w:val="0"/>
              <w:snapToGrid w:val="0"/>
              <w:contextualSpacing/>
              <w:jc w:val="center"/>
              <w:rPr>
                <w:rFonts w:ascii="Arial" w:hAnsi="Arial" w:cs="Arial"/>
                <w:sz w:val="24"/>
                <w:szCs w:val="24"/>
              </w:rPr>
            </w:pPr>
            <w:r>
              <w:rPr>
                <w:rFonts w:ascii="Arial" w:hAnsi="Arial" w:cs="Arial"/>
                <w:sz w:val="24"/>
                <w:szCs w:val="24"/>
              </w:rPr>
              <w:t>内      容</w:t>
            </w:r>
          </w:p>
        </w:tc>
      </w:tr>
      <w:tr w14:paraId="223F0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612C15B2">
            <w:pPr>
              <w:adjustRightInd w:val="0"/>
              <w:snapToGrid w:val="0"/>
              <w:contextualSpacing/>
              <w:jc w:val="center"/>
              <w:rPr>
                <w:rFonts w:ascii="Arial" w:hAnsi="Arial" w:cs="Arial"/>
                <w:sz w:val="24"/>
                <w:szCs w:val="24"/>
              </w:rPr>
            </w:pPr>
            <w:r>
              <w:rPr>
                <w:rFonts w:ascii="Arial" w:hAnsi="Arial" w:cs="Arial"/>
                <w:sz w:val="24"/>
                <w:szCs w:val="24"/>
              </w:rPr>
              <w:t>说          明</w:t>
            </w:r>
          </w:p>
        </w:tc>
      </w:tr>
      <w:tr w14:paraId="2C5C4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E7A5664">
            <w:pPr>
              <w:adjustRightInd w:val="0"/>
              <w:snapToGrid w:val="0"/>
              <w:contextualSpacing/>
              <w:jc w:val="center"/>
              <w:rPr>
                <w:rFonts w:ascii="Arial" w:hAnsi="Arial" w:cs="Arial"/>
                <w:sz w:val="24"/>
                <w:szCs w:val="24"/>
              </w:rPr>
            </w:pPr>
            <w:r>
              <w:rPr>
                <w:rFonts w:ascii="Arial" w:hAnsi="Arial" w:cs="Arial"/>
                <w:sz w:val="24"/>
                <w:szCs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69EA8C5C">
            <w:pPr>
              <w:adjustRightInd w:val="0"/>
              <w:snapToGrid w:val="0"/>
              <w:ind w:left="1200" w:hanging="1200" w:hangingChars="500"/>
              <w:contextualSpacing/>
              <w:rPr>
                <w:rFonts w:hint="eastAsia" w:ascii="Arial" w:hAnsi="Arial" w:eastAsia="宋体" w:cs="Arial"/>
                <w:sz w:val="24"/>
                <w:szCs w:val="24"/>
                <w:lang w:eastAsia="zh-CN"/>
              </w:rPr>
            </w:pPr>
            <w:r>
              <w:rPr>
                <w:rFonts w:ascii="Arial" w:hAnsi="Arial" w:cs="Arial"/>
                <w:sz w:val="24"/>
                <w:szCs w:val="24"/>
              </w:rPr>
              <w:t>项目名称：</w:t>
            </w:r>
            <w:r>
              <w:rPr>
                <w:rFonts w:hint="eastAsia" w:ascii="Arial" w:hAnsi="Arial" w:cs="Arial"/>
                <w:sz w:val="24"/>
                <w:szCs w:val="24"/>
                <w:lang w:eastAsia="zh-CN"/>
              </w:rPr>
              <w:t>库尔勒市某单位广告宣传项目</w:t>
            </w:r>
          </w:p>
          <w:p w14:paraId="0C12451C">
            <w:pPr>
              <w:adjustRightInd w:val="0"/>
              <w:snapToGrid w:val="0"/>
              <w:contextualSpacing/>
              <w:rPr>
                <w:rFonts w:hint="eastAsia" w:ascii="Arial" w:hAnsi="Arial" w:eastAsia="宋体" w:cs="Arial"/>
                <w:sz w:val="24"/>
                <w:szCs w:val="24"/>
                <w:lang w:eastAsia="zh-CN"/>
              </w:rPr>
            </w:pPr>
            <w:r>
              <w:rPr>
                <w:rFonts w:ascii="Arial" w:hAnsi="Arial" w:cs="Arial"/>
                <w:sz w:val="24"/>
                <w:szCs w:val="24"/>
              </w:rPr>
              <w:t>项目编号：</w:t>
            </w:r>
            <w:r>
              <w:rPr>
                <w:rFonts w:hint="eastAsia" w:ascii="Arial" w:hAnsi="Arial" w:cs="Arial"/>
                <w:sz w:val="24"/>
                <w:szCs w:val="24"/>
                <w:lang w:eastAsia="zh-CN"/>
              </w:rPr>
              <w:t>0634-254XZBZZH070</w:t>
            </w:r>
          </w:p>
        </w:tc>
      </w:tr>
      <w:tr w14:paraId="47A8D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66BD149">
            <w:pPr>
              <w:adjustRightInd w:val="0"/>
              <w:snapToGrid w:val="0"/>
              <w:contextualSpacing/>
              <w:jc w:val="center"/>
              <w:rPr>
                <w:rFonts w:ascii="Arial" w:hAnsi="Arial" w:cs="Arial"/>
                <w:sz w:val="24"/>
                <w:szCs w:val="24"/>
              </w:rPr>
            </w:pPr>
            <w:r>
              <w:rPr>
                <w:rFonts w:ascii="Arial" w:hAnsi="Arial" w:cs="Arial"/>
                <w:sz w:val="24"/>
                <w:szCs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68BDADB8">
            <w:pPr>
              <w:adjustRightInd w:val="0"/>
              <w:snapToGrid w:val="0"/>
              <w:contextualSpacing/>
              <w:rPr>
                <w:rFonts w:ascii="Arial" w:hAnsi="Arial" w:cs="Arial"/>
                <w:sz w:val="24"/>
                <w:szCs w:val="24"/>
              </w:rPr>
            </w:pPr>
            <w:r>
              <w:rPr>
                <w:rFonts w:ascii="Arial" w:hAnsi="Arial" w:cs="Arial"/>
                <w:sz w:val="24"/>
                <w:szCs w:val="24"/>
              </w:rPr>
              <w:t>采购人名称：</w:t>
            </w:r>
            <w:r>
              <w:rPr>
                <w:rFonts w:hint="eastAsia" w:ascii="Arial" w:hAnsi="Arial" w:cs="Arial"/>
                <w:sz w:val="24"/>
                <w:szCs w:val="24"/>
              </w:rPr>
              <w:t>库尔勒市某单位</w:t>
            </w:r>
          </w:p>
        </w:tc>
      </w:tr>
      <w:tr w14:paraId="62A2A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BC8A881">
            <w:pPr>
              <w:adjustRightInd w:val="0"/>
              <w:snapToGrid w:val="0"/>
              <w:contextualSpacing/>
              <w:jc w:val="center"/>
              <w:rPr>
                <w:rFonts w:ascii="Arial" w:hAnsi="Arial" w:cs="Arial"/>
                <w:sz w:val="24"/>
                <w:szCs w:val="24"/>
              </w:rPr>
            </w:pPr>
            <w:r>
              <w:rPr>
                <w:rFonts w:ascii="Arial" w:hAnsi="Arial" w:cs="Arial"/>
                <w:sz w:val="24"/>
                <w:szCs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653B6AA4">
            <w:pPr>
              <w:adjustRightInd w:val="0"/>
              <w:snapToGrid w:val="0"/>
              <w:rPr>
                <w:rFonts w:ascii="Arial" w:hAnsi="Arial" w:cs="Arial"/>
                <w:b/>
                <w:spacing w:val="8"/>
                <w:sz w:val="24"/>
                <w:szCs w:val="24"/>
              </w:rPr>
            </w:pPr>
            <w:r>
              <w:rPr>
                <w:rFonts w:ascii="Arial" w:hAnsi="Arial" w:cs="Arial"/>
                <w:spacing w:val="8"/>
                <w:sz w:val="24"/>
                <w:szCs w:val="24"/>
              </w:rPr>
              <w:t>采购代理机构名称：新疆招标有限公司</w:t>
            </w:r>
          </w:p>
          <w:p w14:paraId="4908B92E">
            <w:pPr>
              <w:adjustRightInd w:val="0"/>
              <w:snapToGrid w:val="0"/>
              <w:rPr>
                <w:rFonts w:ascii="Arial" w:hAnsi="Arial" w:cs="Arial"/>
                <w:spacing w:val="8"/>
                <w:sz w:val="24"/>
                <w:szCs w:val="24"/>
              </w:rPr>
            </w:pPr>
            <w:r>
              <w:rPr>
                <w:rFonts w:ascii="Arial" w:hAnsi="Arial" w:cs="Arial"/>
                <w:spacing w:val="8"/>
                <w:sz w:val="24"/>
                <w:szCs w:val="24"/>
              </w:rPr>
              <w:t>单位地址：</w:t>
            </w:r>
            <w:r>
              <w:rPr>
                <w:rFonts w:hint="eastAsia" w:ascii="Arial" w:hAnsi="Arial" w:cs="Arial"/>
                <w:spacing w:val="8"/>
                <w:sz w:val="24"/>
                <w:szCs w:val="24"/>
              </w:rPr>
              <w:t>新疆乌鲁木齐市水磨沟区昆仑东街789号金融大厦11楼</w:t>
            </w:r>
          </w:p>
          <w:p w14:paraId="6670F38D">
            <w:pPr>
              <w:adjustRightInd w:val="0"/>
              <w:snapToGrid w:val="0"/>
              <w:rPr>
                <w:rFonts w:hint="eastAsia" w:ascii="Arial" w:hAnsi="Arial" w:eastAsia="宋体" w:cs="Arial"/>
                <w:spacing w:val="8"/>
                <w:sz w:val="24"/>
                <w:szCs w:val="24"/>
                <w:lang w:eastAsia="zh-CN"/>
              </w:rPr>
            </w:pPr>
            <w:r>
              <w:rPr>
                <w:rFonts w:ascii="Arial" w:hAnsi="Arial" w:cs="Arial"/>
                <w:spacing w:val="8"/>
                <w:sz w:val="24"/>
                <w:szCs w:val="24"/>
              </w:rPr>
              <w:t>电话：0996-2222077</w:t>
            </w:r>
            <w:r>
              <w:rPr>
                <w:rFonts w:hint="eastAsia" w:ascii="Arial" w:hAnsi="Arial" w:cs="Arial"/>
                <w:spacing w:val="8"/>
                <w:sz w:val="24"/>
                <w:szCs w:val="24"/>
              </w:rPr>
              <w:t>、</w:t>
            </w:r>
            <w:r>
              <w:rPr>
                <w:rFonts w:hint="eastAsia" w:ascii="Arial" w:hAnsi="Arial" w:cs="Arial"/>
                <w:spacing w:val="8"/>
                <w:sz w:val="24"/>
                <w:szCs w:val="24"/>
                <w:lang w:eastAsia="zh-CN"/>
              </w:rPr>
              <w:t>19190429535</w:t>
            </w:r>
          </w:p>
        </w:tc>
      </w:tr>
      <w:tr w14:paraId="7A720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B833BAD">
            <w:pPr>
              <w:adjustRightInd w:val="0"/>
              <w:snapToGrid w:val="0"/>
              <w:contextualSpacing/>
              <w:jc w:val="center"/>
              <w:rPr>
                <w:rFonts w:ascii="Arial" w:hAnsi="Arial" w:cs="Arial"/>
                <w:sz w:val="24"/>
                <w:szCs w:val="24"/>
              </w:rPr>
            </w:pPr>
            <w:r>
              <w:rPr>
                <w:rFonts w:ascii="Arial" w:hAnsi="Arial" w:cs="Arial"/>
                <w:sz w:val="24"/>
                <w:szCs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485A9771">
            <w:pPr>
              <w:adjustRightInd w:val="0"/>
              <w:snapToGrid w:val="0"/>
              <w:contextualSpacing/>
              <w:rPr>
                <w:rFonts w:ascii="Arial" w:hAnsi="Arial" w:cs="Arial"/>
                <w:sz w:val="24"/>
                <w:szCs w:val="24"/>
              </w:rPr>
            </w:pPr>
            <w:r>
              <w:rPr>
                <w:rFonts w:hint="eastAsia" w:ascii="Arial" w:hAnsi="Arial" w:cs="Arial"/>
                <w:sz w:val="24"/>
                <w:szCs w:val="24"/>
              </w:rPr>
              <w:t>磋商</w:t>
            </w:r>
            <w:r>
              <w:rPr>
                <w:rFonts w:ascii="Arial" w:hAnsi="Arial" w:cs="Arial"/>
                <w:sz w:val="24"/>
                <w:szCs w:val="24"/>
              </w:rPr>
              <w:t>保证金金额：</w:t>
            </w:r>
          </w:p>
          <w:p w14:paraId="1B111A09">
            <w:pPr>
              <w:adjustRightInd w:val="0"/>
              <w:snapToGrid w:val="0"/>
              <w:rPr>
                <w:rFonts w:ascii="Arial" w:hAnsi="Arial" w:cs="Arial"/>
                <w:sz w:val="24"/>
                <w:szCs w:val="24"/>
              </w:rPr>
            </w:pPr>
            <w:r>
              <w:rPr>
                <w:rFonts w:hint="eastAsia" w:hAnsi="宋体" w:cs="宋体"/>
                <w:sz w:val="24"/>
                <w:szCs w:val="24"/>
              </w:rPr>
              <w:t>标项一</w:t>
            </w:r>
            <w:r>
              <w:rPr>
                <w:rFonts w:hint="eastAsia" w:ascii="宋体" w:hAnsi="宋体" w:cs="宋体"/>
                <w:sz w:val="24"/>
                <w:szCs w:val="24"/>
              </w:rPr>
              <w:t>：1万元</w:t>
            </w:r>
            <w:r>
              <w:rPr>
                <w:rFonts w:ascii="Arial" w:hAnsi="Arial" w:cs="Arial"/>
                <w:sz w:val="24"/>
                <w:szCs w:val="24"/>
              </w:rPr>
              <w:t>（须足额交纳）</w:t>
            </w:r>
          </w:p>
          <w:p w14:paraId="49B84E99">
            <w:pPr>
              <w:adjustRightInd w:val="0"/>
              <w:snapToGrid w:val="0"/>
              <w:ind w:left="1898" w:hanging="1898" w:hangingChars="791"/>
              <w:contextualSpacing/>
              <w:rPr>
                <w:rFonts w:ascii="Arial" w:hAnsi="Arial" w:cs="Arial"/>
                <w:sz w:val="24"/>
                <w:szCs w:val="24"/>
              </w:rPr>
            </w:pPr>
            <w:r>
              <w:rPr>
                <w:rFonts w:hint="eastAsia" w:hAnsi="宋体" w:cs="宋体"/>
                <w:sz w:val="24"/>
                <w:szCs w:val="24"/>
              </w:rPr>
              <w:t>标项二</w:t>
            </w:r>
            <w:r>
              <w:rPr>
                <w:rFonts w:hint="eastAsia" w:ascii="宋体" w:hAnsi="宋体" w:cs="宋体"/>
                <w:sz w:val="24"/>
                <w:szCs w:val="24"/>
              </w:rPr>
              <w:t>：0.</w:t>
            </w:r>
            <w:r>
              <w:rPr>
                <w:rFonts w:hint="eastAsia" w:ascii="宋体" w:hAnsi="宋体" w:cs="宋体"/>
                <w:sz w:val="24"/>
                <w:szCs w:val="24"/>
                <w:lang w:val="en-US" w:eastAsia="zh-CN"/>
              </w:rPr>
              <w:t>4</w:t>
            </w:r>
            <w:r>
              <w:rPr>
                <w:rFonts w:hint="eastAsia" w:ascii="宋体" w:hAnsi="宋体" w:cs="宋体"/>
                <w:sz w:val="24"/>
                <w:szCs w:val="24"/>
              </w:rPr>
              <w:t>万元</w:t>
            </w:r>
            <w:r>
              <w:rPr>
                <w:rFonts w:ascii="Arial" w:hAnsi="Arial" w:cs="Arial"/>
                <w:sz w:val="24"/>
                <w:szCs w:val="24"/>
              </w:rPr>
              <w:t>（须足额交纳）</w:t>
            </w:r>
          </w:p>
          <w:p w14:paraId="72477369">
            <w:pPr>
              <w:adjustRightInd w:val="0"/>
              <w:snapToGrid w:val="0"/>
              <w:ind w:left="1898" w:hanging="1898" w:hangingChars="791"/>
              <w:contextualSpacing/>
              <w:rPr>
                <w:rFonts w:ascii="Arial" w:hAnsi="Arial" w:cs="Arial"/>
                <w:sz w:val="24"/>
                <w:szCs w:val="24"/>
              </w:rPr>
            </w:pPr>
            <w:r>
              <w:rPr>
                <w:rFonts w:hint="eastAsia" w:ascii="Arial" w:hAnsi="Arial" w:cs="Arial"/>
                <w:sz w:val="24"/>
                <w:szCs w:val="24"/>
              </w:rPr>
              <w:t>磋商</w:t>
            </w:r>
            <w:r>
              <w:rPr>
                <w:rFonts w:ascii="Arial" w:hAnsi="Arial" w:cs="Arial"/>
                <w:sz w:val="24"/>
                <w:szCs w:val="24"/>
              </w:rPr>
              <w:t>保证金形式：</w:t>
            </w:r>
            <w:r>
              <w:rPr>
                <w:rFonts w:hint="eastAsia" w:ascii="Arial" w:hAnsi="Arial" w:cs="Arial"/>
                <w:sz w:val="24"/>
                <w:szCs w:val="24"/>
              </w:rPr>
              <w:t>供应商自主选择以支票、汇票、本票、电汇、转账或者金融机构、担保机构出具的保函、电子保函等非现金形式提交</w:t>
            </w:r>
            <w:r>
              <w:rPr>
                <w:rFonts w:ascii="Arial" w:hAnsi="Arial" w:cs="Arial"/>
                <w:sz w:val="24"/>
                <w:szCs w:val="24"/>
              </w:rPr>
              <w:t>。</w:t>
            </w:r>
          </w:p>
          <w:p w14:paraId="123B9670">
            <w:pPr>
              <w:adjustRightInd w:val="0"/>
              <w:snapToGrid w:val="0"/>
              <w:contextualSpacing/>
              <w:rPr>
                <w:rFonts w:ascii="Arial" w:hAnsi="Arial" w:cs="Arial"/>
                <w:sz w:val="24"/>
                <w:szCs w:val="24"/>
              </w:rPr>
            </w:pPr>
            <w:r>
              <w:rPr>
                <w:rFonts w:hint="eastAsia" w:ascii="Arial" w:hAnsi="Arial" w:cs="Arial"/>
                <w:sz w:val="24"/>
                <w:szCs w:val="24"/>
              </w:rPr>
              <w:t>磋商</w:t>
            </w:r>
            <w:r>
              <w:rPr>
                <w:rFonts w:ascii="Arial" w:hAnsi="Arial" w:cs="Arial"/>
                <w:sz w:val="24"/>
                <w:szCs w:val="24"/>
              </w:rPr>
              <w:t>保证金有效期应当与</w:t>
            </w:r>
            <w:r>
              <w:rPr>
                <w:rFonts w:hint="eastAsia" w:ascii="Arial" w:hAnsi="Arial" w:cs="Arial"/>
                <w:sz w:val="24"/>
                <w:szCs w:val="24"/>
              </w:rPr>
              <w:t>磋商响应</w:t>
            </w:r>
            <w:r>
              <w:rPr>
                <w:rFonts w:ascii="Arial" w:hAnsi="Arial" w:cs="Arial"/>
                <w:sz w:val="24"/>
                <w:szCs w:val="24"/>
              </w:rPr>
              <w:t>有效期一致。</w:t>
            </w:r>
          </w:p>
        </w:tc>
      </w:tr>
      <w:tr w14:paraId="58D5A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AB44523">
            <w:pPr>
              <w:adjustRightInd w:val="0"/>
              <w:snapToGrid w:val="0"/>
              <w:contextualSpacing/>
              <w:jc w:val="center"/>
              <w:rPr>
                <w:rFonts w:ascii="Arial" w:hAnsi="Arial" w:cs="Arial"/>
                <w:sz w:val="24"/>
                <w:szCs w:val="24"/>
              </w:rPr>
            </w:pPr>
            <w:r>
              <w:rPr>
                <w:rFonts w:hint="eastAsia" w:ascii="Arial" w:hAnsi="Arial" w:cs="Arial"/>
                <w:sz w:val="24"/>
                <w:szCs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743BE7F2">
            <w:pPr>
              <w:adjustRightInd w:val="0"/>
              <w:snapToGrid w:val="0"/>
              <w:contextualSpacing/>
              <w:rPr>
                <w:rFonts w:ascii="Arial" w:hAnsi="Arial" w:cs="Arial"/>
                <w:sz w:val="24"/>
                <w:szCs w:val="24"/>
              </w:rPr>
            </w:pPr>
            <w:r>
              <w:rPr>
                <w:rFonts w:hint="eastAsia" w:ascii="Arial" w:hAnsi="Arial" w:cs="Arial"/>
                <w:sz w:val="24"/>
                <w:szCs w:val="24"/>
              </w:rPr>
              <w:t>服务期：1年。</w:t>
            </w:r>
          </w:p>
        </w:tc>
      </w:tr>
      <w:tr w14:paraId="441CF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0F9D666">
            <w:pPr>
              <w:adjustRightInd w:val="0"/>
              <w:snapToGrid w:val="0"/>
              <w:contextualSpacing/>
              <w:jc w:val="center"/>
              <w:rPr>
                <w:rFonts w:ascii="Arial" w:hAnsi="Arial" w:cs="Arial"/>
                <w:sz w:val="24"/>
                <w:szCs w:val="24"/>
              </w:rPr>
            </w:pPr>
            <w:r>
              <w:rPr>
                <w:rFonts w:hint="eastAsia" w:ascii="Arial" w:hAnsi="Arial" w:cs="Arial"/>
                <w:sz w:val="24"/>
                <w:szCs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45956D11">
            <w:pPr>
              <w:adjustRightInd w:val="0"/>
              <w:snapToGrid w:val="0"/>
              <w:contextualSpacing/>
              <w:rPr>
                <w:rFonts w:ascii="Arial" w:hAnsi="Arial" w:cs="Arial"/>
                <w:sz w:val="24"/>
                <w:szCs w:val="24"/>
              </w:rPr>
            </w:pPr>
            <w:r>
              <w:rPr>
                <w:rFonts w:hint="eastAsia" w:ascii="Arial" w:hAnsi="Arial" w:cs="Arial"/>
                <w:sz w:val="24"/>
                <w:szCs w:val="24"/>
              </w:rPr>
              <w:t>磋商</w:t>
            </w:r>
            <w:r>
              <w:rPr>
                <w:rFonts w:ascii="Arial" w:hAnsi="Arial" w:cs="Arial"/>
                <w:sz w:val="24"/>
                <w:szCs w:val="24"/>
              </w:rPr>
              <w:t>语言：中文</w:t>
            </w:r>
          </w:p>
          <w:p w14:paraId="17274A03">
            <w:pPr>
              <w:adjustRightInd w:val="0"/>
              <w:snapToGrid w:val="0"/>
              <w:contextualSpacing/>
              <w:rPr>
                <w:rFonts w:ascii="Arial" w:hAnsi="Arial" w:cs="Arial"/>
                <w:sz w:val="24"/>
                <w:szCs w:val="24"/>
              </w:rPr>
            </w:pPr>
            <w:r>
              <w:rPr>
                <w:rFonts w:ascii="Arial" w:hAnsi="Arial" w:cs="Arial"/>
                <w:sz w:val="24"/>
                <w:szCs w:val="24"/>
              </w:rPr>
              <w:t>采购方式：竞争性磋商</w:t>
            </w:r>
          </w:p>
        </w:tc>
      </w:tr>
      <w:tr w14:paraId="67439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6C664B4">
            <w:pPr>
              <w:adjustRightInd w:val="0"/>
              <w:snapToGrid w:val="0"/>
              <w:contextualSpacing/>
              <w:jc w:val="center"/>
              <w:rPr>
                <w:rFonts w:ascii="Arial" w:hAnsi="Arial" w:cs="Arial"/>
                <w:sz w:val="24"/>
                <w:szCs w:val="24"/>
              </w:rPr>
            </w:pPr>
            <w:r>
              <w:rPr>
                <w:rFonts w:hint="eastAsia" w:ascii="Arial" w:hAnsi="Arial" w:cs="Arial"/>
                <w:sz w:val="24"/>
                <w:szCs w:val="24"/>
              </w:rPr>
              <w:t>磋 商 响 应</w:t>
            </w:r>
            <w:r>
              <w:rPr>
                <w:rFonts w:ascii="Arial" w:hAnsi="Arial" w:cs="Arial"/>
                <w:sz w:val="24"/>
                <w:szCs w:val="24"/>
              </w:rPr>
              <w:t xml:space="preserve"> 文 件 的 编 制 和 递 交</w:t>
            </w:r>
          </w:p>
        </w:tc>
      </w:tr>
      <w:tr w14:paraId="6456B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D07BFAE">
            <w:pPr>
              <w:tabs>
                <w:tab w:val="left" w:pos="252"/>
                <w:tab w:val="left" w:pos="671"/>
              </w:tabs>
              <w:adjustRightInd w:val="0"/>
              <w:snapToGrid w:val="0"/>
              <w:contextualSpacing/>
              <w:jc w:val="center"/>
              <w:rPr>
                <w:rFonts w:ascii="Arial" w:hAnsi="Arial" w:cs="Arial"/>
                <w:spacing w:val="8"/>
                <w:sz w:val="24"/>
                <w:szCs w:val="24"/>
              </w:rPr>
            </w:pPr>
            <w:r>
              <w:rPr>
                <w:rFonts w:hint="eastAsia" w:ascii="Arial" w:hAnsi="Arial" w:cs="Arial"/>
                <w:spacing w:val="8"/>
                <w:sz w:val="24"/>
                <w:szCs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71473213">
            <w:pPr>
              <w:tabs>
                <w:tab w:val="left" w:pos="252"/>
                <w:tab w:val="left" w:pos="671"/>
              </w:tabs>
              <w:adjustRightInd w:val="0"/>
              <w:snapToGrid w:val="0"/>
              <w:contextualSpacing/>
              <w:rPr>
                <w:rFonts w:ascii="Arial" w:hAnsi="Arial" w:cs="Arial"/>
                <w:sz w:val="24"/>
                <w:szCs w:val="24"/>
              </w:rPr>
            </w:pPr>
            <w:r>
              <w:rPr>
                <w:rFonts w:ascii="Arial" w:hAnsi="Arial" w:cs="Arial"/>
                <w:sz w:val="24"/>
                <w:szCs w:val="24"/>
              </w:rPr>
              <w:t>供应商资格标准：</w:t>
            </w:r>
          </w:p>
          <w:p w14:paraId="03A72B53">
            <w:pPr>
              <w:tabs>
                <w:tab w:val="left" w:pos="252"/>
                <w:tab w:val="left" w:pos="671"/>
              </w:tabs>
              <w:adjustRightInd w:val="0"/>
              <w:snapToGrid w:val="0"/>
              <w:ind w:left="330" w:hanging="330" w:hangingChars="129"/>
              <w:contextualSpacing/>
              <w:rPr>
                <w:rFonts w:ascii="Arial" w:hAnsi="Arial" w:cs="Arial"/>
                <w:spacing w:val="8"/>
                <w:sz w:val="24"/>
              </w:rPr>
            </w:pPr>
            <w:r>
              <w:rPr>
                <w:rFonts w:hint="eastAsia" w:ascii="Arial" w:hAnsi="Arial" w:cs="Arial"/>
                <w:spacing w:val="8"/>
                <w:sz w:val="24"/>
              </w:rPr>
              <w:t>1. 具有独立承担民事责任的能力；（提供营业执照的扫描件）</w:t>
            </w:r>
          </w:p>
          <w:p w14:paraId="082064F4">
            <w:pPr>
              <w:tabs>
                <w:tab w:val="left" w:pos="252"/>
                <w:tab w:val="left" w:pos="671"/>
              </w:tabs>
              <w:adjustRightInd w:val="0"/>
              <w:snapToGrid w:val="0"/>
              <w:contextualSpacing/>
              <w:rPr>
                <w:rFonts w:ascii="Arial" w:hAnsi="Arial" w:cs="Arial"/>
                <w:spacing w:val="8"/>
                <w:sz w:val="24"/>
              </w:rPr>
            </w:pPr>
            <w:r>
              <w:rPr>
                <w:rFonts w:hint="eastAsia" w:ascii="Arial" w:hAnsi="Arial" w:cs="Arial"/>
                <w:spacing w:val="8"/>
                <w:sz w:val="24"/>
              </w:rPr>
              <w:t>2. 具有良好的商业信誉和健全的财务会计制度；（提供健全的财务会计制度证明文件，例如近三年任意一年会计师事务所出具的财务审计报告或财务状况报告等，新成立公司自成立之日起提供。）</w:t>
            </w:r>
          </w:p>
          <w:p w14:paraId="33E5EC2B">
            <w:pPr>
              <w:tabs>
                <w:tab w:val="left" w:pos="252"/>
                <w:tab w:val="left" w:pos="671"/>
              </w:tabs>
              <w:adjustRightInd w:val="0"/>
              <w:snapToGrid w:val="0"/>
              <w:contextualSpacing/>
              <w:rPr>
                <w:rFonts w:ascii="Arial" w:hAnsi="Arial" w:cs="Arial"/>
                <w:spacing w:val="8"/>
                <w:sz w:val="24"/>
              </w:rPr>
            </w:pPr>
            <w:r>
              <w:rPr>
                <w:rFonts w:hint="eastAsia" w:ascii="Arial" w:hAnsi="Arial" w:cs="Arial"/>
                <w:spacing w:val="8"/>
                <w:sz w:val="24"/>
              </w:rPr>
              <w:t>3. 具有履行合同所必需的设备和专业技术能力；（提供承诺函，加盖单位公章）</w:t>
            </w:r>
          </w:p>
          <w:p w14:paraId="74886334">
            <w:pPr>
              <w:tabs>
                <w:tab w:val="left" w:pos="252"/>
                <w:tab w:val="left" w:pos="671"/>
              </w:tabs>
              <w:adjustRightInd w:val="0"/>
              <w:snapToGrid w:val="0"/>
              <w:contextualSpacing/>
              <w:rPr>
                <w:rFonts w:ascii="Arial" w:hAnsi="Arial" w:cs="Arial"/>
                <w:spacing w:val="8"/>
                <w:sz w:val="24"/>
              </w:rPr>
            </w:pPr>
            <w:r>
              <w:rPr>
                <w:rFonts w:hint="eastAsia" w:ascii="Arial" w:hAnsi="Arial" w:cs="Arial"/>
                <w:spacing w:val="8"/>
                <w:sz w:val="24"/>
              </w:rPr>
              <w:t>4. 有依法缴纳税收和社会保障资金的良好记录；（提供近一年任意连续三个月缴税记录及社保缴纳证明，新成立公司自成立之日起提供。）</w:t>
            </w:r>
          </w:p>
          <w:p w14:paraId="33D0C3A1">
            <w:pPr>
              <w:tabs>
                <w:tab w:val="left" w:pos="252"/>
                <w:tab w:val="left" w:pos="671"/>
              </w:tabs>
              <w:adjustRightInd w:val="0"/>
              <w:snapToGrid w:val="0"/>
              <w:contextualSpacing/>
              <w:rPr>
                <w:rFonts w:ascii="Arial" w:hAnsi="Arial" w:cs="Arial"/>
                <w:spacing w:val="8"/>
                <w:sz w:val="24"/>
              </w:rPr>
            </w:pPr>
            <w:r>
              <w:rPr>
                <w:rFonts w:hint="eastAsia" w:ascii="Arial" w:hAnsi="Arial" w:cs="Arial"/>
                <w:spacing w:val="8"/>
                <w:sz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5138D6D2">
            <w:pPr>
              <w:tabs>
                <w:tab w:val="left" w:pos="252"/>
                <w:tab w:val="left" w:pos="671"/>
              </w:tabs>
              <w:adjustRightInd w:val="0"/>
              <w:snapToGrid w:val="0"/>
              <w:contextualSpacing/>
              <w:rPr>
                <w:rFonts w:ascii="Arial" w:hAnsi="Arial" w:cs="Arial"/>
                <w:spacing w:val="8"/>
                <w:sz w:val="24"/>
              </w:rPr>
            </w:pPr>
            <w:r>
              <w:rPr>
                <w:rFonts w:hint="eastAsia" w:ascii="Arial" w:hAnsi="Arial" w:cs="Arial"/>
                <w:spacing w:val="8"/>
                <w:sz w:val="24"/>
              </w:rPr>
              <w:t>6. 法律、行政法规规定的其他条件。</w:t>
            </w:r>
          </w:p>
          <w:p w14:paraId="5C537348">
            <w:pPr>
              <w:tabs>
                <w:tab w:val="left" w:pos="252"/>
                <w:tab w:val="left" w:pos="671"/>
              </w:tabs>
              <w:adjustRightInd w:val="0"/>
              <w:snapToGrid w:val="0"/>
              <w:contextualSpacing/>
              <w:rPr>
                <w:rFonts w:ascii="Arial" w:hAnsi="Arial" w:cs="Arial"/>
                <w:spacing w:val="8"/>
                <w:sz w:val="24"/>
              </w:rPr>
            </w:pPr>
            <w:r>
              <w:rPr>
                <w:rFonts w:hint="eastAsia" w:ascii="Arial" w:hAnsi="Arial" w:cs="Arial"/>
                <w:spacing w:val="8"/>
                <w:sz w:val="24"/>
              </w:rPr>
              <w:t>7. 本项目不接受联合体投标。</w:t>
            </w:r>
          </w:p>
          <w:p w14:paraId="36CEC4C1">
            <w:pPr>
              <w:tabs>
                <w:tab w:val="left" w:pos="252"/>
                <w:tab w:val="left" w:pos="671"/>
              </w:tabs>
              <w:adjustRightInd w:val="0"/>
              <w:snapToGrid w:val="0"/>
              <w:contextualSpacing/>
              <w:rPr>
                <w:rFonts w:ascii="Arial" w:hAnsi="Arial" w:cs="Arial"/>
                <w:spacing w:val="8"/>
                <w:sz w:val="24"/>
              </w:rPr>
            </w:pPr>
            <w:r>
              <w:rPr>
                <w:rFonts w:hint="eastAsia" w:ascii="Arial" w:hAnsi="Arial" w:cs="Arial"/>
                <w:spacing w:val="8"/>
                <w:sz w:val="24"/>
              </w:rPr>
              <w:t>8. 单位负责人为同一人或者存在直接控股、管理关系的不同供应商，不得参加同一合同项下的政府采购活动。（提供承诺函，加盖单位公章）</w:t>
            </w:r>
          </w:p>
          <w:p w14:paraId="24DB12CE">
            <w:pPr>
              <w:tabs>
                <w:tab w:val="left" w:pos="252"/>
                <w:tab w:val="left" w:pos="671"/>
              </w:tabs>
              <w:adjustRightInd w:val="0"/>
              <w:snapToGrid w:val="0"/>
              <w:contextualSpacing/>
              <w:rPr>
                <w:rFonts w:ascii="Arial" w:hAnsi="Arial" w:cs="Arial"/>
                <w:spacing w:val="8"/>
                <w:sz w:val="24"/>
              </w:rPr>
            </w:pPr>
            <w:r>
              <w:rPr>
                <w:rFonts w:hint="eastAsia" w:ascii="Arial" w:hAnsi="Arial" w:cs="Arial"/>
                <w:spacing w:val="8"/>
                <w:sz w:val="24"/>
              </w:rPr>
              <w:t>9. 落实政府采购政策需满足的资格要求：本项目专门面向小微企业采购（提供中小企业声明函）。依据《新疆维吾尔自治区政府采购促进中小企业发展管理实施办法》，供应商为小微企业。</w:t>
            </w:r>
          </w:p>
        </w:tc>
      </w:tr>
      <w:tr w14:paraId="471E9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D00A9F0">
            <w:pPr>
              <w:adjustRightInd w:val="0"/>
              <w:snapToGrid w:val="0"/>
              <w:contextualSpacing/>
              <w:jc w:val="center"/>
              <w:rPr>
                <w:rFonts w:ascii="Arial" w:hAnsi="Arial" w:cs="Arial"/>
                <w:sz w:val="24"/>
                <w:szCs w:val="24"/>
              </w:rPr>
            </w:pPr>
            <w:r>
              <w:rPr>
                <w:rFonts w:hint="eastAsia" w:ascii="Arial" w:hAnsi="Arial" w:cs="Arial"/>
                <w:sz w:val="24"/>
                <w:szCs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153B01F5">
            <w:pPr>
              <w:adjustRightInd w:val="0"/>
              <w:snapToGrid w:val="0"/>
              <w:ind w:left="325" w:hanging="325" w:hangingChars="135"/>
              <w:rPr>
                <w:rFonts w:ascii="Arial" w:hAnsi="Arial" w:cs="Arial"/>
                <w:b/>
                <w:bCs/>
                <w:sz w:val="24"/>
                <w:szCs w:val="24"/>
              </w:rPr>
            </w:pPr>
            <w:r>
              <w:rPr>
                <w:rFonts w:ascii="Arial" w:hAnsi="Arial" w:cs="Arial"/>
                <w:b/>
                <w:bCs/>
                <w:sz w:val="24"/>
                <w:szCs w:val="24"/>
              </w:rPr>
              <w:t>注意事项：</w:t>
            </w:r>
          </w:p>
          <w:p w14:paraId="76420F70">
            <w:pPr>
              <w:adjustRightInd w:val="0"/>
              <w:snapToGrid w:val="0"/>
              <w:ind w:left="422" w:hanging="422" w:hangingChars="175"/>
              <w:rPr>
                <w:rFonts w:ascii="Arial" w:hAnsi="Arial" w:cs="Arial"/>
                <w:b/>
                <w:sz w:val="24"/>
                <w:szCs w:val="24"/>
              </w:rPr>
            </w:pPr>
            <w:r>
              <w:rPr>
                <w:rFonts w:ascii="Arial" w:hAnsi="Arial" w:cs="Arial"/>
                <w:b/>
                <w:sz w:val="24"/>
                <w:szCs w:val="24"/>
              </w:rPr>
              <w:t>1、本项目实行网上投标，采用电子</w:t>
            </w:r>
            <w:r>
              <w:rPr>
                <w:rFonts w:hint="eastAsia" w:ascii="Arial" w:hAnsi="Arial" w:cs="Arial"/>
                <w:b/>
                <w:sz w:val="24"/>
                <w:szCs w:val="24"/>
              </w:rPr>
              <w:t>响应</w:t>
            </w:r>
            <w:r>
              <w:rPr>
                <w:rFonts w:ascii="Arial" w:hAnsi="Arial" w:cs="Arial"/>
                <w:b/>
                <w:sz w:val="24"/>
                <w:szCs w:val="24"/>
              </w:rPr>
              <w:t>文件。</w:t>
            </w:r>
          </w:p>
          <w:p w14:paraId="1551775B">
            <w:pPr>
              <w:adjustRightInd w:val="0"/>
              <w:snapToGrid w:val="0"/>
              <w:ind w:left="422" w:hanging="422" w:hangingChars="175"/>
              <w:rPr>
                <w:rFonts w:ascii="Arial" w:hAnsi="Arial" w:cs="Arial"/>
                <w:b/>
                <w:sz w:val="24"/>
                <w:szCs w:val="24"/>
              </w:rPr>
            </w:pPr>
            <w:r>
              <w:rPr>
                <w:rFonts w:ascii="Arial" w:hAnsi="Arial" w:cs="Arial"/>
                <w:b/>
                <w:sz w:val="24"/>
                <w:szCs w:val="24"/>
              </w:rPr>
              <w:t>2、</w:t>
            </w:r>
            <w:r>
              <w:rPr>
                <w:rFonts w:hint="eastAsia" w:ascii="Arial" w:hAnsi="Arial" w:cs="Arial"/>
                <w:b/>
                <w:sz w:val="24"/>
                <w:szCs w:val="24"/>
              </w:rPr>
              <w:t>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p>
          <w:p w14:paraId="6EA7585D">
            <w:pPr>
              <w:adjustRightInd w:val="0"/>
              <w:snapToGrid w:val="0"/>
              <w:ind w:left="422" w:hanging="422" w:hangingChars="175"/>
              <w:rPr>
                <w:rFonts w:ascii="Arial" w:hAnsi="Arial" w:cs="Arial"/>
                <w:b/>
                <w:sz w:val="24"/>
                <w:szCs w:val="24"/>
              </w:rPr>
            </w:pPr>
            <w:r>
              <w:rPr>
                <w:rFonts w:ascii="Arial" w:hAnsi="Arial" w:cs="Arial"/>
                <w:b/>
                <w:sz w:val="24"/>
                <w:szCs w:val="24"/>
              </w:rPr>
              <w:t>3、</w:t>
            </w:r>
            <w:r>
              <w:rPr>
                <w:rFonts w:hint="eastAsia" w:ascii="Arial" w:hAnsi="Arial" w:cs="Arial"/>
                <w:b/>
                <w:sz w:val="24"/>
                <w:szCs w:val="24"/>
              </w:rPr>
              <w:t>供应商将政采云电子交易客户端下载、安装完成后，可通过账号密码或CA登录客户端进行投标文件的制作。在使用政采云投标客户端时，建议使用WIN7及以上操作系统。</w:t>
            </w:r>
          </w:p>
        </w:tc>
      </w:tr>
      <w:tr w14:paraId="3831D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EBB64EE">
            <w:pPr>
              <w:adjustRightInd w:val="0"/>
              <w:snapToGrid w:val="0"/>
              <w:contextualSpacing/>
              <w:jc w:val="center"/>
              <w:rPr>
                <w:rFonts w:ascii="Arial" w:hAnsi="Arial" w:cs="Arial"/>
                <w:sz w:val="24"/>
                <w:szCs w:val="24"/>
              </w:rPr>
            </w:pPr>
            <w:r>
              <w:rPr>
                <w:rFonts w:hint="eastAsia" w:ascii="Arial" w:hAnsi="Arial" w:cs="Arial"/>
                <w:sz w:val="24"/>
                <w:szCs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433BDE80">
            <w:pPr>
              <w:adjustRightInd w:val="0"/>
              <w:snapToGrid w:val="0"/>
              <w:contextualSpacing/>
              <w:rPr>
                <w:rFonts w:ascii="Arial" w:hAnsi="Arial" w:cs="Arial"/>
                <w:b/>
                <w:sz w:val="24"/>
                <w:szCs w:val="24"/>
              </w:rPr>
            </w:pPr>
            <w:r>
              <w:rPr>
                <w:rFonts w:hint="eastAsia" w:ascii="Arial" w:hAnsi="Arial" w:cs="Arial"/>
                <w:b/>
                <w:sz w:val="24"/>
                <w:szCs w:val="24"/>
              </w:rPr>
              <w:t>磋商响应</w:t>
            </w:r>
            <w:r>
              <w:rPr>
                <w:rFonts w:ascii="Arial" w:hAnsi="Arial" w:cs="Arial"/>
                <w:b/>
                <w:sz w:val="24"/>
                <w:szCs w:val="24"/>
              </w:rPr>
              <w:t>有效期90天（如不满足将导致废标）</w:t>
            </w:r>
          </w:p>
        </w:tc>
      </w:tr>
      <w:tr w14:paraId="513C9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6B2EA84">
            <w:pPr>
              <w:adjustRightInd w:val="0"/>
              <w:snapToGrid w:val="0"/>
              <w:contextualSpacing/>
              <w:jc w:val="center"/>
              <w:rPr>
                <w:rFonts w:ascii="Arial" w:hAnsi="Arial" w:cs="Arial"/>
                <w:sz w:val="24"/>
                <w:szCs w:val="24"/>
              </w:rPr>
            </w:pPr>
            <w:r>
              <w:rPr>
                <w:rFonts w:hint="eastAsia" w:ascii="Arial" w:hAnsi="Arial" w:cs="Arial"/>
                <w:sz w:val="24"/>
                <w:szCs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60DD203B">
            <w:pPr>
              <w:adjustRightInd w:val="0"/>
              <w:snapToGrid w:val="0"/>
              <w:contextualSpacing/>
              <w:rPr>
                <w:rFonts w:ascii="Arial" w:hAnsi="Arial" w:cs="Arial"/>
                <w:sz w:val="24"/>
                <w:szCs w:val="24"/>
              </w:rPr>
            </w:pPr>
            <w:r>
              <w:rPr>
                <w:rFonts w:ascii="Arial" w:hAnsi="Arial" w:cs="Arial"/>
                <w:sz w:val="24"/>
                <w:szCs w:val="24"/>
              </w:rPr>
              <w:t>磋商响应文件：</w:t>
            </w:r>
            <w:r>
              <w:rPr>
                <w:rFonts w:hint="eastAsia" w:ascii="Arial" w:hAnsi="Arial" w:cs="Arial"/>
                <w:sz w:val="24"/>
                <w:szCs w:val="24"/>
              </w:rPr>
              <w:t>政采云平台电子磋商响应文件</w:t>
            </w:r>
          </w:p>
        </w:tc>
      </w:tr>
      <w:tr w14:paraId="73BC8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159B417">
            <w:pPr>
              <w:adjustRightInd w:val="0"/>
              <w:snapToGrid w:val="0"/>
              <w:contextualSpacing/>
              <w:jc w:val="center"/>
              <w:rPr>
                <w:rFonts w:ascii="Arial" w:hAnsi="Arial" w:cs="Arial"/>
                <w:sz w:val="24"/>
                <w:szCs w:val="24"/>
              </w:rPr>
            </w:pPr>
            <w:r>
              <w:rPr>
                <w:rFonts w:hint="eastAsia" w:ascii="Arial" w:hAnsi="Arial" w:cs="Arial"/>
                <w:sz w:val="24"/>
                <w:szCs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4EF2B8B0">
            <w:pPr>
              <w:adjustRightInd w:val="0"/>
              <w:snapToGrid w:val="0"/>
              <w:contextualSpacing/>
              <w:rPr>
                <w:rFonts w:ascii="Arial" w:hAnsi="Arial" w:cs="Arial"/>
                <w:sz w:val="24"/>
                <w:szCs w:val="24"/>
                <w:shd w:val="clear" w:color="auto" w:fill="FFC000"/>
              </w:rPr>
            </w:pPr>
            <w:r>
              <w:rPr>
                <w:rFonts w:hint="eastAsia" w:ascii="Arial" w:hAnsi="Arial" w:cs="Arial"/>
                <w:sz w:val="24"/>
                <w:szCs w:val="24"/>
              </w:rPr>
              <w:t>电子</w:t>
            </w:r>
            <w:r>
              <w:rPr>
                <w:rFonts w:ascii="Arial" w:hAnsi="Arial" w:cs="Arial"/>
                <w:sz w:val="24"/>
                <w:szCs w:val="24"/>
              </w:rPr>
              <w:t>磋商响应文件以</w:t>
            </w:r>
            <w:r>
              <w:rPr>
                <w:rFonts w:hint="eastAsia" w:ascii="Arial" w:hAnsi="Arial" w:cs="Arial"/>
                <w:sz w:val="24"/>
                <w:szCs w:val="24"/>
              </w:rPr>
              <w:t>加密</w:t>
            </w:r>
            <w:r>
              <w:rPr>
                <w:rFonts w:ascii="Arial" w:hAnsi="Arial" w:cs="Arial"/>
                <w:sz w:val="24"/>
                <w:szCs w:val="24"/>
              </w:rPr>
              <w:t>形式递交至：政采云线上（www.zcygov.cn）</w:t>
            </w:r>
          </w:p>
          <w:p w14:paraId="6A277F22">
            <w:pPr>
              <w:adjustRightInd w:val="0"/>
              <w:snapToGrid w:val="0"/>
              <w:contextualSpacing/>
              <w:rPr>
                <w:rFonts w:ascii="Arial" w:hAnsi="Arial" w:cs="Arial"/>
                <w:sz w:val="24"/>
                <w:szCs w:val="24"/>
              </w:rPr>
            </w:pPr>
            <w:r>
              <w:rPr>
                <w:rFonts w:ascii="Arial" w:hAnsi="Arial" w:cs="Arial"/>
                <w:sz w:val="24"/>
                <w:szCs w:val="24"/>
              </w:rPr>
              <w:t>磋商响应文件递交截止时间：</w:t>
            </w:r>
            <w:r>
              <w:rPr>
                <w:rFonts w:hint="eastAsia" w:ascii="Arial" w:hAnsi="Arial" w:cs="Arial"/>
                <w:sz w:val="24"/>
                <w:szCs w:val="24"/>
              </w:rPr>
              <w:t>2025年</w:t>
            </w:r>
            <w:r>
              <w:rPr>
                <w:rFonts w:hint="eastAsia" w:ascii="Arial" w:hAnsi="Arial" w:cs="Arial"/>
                <w:sz w:val="24"/>
                <w:szCs w:val="24"/>
                <w:lang w:val="en-US" w:eastAsia="zh-CN"/>
              </w:rPr>
              <w:t>7月18日11</w:t>
            </w:r>
            <w:r>
              <w:rPr>
                <w:rFonts w:hint="eastAsia" w:ascii="Arial" w:hAnsi="Arial" w:cs="Arial"/>
                <w:sz w:val="24"/>
                <w:szCs w:val="24"/>
              </w:rPr>
              <w:t>:</w:t>
            </w:r>
            <w:r>
              <w:rPr>
                <w:rFonts w:hint="eastAsia" w:ascii="Arial" w:hAnsi="Arial" w:cs="Arial"/>
                <w:sz w:val="24"/>
                <w:szCs w:val="24"/>
                <w:lang w:val="en-US" w:eastAsia="zh-CN"/>
              </w:rPr>
              <w:t>0</w:t>
            </w:r>
            <w:r>
              <w:rPr>
                <w:rFonts w:hint="eastAsia" w:ascii="Arial" w:hAnsi="Arial" w:cs="Arial"/>
                <w:sz w:val="24"/>
                <w:szCs w:val="24"/>
              </w:rPr>
              <w:t>0时（北京时间）</w:t>
            </w:r>
          </w:p>
        </w:tc>
      </w:tr>
      <w:tr w14:paraId="6AA9F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5C38C44">
            <w:pPr>
              <w:adjustRightInd w:val="0"/>
              <w:snapToGrid w:val="0"/>
              <w:contextualSpacing/>
              <w:jc w:val="center"/>
              <w:rPr>
                <w:rFonts w:ascii="Arial" w:hAnsi="Arial" w:cs="Arial"/>
                <w:sz w:val="24"/>
                <w:szCs w:val="24"/>
              </w:rPr>
            </w:pPr>
            <w:r>
              <w:rPr>
                <w:rFonts w:hint="eastAsia" w:ascii="Arial" w:hAnsi="Arial" w:cs="Arial"/>
                <w:sz w:val="24"/>
                <w:szCs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7A3B4598">
            <w:pPr>
              <w:adjustRightInd w:val="0"/>
              <w:snapToGrid w:val="0"/>
              <w:contextualSpacing/>
              <w:rPr>
                <w:rFonts w:ascii="Arial" w:hAnsi="Arial" w:cs="Arial"/>
                <w:sz w:val="24"/>
                <w:szCs w:val="24"/>
              </w:rPr>
            </w:pPr>
            <w:r>
              <w:rPr>
                <w:rFonts w:ascii="Arial" w:hAnsi="Arial" w:cs="Arial"/>
                <w:sz w:val="24"/>
                <w:szCs w:val="24"/>
              </w:rPr>
              <w:t>磋商日期：</w:t>
            </w:r>
            <w:r>
              <w:rPr>
                <w:rFonts w:hint="eastAsia" w:ascii="Arial" w:hAnsi="Arial" w:cs="Arial"/>
                <w:sz w:val="24"/>
                <w:szCs w:val="24"/>
              </w:rPr>
              <w:t>2025年</w:t>
            </w:r>
            <w:r>
              <w:rPr>
                <w:rFonts w:hint="eastAsia" w:ascii="Arial" w:hAnsi="Arial" w:cs="Arial"/>
                <w:sz w:val="24"/>
                <w:szCs w:val="24"/>
                <w:lang w:val="en-US" w:eastAsia="zh-CN"/>
              </w:rPr>
              <w:t>7月18日</w:t>
            </w:r>
            <w:r>
              <w:rPr>
                <w:rFonts w:hint="eastAsia" w:ascii="Arial" w:hAnsi="Arial" w:cs="Arial"/>
                <w:sz w:val="24"/>
                <w:szCs w:val="24"/>
              </w:rPr>
              <w:t>1</w:t>
            </w:r>
            <w:r>
              <w:rPr>
                <w:rFonts w:hint="eastAsia" w:ascii="Arial" w:hAnsi="Arial" w:cs="Arial"/>
                <w:sz w:val="24"/>
                <w:szCs w:val="24"/>
                <w:lang w:val="en-US" w:eastAsia="zh-CN"/>
              </w:rPr>
              <w:t>1</w:t>
            </w:r>
            <w:r>
              <w:rPr>
                <w:rFonts w:hint="eastAsia" w:ascii="Arial" w:hAnsi="Arial" w:cs="Arial"/>
                <w:sz w:val="24"/>
                <w:szCs w:val="24"/>
              </w:rPr>
              <w:t>:</w:t>
            </w:r>
            <w:r>
              <w:rPr>
                <w:rFonts w:hint="eastAsia" w:ascii="Arial" w:hAnsi="Arial" w:cs="Arial"/>
                <w:sz w:val="24"/>
                <w:szCs w:val="24"/>
                <w:lang w:val="en-US" w:eastAsia="zh-CN"/>
              </w:rPr>
              <w:t>0</w:t>
            </w:r>
            <w:r>
              <w:rPr>
                <w:rFonts w:hint="eastAsia" w:ascii="Arial" w:hAnsi="Arial" w:cs="Arial"/>
                <w:sz w:val="24"/>
                <w:szCs w:val="24"/>
              </w:rPr>
              <w:t>0时（北京时间）</w:t>
            </w:r>
          </w:p>
          <w:p w14:paraId="787010B9">
            <w:pPr>
              <w:adjustRightInd w:val="0"/>
              <w:snapToGrid w:val="0"/>
              <w:contextualSpacing/>
              <w:rPr>
                <w:rFonts w:ascii="Arial" w:hAnsi="Arial" w:cs="Arial"/>
                <w:sz w:val="24"/>
                <w:szCs w:val="24"/>
              </w:rPr>
            </w:pPr>
            <w:r>
              <w:rPr>
                <w:rFonts w:ascii="Arial" w:hAnsi="Arial" w:cs="Arial"/>
                <w:sz w:val="24"/>
                <w:szCs w:val="24"/>
              </w:rPr>
              <w:t>磋商地点：政采云线上（www.zcygov.cn）</w:t>
            </w:r>
          </w:p>
        </w:tc>
      </w:tr>
      <w:tr w14:paraId="37626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05F6B59">
            <w:pPr>
              <w:adjustRightInd w:val="0"/>
              <w:snapToGrid w:val="0"/>
              <w:contextualSpacing/>
              <w:jc w:val="center"/>
              <w:rPr>
                <w:rFonts w:ascii="Arial" w:hAnsi="Arial" w:cs="Arial"/>
                <w:sz w:val="24"/>
                <w:szCs w:val="24"/>
              </w:rPr>
            </w:pPr>
            <w:r>
              <w:rPr>
                <w:rFonts w:hint="eastAsia" w:ascii="Arial" w:hAnsi="Arial" w:cs="Arial"/>
                <w:sz w:val="24"/>
                <w:szCs w:val="24"/>
              </w:rPr>
              <w:t>授 予 合 同</w:t>
            </w:r>
          </w:p>
        </w:tc>
      </w:tr>
      <w:tr w14:paraId="18D10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50A76C">
            <w:pPr>
              <w:adjustRightInd w:val="0"/>
              <w:snapToGrid w:val="0"/>
              <w:contextualSpacing/>
              <w:jc w:val="center"/>
              <w:rPr>
                <w:rFonts w:ascii="Arial" w:hAnsi="Arial" w:cs="Arial"/>
                <w:sz w:val="24"/>
                <w:szCs w:val="24"/>
              </w:rPr>
            </w:pPr>
            <w:r>
              <w:rPr>
                <w:rFonts w:hint="eastAsia" w:ascii="Arial" w:hAnsi="Arial" w:cs="Arial"/>
                <w:sz w:val="24"/>
                <w:szCs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7F1D0D61">
            <w:pPr>
              <w:adjustRightInd w:val="0"/>
              <w:snapToGrid w:val="0"/>
              <w:contextualSpacing/>
              <w:rPr>
                <w:rFonts w:ascii="Arial" w:hAnsi="Arial" w:cs="Arial"/>
                <w:sz w:val="24"/>
                <w:szCs w:val="24"/>
              </w:rPr>
            </w:pPr>
            <w:r>
              <w:rPr>
                <w:rFonts w:ascii="Arial" w:hAnsi="Arial" w:cs="Arial"/>
                <w:sz w:val="24"/>
                <w:szCs w:val="24"/>
              </w:rPr>
              <w:t>质疑电话：0996-2222077</w:t>
            </w:r>
          </w:p>
        </w:tc>
      </w:tr>
      <w:tr w14:paraId="0650F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DD67D1F">
            <w:pPr>
              <w:adjustRightInd w:val="0"/>
              <w:snapToGrid w:val="0"/>
              <w:contextualSpacing/>
              <w:jc w:val="center"/>
              <w:rPr>
                <w:rFonts w:ascii="Arial" w:hAnsi="Arial" w:cs="Arial"/>
                <w:sz w:val="24"/>
                <w:szCs w:val="24"/>
              </w:rPr>
            </w:pPr>
            <w:r>
              <w:rPr>
                <w:rFonts w:hint="eastAsia" w:ascii="Arial" w:hAnsi="Arial" w:cs="Arial"/>
                <w:sz w:val="24"/>
                <w:szCs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2F41CB10">
            <w:pPr>
              <w:autoSpaceDE w:val="0"/>
              <w:autoSpaceDN w:val="0"/>
              <w:adjustRightInd w:val="0"/>
              <w:snapToGrid w:val="0"/>
              <w:contextualSpacing/>
              <w:rPr>
                <w:rFonts w:ascii="Arial" w:hAnsi="Arial" w:cs="Arial"/>
                <w:sz w:val="24"/>
                <w:szCs w:val="24"/>
              </w:rPr>
            </w:pPr>
            <w:r>
              <w:rPr>
                <w:rFonts w:ascii="Arial" w:hAnsi="Arial" w:cs="Arial"/>
                <w:bCs/>
                <w:sz w:val="24"/>
              </w:rPr>
              <w:t>磋商轮数和最后报价的其他要求：</w:t>
            </w:r>
            <w:r>
              <w:rPr>
                <w:rFonts w:ascii="Arial" w:hAnsi="Arial" w:cs="Arial"/>
                <w:bCs/>
                <w:kern w:val="0"/>
                <w:sz w:val="24"/>
                <w:lang w:val="zh-CN"/>
              </w:rPr>
              <w:t>1、磋商轮数:二次或二次以上；2、最后一轮磋商结束后，所有仍在参加磋商的供应商按照磋商小组的要求做最后报价（含修正的响应文件，如有），最后报价由其</w:t>
            </w:r>
            <w:r>
              <w:rPr>
                <w:rFonts w:ascii="Arial" w:hAnsi="Arial" w:cs="Arial"/>
                <w:bCs/>
                <w:sz w:val="24"/>
              </w:rPr>
              <w:t>法定代表人或其授权代表签字后</w:t>
            </w:r>
            <w:r>
              <w:rPr>
                <w:rFonts w:hint="eastAsia" w:ascii="Arial" w:hAnsi="Arial" w:cs="Arial"/>
                <w:bCs/>
                <w:sz w:val="24"/>
              </w:rPr>
              <w:t>在政采云平台提交</w:t>
            </w:r>
          </w:p>
        </w:tc>
      </w:tr>
      <w:tr w14:paraId="170EF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88DCDC">
            <w:pPr>
              <w:tabs>
                <w:tab w:val="left" w:pos="409"/>
              </w:tabs>
              <w:adjustRightInd w:val="0"/>
              <w:snapToGrid w:val="0"/>
              <w:ind w:right="84" w:rightChars="40"/>
              <w:jc w:val="center"/>
              <w:rPr>
                <w:rFonts w:ascii="Arial" w:hAnsi="Arial" w:cs="Arial"/>
                <w:sz w:val="24"/>
                <w:szCs w:val="24"/>
              </w:rPr>
            </w:pPr>
            <w:r>
              <w:rPr>
                <w:rFonts w:hint="eastAsia" w:ascii="Arial" w:hAnsi="Arial" w:cs="Arial"/>
                <w:sz w:val="24"/>
                <w:szCs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3C631B9B">
            <w:pPr>
              <w:adjustRightInd w:val="0"/>
              <w:snapToGrid w:val="0"/>
              <w:contextualSpacing/>
              <w:rPr>
                <w:sz w:val="24"/>
                <w:szCs w:val="24"/>
                <w:highlight w:val="none"/>
              </w:rPr>
            </w:pPr>
            <w:r>
              <w:rPr>
                <w:rFonts w:hint="eastAsia" w:ascii="Arial" w:hAnsi="Arial" w:cs="Arial"/>
                <w:sz w:val="24"/>
                <w:szCs w:val="24"/>
              </w:rPr>
              <w:t>本项目专门面向</w:t>
            </w:r>
            <w:r>
              <w:rPr>
                <w:rFonts w:hint="eastAsia"/>
                <w:sz w:val="24"/>
                <w:szCs w:val="24"/>
              </w:rPr>
              <w:t>小微企业采购，</w:t>
            </w:r>
            <w:r>
              <w:rPr>
                <w:rFonts w:hint="eastAsia"/>
                <w:sz w:val="24"/>
                <w:szCs w:val="24"/>
                <w:highlight w:val="none"/>
              </w:rPr>
              <w:t>标项一：</w:t>
            </w:r>
            <w:r>
              <w:rPr>
                <w:rFonts w:ascii="Arial" w:hAnsi="Arial" w:cs="Arial"/>
                <w:sz w:val="24"/>
                <w:szCs w:val="24"/>
                <w:highlight w:val="none"/>
              </w:rPr>
              <w:t>预算金额为：</w:t>
            </w:r>
            <w:r>
              <w:rPr>
                <w:rFonts w:hint="eastAsia" w:ascii="Arial" w:hAnsi="Arial" w:cs="Arial"/>
                <w:sz w:val="24"/>
                <w:szCs w:val="24"/>
                <w:highlight w:val="none"/>
                <w:lang w:val="en-US" w:eastAsia="zh-CN"/>
              </w:rPr>
              <w:t>100</w:t>
            </w:r>
            <w:r>
              <w:rPr>
                <w:rFonts w:hint="eastAsia" w:ascii="Arial" w:hAnsi="Arial" w:cs="Arial"/>
                <w:sz w:val="24"/>
                <w:szCs w:val="24"/>
                <w:highlight w:val="none"/>
              </w:rPr>
              <w:t>万元</w:t>
            </w:r>
            <w:r>
              <w:rPr>
                <w:rFonts w:hint="eastAsia"/>
                <w:sz w:val="24"/>
                <w:szCs w:val="24"/>
                <w:highlight w:val="none"/>
              </w:rPr>
              <w:t>。</w:t>
            </w:r>
            <w:r>
              <w:rPr>
                <w:rFonts w:hint="eastAsia" w:hAnsi="宋体" w:cs="宋体"/>
                <w:color w:val="auto"/>
                <w:sz w:val="24"/>
                <w:szCs w:val="24"/>
                <w:highlight w:val="none"/>
              </w:rPr>
              <w:t>标项</w:t>
            </w:r>
            <w:r>
              <w:rPr>
                <w:rFonts w:hint="eastAsia" w:hAnsi="宋体" w:cs="宋体"/>
                <w:color w:val="auto"/>
                <w:sz w:val="24"/>
                <w:szCs w:val="24"/>
                <w:highlight w:val="none"/>
                <w:lang w:val="en-US" w:eastAsia="zh-CN"/>
              </w:rPr>
              <w:t>二</w:t>
            </w:r>
            <w:r>
              <w:rPr>
                <w:rFonts w:hint="eastAsia" w:hAnsi="宋体" w:cs="宋体"/>
                <w:color w:val="auto"/>
                <w:sz w:val="24"/>
                <w:szCs w:val="24"/>
                <w:highlight w:val="none"/>
              </w:rPr>
              <w:t>：</w:t>
            </w:r>
            <w:r>
              <w:rPr>
                <w:rFonts w:ascii="Arial" w:hAnsi="Arial" w:cs="Arial"/>
                <w:sz w:val="24"/>
                <w:szCs w:val="24"/>
                <w:highlight w:val="none"/>
              </w:rPr>
              <w:t>预算金额为：</w:t>
            </w:r>
            <w:r>
              <w:rPr>
                <w:rFonts w:hint="eastAsia" w:ascii="Arial" w:hAnsi="Arial" w:cs="Arial"/>
                <w:sz w:val="24"/>
                <w:szCs w:val="24"/>
                <w:highlight w:val="none"/>
                <w:lang w:val="en-US" w:eastAsia="zh-CN"/>
              </w:rPr>
              <w:t>20</w:t>
            </w:r>
            <w:r>
              <w:rPr>
                <w:rFonts w:hint="eastAsia" w:ascii="Arial" w:hAnsi="Arial" w:cs="Arial"/>
                <w:sz w:val="24"/>
                <w:szCs w:val="24"/>
                <w:highlight w:val="none"/>
              </w:rPr>
              <w:t>万元</w:t>
            </w:r>
            <w:r>
              <w:rPr>
                <w:rFonts w:hint="eastAsia"/>
                <w:sz w:val="24"/>
                <w:szCs w:val="24"/>
                <w:highlight w:val="none"/>
              </w:rPr>
              <w:t>。</w:t>
            </w:r>
          </w:p>
          <w:p w14:paraId="5C864F53">
            <w:pPr>
              <w:adjustRightInd w:val="0"/>
              <w:snapToGrid w:val="0"/>
              <w:contextualSpacing/>
              <w:rPr>
                <w:sz w:val="24"/>
                <w:szCs w:val="24"/>
              </w:rPr>
            </w:pPr>
            <w:r>
              <w:rPr>
                <w:rFonts w:hint="eastAsia"/>
                <w:sz w:val="24"/>
                <w:szCs w:val="24"/>
              </w:rPr>
              <w:t>依据《新疆维吾尔自治区政府采购促进中小企业发展管理实施办法》规定享受扶持政策获得政府采购合同的，小微企业不得将合同分包给大中型企业，中型企业不得将合同分包给大型企业。</w:t>
            </w:r>
          </w:p>
          <w:p w14:paraId="109AD4F0">
            <w:pPr>
              <w:adjustRightInd w:val="0"/>
              <w:snapToGrid w:val="0"/>
              <w:ind w:right="84" w:rightChars="40"/>
              <w:rPr>
                <w:rFonts w:ascii="Arial" w:hAnsi="Arial" w:cs="Arial"/>
                <w:bCs/>
                <w:sz w:val="24"/>
              </w:rPr>
            </w:pPr>
            <w:r>
              <w:rPr>
                <w:rFonts w:hint="eastAsia"/>
                <w:sz w:val="24"/>
                <w:szCs w:val="24"/>
              </w:rPr>
              <w:t>本项目对应的中小企业划分标准所属行业为：</w:t>
            </w:r>
            <w:r>
              <w:rPr>
                <w:rFonts w:hint="eastAsia"/>
                <w:sz w:val="24"/>
                <w:szCs w:val="24"/>
                <w:highlight w:val="none"/>
                <w:u w:val="single"/>
              </w:rPr>
              <w:t>（十五）租赁和商务服务业-商务服务业-其他广告服务</w:t>
            </w:r>
          </w:p>
        </w:tc>
      </w:tr>
      <w:tr w14:paraId="52B7D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17BB88E">
            <w:pPr>
              <w:adjustRightInd w:val="0"/>
              <w:snapToGrid w:val="0"/>
              <w:contextualSpacing/>
              <w:rPr>
                <w:rFonts w:ascii="Arial" w:hAnsi="Arial" w:cs="Arial"/>
                <w:sz w:val="24"/>
                <w:szCs w:val="24"/>
              </w:rPr>
            </w:pPr>
            <w:r>
              <w:rPr>
                <w:rFonts w:ascii="Arial" w:hAnsi="Arial" w:cs="Arial"/>
                <w:sz w:val="24"/>
                <w:szCs w:val="24"/>
              </w:rPr>
              <w:t>适用于本供应商须知的额外增加的变动：</w:t>
            </w:r>
            <w:r>
              <w:rPr>
                <w:rFonts w:hint="eastAsia" w:ascii="Arial" w:hAnsi="Arial" w:cs="Arial"/>
                <w:sz w:val="24"/>
                <w:szCs w:val="24"/>
              </w:rPr>
              <w:t>采购</w:t>
            </w:r>
            <w:r>
              <w:rPr>
                <w:rFonts w:ascii="Arial" w:hAnsi="Arial" w:cs="Arial"/>
                <w:sz w:val="24"/>
                <w:szCs w:val="24"/>
              </w:rPr>
              <w:t>代理服务费由</w:t>
            </w:r>
            <w:r>
              <w:rPr>
                <w:rFonts w:hint="eastAsia" w:ascii="Arial" w:hAnsi="Arial" w:cs="Arial"/>
                <w:sz w:val="24"/>
                <w:szCs w:val="24"/>
              </w:rPr>
              <w:t>成交人</w:t>
            </w:r>
            <w:r>
              <w:rPr>
                <w:rFonts w:ascii="Arial" w:hAnsi="Arial" w:cs="Arial"/>
                <w:sz w:val="24"/>
                <w:szCs w:val="24"/>
              </w:rPr>
              <w:t>向新疆招标有限公司支付，支付比例</w:t>
            </w:r>
            <w:r>
              <w:rPr>
                <w:rFonts w:hint="eastAsia" w:ascii="Arial" w:hAnsi="Arial" w:cs="Arial"/>
                <w:sz w:val="24"/>
                <w:szCs w:val="24"/>
              </w:rPr>
              <w:t>参照</w:t>
            </w:r>
            <w:r>
              <w:rPr>
                <w:rFonts w:ascii="Arial" w:hAnsi="Arial" w:cs="Arial"/>
                <w:sz w:val="24"/>
                <w:szCs w:val="24"/>
              </w:rPr>
              <w:t>国家计委计价格（2002）1980号文</w:t>
            </w:r>
            <w:r>
              <w:rPr>
                <w:rFonts w:hint="eastAsia" w:ascii="宋体" w:hAnsi="宋体" w:cs="宋体"/>
                <w:sz w:val="24"/>
              </w:rPr>
              <w:t>下浮20%执行</w:t>
            </w:r>
            <w:r>
              <w:rPr>
                <w:rFonts w:ascii="Arial" w:hAnsi="Arial" w:cs="Arial"/>
                <w:sz w:val="24"/>
                <w:szCs w:val="24"/>
              </w:rPr>
              <w:t>（不含税）</w:t>
            </w:r>
            <w:r>
              <w:rPr>
                <w:rFonts w:hint="eastAsia" w:ascii="Arial" w:hAnsi="Arial" w:cs="Arial"/>
                <w:sz w:val="24"/>
                <w:szCs w:val="24"/>
              </w:rPr>
              <w:t>。</w:t>
            </w:r>
          </w:p>
        </w:tc>
      </w:tr>
    </w:tbl>
    <w:p w14:paraId="1602F23A">
      <w:pPr>
        <w:pStyle w:val="3"/>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349637920"/>
      <w:bookmarkStart w:id="15" w:name="_Toc267301282"/>
      <w:bookmarkStart w:id="16" w:name="_Toc7599"/>
      <w:bookmarkStart w:id="17" w:name="_Toc349573121"/>
      <w:bookmarkStart w:id="18" w:name="_Toc298240405"/>
      <w:r>
        <w:rPr>
          <w:rFonts w:eastAsia="宋体" w:cs="Arial"/>
          <w:sz w:val="28"/>
          <w:szCs w:val="28"/>
        </w:rPr>
        <w:t>A  说明</w:t>
      </w:r>
      <w:bookmarkEnd w:id="14"/>
      <w:bookmarkEnd w:id="15"/>
      <w:bookmarkEnd w:id="16"/>
      <w:bookmarkEnd w:id="17"/>
      <w:bookmarkEnd w:id="18"/>
    </w:p>
    <w:p w14:paraId="1C876751">
      <w:pPr>
        <w:adjustRightInd w:val="0"/>
        <w:snapToGrid w:val="0"/>
        <w:spacing w:line="400" w:lineRule="atLeast"/>
        <w:rPr>
          <w:rFonts w:ascii="Arial" w:hAnsi="Arial" w:cs="Arial"/>
          <w:sz w:val="24"/>
        </w:rPr>
      </w:pPr>
      <w:r>
        <w:rPr>
          <w:rFonts w:ascii="Arial" w:hAnsi="Arial" w:cs="Arial"/>
          <w:sz w:val="24"/>
        </w:rPr>
        <w:t>1. 适用范围</w:t>
      </w:r>
    </w:p>
    <w:p w14:paraId="75B8E3D6">
      <w:pPr>
        <w:numPr>
          <w:ilvl w:val="1"/>
          <w:numId w:val="5"/>
        </w:numPr>
        <w:adjustRightInd w:val="0"/>
        <w:snapToGrid w:val="0"/>
        <w:spacing w:line="400" w:lineRule="atLeast"/>
        <w:rPr>
          <w:rFonts w:ascii="Arial" w:hAnsi="Arial" w:cs="Arial"/>
          <w:sz w:val="24"/>
        </w:rPr>
      </w:pPr>
      <w:r>
        <w:rPr>
          <w:rFonts w:ascii="Arial" w:hAnsi="Arial" w:cs="Arial"/>
          <w:sz w:val="24"/>
        </w:rPr>
        <w:t xml:space="preserve"> 本磋商文件仅适用于本次</w:t>
      </w:r>
      <w:r>
        <w:rPr>
          <w:rFonts w:hint="eastAsia" w:ascii="Arial" w:hAnsi="Arial" w:cs="Arial"/>
          <w:sz w:val="24"/>
        </w:rPr>
        <w:t>磋商</w:t>
      </w:r>
      <w:r>
        <w:rPr>
          <w:rFonts w:ascii="Arial" w:hAnsi="Arial" w:cs="Arial"/>
          <w:sz w:val="24"/>
        </w:rPr>
        <w:t>邀请中所叙述项目的</w:t>
      </w:r>
      <w:r>
        <w:rPr>
          <w:rFonts w:hint="eastAsia" w:ascii="Arial" w:hAnsi="Arial" w:cs="Arial"/>
          <w:sz w:val="24"/>
        </w:rPr>
        <w:t>服务</w:t>
      </w:r>
      <w:r>
        <w:rPr>
          <w:rFonts w:ascii="Arial" w:hAnsi="Arial" w:cs="Arial"/>
          <w:sz w:val="24"/>
        </w:rPr>
        <w:t>采购。</w:t>
      </w:r>
    </w:p>
    <w:p w14:paraId="484FFA9D">
      <w:pPr>
        <w:adjustRightInd w:val="0"/>
        <w:snapToGrid w:val="0"/>
        <w:spacing w:line="400" w:lineRule="atLeast"/>
        <w:rPr>
          <w:rFonts w:ascii="Arial" w:hAnsi="Arial" w:cs="Arial"/>
          <w:sz w:val="24"/>
        </w:rPr>
      </w:pPr>
      <w:r>
        <w:rPr>
          <w:rFonts w:ascii="Arial" w:hAnsi="Arial" w:cs="Arial"/>
          <w:sz w:val="24"/>
        </w:rPr>
        <w:t>2．定义</w:t>
      </w:r>
    </w:p>
    <w:p w14:paraId="3FD4192C">
      <w:pPr>
        <w:adjustRightInd w:val="0"/>
        <w:snapToGrid w:val="0"/>
        <w:spacing w:line="400" w:lineRule="atLeast"/>
        <w:rPr>
          <w:rFonts w:ascii="Arial" w:hAnsi="Arial" w:cs="Arial"/>
          <w:sz w:val="24"/>
        </w:rPr>
      </w:pPr>
      <w:r>
        <w:rPr>
          <w:rFonts w:ascii="Arial" w:hAnsi="Arial" w:cs="Arial"/>
          <w:sz w:val="24"/>
        </w:rPr>
        <w:t xml:space="preserve">2.1 </w:t>
      </w:r>
      <w:r>
        <w:rPr>
          <w:rFonts w:hint="eastAsia" w:ascii="Arial" w:hAnsi="Arial" w:cs="Arial"/>
          <w:sz w:val="24"/>
        </w:rPr>
        <w:t>“采购</w:t>
      </w:r>
      <w:r>
        <w:rPr>
          <w:rFonts w:ascii="Arial" w:hAnsi="Arial" w:cs="Arial"/>
          <w:sz w:val="24"/>
        </w:rPr>
        <w:t>代理机构</w:t>
      </w:r>
      <w:r>
        <w:rPr>
          <w:rFonts w:hint="eastAsia" w:ascii="Arial" w:hAnsi="Arial" w:cs="Arial"/>
          <w:sz w:val="24"/>
        </w:rPr>
        <w:t>”</w:t>
      </w:r>
      <w:r>
        <w:rPr>
          <w:rFonts w:ascii="Arial" w:hAnsi="Arial" w:cs="Arial"/>
          <w:sz w:val="24"/>
        </w:rPr>
        <w:t>系指新疆招标有限公司；</w:t>
      </w:r>
    </w:p>
    <w:p w14:paraId="4990E52C">
      <w:pPr>
        <w:adjustRightInd w:val="0"/>
        <w:snapToGrid w:val="0"/>
        <w:spacing w:line="400" w:lineRule="atLeast"/>
        <w:ind w:left="480" w:hanging="480" w:hangingChars="200"/>
        <w:rPr>
          <w:rFonts w:ascii="Arial" w:hAnsi="Arial" w:cs="Arial"/>
          <w:sz w:val="24"/>
        </w:rPr>
      </w:pPr>
      <w:r>
        <w:rPr>
          <w:rFonts w:ascii="Arial" w:hAnsi="Arial" w:cs="Arial"/>
          <w:sz w:val="24"/>
        </w:rPr>
        <w:t xml:space="preserve">2.2 </w:t>
      </w:r>
      <w:r>
        <w:rPr>
          <w:rFonts w:hint="eastAsia" w:ascii="Arial" w:hAnsi="Arial" w:cs="Arial"/>
          <w:sz w:val="24"/>
        </w:rPr>
        <w:t>“采购人”</w:t>
      </w:r>
      <w:r>
        <w:rPr>
          <w:rFonts w:ascii="Arial" w:hAnsi="Arial" w:cs="Arial"/>
          <w:sz w:val="24"/>
        </w:rPr>
        <w:t>系指</w:t>
      </w:r>
      <w:r>
        <w:rPr>
          <w:rFonts w:hint="eastAsia" w:ascii="Arial" w:hAnsi="Arial" w:cs="Arial"/>
          <w:sz w:val="24"/>
        </w:rPr>
        <w:t>库尔勒市某单位</w:t>
      </w:r>
      <w:r>
        <w:rPr>
          <w:rFonts w:ascii="Arial" w:hAnsi="Arial" w:cs="Arial"/>
          <w:sz w:val="24"/>
        </w:rPr>
        <w:t>；</w:t>
      </w:r>
    </w:p>
    <w:p w14:paraId="3C9A08CA">
      <w:pPr>
        <w:adjustRightInd w:val="0"/>
        <w:snapToGrid w:val="0"/>
        <w:spacing w:line="400" w:lineRule="atLeast"/>
        <w:rPr>
          <w:rFonts w:ascii="宋体" w:hAnsi="宋体" w:cs="Arial"/>
          <w:sz w:val="24"/>
        </w:rPr>
      </w:pPr>
      <w:r>
        <w:rPr>
          <w:rFonts w:ascii="Arial" w:hAnsi="Arial" w:cs="Arial"/>
          <w:sz w:val="24"/>
          <w:szCs w:val="22"/>
        </w:rPr>
        <w:t>2.3</w:t>
      </w:r>
      <w:r>
        <w:rPr>
          <w:rFonts w:ascii="宋体" w:hAnsi="宋体" w:cs="Arial"/>
          <w:sz w:val="24"/>
        </w:rPr>
        <w:t xml:space="preserve"> “供应商”系指向</w:t>
      </w:r>
      <w:r>
        <w:rPr>
          <w:rFonts w:hint="eastAsia" w:ascii="宋体" w:hAnsi="宋体" w:cs="Arial"/>
          <w:sz w:val="24"/>
        </w:rPr>
        <w:t>采购</w:t>
      </w:r>
      <w:r>
        <w:rPr>
          <w:rFonts w:ascii="宋体" w:hAnsi="宋体" w:cs="Arial"/>
          <w:sz w:val="24"/>
        </w:rPr>
        <w:t>代理机构提交磋商响应文件的</w:t>
      </w:r>
      <w:r>
        <w:rPr>
          <w:rFonts w:hint="eastAsia" w:ascii="宋体" w:hAnsi="宋体" w:cs="Arial"/>
          <w:sz w:val="24"/>
        </w:rPr>
        <w:t>供应商</w:t>
      </w:r>
      <w:r>
        <w:rPr>
          <w:rFonts w:ascii="宋体" w:hAnsi="宋体" w:cs="Arial"/>
          <w:sz w:val="24"/>
        </w:rPr>
        <w:t>；</w:t>
      </w:r>
    </w:p>
    <w:p w14:paraId="0E367E1A">
      <w:pPr>
        <w:adjustRightInd w:val="0"/>
        <w:snapToGrid w:val="0"/>
        <w:spacing w:line="400" w:lineRule="atLeast"/>
        <w:rPr>
          <w:rFonts w:ascii="宋体" w:hAnsi="宋体" w:cs="Arial"/>
          <w:sz w:val="24"/>
        </w:rPr>
      </w:pPr>
      <w:r>
        <w:rPr>
          <w:rFonts w:ascii="Arial" w:hAnsi="Arial" w:cs="Arial"/>
          <w:sz w:val="24"/>
          <w:szCs w:val="22"/>
        </w:rPr>
        <w:t>2.4</w:t>
      </w:r>
      <w:r>
        <w:rPr>
          <w:rFonts w:ascii="宋体" w:hAnsi="宋体" w:cs="Arial"/>
          <w:sz w:val="24"/>
        </w:rPr>
        <w:t xml:space="preserve"> “</w:t>
      </w:r>
      <w:r>
        <w:rPr>
          <w:rFonts w:hint="eastAsia" w:ascii="宋体" w:hAnsi="宋体" w:cs="Arial"/>
          <w:sz w:val="24"/>
        </w:rPr>
        <w:t>成交人</w:t>
      </w:r>
      <w:r>
        <w:rPr>
          <w:rFonts w:ascii="宋体" w:hAnsi="宋体" w:cs="Arial"/>
          <w:sz w:val="24"/>
        </w:rPr>
        <w:t>”系指在本次项目中将被授予合同的供应商。</w:t>
      </w:r>
    </w:p>
    <w:p w14:paraId="3A07CC41">
      <w:pPr>
        <w:adjustRightInd w:val="0"/>
        <w:snapToGrid w:val="0"/>
        <w:spacing w:line="400" w:lineRule="atLeast"/>
        <w:rPr>
          <w:rFonts w:ascii="宋体" w:hAnsi="宋体" w:cs="Arial"/>
          <w:sz w:val="24"/>
        </w:rPr>
      </w:pPr>
      <w:r>
        <w:rPr>
          <w:rFonts w:ascii="Arial" w:hAnsi="Arial" w:cs="Arial"/>
          <w:sz w:val="24"/>
          <w:szCs w:val="22"/>
        </w:rPr>
        <w:t>3</w:t>
      </w:r>
      <w:r>
        <w:rPr>
          <w:rFonts w:ascii="宋体" w:hAnsi="宋体" w:cs="Arial"/>
          <w:sz w:val="24"/>
        </w:rPr>
        <w:t>．合格的供应商</w:t>
      </w:r>
    </w:p>
    <w:p w14:paraId="092C940F">
      <w:pPr>
        <w:adjustRightInd w:val="0"/>
        <w:snapToGrid w:val="0"/>
        <w:spacing w:line="400" w:lineRule="atLeast"/>
        <w:ind w:left="480" w:hanging="480" w:hangingChars="200"/>
        <w:rPr>
          <w:rFonts w:ascii="宋体" w:hAnsi="宋体" w:cs="Arial"/>
          <w:sz w:val="24"/>
        </w:rPr>
      </w:pPr>
      <w:r>
        <w:rPr>
          <w:rFonts w:ascii="Arial" w:hAnsi="Arial" w:cs="Arial"/>
          <w:sz w:val="24"/>
          <w:szCs w:val="22"/>
        </w:rPr>
        <w:t>3.1</w:t>
      </w:r>
      <w:r>
        <w:rPr>
          <w:rFonts w:ascii="宋体" w:hAnsi="宋体" w:cs="Arial"/>
          <w:sz w:val="24"/>
        </w:rPr>
        <w:t xml:space="preserve"> 有能力提供磋商文件中所要求的服务、资格审查合格的为合格的供应商；</w:t>
      </w:r>
    </w:p>
    <w:p w14:paraId="7E564C3F">
      <w:pPr>
        <w:adjustRightInd w:val="0"/>
        <w:snapToGrid w:val="0"/>
        <w:spacing w:line="400" w:lineRule="atLeast"/>
        <w:rPr>
          <w:rFonts w:ascii="宋体" w:hAnsi="宋体" w:cs="Arial"/>
          <w:sz w:val="24"/>
        </w:rPr>
      </w:pPr>
      <w:r>
        <w:rPr>
          <w:rFonts w:ascii="Arial" w:hAnsi="Arial" w:cs="Arial"/>
          <w:sz w:val="24"/>
          <w:szCs w:val="22"/>
        </w:rPr>
        <w:t>3.2</w:t>
      </w:r>
      <w:r>
        <w:rPr>
          <w:rFonts w:ascii="宋体" w:hAnsi="宋体" w:cs="Arial"/>
          <w:sz w:val="24"/>
        </w:rPr>
        <w:t xml:space="preserve"> 供应商必须遵守有关的国内法律和规章条例。</w:t>
      </w:r>
    </w:p>
    <w:p w14:paraId="59977171">
      <w:pPr>
        <w:adjustRightInd w:val="0"/>
        <w:snapToGrid w:val="0"/>
        <w:spacing w:line="400" w:lineRule="atLeast"/>
        <w:ind w:left="480" w:hanging="480" w:hangingChars="200"/>
        <w:rPr>
          <w:rFonts w:ascii="宋体" w:hAnsi="宋体" w:cs="Arial"/>
          <w:sz w:val="24"/>
        </w:rPr>
      </w:pPr>
      <w:r>
        <w:rPr>
          <w:rFonts w:ascii="Arial" w:hAnsi="Arial" w:cs="Arial"/>
          <w:sz w:val="24"/>
          <w:szCs w:val="22"/>
        </w:rPr>
        <w:t>4．</w:t>
      </w:r>
      <w:r>
        <w:rPr>
          <w:rFonts w:ascii="宋体" w:hAnsi="宋体" w:cs="Arial"/>
          <w:sz w:val="24"/>
        </w:rPr>
        <w:t>供应商资格(废标因素)</w:t>
      </w:r>
    </w:p>
    <w:p w14:paraId="2F6BCC29">
      <w:pPr>
        <w:tabs>
          <w:tab w:val="left" w:pos="252"/>
          <w:tab w:val="left" w:pos="671"/>
        </w:tabs>
        <w:adjustRightInd w:val="0"/>
        <w:snapToGrid w:val="0"/>
        <w:spacing w:line="400" w:lineRule="atLeast"/>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68BDDD19">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1BA18545">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.3. 具有履行合同所必需的设备和专业技术能力；</w:t>
      </w:r>
      <w:r>
        <w:rPr>
          <w:rFonts w:hint="eastAsia" w:ascii="Arial" w:hAnsi="Arial" w:cs="Arial"/>
          <w:spacing w:val="8"/>
          <w:sz w:val="24"/>
          <w:szCs w:val="24"/>
        </w:rPr>
        <w:t>（提供承诺函，加盖单位公章）</w:t>
      </w:r>
    </w:p>
    <w:p w14:paraId="3B5143B0">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.4. 有依法缴纳税收和社会保障资金的良好记录；（</w:t>
      </w:r>
      <w:r>
        <w:rPr>
          <w:rFonts w:hint="eastAsia" w:ascii="Arial" w:hAnsi="Arial" w:cs="Arial"/>
          <w:spacing w:val="8"/>
          <w:sz w:val="24"/>
          <w:szCs w:val="24"/>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31C98665">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 xml:space="preserve">.5. </w:t>
      </w:r>
      <w:r>
        <w:rPr>
          <w:rFonts w:hint="eastAsia" w:ascii="Arial" w:hAnsi="Arial" w:cs="Arial"/>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45436EA">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.6. 法律、行政法规规定的其他条件。</w:t>
      </w:r>
    </w:p>
    <w:p w14:paraId="570A1ABC">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.7. 本项目不接受联合体投标。</w:t>
      </w:r>
    </w:p>
    <w:p w14:paraId="3FC1A887">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 xml:space="preserve">.8. </w:t>
      </w:r>
      <w:r>
        <w:rPr>
          <w:rFonts w:hint="eastAsia" w:ascii="Arial" w:hAnsi="Arial" w:cs="Arial"/>
          <w:spacing w:val="8"/>
          <w:sz w:val="24"/>
          <w:szCs w:val="24"/>
        </w:rPr>
        <w:t>单位负责人为同一人或者存在直接控股、管理关系的不同供应商，不得参加同一合同项下的政府采购活动。（提供承诺函，加盖单位公章）</w:t>
      </w:r>
    </w:p>
    <w:p w14:paraId="50C91D8A">
      <w:pPr>
        <w:tabs>
          <w:tab w:val="left" w:pos="252"/>
          <w:tab w:val="left" w:pos="671"/>
        </w:tabs>
        <w:adjustRightInd w:val="0"/>
        <w:snapToGrid w:val="0"/>
        <w:spacing w:line="400" w:lineRule="atLeast"/>
        <w:ind w:left="512" w:hanging="512" w:hangingChars="200"/>
        <w:contextualSpacing/>
        <w:rPr>
          <w:rFonts w:hAnsi="宋体" w:cs="Arial"/>
          <w:spacing w:val="8"/>
          <w:sz w:val="24"/>
          <w:szCs w:val="24"/>
        </w:rPr>
      </w:pPr>
      <w:r>
        <w:rPr>
          <w:rFonts w:hint="eastAsia" w:ascii="Arial" w:hAnsi="Arial" w:cs="Arial"/>
          <w:spacing w:val="8"/>
          <w:sz w:val="24"/>
          <w:szCs w:val="24"/>
        </w:rPr>
        <w:t xml:space="preserve">4.9 </w:t>
      </w:r>
      <w:r>
        <w:rPr>
          <w:rFonts w:hint="eastAsia" w:ascii="Arial" w:hAnsi="Arial" w:cs="Arial"/>
          <w:spacing w:val="8"/>
          <w:sz w:val="24"/>
        </w:rPr>
        <w:t>落实政府采购政策需满足的资格要求：本项目专门面向小微企业采购（提供中小企业声明函）。依据《新疆维吾尔自治区政府采购促进中小企业发展管理实施办法》，供应商为小微企业。</w:t>
      </w:r>
    </w:p>
    <w:p w14:paraId="08C371A9">
      <w:pPr>
        <w:tabs>
          <w:tab w:val="left" w:pos="252"/>
          <w:tab w:val="left" w:pos="671"/>
        </w:tabs>
        <w:adjustRightInd w:val="0"/>
        <w:snapToGrid w:val="0"/>
        <w:spacing w:line="400" w:lineRule="atLeast"/>
        <w:rPr>
          <w:rFonts w:ascii="宋体" w:hAnsi="宋体" w:cs="Arial"/>
          <w:sz w:val="24"/>
        </w:rPr>
      </w:pPr>
      <w:r>
        <w:rPr>
          <w:rFonts w:ascii="Arial" w:hAnsi="Arial" w:cs="Arial"/>
          <w:sz w:val="24"/>
          <w:szCs w:val="22"/>
        </w:rPr>
        <w:t>5．</w:t>
      </w:r>
      <w:r>
        <w:rPr>
          <w:rFonts w:hint="eastAsia" w:ascii="Arial" w:hAnsi="Arial" w:cs="Arial"/>
          <w:sz w:val="24"/>
          <w:szCs w:val="22"/>
        </w:rPr>
        <w:t>磋商响应</w:t>
      </w:r>
      <w:r>
        <w:rPr>
          <w:rFonts w:ascii="宋体" w:hAnsi="宋体" w:cs="Arial"/>
          <w:sz w:val="24"/>
        </w:rPr>
        <w:t>费用</w:t>
      </w:r>
    </w:p>
    <w:p w14:paraId="41DC4D14">
      <w:pPr>
        <w:adjustRightInd w:val="0"/>
        <w:snapToGrid w:val="0"/>
        <w:spacing w:line="400" w:lineRule="atLeast"/>
        <w:ind w:left="480" w:hanging="480"/>
        <w:rPr>
          <w:rFonts w:ascii="宋体" w:hAnsi="宋体" w:cs="Arial"/>
          <w:sz w:val="24"/>
        </w:rPr>
      </w:pPr>
      <w:r>
        <w:rPr>
          <w:rFonts w:ascii="Arial" w:hAnsi="Arial" w:cs="Arial"/>
          <w:sz w:val="24"/>
          <w:szCs w:val="22"/>
        </w:rPr>
        <w:t xml:space="preserve">5.1 </w:t>
      </w:r>
      <w:r>
        <w:rPr>
          <w:rFonts w:ascii="宋体" w:hAnsi="宋体" w:cs="Arial"/>
          <w:sz w:val="24"/>
        </w:rPr>
        <w:t>无论</w:t>
      </w:r>
      <w:r>
        <w:rPr>
          <w:rFonts w:hint="eastAsia" w:ascii="宋体" w:hAnsi="宋体" w:cs="Arial"/>
          <w:sz w:val="24"/>
        </w:rPr>
        <w:t>响应</w:t>
      </w:r>
      <w:r>
        <w:rPr>
          <w:rFonts w:ascii="宋体" w:hAnsi="宋体" w:cs="Arial"/>
          <w:sz w:val="24"/>
        </w:rPr>
        <w:t>过程中的作法和结果如何，供应商将自行承担所有与参加</w:t>
      </w:r>
      <w:r>
        <w:rPr>
          <w:rFonts w:hint="eastAsia" w:ascii="宋体" w:hAnsi="宋体" w:cs="Arial"/>
          <w:sz w:val="24"/>
        </w:rPr>
        <w:t>磋商响应</w:t>
      </w:r>
      <w:r>
        <w:rPr>
          <w:rFonts w:ascii="宋体" w:hAnsi="宋体" w:cs="Arial"/>
          <w:sz w:val="24"/>
        </w:rPr>
        <w:t>有关的全部费用。</w:t>
      </w:r>
    </w:p>
    <w:p w14:paraId="1820F731">
      <w:pPr>
        <w:pStyle w:val="3"/>
        <w:adjustRightInd w:val="0"/>
        <w:snapToGrid w:val="0"/>
        <w:spacing w:before="100" w:beforeAutospacing="1" w:after="100" w:afterAutospacing="1" w:line="400" w:lineRule="atLeast"/>
        <w:jc w:val="center"/>
        <w:rPr>
          <w:rFonts w:eastAsia="宋体" w:cs="Arial"/>
          <w:sz w:val="28"/>
          <w:szCs w:val="28"/>
        </w:rPr>
      </w:pPr>
      <w:bookmarkStart w:id="19" w:name="_Toc267301283"/>
      <w:bookmarkStart w:id="20" w:name="_Toc10242"/>
      <w:bookmarkStart w:id="21" w:name="_Toc349637921"/>
      <w:bookmarkStart w:id="22" w:name="_Toc349573122"/>
      <w:bookmarkStart w:id="23" w:name="_Toc298240406"/>
      <w:r>
        <w:rPr>
          <w:rFonts w:eastAsia="宋体" w:cs="Arial"/>
          <w:sz w:val="28"/>
          <w:szCs w:val="28"/>
        </w:rPr>
        <w:t>B  磋商文件</w:t>
      </w:r>
      <w:bookmarkEnd w:id="19"/>
      <w:bookmarkEnd w:id="20"/>
      <w:bookmarkEnd w:id="21"/>
      <w:bookmarkEnd w:id="22"/>
      <w:bookmarkEnd w:id="23"/>
    </w:p>
    <w:p w14:paraId="03F2A7AF">
      <w:pPr>
        <w:adjustRightInd w:val="0"/>
        <w:snapToGrid w:val="0"/>
        <w:spacing w:line="400" w:lineRule="atLeast"/>
        <w:rPr>
          <w:rFonts w:ascii="Arial" w:hAnsi="Arial" w:cs="Arial"/>
          <w:sz w:val="24"/>
        </w:rPr>
      </w:pPr>
      <w:r>
        <w:rPr>
          <w:rFonts w:ascii="Arial" w:hAnsi="Arial" w:cs="Arial"/>
          <w:sz w:val="24"/>
        </w:rPr>
        <w:t>6．磋商文件构成</w:t>
      </w:r>
    </w:p>
    <w:p w14:paraId="0D241513">
      <w:pPr>
        <w:adjustRightInd w:val="0"/>
        <w:snapToGrid w:val="0"/>
        <w:spacing w:line="400" w:lineRule="atLeast"/>
        <w:rPr>
          <w:rFonts w:ascii="Arial" w:hAnsi="Arial" w:cs="Arial"/>
          <w:sz w:val="24"/>
        </w:rPr>
      </w:pPr>
      <w:r>
        <w:rPr>
          <w:rFonts w:ascii="Arial" w:hAnsi="Arial" w:cs="Arial"/>
          <w:sz w:val="24"/>
        </w:rPr>
        <w:t>6.1磋商文件包括：</w:t>
      </w:r>
    </w:p>
    <w:p w14:paraId="3AF22A7C">
      <w:pPr>
        <w:adjustRightInd w:val="0"/>
        <w:snapToGrid w:val="0"/>
        <w:spacing w:line="400" w:lineRule="atLeast"/>
        <w:ind w:firstLine="240"/>
        <w:rPr>
          <w:rFonts w:ascii="宋体" w:hAnsi="宋体" w:cs="宋体"/>
          <w:sz w:val="24"/>
        </w:rPr>
      </w:pPr>
      <w:r>
        <w:rPr>
          <w:rFonts w:hint="eastAsia" w:ascii="宋体" w:hAnsi="宋体" w:cs="宋体"/>
          <w:sz w:val="24"/>
        </w:rPr>
        <w:t>（1）磋商邀请；</w:t>
      </w:r>
    </w:p>
    <w:p w14:paraId="54B5BE31">
      <w:pPr>
        <w:adjustRightInd w:val="0"/>
        <w:snapToGrid w:val="0"/>
        <w:spacing w:line="400" w:lineRule="atLeast"/>
        <w:ind w:firstLine="240"/>
        <w:rPr>
          <w:rFonts w:ascii="宋体" w:hAnsi="宋体" w:cs="宋体"/>
          <w:sz w:val="24"/>
        </w:rPr>
      </w:pPr>
      <w:r>
        <w:rPr>
          <w:rFonts w:hint="eastAsia" w:ascii="宋体" w:hAnsi="宋体" w:cs="宋体"/>
          <w:sz w:val="24"/>
        </w:rPr>
        <w:t>（2）供应商须知；</w:t>
      </w:r>
    </w:p>
    <w:p w14:paraId="08EA420E">
      <w:pPr>
        <w:adjustRightInd w:val="0"/>
        <w:snapToGrid w:val="0"/>
        <w:spacing w:line="400" w:lineRule="atLeast"/>
        <w:ind w:firstLine="240"/>
        <w:rPr>
          <w:rFonts w:ascii="宋体" w:hAnsi="宋体" w:cs="宋体"/>
          <w:sz w:val="24"/>
        </w:rPr>
      </w:pPr>
      <w:r>
        <w:rPr>
          <w:rFonts w:hint="eastAsia" w:ascii="宋体" w:hAnsi="宋体" w:cs="宋体"/>
          <w:sz w:val="24"/>
        </w:rPr>
        <w:t>（3）服务需求及要求；</w:t>
      </w:r>
    </w:p>
    <w:p w14:paraId="6618727A">
      <w:pPr>
        <w:adjustRightInd w:val="0"/>
        <w:snapToGrid w:val="0"/>
        <w:spacing w:line="400" w:lineRule="atLeast"/>
        <w:ind w:firstLine="240"/>
        <w:rPr>
          <w:rFonts w:ascii="宋体" w:hAnsi="宋体" w:cs="宋体"/>
          <w:sz w:val="24"/>
        </w:rPr>
      </w:pPr>
      <w:r>
        <w:rPr>
          <w:rFonts w:hint="eastAsia" w:ascii="宋体" w:hAnsi="宋体" w:cs="宋体"/>
          <w:sz w:val="24"/>
        </w:rPr>
        <w:t>（4）合同条款；</w:t>
      </w:r>
    </w:p>
    <w:p w14:paraId="293F9267">
      <w:pPr>
        <w:adjustRightInd w:val="0"/>
        <w:snapToGrid w:val="0"/>
        <w:spacing w:line="400" w:lineRule="atLeast"/>
        <w:ind w:firstLine="240"/>
        <w:rPr>
          <w:rFonts w:ascii="宋体" w:hAnsi="宋体" w:cs="宋体"/>
          <w:sz w:val="24"/>
        </w:rPr>
      </w:pPr>
      <w:r>
        <w:rPr>
          <w:rFonts w:hint="eastAsia" w:ascii="宋体" w:hAnsi="宋体" w:cs="宋体"/>
          <w:sz w:val="24"/>
        </w:rPr>
        <w:t>（5）范本格式。</w:t>
      </w:r>
    </w:p>
    <w:p w14:paraId="09F55AE0">
      <w:pPr>
        <w:adjustRightInd w:val="0"/>
        <w:snapToGrid w:val="0"/>
        <w:spacing w:line="400" w:lineRule="atLeast"/>
        <w:rPr>
          <w:rFonts w:ascii="Arial" w:hAnsi="Arial" w:cs="Arial"/>
          <w:sz w:val="24"/>
        </w:rPr>
      </w:pPr>
      <w:r>
        <w:rPr>
          <w:rFonts w:ascii="Arial" w:hAnsi="Arial" w:cs="Arial"/>
          <w:sz w:val="24"/>
        </w:rPr>
        <w:t>6.2 磋商文件以中文编写</w:t>
      </w:r>
      <w:r>
        <w:rPr>
          <w:rFonts w:hint="eastAsia" w:ascii="Arial" w:hAnsi="Arial" w:cs="Arial"/>
          <w:sz w:val="24"/>
        </w:rPr>
        <w:t>。</w:t>
      </w:r>
    </w:p>
    <w:p w14:paraId="04073686">
      <w:pPr>
        <w:adjustRightInd w:val="0"/>
        <w:snapToGrid w:val="0"/>
        <w:spacing w:line="400" w:lineRule="atLeast"/>
        <w:ind w:left="360" w:hanging="360" w:hangingChars="150"/>
        <w:rPr>
          <w:rFonts w:ascii="Arial" w:hAnsi="Arial" w:cs="Arial"/>
          <w:sz w:val="24"/>
        </w:rPr>
      </w:pPr>
      <w:r>
        <w:rPr>
          <w:rFonts w:ascii="Arial" w:hAnsi="Arial" w:cs="Arial"/>
          <w:sz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3CDB14CF">
      <w:pPr>
        <w:adjustRightInd w:val="0"/>
        <w:snapToGrid w:val="0"/>
        <w:spacing w:line="400" w:lineRule="atLeast"/>
        <w:rPr>
          <w:rFonts w:ascii="Arial" w:hAnsi="Arial" w:cs="Arial"/>
          <w:sz w:val="24"/>
        </w:rPr>
      </w:pPr>
      <w:r>
        <w:rPr>
          <w:rFonts w:ascii="Arial" w:hAnsi="Arial" w:cs="Arial"/>
          <w:sz w:val="24"/>
        </w:rPr>
        <w:t>7．磋商文件澄清</w:t>
      </w:r>
    </w:p>
    <w:p w14:paraId="1D505769">
      <w:pPr>
        <w:adjustRightInd w:val="0"/>
        <w:snapToGrid w:val="0"/>
        <w:spacing w:line="400" w:lineRule="atLeast"/>
        <w:ind w:left="480" w:hanging="480"/>
        <w:rPr>
          <w:rFonts w:ascii="Arial" w:hAnsi="Arial" w:cs="Arial"/>
          <w:sz w:val="24"/>
        </w:rPr>
      </w:pPr>
      <w:r>
        <w:rPr>
          <w:rFonts w:ascii="Arial" w:hAnsi="Arial" w:cs="Arial"/>
          <w:sz w:val="24"/>
        </w:rPr>
        <w:t>7.1 供应商对磋商文件有疑问的，可以向</w:t>
      </w:r>
      <w:r>
        <w:rPr>
          <w:rFonts w:hint="eastAsia" w:ascii="Arial" w:hAnsi="Arial" w:cs="Arial"/>
          <w:sz w:val="24"/>
        </w:rPr>
        <w:t>采购</w:t>
      </w:r>
      <w:r>
        <w:rPr>
          <w:rFonts w:ascii="Arial" w:hAnsi="Arial" w:cs="Arial"/>
          <w:sz w:val="24"/>
        </w:rPr>
        <w:t>代理机构提出询问，</w:t>
      </w:r>
      <w:r>
        <w:rPr>
          <w:rFonts w:hint="eastAsia" w:ascii="Arial" w:hAnsi="Arial" w:cs="Arial"/>
          <w:sz w:val="24"/>
        </w:rPr>
        <w:t>采购</w:t>
      </w:r>
      <w:r>
        <w:rPr>
          <w:rFonts w:ascii="Arial" w:hAnsi="Arial" w:cs="Arial"/>
          <w:sz w:val="24"/>
        </w:rPr>
        <w:t>代理机构将及时做出答复；</w:t>
      </w:r>
    </w:p>
    <w:p w14:paraId="2F909B8B">
      <w:pPr>
        <w:adjustRightInd w:val="0"/>
        <w:snapToGrid w:val="0"/>
        <w:spacing w:line="400" w:lineRule="atLeast"/>
        <w:ind w:left="480" w:hanging="480"/>
        <w:rPr>
          <w:rFonts w:ascii="Arial" w:hAnsi="Arial" w:cs="Arial"/>
          <w:sz w:val="24"/>
        </w:rPr>
      </w:pPr>
      <w:r>
        <w:rPr>
          <w:rFonts w:ascii="Arial" w:hAnsi="Arial" w:cs="Arial"/>
          <w:sz w:val="24"/>
        </w:rPr>
        <w:t>7.2 供应商对磋商文件有质疑，须在得到磋商文件之日起至质疑截止时间止，以书面形式向</w:t>
      </w:r>
      <w:r>
        <w:rPr>
          <w:rFonts w:hint="eastAsia" w:ascii="Arial" w:hAnsi="Arial" w:cs="Arial"/>
          <w:sz w:val="24"/>
        </w:rPr>
        <w:t>采购</w:t>
      </w:r>
      <w:r>
        <w:rPr>
          <w:rFonts w:ascii="Arial" w:hAnsi="Arial" w:cs="Arial"/>
          <w:sz w:val="24"/>
        </w:rPr>
        <w:t>机构提出质疑；</w:t>
      </w:r>
      <w:r>
        <w:rPr>
          <w:rFonts w:hint="eastAsia" w:ascii="Arial" w:hAnsi="Arial" w:cs="Arial"/>
          <w:sz w:val="24"/>
        </w:rPr>
        <w:t>采购</w:t>
      </w:r>
      <w:r>
        <w:rPr>
          <w:rFonts w:ascii="Arial" w:hAnsi="Arial" w:cs="Arial"/>
          <w:sz w:val="24"/>
        </w:rPr>
        <w:t>机构在收到书面质疑后</w:t>
      </w:r>
      <w:r>
        <w:rPr>
          <w:rFonts w:hint="eastAsia" w:ascii="Arial" w:hAnsi="Arial" w:cs="Arial"/>
          <w:sz w:val="24"/>
        </w:rPr>
        <w:t>7个工作日内</w:t>
      </w:r>
      <w:r>
        <w:rPr>
          <w:rFonts w:ascii="Arial" w:hAnsi="Arial" w:cs="Arial"/>
          <w:sz w:val="24"/>
        </w:rPr>
        <w:t>做出答复，并以书面形式通知质疑供应商。质疑文件须根据《政府采购质疑和投诉办法》（财政部令第94号）要求的格式及内容提交。</w:t>
      </w:r>
    </w:p>
    <w:p w14:paraId="236C2935">
      <w:pPr>
        <w:pStyle w:val="15"/>
        <w:ind w:left="480" w:hanging="480" w:hangingChars="200"/>
      </w:pPr>
      <w:r>
        <w:rPr>
          <w:rFonts w:hint="eastAsia" w:ascii="Arial" w:hAnsi="Arial" w:cs="Arial"/>
          <w:sz w:val="24"/>
        </w:rPr>
        <w:t>7.3 采购人及采购代理机构接受供应商的质疑为：供应商在质疑期内一次性提出的针对同一采购程序环节的质疑。</w:t>
      </w:r>
    </w:p>
    <w:p w14:paraId="57697EAF">
      <w:pPr>
        <w:adjustRightInd w:val="0"/>
        <w:snapToGrid w:val="0"/>
        <w:spacing w:line="400" w:lineRule="atLeast"/>
        <w:rPr>
          <w:rFonts w:ascii="Arial" w:hAnsi="Arial" w:cs="Arial"/>
          <w:sz w:val="24"/>
        </w:rPr>
      </w:pPr>
      <w:r>
        <w:rPr>
          <w:rFonts w:hint="eastAsia" w:ascii="Arial" w:hAnsi="Arial" w:cs="Arial"/>
          <w:sz w:val="24"/>
        </w:rPr>
        <w:t>8</w:t>
      </w:r>
      <w:r>
        <w:rPr>
          <w:rFonts w:ascii="Arial" w:hAnsi="Arial" w:cs="Arial"/>
          <w:sz w:val="24"/>
        </w:rPr>
        <w:t>．磋商文件的修改</w:t>
      </w:r>
    </w:p>
    <w:p w14:paraId="7637C711">
      <w:pPr>
        <w:adjustRightInd w:val="0"/>
        <w:snapToGrid w:val="0"/>
        <w:spacing w:line="400" w:lineRule="atLeast"/>
        <w:ind w:left="480" w:hanging="480"/>
        <w:rPr>
          <w:rFonts w:ascii="Arial" w:hAnsi="Arial" w:cs="Arial"/>
          <w:sz w:val="24"/>
        </w:rPr>
      </w:pPr>
      <w:r>
        <w:rPr>
          <w:rFonts w:ascii="Arial" w:hAnsi="Arial" w:cs="Arial"/>
          <w:sz w:val="24"/>
        </w:rPr>
        <w:t>8.1 对磋商文件进行必要的修改，</w:t>
      </w:r>
      <w:r>
        <w:rPr>
          <w:rFonts w:hint="eastAsia" w:ascii="Arial" w:hAnsi="Arial" w:cs="Arial"/>
          <w:sz w:val="24"/>
        </w:rPr>
        <w:t>采购</w:t>
      </w:r>
      <w:r>
        <w:rPr>
          <w:rFonts w:ascii="Arial" w:hAnsi="Arial" w:cs="Arial"/>
          <w:sz w:val="24"/>
        </w:rPr>
        <w:t>代理机构将在</w:t>
      </w:r>
      <w:r>
        <w:rPr>
          <w:rFonts w:hint="eastAsia" w:ascii="Arial" w:hAnsi="Arial" w:cs="Arial"/>
          <w:sz w:val="24"/>
        </w:rPr>
        <w:t>磋商响应</w:t>
      </w:r>
      <w:r>
        <w:rPr>
          <w:rFonts w:ascii="Arial" w:hAnsi="Arial" w:cs="Arial"/>
          <w:sz w:val="24"/>
        </w:rPr>
        <w:t>截止时间</w:t>
      </w:r>
      <w:r>
        <w:rPr>
          <w:rFonts w:hint="eastAsia" w:ascii="Arial" w:hAnsi="Arial" w:cs="Arial"/>
          <w:sz w:val="24"/>
        </w:rPr>
        <w:t>5</w:t>
      </w:r>
      <w:r>
        <w:rPr>
          <w:rFonts w:ascii="Arial" w:hAnsi="Arial" w:cs="Arial"/>
          <w:sz w:val="24"/>
        </w:rPr>
        <w:t>日前以书面形式通知所有购买磋商文件的供应商。该修改的内容为磋商文件的组成部分；</w:t>
      </w:r>
    </w:p>
    <w:p w14:paraId="4924E896">
      <w:pPr>
        <w:adjustRightInd w:val="0"/>
        <w:snapToGrid w:val="0"/>
        <w:spacing w:line="400" w:lineRule="atLeast"/>
        <w:ind w:left="480" w:hanging="480"/>
        <w:rPr>
          <w:rFonts w:ascii="Arial" w:hAnsi="Arial" w:cs="Arial"/>
          <w:sz w:val="24"/>
        </w:rPr>
      </w:pPr>
      <w:r>
        <w:rPr>
          <w:rFonts w:ascii="Arial" w:hAnsi="Arial" w:cs="Arial"/>
          <w:sz w:val="24"/>
        </w:rPr>
        <w:t>8.2 在</w:t>
      </w:r>
      <w:r>
        <w:rPr>
          <w:rFonts w:hint="eastAsia" w:ascii="Arial" w:hAnsi="Arial" w:cs="Arial"/>
          <w:sz w:val="24"/>
        </w:rPr>
        <w:t>磋商响应</w:t>
      </w:r>
      <w:r>
        <w:rPr>
          <w:rFonts w:ascii="Arial" w:hAnsi="Arial" w:cs="Arial"/>
          <w:sz w:val="24"/>
        </w:rPr>
        <w:t>截止时间前，</w:t>
      </w:r>
      <w:r>
        <w:rPr>
          <w:rFonts w:hint="eastAsia" w:ascii="Arial" w:hAnsi="Arial" w:cs="Arial"/>
          <w:sz w:val="24"/>
        </w:rPr>
        <w:t>采购代理</w:t>
      </w:r>
      <w:r>
        <w:rPr>
          <w:rFonts w:ascii="Arial" w:hAnsi="Arial" w:cs="Arial"/>
          <w:sz w:val="24"/>
        </w:rPr>
        <w:t>机构可视具体情况延长</w:t>
      </w:r>
      <w:r>
        <w:rPr>
          <w:rFonts w:hint="eastAsia" w:ascii="Arial" w:hAnsi="Arial" w:cs="Arial"/>
          <w:sz w:val="24"/>
        </w:rPr>
        <w:t>磋商响应</w:t>
      </w:r>
      <w:r>
        <w:rPr>
          <w:rFonts w:ascii="Arial" w:hAnsi="Arial" w:cs="Arial"/>
          <w:sz w:val="24"/>
        </w:rPr>
        <w:t>截止时间，并将变更时间书面通知所有购买磋商文件的供应商。</w:t>
      </w:r>
    </w:p>
    <w:p w14:paraId="46182A88">
      <w:pPr>
        <w:pStyle w:val="3"/>
        <w:adjustRightInd w:val="0"/>
        <w:snapToGrid w:val="0"/>
        <w:spacing w:before="100" w:beforeAutospacing="1" w:after="100" w:afterAutospacing="1" w:line="400" w:lineRule="atLeast"/>
        <w:jc w:val="center"/>
        <w:rPr>
          <w:rFonts w:eastAsia="宋体" w:cs="Arial"/>
          <w:sz w:val="28"/>
          <w:szCs w:val="28"/>
        </w:rPr>
      </w:pPr>
      <w:bookmarkStart w:id="24" w:name="_Toc267301284"/>
      <w:bookmarkStart w:id="25" w:name="_Toc349573123"/>
      <w:bookmarkStart w:id="26" w:name="_Toc349637922"/>
      <w:bookmarkStart w:id="27" w:name="_Toc9409"/>
      <w:bookmarkStart w:id="28" w:name="_Toc298240407"/>
      <w:r>
        <w:rPr>
          <w:rFonts w:eastAsia="宋体" w:cs="Arial"/>
          <w:sz w:val="28"/>
          <w:szCs w:val="28"/>
        </w:rPr>
        <w:t>C  磋商响应文件的编写</w:t>
      </w:r>
      <w:bookmarkEnd w:id="24"/>
      <w:bookmarkEnd w:id="25"/>
      <w:bookmarkEnd w:id="26"/>
      <w:bookmarkEnd w:id="27"/>
      <w:bookmarkEnd w:id="28"/>
    </w:p>
    <w:p w14:paraId="139BFD0C">
      <w:pPr>
        <w:adjustRightInd w:val="0"/>
        <w:snapToGrid w:val="0"/>
        <w:spacing w:line="400" w:lineRule="atLeast"/>
        <w:rPr>
          <w:rFonts w:ascii="Arial" w:hAnsi="Arial" w:cs="Arial"/>
          <w:sz w:val="24"/>
        </w:rPr>
      </w:pPr>
      <w:r>
        <w:rPr>
          <w:rFonts w:ascii="Arial" w:hAnsi="Arial" w:cs="Arial"/>
          <w:sz w:val="24"/>
        </w:rPr>
        <w:t>9．要求</w:t>
      </w:r>
    </w:p>
    <w:p w14:paraId="0716EA38">
      <w:pPr>
        <w:adjustRightInd w:val="0"/>
        <w:snapToGrid w:val="0"/>
        <w:spacing w:line="400" w:lineRule="atLeast"/>
        <w:ind w:left="360" w:hanging="360" w:hangingChars="150"/>
        <w:rPr>
          <w:rFonts w:ascii="Arial" w:hAnsi="Arial" w:cs="Arial"/>
          <w:sz w:val="24"/>
        </w:rPr>
      </w:pPr>
      <w:r>
        <w:rPr>
          <w:rFonts w:ascii="Arial" w:hAnsi="Arial" w:cs="Arial"/>
          <w:sz w:val="24"/>
        </w:rPr>
        <w:t>9.1 供应商应仔细阅读磋商文件的所有内容，按磋商文件的要求提供磋商响应文件，并保证所提供的全部资料的真实性，以使其</w:t>
      </w:r>
      <w:r>
        <w:rPr>
          <w:rFonts w:hint="eastAsia" w:ascii="Arial" w:hAnsi="Arial" w:cs="Arial"/>
          <w:sz w:val="24"/>
        </w:rPr>
        <w:t>磋商响应</w:t>
      </w:r>
      <w:r>
        <w:rPr>
          <w:rFonts w:ascii="Arial" w:hAnsi="Arial" w:cs="Arial"/>
          <w:sz w:val="24"/>
        </w:rPr>
        <w:t>对磋商文件作出实质性响应，否则，其</w:t>
      </w:r>
      <w:r>
        <w:rPr>
          <w:rFonts w:hint="eastAsia" w:ascii="Arial" w:hAnsi="Arial" w:cs="Arial"/>
          <w:sz w:val="24"/>
        </w:rPr>
        <w:t>磋商响应</w:t>
      </w:r>
      <w:r>
        <w:rPr>
          <w:rFonts w:ascii="Arial" w:hAnsi="Arial" w:cs="Arial"/>
          <w:sz w:val="24"/>
        </w:rPr>
        <w:t>可能被拒绝。</w:t>
      </w:r>
    </w:p>
    <w:p w14:paraId="6606CB36">
      <w:pPr>
        <w:adjustRightInd w:val="0"/>
        <w:snapToGrid w:val="0"/>
        <w:spacing w:line="400" w:lineRule="atLeast"/>
        <w:rPr>
          <w:rFonts w:ascii="Arial" w:hAnsi="Arial" w:cs="Arial"/>
          <w:sz w:val="24"/>
        </w:rPr>
      </w:pPr>
      <w:r>
        <w:rPr>
          <w:rFonts w:ascii="Arial" w:hAnsi="Arial" w:cs="Arial"/>
          <w:sz w:val="24"/>
        </w:rPr>
        <w:t>10．投标语言</w:t>
      </w:r>
    </w:p>
    <w:p w14:paraId="3E58C106">
      <w:pPr>
        <w:adjustRightInd w:val="0"/>
        <w:snapToGrid w:val="0"/>
        <w:spacing w:line="400" w:lineRule="atLeast"/>
        <w:ind w:left="600" w:hanging="600" w:hangingChars="250"/>
        <w:rPr>
          <w:rFonts w:ascii="Arial" w:hAnsi="Arial" w:cs="Arial"/>
          <w:sz w:val="24"/>
        </w:rPr>
      </w:pPr>
      <w:r>
        <w:rPr>
          <w:rFonts w:ascii="Arial" w:hAnsi="Arial" w:cs="Arial"/>
          <w:sz w:val="24"/>
        </w:rPr>
        <w:t>10.1磋商响应文件及供应商与</w:t>
      </w:r>
      <w:r>
        <w:rPr>
          <w:rFonts w:hint="eastAsia" w:ascii="Arial" w:hAnsi="Arial" w:cs="Arial"/>
          <w:sz w:val="24"/>
        </w:rPr>
        <w:t>采购代理机构</w:t>
      </w:r>
      <w:r>
        <w:rPr>
          <w:rFonts w:ascii="Arial" w:hAnsi="Arial" w:cs="Arial"/>
          <w:sz w:val="24"/>
        </w:rPr>
        <w:t>就</w:t>
      </w:r>
      <w:r>
        <w:rPr>
          <w:rFonts w:hint="eastAsia" w:ascii="Arial" w:hAnsi="Arial" w:cs="Arial"/>
          <w:sz w:val="24"/>
        </w:rPr>
        <w:t>磋商</w:t>
      </w:r>
      <w:r>
        <w:rPr>
          <w:rFonts w:ascii="Arial" w:hAnsi="Arial" w:cs="Arial"/>
          <w:sz w:val="24"/>
        </w:rPr>
        <w:t>交换的文件和来往信件，应以中文书写。</w:t>
      </w:r>
    </w:p>
    <w:p w14:paraId="025142ED">
      <w:pPr>
        <w:adjustRightInd w:val="0"/>
        <w:snapToGrid w:val="0"/>
        <w:spacing w:line="400" w:lineRule="atLeast"/>
        <w:rPr>
          <w:rFonts w:ascii="Arial" w:hAnsi="Arial" w:cs="Arial"/>
          <w:sz w:val="24"/>
        </w:rPr>
      </w:pPr>
      <w:r>
        <w:rPr>
          <w:rFonts w:ascii="Arial" w:hAnsi="Arial" w:cs="Arial"/>
          <w:sz w:val="24"/>
        </w:rPr>
        <w:t>11．磋商响应文件的构成</w:t>
      </w:r>
    </w:p>
    <w:p w14:paraId="39259E67">
      <w:pPr>
        <w:adjustRightInd w:val="0"/>
        <w:snapToGrid w:val="0"/>
        <w:spacing w:line="400" w:lineRule="atLeast"/>
        <w:rPr>
          <w:rFonts w:ascii="Arial" w:hAnsi="Arial" w:cs="Arial"/>
          <w:sz w:val="24"/>
        </w:rPr>
      </w:pPr>
      <w:r>
        <w:rPr>
          <w:rFonts w:ascii="Arial" w:hAnsi="Arial" w:cs="Arial"/>
          <w:sz w:val="24"/>
        </w:rPr>
        <w:t>11.1 供应商编写的磋商响应文件应包括下列内容：</w:t>
      </w:r>
    </w:p>
    <w:p w14:paraId="3A308CAA">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（1）磋商响应</w:t>
      </w:r>
      <w:r>
        <w:rPr>
          <w:rFonts w:ascii="Arial" w:hAnsi="Arial" w:cs="Arial"/>
          <w:sz w:val="24"/>
        </w:rPr>
        <w:t>书、</w:t>
      </w:r>
      <w:r>
        <w:rPr>
          <w:rFonts w:hint="eastAsia" w:ascii="Arial" w:hAnsi="Arial" w:cs="Arial"/>
          <w:sz w:val="24"/>
        </w:rPr>
        <w:t>开标</w:t>
      </w:r>
      <w:r>
        <w:rPr>
          <w:rFonts w:ascii="Arial" w:hAnsi="Arial" w:cs="Arial"/>
          <w:sz w:val="24"/>
        </w:rPr>
        <w:t>一览表；</w:t>
      </w:r>
    </w:p>
    <w:p w14:paraId="4A5E4F3D">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（2）法定代表人身份证明书、法人代表授权书</w:t>
      </w:r>
      <w:r>
        <w:rPr>
          <w:rFonts w:ascii="Arial" w:hAnsi="Arial" w:cs="Arial"/>
          <w:sz w:val="24"/>
        </w:rPr>
        <w:t>；</w:t>
      </w:r>
    </w:p>
    <w:p w14:paraId="38845127">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（3）服务需求偏离表；</w:t>
      </w:r>
    </w:p>
    <w:p w14:paraId="6B8D1461">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（4）服务方案</w:t>
      </w:r>
      <w:r>
        <w:rPr>
          <w:rFonts w:ascii="Arial" w:hAnsi="Arial" w:cs="Arial"/>
          <w:sz w:val="24"/>
        </w:rPr>
        <w:t>；</w:t>
      </w:r>
    </w:p>
    <w:p w14:paraId="57D0C80E">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（5）供应商概况；</w:t>
      </w:r>
    </w:p>
    <w:p w14:paraId="77FA5928">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（6）拟派项目负责人简历表；</w:t>
      </w:r>
    </w:p>
    <w:p w14:paraId="5C7653C4">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（7）拟派本项目团队人员情况一览表；</w:t>
      </w:r>
    </w:p>
    <w:p w14:paraId="21CE9AF2">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（8）类似业绩；</w:t>
      </w:r>
    </w:p>
    <w:p w14:paraId="615D5924">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（9）其他资料；</w:t>
      </w:r>
    </w:p>
    <w:p w14:paraId="2BE8290E">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（10）监狱企业证明文件（如有）、残疾人福利性单位声明函（如有）、</w:t>
      </w:r>
      <w:r>
        <w:rPr>
          <w:rFonts w:hint="eastAsia" w:ascii="Arial" w:hAnsi="Arial" w:cs="Arial"/>
          <w:sz w:val="24"/>
          <w:lang w:val="zh-CN"/>
        </w:rPr>
        <w:t>中小企业</w:t>
      </w:r>
      <w:r>
        <w:rPr>
          <w:rFonts w:hint="eastAsia" w:ascii="Arial" w:hAnsi="Arial" w:cs="Arial"/>
          <w:sz w:val="24"/>
        </w:rPr>
        <w:t>声明函；</w:t>
      </w:r>
    </w:p>
    <w:p w14:paraId="4B7EC745">
      <w:p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（11）供应商反商业贿赂承诺书</w:t>
      </w:r>
      <w:r>
        <w:rPr>
          <w:rFonts w:ascii="Arial" w:hAnsi="Arial" w:cs="Arial"/>
          <w:sz w:val="24"/>
        </w:rPr>
        <w:t>。</w:t>
      </w:r>
    </w:p>
    <w:p w14:paraId="2DF7EA35">
      <w:pPr>
        <w:adjustRightInd w:val="0"/>
        <w:snapToGrid w:val="0"/>
        <w:spacing w:line="400" w:lineRule="atLeast"/>
        <w:rPr>
          <w:rFonts w:ascii="Arial" w:hAnsi="Arial" w:cs="Arial"/>
          <w:sz w:val="24"/>
        </w:rPr>
      </w:pPr>
      <w:r>
        <w:rPr>
          <w:rFonts w:ascii="Arial" w:hAnsi="Arial" w:cs="Arial"/>
          <w:sz w:val="24"/>
        </w:rPr>
        <w:t>12．磋商响应文件格式</w:t>
      </w:r>
    </w:p>
    <w:p w14:paraId="4D9A79E6">
      <w:pPr>
        <w:adjustRightInd w:val="0"/>
        <w:snapToGrid w:val="0"/>
        <w:spacing w:line="400" w:lineRule="atLeast"/>
        <w:ind w:left="600" w:hanging="600" w:hangingChars="250"/>
        <w:rPr>
          <w:rFonts w:ascii="Arial" w:hAnsi="Arial" w:cs="Arial"/>
          <w:sz w:val="24"/>
        </w:rPr>
      </w:pPr>
      <w:r>
        <w:rPr>
          <w:rFonts w:ascii="Arial" w:hAnsi="Arial" w:cs="Arial"/>
          <w:sz w:val="24"/>
        </w:rPr>
        <w:t>12.1 供应商应按磋商文件的范本格式中提供的磋商响应文件格式填写</w:t>
      </w:r>
      <w:r>
        <w:rPr>
          <w:rFonts w:hint="eastAsia" w:ascii="Arial" w:hAnsi="Arial" w:cs="Arial"/>
          <w:sz w:val="24"/>
        </w:rPr>
        <w:t>磋商响应</w:t>
      </w:r>
      <w:r>
        <w:rPr>
          <w:rFonts w:ascii="Arial" w:hAnsi="Arial" w:cs="Arial"/>
          <w:sz w:val="24"/>
        </w:rPr>
        <w:t>书、开标一览表。</w:t>
      </w:r>
    </w:p>
    <w:p w14:paraId="4E6C737C">
      <w:pPr>
        <w:adjustRightInd w:val="0"/>
        <w:snapToGrid w:val="0"/>
        <w:spacing w:line="400" w:lineRule="atLeast"/>
        <w:rPr>
          <w:rFonts w:ascii="Arial" w:hAnsi="Arial" w:cs="Arial"/>
          <w:sz w:val="24"/>
        </w:rPr>
      </w:pPr>
      <w:r>
        <w:rPr>
          <w:rFonts w:ascii="Arial" w:hAnsi="Arial" w:cs="Arial"/>
          <w:sz w:val="24"/>
        </w:rPr>
        <w:t>13．</w:t>
      </w:r>
      <w:r>
        <w:rPr>
          <w:rFonts w:hint="eastAsia" w:ascii="Arial" w:hAnsi="Arial" w:cs="Arial"/>
          <w:sz w:val="24"/>
        </w:rPr>
        <w:t>磋商</w:t>
      </w:r>
      <w:r>
        <w:rPr>
          <w:rFonts w:ascii="Arial" w:hAnsi="Arial" w:cs="Arial"/>
          <w:sz w:val="24"/>
        </w:rPr>
        <w:t>报价</w:t>
      </w:r>
    </w:p>
    <w:p w14:paraId="53DAF8C9">
      <w:pPr>
        <w:adjustRightInd w:val="0"/>
        <w:snapToGrid w:val="0"/>
        <w:spacing w:line="400" w:lineRule="atLeast"/>
        <w:ind w:left="600" w:hanging="600" w:hangingChars="250"/>
        <w:rPr>
          <w:rFonts w:ascii="Arial" w:hAnsi="Arial" w:cs="Arial"/>
          <w:sz w:val="24"/>
        </w:rPr>
      </w:pPr>
      <w:r>
        <w:rPr>
          <w:rFonts w:ascii="Arial" w:hAnsi="Arial" w:cs="Arial"/>
          <w:sz w:val="24"/>
        </w:rPr>
        <w:t>13.1</w:t>
      </w:r>
      <w:r>
        <w:rPr>
          <w:rFonts w:hint="eastAsia" w:ascii="Arial" w:hAnsi="Arial" w:cs="Arial"/>
          <w:sz w:val="24"/>
        </w:rPr>
        <w:t>除本磋商文件另有规定外，供应商应按磋商文件所附相应的开标一览表格式标明拟提供服务的总价等内容。报价以人民币报价</w:t>
      </w:r>
      <w:r>
        <w:rPr>
          <w:rFonts w:ascii="Arial" w:hAnsi="Arial" w:cs="Arial"/>
          <w:sz w:val="24"/>
        </w:rPr>
        <w:t>，不接受有任何选择性报价。</w:t>
      </w:r>
    </w:p>
    <w:p w14:paraId="2802BC8C">
      <w:pPr>
        <w:adjustRightInd w:val="0"/>
        <w:snapToGrid w:val="0"/>
        <w:spacing w:line="400" w:lineRule="atLeast"/>
        <w:rPr>
          <w:rFonts w:ascii="Arial" w:hAnsi="Arial" w:cs="Arial"/>
          <w:sz w:val="24"/>
        </w:rPr>
      </w:pPr>
      <w:r>
        <w:rPr>
          <w:rFonts w:ascii="Arial" w:hAnsi="Arial" w:cs="Arial"/>
          <w:sz w:val="24"/>
        </w:rPr>
        <w:t xml:space="preserve">13.2 </w:t>
      </w:r>
      <w:r>
        <w:rPr>
          <w:rFonts w:hint="eastAsia" w:ascii="Arial" w:hAnsi="Arial" w:cs="Arial"/>
          <w:sz w:val="24"/>
        </w:rPr>
        <w:t>磋商</w:t>
      </w:r>
      <w:r>
        <w:rPr>
          <w:rFonts w:ascii="Arial" w:hAnsi="Arial" w:cs="Arial"/>
          <w:sz w:val="24"/>
        </w:rPr>
        <w:t>报价应注意下列要求：</w:t>
      </w:r>
    </w:p>
    <w:p w14:paraId="3B3319FA">
      <w:pPr>
        <w:adjustRightInd w:val="0"/>
        <w:snapToGrid w:val="0"/>
        <w:spacing w:line="400" w:lineRule="atLeast"/>
        <w:rPr>
          <w:rFonts w:ascii="Arial" w:hAnsi="Arial" w:cs="Arial"/>
          <w:sz w:val="24"/>
        </w:rPr>
      </w:pPr>
      <w:r>
        <w:rPr>
          <w:rFonts w:hint="eastAsia" w:ascii="Arial" w:hAnsi="Arial" w:cs="Arial"/>
          <w:sz w:val="24"/>
        </w:rPr>
        <w:t>13.2.1磋商报价应包括实施该项目涵盖的所有费用。</w:t>
      </w:r>
    </w:p>
    <w:p w14:paraId="3355DA32">
      <w:pPr>
        <w:adjustRightInd w:val="0"/>
        <w:snapToGrid w:val="0"/>
        <w:spacing w:line="400" w:lineRule="atLeast"/>
        <w:ind w:left="629" w:hanging="628" w:hangingChars="262"/>
        <w:rPr>
          <w:rFonts w:ascii="Arial" w:hAnsi="Arial" w:cs="Arial"/>
          <w:sz w:val="24"/>
        </w:rPr>
      </w:pPr>
      <w:r>
        <w:rPr>
          <w:rFonts w:ascii="Arial" w:hAnsi="Arial" w:cs="Arial"/>
          <w:sz w:val="24"/>
        </w:rPr>
        <w:t>13.3 算术性修正。算术性修正是指对磋商响应文件的报价明细进行校核，并对其算术上和运算上的差错给予修正。修正的原则如下：</w:t>
      </w:r>
    </w:p>
    <w:p w14:paraId="16E84CA8">
      <w:pPr>
        <w:adjustRightInd w:val="0"/>
        <w:snapToGrid w:val="0"/>
        <w:spacing w:line="400" w:lineRule="atLeast"/>
        <w:ind w:left="720" w:hanging="720" w:hangingChars="300"/>
        <w:rPr>
          <w:rFonts w:ascii="Arial" w:hAnsi="Arial" w:cs="Arial"/>
          <w:sz w:val="24"/>
        </w:rPr>
      </w:pPr>
      <w:r>
        <w:rPr>
          <w:rFonts w:ascii="Arial" w:hAnsi="Arial" w:cs="Arial"/>
          <w:sz w:val="24"/>
        </w:rPr>
        <w:t>13.3.1 当</w:t>
      </w:r>
      <w:r>
        <w:rPr>
          <w:rFonts w:hint="eastAsia" w:ascii="Arial" w:hAnsi="Arial" w:cs="Arial"/>
          <w:sz w:val="24"/>
        </w:rPr>
        <w:t>大写金额和小写金额不一致的，以大写金额为准</w:t>
      </w:r>
      <w:r>
        <w:rPr>
          <w:rFonts w:ascii="Arial" w:hAnsi="Arial" w:cs="Arial"/>
          <w:sz w:val="24"/>
        </w:rPr>
        <w:t>；</w:t>
      </w:r>
    </w:p>
    <w:p w14:paraId="0AA38FC9">
      <w:pPr>
        <w:adjustRightInd w:val="0"/>
        <w:snapToGrid w:val="0"/>
        <w:spacing w:line="400" w:lineRule="atLeast"/>
        <w:ind w:left="720" w:hanging="720" w:hangingChars="300"/>
        <w:rPr>
          <w:rFonts w:ascii="Arial" w:hAnsi="Arial" w:cs="Arial"/>
          <w:sz w:val="24"/>
        </w:rPr>
      </w:pPr>
      <w:r>
        <w:rPr>
          <w:rFonts w:ascii="Arial" w:hAnsi="Arial" w:cs="Arial"/>
          <w:sz w:val="24"/>
        </w:rPr>
        <w:t>13.3.2 当单价与数量相乘不等于合价时，以单价计算为准。如果单价有明显的小数点位置差错，应以标出的合价为准，同时对单价予以修正；</w:t>
      </w:r>
    </w:p>
    <w:p w14:paraId="777864C3">
      <w:pPr>
        <w:adjustRightInd w:val="0"/>
        <w:snapToGrid w:val="0"/>
        <w:spacing w:line="400" w:lineRule="atLeast"/>
        <w:ind w:left="720" w:hanging="720" w:hangingChars="300"/>
        <w:rPr>
          <w:rFonts w:ascii="Arial" w:hAnsi="Arial" w:cs="Arial"/>
          <w:sz w:val="24"/>
        </w:rPr>
      </w:pPr>
      <w:r>
        <w:rPr>
          <w:rFonts w:ascii="Arial" w:hAnsi="Arial" w:cs="Arial"/>
          <w:sz w:val="24"/>
        </w:rPr>
        <w:t>13.3.3 当各明细部分的价格累计不等于合价时，应以各明细的累计计数为准，修正合价。</w:t>
      </w:r>
    </w:p>
    <w:p w14:paraId="71A431A3">
      <w:pPr>
        <w:adjustRightInd w:val="0"/>
        <w:snapToGrid w:val="0"/>
        <w:spacing w:line="400" w:lineRule="atLeast"/>
        <w:ind w:left="720" w:hanging="720" w:hangingChars="300"/>
        <w:rPr>
          <w:rFonts w:ascii="Arial" w:hAnsi="Arial" w:cs="Arial"/>
          <w:sz w:val="24"/>
        </w:rPr>
      </w:pPr>
      <w:r>
        <w:rPr>
          <w:rFonts w:ascii="Arial" w:hAnsi="Arial" w:cs="Arial"/>
          <w:sz w:val="24"/>
        </w:rPr>
        <w:t>13.3.4 按以上原则对算术性差错修正，应取得供应商的同意，并确认修正后最终</w:t>
      </w:r>
      <w:r>
        <w:rPr>
          <w:rFonts w:hint="eastAsia" w:ascii="Arial" w:hAnsi="Arial" w:cs="Arial"/>
          <w:sz w:val="24"/>
        </w:rPr>
        <w:t>磋商报</w:t>
      </w:r>
      <w:r>
        <w:rPr>
          <w:rFonts w:ascii="Arial" w:hAnsi="Arial" w:cs="Arial"/>
          <w:sz w:val="24"/>
        </w:rPr>
        <w:t>价。如果供应商拒绝确认，则其磋商响应文件将不予以评审并按废标处理，没收其</w:t>
      </w:r>
      <w:r>
        <w:rPr>
          <w:rFonts w:hint="eastAsia" w:ascii="Arial" w:hAnsi="Arial" w:cs="Arial"/>
          <w:sz w:val="24"/>
        </w:rPr>
        <w:t>磋商</w:t>
      </w:r>
      <w:r>
        <w:rPr>
          <w:rFonts w:ascii="Arial" w:hAnsi="Arial" w:cs="Arial"/>
          <w:sz w:val="24"/>
        </w:rPr>
        <w:t>担保。</w:t>
      </w:r>
    </w:p>
    <w:p w14:paraId="1AA7D1E4">
      <w:pPr>
        <w:adjustRightInd w:val="0"/>
        <w:snapToGrid w:val="0"/>
        <w:spacing w:line="400" w:lineRule="atLeast"/>
        <w:rPr>
          <w:rFonts w:ascii="Arial" w:hAnsi="Arial" w:cs="Arial"/>
          <w:sz w:val="24"/>
        </w:rPr>
      </w:pPr>
      <w:r>
        <w:rPr>
          <w:rFonts w:ascii="Arial" w:hAnsi="Arial" w:cs="Arial"/>
          <w:sz w:val="24"/>
        </w:rPr>
        <w:t>14．</w:t>
      </w:r>
      <w:r>
        <w:rPr>
          <w:rFonts w:hint="eastAsia" w:ascii="Arial" w:hAnsi="Arial" w:cs="Arial"/>
          <w:sz w:val="24"/>
        </w:rPr>
        <w:t>磋商</w:t>
      </w:r>
      <w:r>
        <w:rPr>
          <w:rFonts w:ascii="Arial" w:hAnsi="Arial" w:cs="Arial"/>
          <w:sz w:val="24"/>
        </w:rPr>
        <w:t>货币</w:t>
      </w:r>
    </w:p>
    <w:p w14:paraId="477E80B2">
      <w:pPr>
        <w:adjustRightInd w:val="0"/>
        <w:snapToGrid w:val="0"/>
        <w:spacing w:line="400" w:lineRule="atLeast"/>
        <w:rPr>
          <w:rFonts w:ascii="Arial" w:hAnsi="Arial" w:cs="Arial"/>
          <w:sz w:val="24"/>
        </w:rPr>
      </w:pPr>
      <w:r>
        <w:rPr>
          <w:rFonts w:ascii="Arial" w:hAnsi="Arial" w:cs="Arial"/>
          <w:sz w:val="24"/>
        </w:rPr>
        <w:t>14.1人民币报价。</w:t>
      </w:r>
    </w:p>
    <w:p w14:paraId="611807D8">
      <w:pPr>
        <w:adjustRightInd w:val="0"/>
        <w:snapToGrid w:val="0"/>
        <w:spacing w:line="400" w:lineRule="atLeast"/>
        <w:rPr>
          <w:rFonts w:ascii="Arial" w:hAnsi="Arial" w:cs="Arial"/>
          <w:b/>
          <w:sz w:val="24"/>
        </w:rPr>
      </w:pPr>
      <w:r>
        <w:rPr>
          <w:rFonts w:ascii="Arial" w:hAnsi="Arial" w:cs="Arial"/>
          <w:sz w:val="24"/>
        </w:rPr>
        <w:t>15．</w:t>
      </w:r>
      <w:r>
        <w:rPr>
          <w:rFonts w:ascii="Arial" w:hAnsi="Arial" w:cs="Arial"/>
          <w:b/>
          <w:sz w:val="24"/>
        </w:rPr>
        <w:t>供应商的证明文件：</w:t>
      </w:r>
    </w:p>
    <w:p w14:paraId="42C84F6F">
      <w:pPr>
        <w:adjustRightInd w:val="0"/>
        <w:snapToGrid w:val="0"/>
        <w:spacing w:line="400" w:lineRule="atLeast"/>
        <w:ind w:firstLine="482" w:firstLineChars="200"/>
        <w:rPr>
          <w:rFonts w:ascii="Arial" w:hAnsi="Arial" w:cs="Arial"/>
          <w:b/>
          <w:spacing w:val="8"/>
          <w:sz w:val="24"/>
          <w:szCs w:val="24"/>
        </w:rPr>
      </w:pPr>
      <w:r>
        <w:rPr>
          <w:rFonts w:ascii="Arial" w:hAnsi="Arial" w:cs="Arial"/>
          <w:b/>
          <w:sz w:val="24"/>
        </w:rPr>
        <w:t>供应商必须提交证明其有资格进行</w:t>
      </w:r>
      <w:r>
        <w:rPr>
          <w:rFonts w:hint="eastAsia" w:ascii="Arial" w:hAnsi="Arial" w:cs="Arial"/>
          <w:b/>
          <w:sz w:val="24"/>
        </w:rPr>
        <w:t>磋商响应</w:t>
      </w:r>
      <w:r>
        <w:rPr>
          <w:rFonts w:ascii="Arial" w:hAnsi="Arial" w:cs="Arial"/>
          <w:b/>
          <w:sz w:val="24"/>
        </w:rPr>
        <w:t>和有能力履行合同的文件（范本格式），作为磋商响应文件的一部分。（</w:t>
      </w:r>
      <w:r>
        <w:rPr>
          <w:rFonts w:ascii="Arial" w:hAnsi="Arial" w:cs="Arial"/>
          <w:b/>
          <w:spacing w:val="8"/>
          <w:sz w:val="24"/>
          <w:szCs w:val="24"/>
        </w:rPr>
        <w:t>如不满足以下条款将导致废标）</w:t>
      </w:r>
    </w:p>
    <w:p w14:paraId="3D4DE83D">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3CC81632">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56DF6A91">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.3. 具有履行合同所必需的设备和专业技术能力；</w:t>
      </w:r>
      <w:r>
        <w:rPr>
          <w:rFonts w:hint="eastAsia" w:ascii="Arial" w:hAnsi="Arial" w:cs="Arial"/>
          <w:spacing w:val="8"/>
          <w:sz w:val="24"/>
          <w:szCs w:val="24"/>
        </w:rPr>
        <w:t>（提供承诺函，加盖单位公章）</w:t>
      </w:r>
    </w:p>
    <w:p w14:paraId="552F7DA3">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.4. 有依法缴纳税收和社会保障资金的良好记录；（</w:t>
      </w:r>
      <w:r>
        <w:rPr>
          <w:rFonts w:hint="eastAsia" w:ascii="Arial" w:hAnsi="Arial" w:cs="Arial"/>
          <w:spacing w:val="8"/>
          <w:sz w:val="24"/>
          <w:szCs w:val="24"/>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7C3490D8">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 xml:space="preserve">.5. </w:t>
      </w:r>
      <w:r>
        <w:rPr>
          <w:rFonts w:hint="eastAsia" w:ascii="Arial" w:hAnsi="Arial" w:cs="Arial"/>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5A4FDDA1">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.6. 法律、行政法规规定的其他条件。</w:t>
      </w:r>
    </w:p>
    <w:p w14:paraId="3425E88A">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.7. 本项目不接受联合体投标。</w:t>
      </w:r>
    </w:p>
    <w:p w14:paraId="6DA92C2E">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 xml:space="preserve">.8. </w:t>
      </w:r>
      <w:r>
        <w:rPr>
          <w:rFonts w:hint="eastAsia" w:ascii="Arial" w:hAnsi="Arial" w:cs="Arial"/>
          <w:spacing w:val="8"/>
          <w:sz w:val="24"/>
          <w:szCs w:val="24"/>
        </w:rPr>
        <w:t>单位负责人为同一人或者存在直接控股、管理关系的不同供应商，不得参加同一合同项下的政府采购活动。（提供承诺函，加盖单位公章）</w:t>
      </w:r>
    </w:p>
    <w:p w14:paraId="2A67C13A">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15.9 落实政府采购政策需满足的资格要求：本项目专门面向小微企业采购（提供中小企业声明函）。依据《新疆维吾尔自治区政府采购促进中小企业发展管理实施办法》，供应商为小微企业。</w:t>
      </w:r>
    </w:p>
    <w:p w14:paraId="1CC14B46">
      <w:pPr>
        <w:adjustRightInd w:val="0"/>
        <w:snapToGrid w:val="0"/>
        <w:spacing w:line="400" w:lineRule="atLeast"/>
        <w:rPr>
          <w:rFonts w:ascii="Arial" w:hAnsi="Arial" w:cs="Arial"/>
          <w:b/>
          <w:spacing w:val="8"/>
          <w:sz w:val="24"/>
          <w:szCs w:val="24"/>
        </w:rPr>
      </w:pPr>
      <w:r>
        <w:rPr>
          <w:rFonts w:ascii="Arial" w:hAnsi="Arial" w:cs="Arial"/>
          <w:b/>
          <w:spacing w:val="8"/>
          <w:sz w:val="24"/>
          <w:szCs w:val="24"/>
        </w:rPr>
        <w:t>注：（1）磋商响应文件中，所有供应商签字、法人代表签字、法人代表授权人签字和其它签字处须同时加盖有关有法律效力的印章方为有效；</w:t>
      </w:r>
    </w:p>
    <w:p w14:paraId="45C3AC27">
      <w:pPr>
        <w:adjustRightInd w:val="0"/>
        <w:snapToGrid w:val="0"/>
        <w:spacing w:line="400" w:lineRule="atLeast"/>
        <w:ind w:firstLine="482" w:firstLineChars="200"/>
        <w:rPr>
          <w:rFonts w:ascii="Arial" w:hAnsi="Arial" w:cs="Arial"/>
          <w:sz w:val="24"/>
        </w:rPr>
      </w:pPr>
      <w:r>
        <w:rPr>
          <w:rFonts w:ascii="Arial" w:hAnsi="Arial" w:cs="Arial"/>
          <w:b/>
          <w:sz w:val="24"/>
        </w:rPr>
        <w:t>（2）所有资格证明文件必须满足磋商文件要求，否则将视为未实质性响应</w:t>
      </w:r>
      <w:r>
        <w:rPr>
          <w:rFonts w:hint="eastAsia" w:ascii="Arial" w:hAnsi="Arial" w:cs="Arial"/>
          <w:b/>
          <w:sz w:val="24"/>
        </w:rPr>
        <w:t>磋商</w:t>
      </w:r>
      <w:r>
        <w:rPr>
          <w:rFonts w:ascii="Arial" w:hAnsi="Arial" w:cs="Arial"/>
          <w:b/>
          <w:sz w:val="24"/>
        </w:rPr>
        <w:t>文件要求。</w:t>
      </w:r>
    </w:p>
    <w:p w14:paraId="7672DBD9">
      <w:pPr>
        <w:adjustRightInd w:val="0"/>
        <w:snapToGrid w:val="0"/>
        <w:spacing w:line="400" w:lineRule="atLeast"/>
        <w:rPr>
          <w:rFonts w:ascii="Arial" w:hAnsi="Arial" w:cs="Arial"/>
          <w:sz w:val="24"/>
        </w:rPr>
      </w:pPr>
      <w:r>
        <w:rPr>
          <w:rFonts w:ascii="Arial" w:hAnsi="Arial" w:cs="Arial"/>
          <w:sz w:val="24"/>
        </w:rPr>
        <w:t>16．符合</w:t>
      </w:r>
      <w:r>
        <w:rPr>
          <w:rFonts w:hint="eastAsia" w:ascii="Arial" w:hAnsi="Arial" w:cs="Arial"/>
          <w:sz w:val="24"/>
        </w:rPr>
        <w:t>磋商</w:t>
      </w:r>
      <w:r>
        <w:rPr>
          <w:rFonts w:ascii="Arial" w:hAnsi="Arial" w:cs="Arial"/>
          <w:sz w:val="24"/>
        </w:rPr>
        <w:t>文件规定的技术响应文件</w:t>
      </w:r>
    </w:p>
    <w:p w14:paraId="0519D22F">
      <w:pPr>
        <w:adjustRightInd w:val="0"/>
        <w:snapToGrid w:val="0"/>
        <w:spacing w:line="400" w:lineRule="atLeast"/>
        <w:ind w:left="600" w:hanging="600" w:hangingChars="250"/>
        <w:rPr>
          <w:rFonts w:ascii="Arial" w:hAnsi="Arial" w:cs="Arial"/>
          <w:sz w:val="24"/>
        </w:rPr>
      </w:pPr>
      <w:r>
        <w:rPr>
          <w:rFonts w:ascii="Arial" w:hAnsi="Arial" w:cs="Arial"/>
          <w:sz w:val="24"/>
        </w:rPr>
        <w:t>16.1供应商须提交证明拟供服务符合</w:t>
      </w:r>
      <w:r>
        <w:rPr>
          <w:rFonts w:hint="eastAsia" w:ascii="Arial" w:hAnsi="Arial" w:cs="Arial"/>
          <w:sz w:val="24"/>
        </w:rPr>
        <w:t>磋商</w:t>
      </w:r>
      <w:r>
        <w:rPr>
          <w:rFonts w:ascii="Arial" w:hAnsi="Arial" w:cs="Arial"/>
          <w:sz w:val="24"/>
        </w:rPr>
        <w:t>文件规定的技术响应文件，作为</w:t>
      </w:r>
      <w:r>
        <w:rPr>
          <w:rFonts w:hint="eastAsia" w:ascii="Arial" w:hAnsi="Arial" w:cs="Arial"/>
          <w:sz w:val="24"/>
          <w:szCs w:val="24"/>
        </w:rPr>
        <w:t>磋商</w:t>
      </w:r>
      <w:r>
        <w:rPr>
          <w:rFonts w:ascii="Arial" w:hAnsi="Arial" w:cs="Arial"/>
          <w:sz w:val="24"/>
        </w:rPr>
        <w:t>响应文件的一部分。没有按要求提供资料或提供资料不完全，将是对本次</w:t>
      </w:r>
      <w:r>
        <w:rPr>
          <w:rFonts w:hint="eastAsia" w:ascii="Arial" w:hAnsi="Arial" w:cs="Arial"/>
          <w:sz w:val="24"/>
        </w:rPr>
        <w:t>磋商</w:t>
      </w:r>
      <w:r>
        <w:rPr>
          <w:rFonts w:ascii="Arial" w:hAnsi="Arial" w:cs="Arial"/>
          <w:sz w:val="24"/>
        </w:rPr>
        <w:t>没有作出实质性响应，其风险由供应商自行承担。</w:t>
      </w:r>
    </w:p>
    <w:p w14:paraId="425017FD">
      <w:pPr>
        <w:adjustRightInd w:val="0"/>
        <w:snapToGrid w:val="0"/>
        <w:spacing w:line="400" w:lineRule="atLeast"/>
        <w:rPr>
          <w:rFonts w:ascii="Arial" w:hAnsi="Arial" w:cs="Arial"/>
          <w:sz w:val="24"/>
        </w:rPr>
      </w:pPr>
      <w:r>
        <w:rPr>
          <w:rFonts w:ascii="Arial" w:hAnsi="Arial" w:cs="Arial"/>
          <w:sz w:val="24"/>
        </w:rPr>
        <w:t>17．</w:t>
      </w:r>
      <w:r>
        <w:rPr>
          <w:rFonts w:hint="eastAsia" w:ascii="Arial" w:hAnsi="Arial" w:cs="Arial"/>
          <w:sz w:val="24"/>
        </w:rPr>
        <w:t>磋商</w:t>
      </w:r>
      <w:r>
        <w:rPr>
          <w:rFonts w:ascii="Arial" w:hAnsi="Arial" w:cs="Arial"/>
          <w:sz w:val="24"/>
        </w:rPr>
        <w:t>的有效期</w:t>
      </w:r>
    </w:p>
    <w:p w14:paraId="18385305">
      <w:pPr>
        <w:adjustRightInd w:val="0"/>
        <w:snapToGrid w:val="0"/>
        <w:spacing w:line="400" w:lineRule="atLeast"/>
        <w:rPr>
          <w:rFonts w:ascii="Arial" w:hAnsi="Arial" w:cs="Arial"/>
          <w:sz w:val="24"/>
        </w:rPr>
      </w:pPr>
      <w:r>
        <w:rPr>
          <w:rFonts w:ascii="Arial" w:hAnsi="Arial" w:cs="Arial"/>
          <w:sz w:val="24"/>
        </w:rPr>
        <w:t>17.1</w:t>
      </w:r>
      <w:r>
        <w:rPr>
          <w:rFonts w:ascii="Arial" w:hAnsi="Arial" w:cs="Arial"/>
          <w:b/>
          <w:sz w:val="24"/>
        </w:rPr>
        <w:t xml:space="preserve"> 磋商响应文件从开标之日起，</w:t>
      </w:r>
      <w:r>
        <w:rPr>
          <w:rFonts w:hint="eastAsia" w:ascii="Arial" w:hAnsi="Arial" w:cs="Arial"/>
          <w:b/>
          <w:sz w:val="24"/>
        </w:rPr>
        <w:t>磋商响应</w:t>
      </w:r>
      <w:r>
        <w:rPr>
          <w:rFonts w:ascii="Arial" w:hAnsi="Arial" w:cs="Arial"/>
          <w:b/>
          <w:sz w:val="24"/>
        </w:rPr>
        <w:t>有效期为90天。（如不满足将导致废标）</w:t>
      </w:r>
    </w:p>
    <w:p w14:paraId="352A462C">
      <w:pPr>
        <w:adjustRightInd w:val="0"/>
        <w:snapToGrid w:val="0"/>
        <w:spacing w:line="400" w:lineRule="atLeast"/>
        <w:rPr>
          <w:rFonts w:ascii="Arial" w:hAnsi="Arial" w:cs="Arial"/>
          <w:sz w:val="24"/>
        </w:rPr>
      </w:pPr>
      <w:r>
        <w:rPr>
          <w:rFonts w:ascii="Arial" w:hAnsi="Arial" w:cs="Arial"/>
          <w:sz w:val="24"/>
        </w:rPr>
        <w:t>17.2 在特殊情况下，</w:t>
      </w:r>
      <w:r>
        <w:rPr>
          <w:rFonts w:hint="eastAsia" w:ascii="Arial" w:hAnsi="Arial" w:cs="Arial"/>
          <w:sz w:val="24"/>
        </w:rPr>
        <w:t>采购代理机构</w:t>
      </w:r>
      <w:r>
        <w:rPr>
          <w:rFonts w:ascii="Arial" w:hAnsi="Arial" w:cs="Arial"/>
          <w:sz w:val="24"/>
        </w:rPr>
        <w:t>可与供应商商量延长磋商响应文件的有效期。</w:t>
      </w:r>
    </w:p>
    <w:p w14:paraId="730A67E9">
      <w:pPr>
        <w:adjustRightInd w:val="0"/>
        <w:snapToGrid w:val="0"/>
        <w:spacing w:line="400" w:lineRule="atLeast"/>
        <w:rPr>
          <w:rFonts w:ascii="Arial" w:hAnsi="Arial" w:cs="Arial"/>
          <w:sz w:val="24"/>
        </w:rPr>
      </w:pPr>
      <w:r>
        <w:rPr>
          <w:rFonts w:ascii="Arial" w:hAnsi="Arial" w:cs="Arial"/>
          <w:sz w:val="24"/>
        </w:rPr>
        <w:t>18．磋商响应文件的书写要求。</w:t>
      </w:r>
    </w:p>
    <w:p w14:paraId="3222527E">
      <w:pPr>
        <w:adjustRightInd w:val="0"/>
        <w:snapToGrid w:val="0"/>
        <w:spacing w:line="400" w:lineRule="atLeast"/>
        <w:rPr>
          <w:rFonts w:ascii="Arial" w:hAnsi="Arial" w:cs="Arial"/>
          <w:sz w:val="24"/>
        </w:rPr>
      </w:pPr>
      <w:r>
        <w:rPr>
          <w:rFonts w:ascii="Arial" w:hAnsi="Arial" w:cs="Arial"/>
          <w:sz w:val="24"/>
        </w:rPr>
        <w:t>18.1 磋商响应文件应清楚工整，修改处应由</w:t>
      </w:r>
      <w:r>
        <w:rPr>
          <w:rFonts w:hint="eastAsia" w:ascii="Arial" w:hAnsi="Arial" w:cs="Arial"/>
          <w:sz w:val="24"/>
        </w:rPr>
        <w:t>供应商法人或授权代表</w:t>
      </w:r>
      <w:r>
        <w:rPr>
          <w:rFonts w:ascii="Arial" w:hAnsi="Arial" w:cs="Arial"/>
          <w:sz w:val="24"/>
        </w:rPr>
        <w:t>签章。</w:t>
      </w:r>
    </w:p>
    <w:p w14:paraId="169C2908">
      <w:pPr>
        <w:adjustRightInd w:val="0"/>
        <w:snapToGrid w:val="0"/>
        <w:spacing w:line="400" w:lineRule="atLeast"/>
        <w:rPr>
          <w:rFonts w:ascii="Arial" w:hAnsi="Arial" w:cs="Arial"/>
          <w:sz w:val="24"/>
        </w:rPr>
      </w:pPr>
      <w:r>
        <w:rPr>
          <w:rFonts w:ascii="Arial" w:hAnsi="Arial" w:cs="Arial"/>
          <w:sz w:val="24"/>
        </w:rPr>
        <w:t>18.2 磋商响应文件应由法人代表或法人授权代表在凡规定签章处逐一签署及加盖单位的公章</w:t>
      </w:r>
    </w:p>
    <w:p w14:paraId="722D8EC3">
      <w:pPr>
        <w:adjustRightInd w:val="0"/>
        <w:snapToGrid w:val="0"/>
        <w:spacing w:line="400" w:lineRule="atLeast"/>
        <w:ind w:left="600" w:hanging="600" w:hangingChars="250"/>
        <w:rPr>
          <w:rFonts w:ascii="Arial" w:hAnsi="Arial" w:cs="Arial"/>
          <w:sz w:val="24"/>
        </w:rPr>
      </w:pPr>
      <w:r>
        <w:rPr>
          <w:rFonts w:ascii="Arial" w:hAnsi="Arial" w:cs="Arial"/>
          <w:sz w:val="24"/>
        </w:rPr>
        <w:t>18.3</w:t>
      </w:r>
      <w:r>
        <w:rPr>
          <w:rFonts w:hint="eastAsia" w:ascii="Arial" w:hAnsi="Arial" w:cs="Arial"/>
          <w:sz w:val="24"/>
        </w:rPr>
        <w:t xml:space="preserve"> </w:t>
      </w:r>
      <w:r>
        <w:rPr>
          <w:rFonts w:ascii="Arial" w:hAnsi="Arial" w:cs="Arial"/>
          <w:sz w:val="24"/>
        </w:rPr>
        <w:t>电报、电话、传真形式的</w:t>
      </w:r>
      <w:r>
        <w:rPr>
          <w:rFonts w:hint="eastAsia" w:ascii="Arial" w:hAnsi="Arial" w:cs="Arial"/>
          <w:sz w:val="24"/>
        </w:rPr>
        <w:t>磋商相应</w:t>
      </w:r>
      <w:r>
        <w:rPr>
          <w:rFonts w:ascii="Arial" w:hAnsi="Arial" w:cs="Arial"/>
          <w:sz w:val="24"/>
        </w:rPr>
        <w:t>概不接受。</w:t>
      </w:r>
    </w:p>
    <w:p w14:paraId="78152908">
      <w:pPr>
        <w:adjustRightInd w:val="0"/>
        <w:snapToGrid w:val="0"/>
        <w:spacing w:line="400" w:lineRule="atLeast"/>
        <w:rPr>
          <w:rFonts w:ascii="Arial" w:hAnsi="Arial" w:cs="Arial"/>
          <w:sz w:val="24"/>
        </w:rPr>
      </w:pPr>
      <w:r>
        <w:rPr>
          <w:rFonts w:ascii="Arial" w:hAnsi="Arial" w:cs="Arial"/>
          <w:sz w:val="24"/>
        </w:rPr>
        <w:t>19．</w:t>
      </w:r>
      <w:r>
        <w:rPr>
          <w:rFonts w:hint="eastAsia" w:ascii="Arial" w:hAnsi="Arial" w:cs="Arial"/>
          <w:sz w:val="24"/>
        </w:rPr>
        <w:t>磋商保证金</w:t>
      </w:r>
    </w:p>
    <w:p w14:paraId="52367FF3">
      <w:pPr>
        <w:adjustRightInd w:val="0"/>
        <w:snapToGrid w:val="0"/>
        <w:spacing w:line="400" w:lineRule="atLeast"/>
        <w:ind w:left="600" w:hanging="600" w:hangingChars="250"/>
        <w:rPr>
          <w:rFonts w:ascii="Arial" w:hAnsi="Arial" w:cs="Arial"/>
          <w:sz w:val="24"/>
        </w:rPr>
      </w:pPr>
      <w:r>
        <w:rPr>
          <w:rFonts w:ascii="Arial" w:hAnsi="Arial" w:cs="Arial"/>
          <w:sz w:val="24"/>
        </w:rPr>
        <w:t>19.1</w:t>
      </w:r>
      <w:r>
        <w:rPr>
          <w:rFonts w:hint="eastAsia" w:ascii="Arial" w:hAnsi="Arial" w:cs="Arial"/>
          <w:sz w:val="24"/>
        </w:rPr>
        <w:t>磋商</w:t>
      </w:r>
      <w:r>
        <w:rPr>
          <w:rFonts w:ascii="Arial" w:hAnsi="Arial" w:cs="Arial"/>
          <w:sz w:val="24"/>
        </w:rPr>
        <w:t>保证金于</w:t>
      </w:r>
      <w:r>
        <w:rPr>
          <w:rFonts w:hint="eastAsia" w:ascii="Arial" w:hAnsi="Arial" w:cs="Arial"/>
          <w:sz w:val="24"/>
        </w:rPr>
        <w:t>磋商响应</w:t>
      </w:r>
      <w:r>
        <w:rPr>
          <w:rFonts w:ascii="Arial" w:hAnsi="Arial" w:cs="Arial"/>
          <w:sz w:val="24"/>
        </w:rPr>
        <w:t>截止时间前向</w:t>
      </w:r>
      <w:r>
        <w:rPr>
          <w:rFonts w:hint="eastAsia" w:ascii="Arial" w:hAnsi="Arial" w:cs="Arial"/>
          <w:sz w:val="24"/>
        </w:rPr>
        <w:t>采购代理机构</w:t>
      </w:r>
      <w:r>
        <w:rPr>
          <w:rFonts w:ascii="Arial" w:hAnsi="Arial" w:cs="Arial"/>
          <w:sz w:val="24"/>
        </w:rPr>
        <w:t>交纳</w:t>
      </w:r>
      <w:r>
        <w:rPr>
          <w:rFonts w:hint="eastAsia" w:ascii="Arial" w:hAnsi="Arial" w:cs="Arial"/>
          <w:sz w:val="24"/>
        </w:rPr>
        <w:t>磋商保证金</w:t>
      </w:r>
      <w:r>
        <w:rPr>
          <w:rFonts w:ascii="Arial" w:hAnsi="Arial" w:cs="Arial"/>
          <w:sz w:val="24"/>
        </w:rPr>
        <w:t>。</w:t>
      </w:r>
    </w:p>
    <w:p w14:paraId="2AF711EC">
      <w:pPr>
        <w:adjustRightInd w:val="0"/>
        <w:snapToGrid w:val="0"/>
        <w:spacing w:line="400" w:lineRule="atLeast"/>
        <w:ind w:left="600" w:hanging="600" w:hangingChars="250"/>
        <w:rPr>
          <w:rFonts w:ascii="Arial" w:hAnsi="Arial" w:cs="Arial"/>
          <w:sz w:val="24"/>
        </w:rPr>
      </w:pPr>
      <w:r>
        <w:rPr>
          <w:rFonts w:ascii="Arial" w:hAnsi="Arial" w:cs="Arial"/>
          <w:sz w:val="24"/>
        </w:rPr>
        <w:t>19.2 本次</w:t>
      </w:r>
      <w:r>
        <w:rPr>
          <w:rFonts w:hint="eastAsia" w:ascii="Arial" w:hAnsi="Arial" w:cs="Arial"/>
          <w:sz w:val="24"/>
        </w:rPr>
        <w:t>磋商</w:t>
      </w:r>
      <w:r>
        <w:rPr>
          <w:rFonts w:hint="eastAsia" w:ascii="Arial" w:hAnsi="Arial" w:cs="Arial"/>
          <w:sz w:val="24"/>
          <w:szCs w:val="24"/>
        </w:rPr>
        <w:t>供应商自主选择以支票、汇票、本票、电汇、转账或者金融机构、担保机构出具的保函、电子保函等非现金形式提交</w:t>
      </w:r>
      <w:r>
        <w:rPr>
          <w:rFonts w:ascii="Arial" w:hAnsi="Arial" w:cs="Arial"/>
          <w:sz w:val="24"/>
        </w:rPr>
        <w:t>，</w:t>
      </w:r>
      <w:r>
        <w:rPr>
          <w:rFonts w:hint="eastAsia" w:ascii="Arial" w:hAnsi="Arial" w:cs="Arial"/>
          <w:sz w:val="24"/>
          <w:szCs w:val="24"/>
        </w:rPr>
        <w:t>磋商保证金</w:t>
      </w:r>
      <w:r>
        <w:rPr>
          <w:rFonts w:ascii="Arial" w:hAnsi="Arial" w:cs="Arial"/>
          <w:sz w:val="24"/>
          <w:szCs w:val="24"/>
        </w:rPr>
        <w:t>有效期应当与</w:t>
      </w:r>
      <w:r>
        <w:rPr>
          <w:rFonts w:hint="eastAsia" w:ascii="Arial" w:hAnsi="Arial" w:cs="Arial"/>
          <w:sz w:val="24"/>
          <w:szCs w:val="24"/>
        </w:rPr>
        <w:t>磋商响应</w:t>
      </w:r>
      <w:r>
        <w:rPr>
          <w:rFonts w:ascii="Arial" w:hAnsi="Arial" w:cs="Arial"/>
          <w:sz w:val="24"/>
          <w:szCs w:val="24"/>
        </w:rPr>
        <w:t>有效期一致</w:t>
      </w:r>
      <w:r>
        <w:rPr>
          <w:rFonts w:ascii="Arial" w:hAnsi="Arial" w:cs="Arial"/>
          <w:sz w:val="24"/>
        </w:rPr>
        <w:t>。</w:t>
      </w:r>
    </w:p>
    <w:p w14:paraId="1ACC6078">
      <w:pPr>
        <w:adjustRightInd w:val="0"/>
        <w:snapToGrid w:val="0"/>
        <w:spacing w:line="400" w:lineRule="atLeast"/>
        <w:ind w:left="600" w:hanging="600" w:hangingChars="250"/>
        <w:rPr>
          <w:rFonts w:ascii="Arial" w:hAnsi="Arial" w:cs="Arial"/>
          <w:sz w:val="24"/>
        </w:rPr>
      </w:pPr>
      <w:r>
        <w:rPr>
          <w:rFonts w:ascii="Arial" w:hAnsi="Arial" w:cs="Arial"/>
          <w:sz w:val="24"/>
        </w:rPr>
        <w:t>19.3</w:t>
      </w:r>
      <w:r>
        <w:rPr>
          <w:rFonts w:hint="eastAsia" w:ascii="Arial" w:hAnsi="Arial" w:cs="Arial"/>
          <w:sz w:val="24"/>
        </w:rPr>
        <w:t>磋商保证金</w:t>
      </w:r>
      <w:r>
        <w:rPr>
          <w:rFonts w:ascii="Arial" w:hAnsi="Arial" w:cs="Arial"/>
          <w:sz w:val="24"/>
        </w:rPr>
        <w:t>的退还时间：</w:t>
      </w:r>
    </w:p>
    <w:p w14:paraId="0C4EF54C">
      <w:pPr>
        <w:adjustRightInd w:val="0"/>
        <w:snapToGrid w:val="0"/>
        <w:spacing w:line="400" w:lineRule="atLeast"/>
        <w:ind w:left="840" w:hanging="840" w:hangingChars="350"/>
        <w:rPr>
          <w:rFonts w:ascii="Arial" w:hAnsi="Arial" w:cs="Arial"/>
          <w:sz w:val="24"/>
        </w:rPr>
      </w:pPr>
      <w:r>
        <w:rPr>
          <w:rFonts w:ascii="Arial" w:hAnsi="Arial" w:cs="Arial"/>
          <w:sz w:val="24"/>
        </w:rPr>
        <w:t>19.3.1 在</w:t>
      </w:r>
      <w:r>
        <w:rPr>
          <w:rFonts w:hint="eastAsia" w:ascii="Arial" w:hAnsi="Arial" w:cs="Arial"/>
          <w:sz w:val="24"/>
        </w:rPr>
        <w:t>成交</w:t>
      </w:r>
      <w:r>
        <w:rPr>
          <w:rFonts w:ascii="Arial" w:hAnsi="Arial" w:cs="Arial"/>
          <w:sz w:val="24"/>
        </w:rPr>
        <w:t>通知书发出后5个工作日内退还未</w:t>
      </w:r>
      <w:r>
        <w:rPr>
          <w:rFonts w:hint="eastAsia" w:ascii="Arial" w:hAnsi="Arial" w:cs="Arial"/>
          <w:sz w:val="24"/>
        </w:rPr>
        <w:t>成交</w:t>
      </w:r>
      <w:r>
        <w:rPr>
          <w:rFonts w:ascii="Arial" w:hAnsi="Arial" w:cs="Arial"/>
          <w:sz w:val="24"/>
        </w:rPr>
        <w:t>供应商的</w:t>
      </w:r>
      <w:r>
        <w:rPr>
          <w:rFonts w:hint="eastAsia" w:ascii="Arial" w:hAnsi="Arial" w:cs="Arial"/>
          <w:sz w:val="24"/>
        </w:rPr>
        <w:t>磋商保证金</w:t>
      </w:r>
      <w:r>
        <w:rPr>
          <w:rFonts w:ascii="Arial" w:hAnsi="Arial" w:cs="Arial"/>
          <w:sz w:val="24"/>
        </w:rPr>
        <w:t>，在采购合同签订后5个工作日内退还</w:t>
      </w:r>
      <w:r>
        <w:rPr>
          <w:rFonts w:hint="eastAsia" w:ascii="Arial" w:hAnsi="Arial" w:cs="Arial"/>
          <w:sz w:val="24"/>
        </w:rPr>
        <w:t>成交</w:t>
      </w:r>
      <w:r>
        <w:rPr>
          <w:rFonts w:ascii="Arial" w:hAnsi="Arial" w:cs="Arial"/>
          <w:sz w:val="24"/>
        </w:rPr>
        <w:t>供应商的</w:t>
      </w:r>
      <w:r>
        <w:rPr>
          <w:rFonts w:hint="eastAsia" w:ascii="Arial" w:hAnsi="Arial" w:cs="Arial"/>
          <w:sz w:val="24"/>
        </w:rPr>
        <w:t>磋商保证金</w:t>
      </w:r>
      <w:r>
        <w:rPr>
          <w:rFonts w:ascii="Arial" w:hAnsi="Arial" w:cs="Arial"/>
          <w:sz w:val="24"/>
        </w:rPr>
        <w:t>。</w:t>
      </w:r>
    </w:p>
    <w:p w14:paraId="10DC8977">
      <w:pPr>
        <w:adjustRightInd w:val="0"/>
        <w:snapToGrid w:val="0"/>
        <w:spacing w:line="400" w:lineRule="atLeast"/>
        <w:rPr>
          <w:rFonts w:ascii="Arial" w:hAnsi="Arial" w:cs="Arial"/>
          <w:b/>
          <w:sz w:val="24"/>
        </w:rPr>
      </w:pPr>
      <w:r>
        <w:rPr>
          <w:rFonts w:ascii="Arial" w:hAnsi="Arial" w:cs="Arial"/>
          <w:sz w:val="24"/>
        </w:rPr>
        <w:t>19.4</w:t>
      </w:r>
      <w:r>
        <w:rPr>
          <w:rFonts w:ascii="Arial" w:hAnsi="Arial" w:cs="Arial"/>
          <w:b/>
          <w:sz w:val="24"/>
        </w:rPr>
        <w:t>未按规定提交</w:t>
      </w:r>
      <w:r>
        <w:rPr>
          <w:rFonts w:hint="eastAsia" w:ascii="Arial" w:hAnsi="Arial" w:cs="Arial"/>
          <w:b/>
          <w:sz w:val="24"/>
        </w:rPr>
        <w:t>磋商保证金</w:t>
      </w:r>
      <w:r>
        <w:rPr>
          <w:rFonts w:ascii="Arial" w:hAnsi="Arial" w:cs="Arial"/>
          <w:b/>
          <w:sz w:val="24"/>
        </w:rPr>
        <w:t>的</w:t>
      </w:r>
      <w:r>
        <w:rPr>
          <w:rFonts w:hint="eastAsia" w:ascii="Arial" w:hAnsi="Arial" w:cs="Arial"/>
          <w:b/>
          <w:sz w:val="24"/>
        </w:rPr>
        <w:t>磋商响应</w:t>
      </w:r>
      <w:r>
        <w:rPr>
          <w:rFonts w:ascii="Arial" w:hAnsi="Arial" w:cs="Arial"/>
          <w:b/>
          <w:sz w:val="24"/>
        </w:rPr>
        <w:t>，将被视为</w:t>
      </w:r>
      <w:r>
        <w:rPr>
          <w:rFonts w:hint="eastAsia" w:ascii="Arial" w:hAnsi="Arial" w:cs="Arial"/>
          <w:b/>
          <w:sz w:val="24"/>
        </w:rPr>
        <w:t>磋商响应</w:t>
      </w:r>
      <w:r>
        <w:rPr>
          <w:rFonts w:ascii="Arial" w:hAnsi="Arial" w:cs="Arial"/>
          <w:b/>
          <w:sz w:val="24"/>
        </w:rPr>
        <w:t>无效。</w:t>
      </w:r>
    </w:p>
    <w:p w14:paraId="58566E9C">
      <w:pPr>
        <w:pStyle w:val="26"/>
        <w:adjustRightInd w:val="0"/>
        <w:snapToGrid w:val="0"/>
        <w:spacing w:line="400" w:lineRule="atLeast"/>
        <w:rPr>
          <w:rFonts w:ascii="Arial" w:hAnsi="Arial" w:cs="Arial"/>
          <w:sz w:val="24"/>
        </w:rPr>
      </w:pPr>
      <w:r>
        <w:rPr>
          <w:rFonts w:ascii="Arial" w:hAnsi="Arial" w:cs="Arial"/>
          <w:sz w:val="24"/>
        </w:rPr>
        <w:t>19.5下列任何情况发生时，</w:t>
      </w:r>
      <w:r>
        <w:rPr>
          <w:rFonts w:hint="eastAsia" w:ascii="Arial" w:hAnsi="Arial" w:cs="Arial"/>
          <w:sz w:val="24"/>
        </w:rPr>
        <w:t>磋商保证金</w:t>
      </w:r>
      <w:r>
        <w:rPr>
          <w:rFonts w:ascii="Arial" w:hAnsi="Arial" w:cs="Arial"/>
          <w:sz w:val="24"/>
        </w:rPr>
        <w:t>将被没收：</w:t>
      </w:r>
    </w:p>
    <w:p w14:paraId="5C667DC9">
      <w:pPr>
        <w:pStyle w:val="26"/>
        <w:adjustRightInd w:val="0"/>
        <w:snapToGrid w:val="0"/>
        <w:spacing w:line="400" w:lineRule="atLeast"/>
        <w:rPr>
          <w:rFonts w:ascii="Arial" w:hAnsi="Arial" w:cs="Arial"/>
          <w:sz w:val="24"/>
        </w:rPr>
      </w:pPr>
      <w:r>
        <w:rPr>
          <w:rFonts w:ascii="Arial" w:hAnsi="Arial" w:cs="Arial"/>
          <w:sz w:val="24"/>
        </w:rPr>
        <w:t>19.5.1供应商在磋商文件规定的</w:t>
      </w:r>
      <w:r>
        <w:rPr>
          <w:rFonts w:hint="eastAsia" w:ascii="Arial" w:hAnsi="Arial" w:cs="Arial"/>
          <w:sz w:val="24"/>
        </w:rPr>
        <w:t>磋商响应</w:t>
      </w:r>
      <w:r>
        <w:rPr>
          <w:rFonts w:ascii="Arial" w:hAnsi="Arial" w:cs="Arial"/>
          <w:sz w:val="24"/>
        </w:rPr>
        <w:t>有效期内撤回其</w:t>
      </w:r>
      <w:r>
        <w:rPr>
          <w:rFonts w:hint="eastAsia" w:ascii="Arial" w:hAnsi="Arial" w:cs="Arial"/>
          <w:sz w:val="24"/>
        </w:rPr>
        <w:t>磋商</w:t>
      </w:r>
      <w:r>
        <w:rPr>
          <w:rFonts w:ascii="Arial" w:hAnsi="Arial" w:cs="Arial"/>
          <w:sz w:val="24"/>
        </w:rPr>
        <w:t>；</w:t>
      </w:r>
    </w:p>
    <w:p w14:paraId="052BF72E">
      <w:pPr>
        <w:pStyle w:val="26"/>
        <w:adjustRightInd w:val="0"/>
        <w:snapToGrid w:val="0"/>
        <w:spacing w:line="400" w:lineRule="atLeast"/>
        <w:rPr>
          <w:rFonts w:ascii="Arial" w:hAnsi="Arial" w:cs="Arial"/>
          <w:sz w:val="24"/>
        </w:rPr>
      </w:pPr>
      <w:r>
        <w:rPr>
          <w:rFonts w:ascii="Arial" w:hAnsi="Arial" w:cs="Arial"/>
          <w:sz w:val="24"/>
        </w:rPr>
        <w:t>19.5.2</w:t>
      </w:r>
      <w:r>
        <w:rPr>
          <w:rFonts w:hint="eastAsia" w:ascii="Arial" w:hAnsi="Arial" w:cs="Arial"/>
          <w:sz w:val="24"/>
        </w:rPr>
        <w:t>成交人</w:t>
      </w:r>
      <w:r>
        <w:rPr>
          <w:rFonts w:ascii="Arial" w:hAnsi="Arial" w:cs="Arial"/>
          <w:sz w:val="24"/>
        </w:rPr>
        <w:t>在规定期限内未能：</w:t>
      </w:r>
    </w:p>
    <w:p w14:paraId="39199DD4">
      <w:pPr>
        <w:pStyle w:val="26"/>
        <w:adjustRightInd w:val="0"/>
        <w:snapToGrid w:val="0"/>
        <w:spacing w:line="400" w:lineRule="atLeast"/>
        <w:rPr>
          <w:rFonts w:ascii="Arial" w:hAnsi="Arial" w:cs="Arial"/>
          <w:sz w:val="24"/>
        </w:rPr>
      </w:pPr>
      <w:r>
        <w:rPr>
          <w:rFonts w:ascii="Arial" w:hAnsi="Arial" w:cs="Arial"/>
          <w:sz w:val="24"/>
        </w:rPr>
        <w:t>19.5.2.1按本须知第31条规定签订合同；</w:t>
      </w:r>
    </w:p>
    <w:p w14:paraId="610BF5DA">
      <w:pPr>
        <w:pStyle w:val="26"/>
        <w:adjustRightInd w:val="0"/>
        <w:snapToGrid w:val="0"/>
        <w:spacing w:line="400" w:lineRule="atLeast"/>
        <w:rPr>
          <w:rFonts w:ascii="Arial" w:hAnsi="Arial" w:cs="Arial"/>
          <w:sz w:val="24"/>
        </w:rPr>
      </w:pPr>
      <w:r>
        <w:rPr>
          <w:rFonts w:ascii="Arial" w:hAnsi="Arial" w:cs="Arial"/>
          <w:sz w:val="24"/>
        </w:rPr>
        <w:t>19.5.2.2按须知第32条向</w:t>
      </w:r>
      <w:r>
        <w:rPr>
          <w:rFonts w:hint="eastAsia" w:ascii="Arial" w:hAnsi="Arial" w:cs="Arial"/>
          <w:sz w:val="24"/>
        </w:rPr>
        <w:t>采购人</w:t>
      </w:r>
      <w:r>
        <w:rPr>
          <w:rFonts w:ascii="Arial" w:hAnsi="Arial" w:cs="Arial"/>
          <w:sz w:val="24"/>
        </w:rPr>
        <w:t>提交履约保证金；</w:t>
      </w:r>
    </w:p>
    <w:p w14:paraId="22EB5122">
      <w:pPr>
        <w:pStyle w:val="3"/>
        <w:adjustRightInd w:val="0"/>
        <w:snapToGrid w:val="0"/>
        <w:spacing w:before="100" w:beforeAutospacing="1" w:after="100" w:afterAutospacing="1" w:line="400" w:lineRule="atLeast"/>
        <w:jc w:val="center"/>
        <w:rPr>
          <w:rFonts w:eastAsia="宋体" w:cs="Arial"/>
          <w:sz w:val="28"/>
          <w:szCs w:val="28"/>
        </w:rPr>
      </w:pPr>
      <w:bookmarkStart w:id="29" w:name="_Toc462"/>
      <w:r>
        <w:rPr>
          <w:rFonts w:hint="eastAsia" w:eastAsia="宋体" w:cs="Arial"/>
          <w:sz w:val="28"/>
          <w:szCs w:val="28"/>
        </w:rPr>
        <w:t>D</w:t>
      </w:r>
      <w:r>
        <w:rPr>
          <w:rFonts w:eastAsia="宋体" w:cs="Arial"/>
          <w:sz w:val="28"/>
          <w:szCs w:val="28"/>
        </w:rPr>
        <w:t xml:space="preserve">  磋商响应文件的递交</w:t>
      </w:r>
      <w:bookmarkEnd w:id="29"/>
    </w:p>
    <w:p w14:paraId="7BD667B0">
      <w:pPr>
        <w:adjustRightInd w:val="0"/>
        <w:snapToGrid w:val="0"/>
        <w:spacing w:line="400" w:lineRule="atLeast"/>
        <w:rPr>
          <w:rFonts w:ascii="Arial" w:hAnsi="Arial" w:cs="Arial"/>
          <w:sz w:val="24"/>
        </w:rPr>
      </w:pPr>
      <w:r>
        <w:rPr>
          <w:rFonts w:ascii="Arial" w:hAnsi="Arial" w:cs="Arial"/>
          <w:sz w:val="24"/>
        </w:rPr>
        <w:t xml:space="preserve">20. </w:t>
      </w:r>
      <w:r>
        <w:rPr>
          <w:rFonts w:hint="eastAsia" w:ascii="Arial" w:hAnsi="Arial" w:cs="Arial"/>
          <w:sz w:val="24"/>
        </w:rPr>
        <w:t>电子磋商响应</w:t>
      </w:r>
      <w:r>
        <w:rPr>
          <w:rFonts w:ascii="Arial" w:hAnsi="Arial" w:cs="Arial"/>
          <w:sz w:val="24"/>
        </w:rPr>
        <w:t>文件的</w:t>
      </w:r>
      <w:r>
        <w:rPr>
          <w:rFonts w:hint="eastAsia" w:ascii="Arial" w:hAnsi="Arial" w:cs="Arial"/>
          <w:sz w:val="24"/>
        </w:rPr>
        <w:t>递交</w:t>
      </w:r>
    </w:p>
    <w:p w14:paraId="13A5A64A">
      <w:pPr>
        <w:adjustRightInd w:val="0"/>
        <w:snapToGrid w:val="0"/>
        <w:spacing w:line="400" w:lineRule="atLeast"/>
        <w:ind w:left="600" w:hanging="600" w:hangingChars="250"/>
        <w:rPr>
          <w:rFonts w:ascii="Arial" w:hAnsi="Arial" w:cs="Arial"/>
          <w:strike/>
          <w:sz w:val="24"/>
        </w:rPr>
      </w:pPr>
      <w:r>
        <w:rPr>
          <w:rFonts w:ascii="Arial" w:hAnsi="Arial" w:cs="Arial"/>
          <w:sz w:val="24"/>
        </w:rPr>
        <w:t xml:space="preserve">20.1 </w:t>
      </w:r>
      <w:r>
        <w:rPr>
          <w:rFonts w:hint="eastAsia" w:ascii="Arial" w:hAnsi="Arial" w:cs="Arial"/>
          <w:sz w:val="24"/>
        </w:rPr>
        <w:t>供应商须在政采云平台编制并上传磋商响应文件。</w:t>
      </w:r>
    </w:p>
    <w:p w14:paraId="2270FC10">
      <w:pPr>
        <w:adjustRightInd w:val="0"/>
        <w:snapToGrid w:val="0"/>
        <w:spacing w:line="400" w:lineRule="atLeast"/>
        <w:rPr>
          <w:rFonts w:ascii="Arial" w:hAnsi="Arial" w:cs="Arial"/>
          <w:sz w:val="24"/>
        </w:rPr>
      </w:pPr>
      <w:r>
        <w:rPr>
          <w:rFonts w:ascii="Arial" w:hAnsi="Arial" w:cs="Arial"/>
          <w:sz w:val="24"/>
        </w:rPr>
        <w:t xml:space="preserve">21. </w:t>
      </w:r>
      <w:r>
        <w:rPr>
          <w:rFonts w:hint="eastAsia" w:ascii="Arial" w:hAnsi="Arial" w:cs="Arial"/>
          <w:sz w:val="24"/>
        </w:rPr>
        <w:t>磋商响应</w:t>
      </w:r>
      <w:r>
        <w:rPr>
          <w:rFonts w:ascii="Arial" w:hAnsi="Arial" w:cs="Arial"/>
          <w:sz w:val="24"/>
        </w:rPr>
        <w:t>截止时间</w:t>
      </w:r>
    </w:p>
    <w:p w14:paraId="2B69ED14">
      <w:pPr>
        <w:adjustRightInd w:val="0"/>
        <w:snapToGrid w:val="0"/>
        <w:spacing w:line="400" w:lineRule="atLeast"/>
        <w:rPr>
          <w:rFonts w:ascii="Arial" w:hAnsi="Arial" w:cs="Arial"/>
          <w:sz w:val="24"/>
        </w:rPr>
      </w:pPr>
      <w:r>
        <w:rPr>
          <w:rFonts w:ascii="Arial" w:hAnsi="Arial" w:cs="Arial"/>
          <w:sz w:val="24"/>
        </w:rPr>
        <w:t>21.1 磋商响应文件的递交不得迟于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7月18</w:t>
      </w:r>
      <w:bookmarkStart w:id="103" w:name="_GoBack"/>
      <w:bookmarkEnd w:id="103"/>
      <w:r>
        <w:rPr>
          <w:rFonts w:hint="eastAsia" w:ascii="宋体" w:hAnsi="宋体" w:cs="宋体"/>
          <w:sz w:val="24"/>
          <w:szCs w:val="24"/>
          <w:highlight w:val="none"/>
          <w:lang w:val="en-US" w:eastAsia="zh-CN"/>
        </w:rPr>
        <w:t>日</w:t>
      </w:r>
      <w:r>
        <w:rPr>
          <w:rFonts w:hint="eastAsia" w:ascii="宋体" w:hAnsi="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0时</w:t>
      </w:r>
      <w:r>
        <w:rPr>
          <w:rFonts w:hint="eastAsia" w:ascii="Arial" w:hAnsi="Arial" w:cs="Arial"/>
          <w:sz w:val="24"/>
          <w:szCs w:val="24"/>
        </w:rPr>
        <w:t>（北京时间）</w:t>
      </w:r>
      <w:r>
        <w:rPr>
          <w:rFonts w:ascii="Arial" w:hAnsi="Arial" w:cs="Arial"/>
          <w:sz w:val="24"/>
        </w:rPr>
        <w:t>。</w:t>
      </w:r>
    </w:p>
    <w:p w14:paraId="2583B749">
      <w:pPr>
        <w:adjustRightInd w:val="0"/>
        <w:snapToGrid w:val="0"/>
        <w:spacing w:line="400" w:lineRule="atLeast"/>
        <w:ind w:left="540" w:leftChars="257"/>
        <w:rPr>
          <w:rFonts w:ascii="Arial" w:hAnsi="Arial" w:cs="Arial"/>
          <w:sz w:val="24"/>
        </w:rPr>
      </w:pPr>
      <w:r>
        <w:rPr>
          <w:rFonts w:hint="eastAsia" w:ascii="Arial" w:hAnsi="Arial" w:cs="Arial"/>
          <w:sz w:val="24"/>
        </w:rPr>
        <w:t>电子</w:t>
      </w:r>
      <w:r>
        <w:rPr>
          <w:rFonts w:ascii="Arial" w:hAnsi="Arial" w:cs="Arial"/>
          <w:sz w:val="24"/>
        </w:rPr>
        <w:t>磋商响应文件以</w:t>
      </w:r>
      <w:r>
        <w:rPr>
          <w:rFonts w:hint="eastAsia" w:ascii="Arial" w:hAnsi="Arial" w:cs="Arial"/>
          <w:sz w:val="24"/>
        </w:rPr>
        <w:t>加密</w:t>
      </w:r>
      <w:r>
        <w:rPr>
          <w:rFonts w:ascii="Arial" w:hAnsi="Arial" w:cs="Arial"/>
          <w:sz w:val="24"/>
        </w:rPr>
        <w:t>形式递交至：</w:t>
      </w:r>
      <w:r>
        <w:rPr>
          <w:rFonts w:ascii="Arial" w:hAnsi="Arial" w:cs="Arial"/>
          <w:sz w:val="24"/>
          <w:szCs w:val="24"/>
        </w:rPr>
        <w:t>政采云线上（www.zcygov.cn）</w:t>
      </w:r>
    </w:p>
    <w:p w14:paraId="5A454384">
      <w:pPr>
        <w:adjustRightInd w:val="0"/>
        <w:snapToGrid w:val="0"/>
        <w:spacing w:line="400" w:lineRule="atLeast"/>
        <w:ind w:left="600" w:hanging="600" w:hangingChars="250"/>
        <w:rPr>
          <w:rFonts w:ascii="Arial" w:hAnsi="Arial" w:cs="Arial"/>
          <w:sz w:val="24"/>
        </w:rPr>
      </w:pPr>
      <w:r>
        <w:rPr>
          <w:rFonts w:ascii="Arial" w:hAnsi="Arial" w:cs="Arial"/>
          <w:sz w:val="24"/>
        </w:rPr>
        <w:t>21.</w:t>
      </w:r>
      <w:r>
        <w:rPr>
          <w:rFonts w:hint="eastAsia" w:ascii="Arial" w:hAnsi="Arial" w:cs="Arial"/>
          <w:sz w:val="24"/>
        </w:rPr>
        <w:t>2</w:t>
      </w:r>
      <w:r>
        <w:rPr>
          <w:rFonts w:ascii="Arial" w:hAnsi="Arial" w:cs="Arial"/>
          <w:sz w:val="24"/>
        </w:rPr>
        <w:t xml:space="preserve"> 出现第8.2款因磋商文件的修改推迟</w:t>
      </w:r>
      <w:r>
        <w:rPr>
          <w:rFonts w:hint="eastAsia" w:ascii="Arial" w:hAnsi="Arial" w:cs="Arial"/>
          <w:sz w:val="24"/>
        </w:rPr>
        <w:t>磋商响应</w:t>
      </w:r>
      <w:r>
        <w:rPr>
          <w:rFonts w:ascii="Arial" w:hAnsi="Arial" w:cs="Arial"/>
          <w:sz w:val="24"/>
        </w:rPr>
        <w:t>截止时间时，则按</w:t>
      </w:r>
      <w:r>
        <w:rPr>
          <w:rFonts w:hint="eastAsia" w:ascii="Arial" w:hAnsi="Arial" w:cs="Arial"/>
          <w:sz w:val="24"/>
        </w:rPr>
        <w:t>采购代理机构</w:t>
      </w:r>
      <w:r>
        <w:rPr>
          <w:rFonts w:ascii="Arial" w:hAnsi="Arial" w:cs="Arial"/>
          <w:sz w:val="24"/>
        </w:rPr>
        <w:t>修改通知规定的时间递交。</w:t>
      </w:r>
    </w:p>
    <w:p w14:paraId="693CE398">
      <w:pPr>
        <w:adjustRightInd w:val="0"/>
        <w:snapToGrid w:val="0"/>
        <w:spacing w:line="400" w:lineRule="atLeast"/>
        <w:rPr>
          <w:rFonts w:ascii="Arial" w:hAnsi="Arial" w:cs="Arial"/>
          <w:sz w:val="24"/>
        </w:rPr>
      </w:pPr>
      <w:r>
        <w:rPr>
          <w:rFonts w:ascii="Arial" w:hAnsi="Arial" w:cs="Arial"/>
          <w:sz w:val="24"/>
        </w:rPr>
        <w:t>22．磋商响应文件的修改和撤销</w:t>
      </w:r>
    </w:p>
    <w:p w14:paraId="13A5B054">
      <w:pPr>
        <w:adjustRightInd w:val="0"/>
        <w:snapToGrid w:val="0"/>
        <w:spacing w:line="400" w:lineRule="atLeast"/>
        <w:ind w:left="600" w:hanging="600" w:hangingChars="250"/>
        <w:rPr>
          <w:rFonts w:ascii="Arial" w:hAnsi="Arial" w:cs="Arial"/>
          <w:sz w:val="24"/>
        </w:rPr>
      </w:pPr>
      <w:r>
        <w:rPr>
          <w:rFonts w:ascii="Arial" w:hAnsi="Arial" w:cs="Arial"/>
          <w:sz w:val="24"/>
        </w:rPr>
        <w:t>22.1 供应商在提交磋商响应文件后可对其磋商响应文件进行修改或撤销，</w:t>
      </w:r>
      <w:r>
        <w:rPr>
          <w:rFonts w:hint="eastAsia" w:ascii="Arial" w:hAnsi="Arial" w:cs="Arial"/>
          <w:sz w:val="24"/>
        </w:rPr>
        <w:t>供应商自行在政采云平台撤回上传的电子文件，修改后重新上传至政采云平台。</w:t>
      </w:r>
    </w:p>
    <w:p w14:paraId="1695E27F">
      <w:pPr>
        <w:adjustRightInd w:val="0"/>
        <w:snapToGrid w:val="0"/>
        <w:spacing w:line="400" w:lineRule="atLeast"/>
        <w:rPr>
          <w:rFonts w:ascii="Arial" w:hAnsi="Arial" w:cs="Arial"/>
          <w:sz w:val="24"/>
        </w:rPr>
      </w:pPr>
      <w:r>
        <w:rPr>
          <w:rFonts w:ascii="Arial" w:hAnsi="Arial" w:cs="Arial"/>
          <w:sz w:val="24"/>
        </w:rPr>
        <w:t xml:space="preserve">22.2 </w:t>
      </w:r>
      <w:r>
        <w:rPr>
          <w:rFonts w:hint="eastAsia" w:ascii="Arial" w:hAnsi="Arial" w:cs="Arial"/>
          <w:sz w:val="24"/>
        </w:rPr>
        <w:t>磋商响应</w:t>
      </w:r>
      <w:r>
        <w:rPr>
          <w:rFonts w:ascii="Arial" w:hAnsi="Arial" w:cs="Arial"/>
          <w:sz w:val="24"/>
        </w:rPr>
        <w:t>截止时间以后不得修改磋商响应文件。</w:t>
      </w:r>
    </w:p>
    <w:p w14:paraId="492DEB9E">
      <w:pPr>
        <w:adjustRightInd w:val="0"/>
        <w:snapToGrid w:val="0"/>
        <w:spacing w:line="400" w:lineRule="atLeast"/>
        <w:ind w:left="600" w:hanging="600" w:hangingChars="250"/>
        <w:rPr>
          <w:rFonts w:ascii="Arial" w:hAnsi="Arial" w:cs="Arial"/>
          <w:sz w:val="24"/>
        </w:rPr>
      </w:pPr>
      <w:r>
        <w:rPr>
          <w:rFonts w:ascii="Arial" w:hAnsi="Arial" w:cs="Arial"/>
          <w:sz w:val="24"/>
        </w:rPr>
        <w:t>22.3 供应商不得在开标时间起至磋商响应有效期期满前撤销磋商响应文件。否则</w:t>
      </w:r>
      <w:r>
        <w:rPr>
          <w:rFonts w:hint="eastAsia" w:ascii="Arial" w:hAnsi="Arial" w:cs="Arial"/>
          <w:sz w:val="24"/>
        </w:rPr>
        <w:t>采购代理机构</w:t>
      </w:r>
      <w:r>
        <w:rPr>
          <w:rFonts w:ascii="Arial" w:hAnsi="Arial" w:cs="Arial"/>
          <w:sz w:val="24"/>
        </w:rPr>
        <w:t>将没收其</w:t>
      </w:r>
      <w:r>
        <w:rPr>
          <w:rFonts w:hint="eastAsia" w:ascii="Arial" w:hAnsi="Arial" w:cs="Arial"/>
          <w:sz w:val="24"/>
        </w:rPr>
        <w:t>磋商保证金</w:t>
      </w:r>
      <w:r>
        <w:rPr>
          <w:rFonts w:ascii="Arial" w:hAnsi="Arial" w:cs="Arial"/>
          <w:sz w:val="24"/>
        </w:rPr>
        <w:t>。</w:t>
      </w:r>
    </w:p>
    <w:p w14:paraId="43AF573C">
      <w:pPr>
        <w:pStyle w:val="3"/>
        <w:adjustRightInd w:val="0"/>
        <w:snapToGrid w:val="0"/>
        <w:spacing w:before="100" w:beforeAutospacing="1" w:after="100" w:afterAutospacing="1" w:line="400" w:lineRule="atLeast"/>
        <w:jc w:val="center"/>
        <w:rPr>
          <w:rFonts w:eastAsia="宋体" w:cs="Arial"/>
          <w:sz w:val="28"/>
          <w:szCs w:val="28"/>
        </w:rPr>
      </w:pPr>
      <w:bookmarkStart w:id="30" w:name="_Toc15734"/>
      <w:bookmarkStart w:id="31" w:name="_Toc349637924"/>
      <w:bookmarkStart w:id="32" w:name="_Toc349573124"/>
      <w:bookmarkStart w:id="33" w:name="_Toc267301285"/>
      <w:bookmarkStart w:id="34" w:name="_Toc349637923"/>
      <w:bookmarkStart w:id="35" w:name="_Toc349573125"/>
      <w:bookmarkStart w:id="36" w:name="_Toc298240409"/>
      <w:bookmarkStart w:id="37" w:name="_Toc298240408"/>
      <w:bookmarkStart w:id="38" w:name="_Toc267301286"/>
      <w:r>
        <w:rPr>
          <w:rFonts w:hint="eastAsia" w:eastAsia="宋体" w:cs="Arial"/>
          <w:sz w:val="28"/>
          <w:szCs w:val="28"/>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6508CA3B">
      <w:pPr>
        <w:adjustRightInd w:val="0"/>
        <w:snapToGrid w:val="0"/>
        <w:spacing w:line="400" w:lineRule="atLeast"/>
        <w:rPr>
          <w:rFonts w:ascii="Arial" w:hAnsi="Arial" w:cs="Arial"/>
          <w:sz w:val="24"/>
        </w:rPr>
      </w:pPr>
      <w:r>
        <w:rPr>
          <w:rFonts w:ascii="Arial" w:hAnsi="Arial" w:cs="Arial"/>
          <w:sz w:val="24"/>
        </w:rPr>
        <w:t>23．</w:t>
      </w:r>
      <w:r>
        <w:rPr>
          <w:rFonts w:hint="eastAsia" w:ascii="Arial" w:hAnsi="Arial" w:cs="Arial"/>
          <w:sz w:val="24"/>
        </w:rPr>
        <w:t>磋商</w:t>
      </w:r>
    </w:p>
    <w:p w14:paraId="42B73B57">
      <w:pPr>
        <w:adjustRightInd w:val="0"/>
        <w:snapToGrid w:val="0"/>
        <w:spacing w:line="400" w:lineRule="atLeast"/>
        <w:ind w:left="600" w:hanging="600" w:hangingChars="250"/>
        <w:rPr>
          <w:rFonts w:ascii="Arial" w:hAnsi="Arial" w:cs="Arial"/>
          <w:sz w:val="24"/>
        </w:rPr>
      </w:pPr>
      <w:r>
        <w:rPr>
          <w:rFonts w:ascii="Arial" w:hAnsi="Arial" w:cs="Arial"/>
          <w:sz w:val="24"/>
        </w:rPr>
        <w:t>23.</w:t>
      </w:r>
      <w:r>
        <w:rPr>
          <w:rFonts w:hint="eastAsia" w:ascii="Arial" w:hAnsi="Arial" w:cs="Arial"/>
          <w:sz w:val="24"/>
        </w:rPr>
        <w:t>1</w:t>
      </w:r>
      <w:r>
        <w:rPr>
          <w:rFonts w:ascii="Arial" w:hAnsi="Arial" w:cs="Arial"/>
          <w:sz w:val="24"/>
        </w:rPr>
        <w:t xml:space="preserve"> 本次</w:t>
      </w:r>
      <w:r>
        <w:rPr>
          <w:rFonts w:hint="eastAsia" w:ascii="Arial" w:hAnsi="Arial" w:cs="Arial"/>
          <w:sz w:val="24"/>
        </w:rPr>
        <w:t>磋商</w:t>
      </w:r>
      <w:r>
        <w:rPr>
          <w:rFonts w:ascii="Arial" w:hAnsi="Arial" w:cs="Arial"/>
          <w:sz w:val="24"/>
        </w:rPr>
        <w:t>按</w:t>
      </w:r>
      <w:r>
        <w:rPr>
          <w:rFonts w:hint="eastAsia" w:ascii="Arial" w:hAnsi="Arial" w:cs="Arial"/>
          <w:sz w:val="24"/>
        </w:rPr>
        <w:t>磋商</w:t>
      </w:r>
      <w:r>
        <w:rPr>
          <w:rFonts w:ascii="Arial" w:hAnsi="Arial" w:cs="Arial"/>
          <w:sz w:val="24"/>
        </w:rPr>
        <w:t>文件中</w:t>
      </w:r>
      <w:r>
        <w:rPr>
          <w:rFonts w:hint="eastAsia" w:ascii="Arial" w:hAnsi="Arial" w:cs="Arial"/>
          <w:sz w:val="24"/>
        </w:rPr>
        <w:t>磋商</w:t>
      </w:r>
      <w:r>
        <w:rPr>
          <w:rFonts w:ascii="Arial" w:hAnsi="Arial" w:cs="Arial"/>
          <w:sz w:val="24"/>
        </w:rPr>
        <w:t>邀请规定的时间地点进行</w:t>
      </w:r>
      <w:r>
        <w:rPr>
          <w:rFonts w:hint="eastAsia" w:ascii="Arial" w:hAnsi="Arial" w:cs="Arial"/>
          <w:sz w:val="24"/>
        </w:rPr>
        <w:t>。</w:t>
      </w:r>
    </w:p>
    <w:p w14:paraId="533E898D">
      <w:pPr>
        <w:adjustRightInd w:val="0"/>
        <w:snapToGrid w:val="0"/>
        <w:spacing w:line="400" w:lineRule="atLeast"/>
        <w:ind w:left="600" w:hanging="600" w:hangingChars="250"/>
        <w:rPr>
          <w:rFonts w:ascii="Arial" w:hAnsi="Arial" w:cs="Arial"/>
          <w:sz w:val="24"/>
        </w:rPr>
      </w:pPr>
      <w:r>
        <w:rPr>
          <w:rFonts w:hint="eastAsia" w:ascii="Arial" w:hAnsi="Arial" w:cs="Arial"/>
          <w:sz w:val="24"/>
        </w:rPr>
        <w:t>23.2</w:t>
      </w:r>
      <w:r>
        <w:rPr>
          <w:rFonts w:ascii="Arial" w:hAnsi="Arial" w:cs="Arial"/>
          <w:sz w:val="24"/>
        </w:rPr>
        <w:t>本</w:t>
      </w:r>
      <w:r>
        <w:rPr>
          <w:rFonts w:hint="eastAsia" w:ascii="Arial" w:hAnsi="Arial" w:cs="Arial"/>
          <w:sz w:val="24"/>
        </w:rPr>
        <w:t>项目</w:t>
      </w:r>
      <w:r>
        <w:rPr>
          <w:rFonts w:ascii="Arial" w:hAnsi="Arial" w:cs="Arial"/>
          <w:sz w:val="24"/>
        </w:rPr>
        <w:t>采用网上开标、评标系统，供应商在线参加</w:t>
      </w:r>
      <w:r>
        <w:rPr>
          <w:rFonts w:hint="eastAsia" w:ascii="Arial" w:hAnsi="Arial" w:cs="Arial"/>
          <w:sz w:val="24"/>
        </w:rPr>
        <w:t>磋商响应</w:t>
      </w:r>
      <w:r>
        <w:rPr>
          <w:rFonts w:ascii="Arial" w:hAnsi="Arial" w:cs="Arial"/>
          <w:sz w:val="24"/>
        </w:rPr>
        <w:t>（无需到开标现场）</w:t>
      </w:r>
      <w:r>
        <w:rPr>
          <w:rFonts w:hint="eastAsia" w:ascii="Arial" w:hAnsi="Arial" w:cs="Arial"/>
          <w:sz w:val="24"/>
        </w:rPr>
        <w:t>，磋商响应文件开启</w:t>
      </w:r>
      <w:r>
        <w:rPr>
          <w:rFonts w:ascii="Arial" w:hAnsi="Arial" w:cs="Arial"/>
          <w:sz w:val="24"/>
        </w:rPr>
        <w:t>前供应商完成设备测试，保证摄像头及麦克风正常使用。自</w:t>
      </w:r>
      <w:r>
        <w:rPr>
          <w:rFonts w:hint="eastAsia" w:ascii="Arial" w:hAnsi="Arial" w:cs="Arial"/>
          <w:sz w:val="24"/>
        </w:rPr>
        <w:t>磋商响应文件开启</w:t>
      </w:r>
      <w:r>
        <w:rPr>
          <w:rFonts w:ascii="Arial" w:hAnsi="Arial" w:cs="Arial"/>
          <w:sz w:val="24"/>
        </w:rPr>
        <w:t>时间起至评审结束，供应商须登录</w:t>
      </w:r>
      <w:r>
        <w:rPr>
          <w:rFonts w:hint="eastAsia" w:ascii="Arial" w:hAnsi="Arial" w:cs="Arial"/>
          <w:sz w:val="24"/>
        </w:rPr>
        <w:t>《</w:t>
      </w:r>
      <w:r>
        <w:rPr>
          <w:rFonts w:ascii="Arial" w:hAnsi="Arial" w:cs="Arial"/>
          <w:sz w:val="24"/>
        </w:rPr>
        <w:t>新疆政府采购网</w:t>
      </w:r>
      <w:r>
        <w:rPr>
          <w:rFonts w:hint="eastAsia" w:ascii="Arial" w:hAnsi="Arial" w:cs="Arial"/>
          <w:sz w:val="24"/>
        </w:rPr>
        <w:t>》</w:t>
      </w:r>
      <w:r>
        <w:rPr>
          <w:rFonts w:ascii="Arial" w:hAnsi="Arial" w:cs="Arial"/>
          <w:sz w:val="24"/>
        </w:rPr>
        <w:t>政采云平台并保持网络通畅，随时</w:t>
      </w:r>
      <w:r>
        <w:rPr>
          <w:rFonts w:hint="eastAsia" w:ascii="Arial" w:hAnsi="Arial" w:cs="Arial"/>
          <w:sz w:val="24"/>
        </w:rPr>
        <w:t>澄清评标委员会</w:t>
      </w:r>
      <w:r>
        <w:rPr>
          <w:rFonts w:ascii="Arial" w:hAnsi="Arial" w:cs="Arial"/>
          <w:sz w:val="24"/>
        </w:rPr>
        <w:t>的疑问。若供应商未在规定时间内答复的，由此产生的后果将由供应商自行承担</w:t>
      </w:r>
      <w:r>
        <w:rPr>
          <w:rFonts w:hint="eastAsia" w:ascii="Arial" w:hAnsi="Arial" w:cs="Arial"/>
          <w:sz w:val="24"/>
        </w:rPr>
        <w:t>。</w:t>
      </w:r>
    </w:p>
    <w:p w14:paraId="53FBC848">
      <w:pPr>
        <w:adjustRightInd w:val="0"/>
        <w:snapToGrid w:val="0"/>
        <w:spacing w:line="400" w:lineRule="atLeast"/>
        <w:ind w:left="600" w:hanging="600" w:hangingChars="250"/>
        <w:rPr>
          <w:rFonts w:ascii="Arial" w:hAnsi="Arial" w:cs="Arial"/>
          <w:sz w:val="24"/>
        </w:rPr>
      </w:pPr>
      <w:r>
        <w:rPr>
          <w:rFonts w:ascii="Arial" w:hAnsi="Arial" w:cs="Arial"/>
          <w:sz w:val="24"/>
        </w:rPr>
        <w:t>23.</w:t>
      </w:r>
      <w:r>
        <w:rPr>
          <w:rFonts w:hint="eastAsia" w:ascii="Arial" w:hAnsi="Arial" w:cs="Arial"/>
          <w:sz w:val="24"/>
        </w:rPr>
        <w:t>3磋商响应文件开启</w:t>
      </w:r>
      <w:r>
        <w:rPr>
          <w:rFonts w:ascii="Arial" w:hAnsi="Arial" w:cs="Arial"/>
          <w:sz w:val="24"/>
        </w:rPr>
        <w:t>时供应商登录政采云平台，在</w:t>
      </w:r>
      <w:r>
        <w:rPr>
          <w:rFonts w:hint="eastAsia" w:ascii="Arial" w:hAnsi="Arial" w:cs="Arial"/>
          <w:sz w:val="24"/>
        </w:rPr>
        <w:t>磋商响应文件开启解密</w:t>
      </w:r>
      <w:r>
        <w:rPr>
          <w:rFonts w:ascii="Arial" w:hAnsi="Arial" w:cs="Arial"/>
          <w:sz w:val="24"/>
        </w:rPr>
        <w:t>30分钟内用“项目采购----开标评标”功能</w:t>
      </w:r>
      <w:r>
        <w:rPr>
          <w:rFonts w:hint="eastAsia" w:ascii="Arial" w:hAnsi="Arial" w:cs="Arial"/>
          <w:sz w:val="24"/>
        </w:rPr>
        <w:t>对</w:t>
      </w:r>
      <w:r>
        <w:rPr>
          <w:rFonts w:ascii="Arial" w:hAnsi="Arial" w:cs="Arial"/>
          <w:sz w:val="24"/>
        </w:rPr>
        <w:t>电子版</w:t>
      </w:r>
      <w:r>
        <w:rPr>
          <w:rFonts w:hint="eastAsia" w:ascii="Arial" w:hAnsi="Arial" w:cs="Arial"/>
          <w:sz w:val="24"/>
        </w:rPr>
        <w:t>磋商响应</w:t>
      </w:r>
      <w:r>
        <w:rPr>
          <w:rFonts w:ascii="Arial" w:hAnsi="Arial" w:cs="Arial"/>
          <w:sz w:val="24"/>
        </w:rPr>
        <w:t>文件</w:t>
      </w:r>
      <w:r>
        <w:rPr>
          <w:rFonts w:hint="eastAsia" w:ascii="Arial" w:hAnsi="Arial" w:cs="Arial"/>
          <w:sz w:val="24"/>
        </w:rPr>
        <w:t>进行</w:t>
      </w:r>
      <w:r>
        <w:rPr>
          <w:rFonts w:ascii="Arial" w:hAnsi="Arial" w:cs="Arial"/>
          <w:sz w:val="24"/>
        </w:rPr>
        <w:t>解密。若供应商在规定时间内未按时解密的，视为无效</w:t>
      </w:r>
      <w:r>
        <w:rPr>
          <w:rFonts w:hint="eastAsia" w:ascii="Arial" w:hAnsi="Arial" w:cs="Arial"/>
          <w:sz w:val="24"/>
        </w:rPr>
        <w:t>响应</w:t>
      </w:r>
      <w:r>
        <w:rPr>
          <w:rFonts w:ascii="Arial" w:hAnsi="Arial" w:cs="Arial"/>
          <w:sz w:val="24"/>
        </w:rPr>
        <w:t>。解密与加密电子版响应文件须使用同一个CA</w:t>
      </w:r>
      <w:r>
        <w:rPr>
          <w:rFonts w:hint="eastAsia" w:ascii="Arial" w:hAnsi="Arial" w:cs="Arial"/>
          <w:sz w:val="24"/>
        </w:rPr>
        <w:t>。</w:t>
      </w:r>
    </w:p>
    <w:p w14:paraId="0DCD2590">
      <w:pPr>
        <w:adjustRightInd w:val="0"/>
        <w:snapToGrid w:val="0"/>
        <w:spacing w:line="400" w:lineRule="atLeast"/>
        <w:ind w:left="480" w:hanging="480" w:hangingChars="200"/>
        <w:rPr>
          <w:rFonts w:ascii="Arial" w:hAnsi="Arial" w:cs="Arial"/>
          <w:sz w:val="24"/>
        </w:rPr>
      </w:pPr>
      <w:r>
        <w:rPr>
          <w:rFonts w:ascii="Arial" w:hAnsi="Arial" w:cs="Arial"/>
          <w:sz w:val="24"/>
        </w:rPr>
        <w:t>23.</w:t>
      </w:r>
      <w:r>
        <w:rPr>
          <w:rFonts w:hint="eastAsia" w:ascii="Arial" w:hAnsi="Arial" w:cs="Arial"/>
          <w:sz w:val="24"/>
        </w:rPr>
        <w:t>4磋商响应文件解密后采购代理机构将在政采云平台开启报价确认，供应商需在政采云平台对磋商报价进行确认</w:t>
      </w:r>
    </w:p>
    <w:p w14:paraId="15C9D193">
      <w:pPr>
        <w:adjustRightInd w:val="0"/>
        <w:snapToGrid w:val="0"/>
        <w:spacing w:line="400" w:lineRule="atLeast"/>
        <w:rPr>
          <w:rFonts w:ascii="Arial" w:hAnsi="Arial" w:cs="Arial"/>
          <w:sz w:val="24"/>
        </w:rPr>
      </w:pPr>
      <w:r>
        <w:rPr>
          <w:rFonts w:hint="eastAsia" w:ascii="Arial" w:hAnsi="Arial" w:cs="Arial"/>
          <w:sz w:val="24"/>
        </w:rPr>
        <w:t>23.5 对采购人的纪律要求</w:t>
      </w:r>
    </w:p>
    <w:p w14:paraId="0D7E8838">
      <w:pPr>
        <w:adjustRightInd w:val="0"/>
        <w:snapToGrid w:val="0"/>
        <w:spacing w:line="400" w:lineRule="atLeast"/>
        <w:ind w:firstLine="480" w:firstLineChars="200"/>
        <w:rPr>
          <w:rFonts w:ascii="Arial" w:hAnsi="Arial" w:cs="Arial"/>
          <w:sz w:val="24"/>
        </w:rPr>
      </w:pPr>
      <w:r>
        <w:rPr>
          <w:rFonts w:hint="eastAsia" w:ascii="Arial" w:hAnsi="Arial" w:cs="Arial"/>
          <w:sz w:val="24"/>
        </w:rPr>
        <w:t>采购人不得泄露磋商活动中应当保密的情况和资料，不得与供应商串通损害国家利益、社会公共利益或者他人合法权益。</w:t>
      </w:r>
    </w:p>
    <w:p w14:paraId="343A0F89">
      <w:pPr>
        <w:adjustRightInd w:val="0"/>
        <w:snapToGrid w:val="0"/>
        <w:spacing w:line="400" w:lineRule="atLeast"/>
        <w:rPr>
          <w:rFonts w:ascii="Arial" w:hAnsi="Arial" w:cs="Arial"/>
          <w:sz w:val="24"/>
        </w:rPr>
      </w:pPr>
      <w:r>
        <w:rPr>
          <w:rFonts w:hint="eastAsia" w:ascii="Arial" w:hAnsi="Arial" w:cs="Arial"/>
          <w:sz w:val="24"/>
        </w:rPr>
        <w:t>23.6对供应商的纪律要求</w:t>
      </w:r>
    </w:p>
    <w:p w14:paraId="0E3826DE">
      <w:pPr>
        <w:adjustRightInd w:val="0"/>
        <w:snapToGrid w:val="0"/>
        <w:spacing w:line="400" w:lineRule="atLeast"/>
        <w:ind w:firstLine="480" w:firstLineChars="200"/>
        <w:rPr>
          <w:rFonts w:ascii="Arial" w:hAnsi="Arial" w:cs="Arial"/>
          <w:sz w:val="24"/>
        </w:rPr>
      </w:pPr>
      <w:r>
        <w:rPr>
          <w:rFonts w:hint="eastAsia" w:ascii="Arial" w:hAnsi="Arial" w:cs="Arial"/>
          <w:sz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4E9C72CA">
      <w:pPr>
        <w:adjustRightInd w:val="0"/>
        <w:snapToGrid w:val="0"/>
        <w:spacing w:line="400" w:lineRule="atLeast"/>
        <w:rPr>
          <w:rFonts w:ascii="Arial" w:hAnsi="Arial" w:cs="Arial"/>
          <w:sz w:val="24"/>
        </w:rPr>
      </w:pPr>
      <w:r>
        <w:rPr>
          <w:rFonts w:hint="eastAsia" w:ascii="Arial" w:hAnsi="Arial" w:cs="Arial"/>
          <w:sz w:val="24"/>
        </w:rPr>
        <w:t>23.7 对与磋商活动有关的工作人员的纪律要求</w:t>
      </w:r>
    </w:p>
    <w:p w14:paraId="6271C0D4">
      <w:pPr>
        <w:adjustRightInd w:val="0"/>
        <w:snapToGrid w:val="0"/>
        <w:spacing w:line="400" w:lineRule="atLeast"/>
        <w:ind w:firstLine="480" w:firstLineChars="200"/>
        <w:rPr>
          <w:rFonts w:ascii="Arial" w:hAnsi="Arial" w:cs="Arial"/>
          <w:sz w:val="24"/>
        </w:rPr>
      </w:pPr>
      <w:r>
        <w:rPr>
          <w:rFonts w:hint="eastAsia" w:ascii="Arial" w:hAnsi="Arial" w:cs="Arial"/>
          <w:sz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1B9C53E2">
      <w:pPr>
        <w:adjustRightInd w:val="0"/>
        <w:snapToGrid w:val="0"/>
        <w:spacing w:line="400" w:lineRule="atLeast"/>
        <w:rPr>
          <w:rFonts w:ascii="Arial" w:hAnsi="Arial" w:cs="Arial"/>
          <w:sz w:val="24"/>
        </w:rPr>
      </w:pPr>
      <w:r>
        <w:rPr>
          <w:rFonts w:hint="eastAsia" w:ascii="Arial" w:hAnsi="Arial" w:cs="Arial"/>
          <w:sz w:val="24"/>
        </w:rPr>
        <w:t>23.8对磋商小组成员要求磋商纪律</w:t>
      </w:r>
    </w:p>
    <w:p w14:paraId="423FE2DE">
      <w:pPr>
        <w:adjustRightInd w:val="0"/>
        <w:snapToGrid w:val="0"/>
        <w:spacing w:line="400" w:lineRule="atLeast"/>
        <w:ind w:left="720" w:hanging="720" w:hangingChars="300"/>
        <w:rPr>
          <w:rFonts w:ascii="Arial" w:hAnsi="Arial" w:cs="Arial"/>
          <w:sz w:val="24"/>
        </w:rPr>
      </w:pPr>
      <w:r>
        <w:rPr>
          <w:rFonts w:hint="eastAsia" w:ascii="Arial" w:hAnsi="Arial" w:cs="Arial"/>
          <w:sz w:val="24"/>
        </w:rPr>
        <w:t>23.8.1磋商小组应当依照有关法律法规的规定，按照磋商文件确定的磋商标准和办法客观、公正的对磋商响应文件提出评审意见。磋商文件没有规定的磋商标准和方法不得作为磋商依据。</w:t>
      </w:r>
    </w:p>
    <w:p w14:paraId="179B2A5D">
      <w:pPr>
        <w:adjustRightInd w:val="0"/>
        <w:snapToGrid w:val="0"/>
        <w:spacing w:line="400" w:lineRule="atLeast"/>
        <w:ind w:left="720" w:hanging="720" w:hangingChars="300"/>
        <w:rPr>
          <w:rFonts w:ascii="Arial" w:hAnsi="Arial" w:cs="Arial"/>
          <w:sz w:val="24"/>
        </w:rPr>
      </w:pPr>
      <w:r>
        <w:rPr>
          <w:rFonts w:hint="eastAsia" w:ascii="Arial" w:hAnsi="Arial" w:cs="Arial"/>
          <w:sz w:val="24"/>
        </w:rPr>
        <w:t>23.8.2磋商小组成员不得私下接触供应商，不得收受供应商给予的财务或者其他好处，不得向采购人征询确定成交人意向。</w:t>
      </w:r>
    </w:p>
    <w:p w14:paraId="75277DC5">
      <w:pPr>
        <w:adjustRightInd w:val="0"/>
        <w:snapToGrid w:val="0"/>
        <w:spacing w:line="400" w:lineRule="atLeast"/>
        <w:rPr>
          <w:rFonts w:ascii="Arial" w:hAnsi="Arial" w:cs="Arial"/>
          <w:sz w:val="24"/>
        </w:rPr>
      </w:pPr>
      <w:r>
        <w:rPr>
          <w:rFonts w:hint="eastAsia" w:ascii="Arial" w:hAnsi="Arial" w:cs="Arial"/>
          <w:sz w:val="24"/>
        </w:rPr>
        <w:t>23.8.3不得接受任何单位或个人明示或暗示提出的倾向或排斥特定供应商的要求。</w:t>
      </w:r>
    </w:p>
    <w:p w14:paraId="27B0B159">
      <w:pPr>
        <w:adjustRightInd w:val="0"/>
        <w:snapToGrid w:val="0"/>
        <w:spacing w:line="400" w:lineRule="atLeast"/>
        <w:rPr>
          <w:rFonts w:ascii="Arial" w:hAnsi="Arial" w:cs="Arial"/>
          <w:sz w:val="24"/>
        </w:rPr>
      </w:pPr>
      <w:r>
        <w:rPr>
          <w:rFonts w:hint="eastAsia" w:ascii="Arial" w:hAnsi="Arial" w:cs="Arial"/>
          <w:sz w:val="24"/>
        </w:rPr>
        <w:t>23.8.4不得有其他不客观，不公正履行职务的行为。</w:t>
      </w:r>
    </w:p>
    <w:p w14:paraId="66543213">
      <w:pPr>
        <w:spacing w:line="400" w:lineRule="atLeast"/>
        <w:rPr>
          <w:rFonts w:ascii="Arial" w:hAnsi="Arial" w:cs="Arial"/>
          <w:sz w:val="24"/>
        </w:rPr>
      </w:pPr>
      <w:r>
        <w:rPr>
          <w:rFonts w:hint="eastAsia" w:ascii="Arial" w:hAnsi="Arial" w:cs="Arial"/>
          <w:sz w:val="24"/>
        </w:rPr>
        <w:t>23.8.5评审专家与参加采购活动的供应商存在下列利害关系之一的,应当回避：</w:t>
      </w:r>
    </w:p>
    <w:p w14:paraId="36DE512F">
      <w:pPr>
        <w:spacing w:line="400" w:lineRule="atLeast"/>
        <w:ind w:left="960" w:hanging="960" w:hangingChars="400"/>
        <w:rPr>
          <w:rFonts w:ascii="Arial" w:hAnsi="Arial" w:cs="Arial"/>
          <w:sz w:val="24"/>
        </w:rPr>
      </w:pPr>
      <w:r>
        <w:rPr>
          <w:rFonts w:hint="eastAsia" w:ascii="Arial" w:hAnsi="Arial" w:cs="Arial"/>
          <w:sz w:val="24"/>
        </w:rPr>
        <w:t>23.8.5.1参加采购活动前三年内,与供应商存在劳动关系,或者担任过供应商的董事、监事,或者是供应商的控股股东或实际控制人；</w:t>
      </w:r>
    </w:p>
    <w:p w14:paraId="003546E6">
      <w:pPr>
        <w:spacing w:line="400" w:lineRule="atLeast"/>
        <w:ind w:left="960" w:hanging="960" w:hangingChars="400"/>
        <w:rPr>
          <w:rFonts w:ascii="Arial" w:hAnsi="Arial" w:cs="Arial"/>
          <w:sz w:val="24"/>
        </w:rPr>
      </w:pPr>
      <w:r>
        <w:rPr>
          <w:rFonts w:hint="eastAsia" w:ascii="Arial" w:hAnsi="Arial" w:cs="Arial"/>
          <w:sz w:val="24"/>
        </w:rPr>
        <w:t>23.8.5.2与供应商的法定代表人或者负责人有夫妻、直系血亲、三代以内旁系血亲或者近姻亲关系；</w:t>
      </w:r>
    </w:p>
    <w:p w14:paraId="7CC8205F">
      <w:pPr>
        <w:pStyle w:val="15"/>
        <w:ind w:firstLine="0" w:firstLineChars="0"/>
      </w:pPr>
      <w:r>
        <w:rPr>
          <w:rFonts w:hint="eastAsia" w:ascii="Arial" w:hAnsi="Arial" w:cs="Arial"/>
          <w:sz w:val="24"/>
        </w:rPr>
        <w:t>23.8.5.3与供应商有其他可能影响政府采购活动公平、公正进行的关系</w:t>
      </w:r>
    </w:p>
    <w:p w14:paraId="07545FE5">
      <w:pPr>
        <w:adjustRightInd w:val="0"/>
        <w:snapToGrid w:val="0"/>
        <w:spacing w:line="400" w:lineRule="atLeast"/>
        <w:rPr>
          <w:rFonts w:ascii="Arial" w:hAnsi="Arial" w:cs="Arial"/>
          <w:sz w:val="24"/>
        </w:rPr>
      </w:pPr>
      <w:r>
        <w:rPr>
          <w:rFonts w:ascii="Arial" w:hAnsi="Arial" w:cs="Arial"/>
          <w:sz w:val="24"/>
        </w:rPr>
        <w:t>24．</w:t>
      </w:r>
      <w:r>
        <w:rPr>
          <w:rFonts w:hint="eastAsia" w:ascii="Arial" w:hAnsi="Arial" w:cs="Arial"/>
          <w:sz w:val="24"/>
        </w:rPr>
        <w:t>磋商</w:t>
      </w:r>
      <w:r>
        <w:rPr>
          <w:rFonts w:ascii="Arial" w:hAnsi="Arial" w:cs="Arial"/>
          <w:sz w:val="24"/>
        </w:rPr>
        <w:t>过程</w:t>
      </w:r>
    </w:p>
    <w:p w14:paraId="5673EE04">
      <w:pPr>
        <w:adjustRightInd w:val="0"/>
        <w:snapToGrid w:val="0"/>
        <w:spacing w:line="400" w:lineRule="atLeast"/>
        <w:rPr>
          <w:rFonts w:ascii="Arial" w:hAnsi="Arial" w:cs="Arial"/>
          <w:sz w:val="24"/>
        </w:rPr>
      </w:pPr>
      <w:r>
        <w:rPr>
          <w:rFonts w:ascii="Arial" w:hAnsi="Arial" w:cs="Arial"/>
          <w:sz w:val="24"/>
        </w:rPr>
        <w:t xml:space="preserve">24.1 </w:t>
      </w:r>
      <w:r>
        <w:rPr>
          <w:rFonts w:hint="eastAsia" w:ascii="Arial" w:hAnsi="Arial" w:cs="Arial"/>
          <w:sz w:val="24"/>
        </w:rPr>
        <w:t>磋商</w:t>
      </w:r>
      <w:r>
        <w:rPr>
          <w:rFonts w:ascii="Arial" w:hAnsi="Arial" w:cs="Arial"/>
          <w:sz w:val="24"/>
        </w:rPr>
        <w:t>的依据为</w:t>
      </w:r>
      <w:r>
        <w:rPr>
          <w:rFonts w:hint="eastAsia" w:ascii="Arial" w:hAnsi="Arial" w:cs="Arial"/>
          <w:sz w:val="24"/>
        </w:rPr>
        <w:t>磋商</w:t>
      </w:r>
      <w:r>
        <w:rPr>
          <w:rFonts w:ascii="Arial" w:hAnsi="Arial" w:cs="Arial"/>
          <w:sz w:val="24"/>
        </w:rPr>
        <w:t>文件和</w:t>
      </w:r>
      <w:r>
        <w:rPr>
          <w:rFonts w:hint="eastAsia" w:ascii="Arial" w:hAnsi="Arial" w:cs="Arial"/>
          <w:sz w:val="24"/>
        </w:rPr>
        <w:t>磋商</w:t>
      </w:r>
      <w:r>
        <w:rPr>
          <w:rFonts w:ascii="Arial" w:hAnsi="Arial" w:cs="Arial"/>
          <w:sz w:val="24"/>
        </w:rPr>
        <w:t>响应文件。</w:t>
      </w:r>
    </w:p>
    <w:p w14:paraId="6D334873">
      <w:pPr>
        <w:adjustRightInd w:val="0"/>
        <w:snapToGrid w:val="0"/>
        <w:spacing w:line="400" w:lineRule="atLeast"/>
        <w:ind w:left="600" w:hanging="600" w:hangingChars="250"/>
        <w:rPr>
          <w:rFonts w:ascii="Arial" w:hAnsi="Arial" w:cs="Arial"/>
          <w:sz w:val="24"/>
        </w:rPr>
      </w:pPr>
      <w:r>
        <w:rPr>
          <w:rFonts w:ascii="Arial" w:hAnsi="Arial" w:cs="Arial"/>
          <w:sz w:val="24"/>
        </w:rPr>
        <w:t>24.2 在对</w:t>
      </w:r>
      <w:r>
        <w:rPr>
          <w:rFonts w:hint="eastAsia" w:ascii="Arial" w:hAnsi="Arial" w:cs="Arial"/>
          <w:sz w:val="24"/>
        </w:rPr>
        <w:t>磋商</w:t>
      </w:r>
      <w:r>
        <w:rPr>
          <w:rFonts w:ascii="Arial" w:hAnsi="Arial" w:cs="Arial"/>
          <w:sz w:val="24"/>
        </w:rPr>
        <w:t>响应文件进行详细评估之前，</w:t>
      </w:r>
      <w:r>
        <w:rPr>
          <w:rFonts w:hint="eastAsia" w:ascii="Arial" w:hAnsi="Arial" w:cs="Arial"/>
          <w:sz w:val="24"/>
        </w:rPr>
        <w:t>监督人员或采购代理机构</w:t>
      </w:r>
      <w:r>
        <w:rPr>
          <w:rFonts w:ascii="Arial" w:hAnsi="Arial" w:cs="Arial"/>
          <w:sz w:val="24"/>
        </w:rPr>
        <w:t>将依据供应商提供的资格证明文件审查供应商的财务、技术和生产能力。如果确定供应商无资格履行合同，其</w:t>
      </w:r>
      <w:r>
        <w:rPr>
          <w:rFonts w:hint="eastAsia" w:ascii="Arial" w:hAnsi="Arial" w:cs="Arial"/>
          <w:sz w:val="24"/>
        </w:rPr>
        <w:t>投标</w:t>
      </w:r>
      <w:r>
        <w:rPr>
          <w:rFonts w:ascii="Arial" w:hAnsi="Arial" w:cs="Arial"/>
          <w:sz w:val="24"/>
        </w:rPr>
        <w:t>将被拒绝。</w:t>
      </w:r>
    </w:p>
    <w:p w14:paraId="625CF3A8">
      <w:pPr>
        <w:adjustRightInd w:val="0"/>
        <w:snapToGrid w:val="0"/>
        <w:spacing w:line="400" w:lineRule="atLeast"/>
        <w:ind w:left="600" w:hanging="600" w:hangingChars="250"/>
        <w:jc w:val="center"/>
        <w:rPr>
          <w:rFonts w:ascii="Arial" w:hAnsi="Arial" w:cs="Arial"/>
          <w:sz w:val="24"/>
        </w:rPr>
      </w:pPr>
      <w:r>
        <w:rPr>
          <w:rFonts w:hint="eastAsia" w:ascii="Arial" w:hAnsi="Arial" w:cs="Arial"/>
          <w:sz w:val="24"/>
        </w:rPr>
        <w:t>资格审查记录表</w:t>
      </w:r>
    </w:p>
    <w:tbl>
      <w:tblPr>
        <w:tblStyle w:val="49"/>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6317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1" w:type="dxa"/>
            <w:vAlign w:val="center"/>
          </w:tcPr>
          <w:p w14:paraId="3417306D">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5E1016FA">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6C234AAF">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是否满足</w:t>
            </w:r>
          </w:p>
        </w:tc>
      </w:tr>
      <w:tr w14:paraId="3D18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79131941">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58967D94">
            <w:pPr>
              <w:snapToGrid w:val="0"/>
              <w:jc w:val="left"/>
              <w:rPr>
                <w:rFonts w:ascii="宋体" w:hAnsi="宋体" w:cs="宋体"/>
                <w:b/>
                <w:bCs/>
                <w:sz w:val="24"/>
                <w:szCs w:val="24"/>
              </w:rPr>
            </w:pPr>
            <w:r>
              <w:rPr>
                <w:rFonts w:ascii="宋体" w:hAnsi="宋体" w:cs="宋体"/>
                <w:b/>
                <w:bCs/>
                <w:sz w:val="24"/>
                <w:szCs w:val="24"/>
              </w:rPr>
              <w:t>具有独立承担民事责任的能力；</w:t>
            </w:r>
            <w:r>
              <w:rPr>
                <w:rFonts w:hint="eastAsia" w:ascii="宋体" w:hAnsi="宋体" w:cs="宋体"/>
                <w:b/>
                <w:bCs/>
                <w:sz w:val="24"/>
                <w:szCs w:val="24"/>
              </w:rPr>
              <w:t>（提供营业执照的扫描件）</w:t>
            </w:r>
          </w:p>
        </w:tc>
        <w:tc>
          <w:tcPr>
            <w:tcW w:w="1278" w:type="dxa"/>
          </w:tcPr>
          <w:p w14:paraId="08CCC682">
            <w:pPr>
              <w:adjustRightInd w:val="0"/>
              <w:snapToGrid w:val="0"/>
              <w:spacing w:line="360" w:lineRule="exact"/>
              <w:jc w:val="center"/>
              <w:rPr>
                <w:rFonts w:ascii="宋体" w:hAnsi="宋体" w:cs="宋体"/>
                <w:b/>
                <w:bCs/>
                <w:sz w:val="24"/>
                <w:szCs w:val="24"/>
              </w:rPr>
            </w:pPr>
          </w:p>
        </w:tc>
      </w:tr>
      <w:tr w14:paraId="7C73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009B7EF1">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4E877C3C">
            <w:pPr>
              <w:snapToGrid w:val="0"/>
              <w:jc w:val="left"/>
              <w:rPr>
                <w:rFonts w:ascii="宋体" w:hAnsi="宋体" w:cs="宋体"/>
                <w:b/>
                <w:bCs/>
                <w:sz w:val="24"/>
                <w:szCs w:val="24"/>
              </w:rPr>
            </w:pPr>
            <w:r>
              <w:rPr>
                <w:rFonts w:ascii="宋体" w:hAnsi="宋体" w:cs="宋体"/>
                <w:b/>
                <w:bCs/>
                <w:sz w:val="24"/>
                <w:szCs w:val="24"/>
              </w:rPr>
              <w:t>具有良好的商业信誉和健全的财务会计制度；（提供健全的财务会计制度证明文件，</w:t>
            </w:r>
            <w:r>
              <w:rPr>
                <w:rFonts w:hint="eastAsia" w:ascii="宋体" w:hAnsi="宋体" w:cs="宋体"/>
                <w:b/>
                <w:bCs/>
                <w:sz w:val="24"/>
                <w:szCs w:val="24"/>
              </w:rPr>
              <w:t>例如近三年任意一年会计师事务所出具的财务审计报告或财务状况报告等，新成立公司自成立之日起提供。</w:t>
            </w:r>
            <w:r>
              <w:rPr>
                <w:rFonts w:ascii="宋体" w:hAnsi="宋体" w:cs="宋体"/>
                <w:b/>
                <w:bCs/>
                <w:sz w:val="24"/>
                <w:szCs w:val="24"/>
              </w:rPr>
              <w:t>）</w:t>
            </w:r>
          </w:p>
        </w:tc>
        <w:tc>
          <w:tcPr>
            <w:tcW w:w="1278" w:type="dxa"/>
          </w:tcPr>
          <w:p w14:paraId="6883E1DC">
            <w:pPr>
              <w:adjustRightInd w:val="0"/>
              <w:snapToGrid w:val="0"/>
              <w:spacing w:line="360" w:lineRule="exact"/>
              <w:jc w:val="center"/>
              <w:rPr>
                <w:rFonts w:ascii="宋体" w:hAnsi="宋体" w:cs="宋体"/>
                <w:b/>
                <w:bCs/>
                <w:sz w:val="24"/>
                <w:szCs w:val="24"/>
              </w:rPr>
            </w:pPr>
          </w:p>
        </w:tc>
      </w:tr>
      <w:tr w14:paraId="1F7C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E6661B4">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0B07934F">
            <w:pPr>
              <w:snapToGrid w:val="0"/>
              <w:jc w:val="left"/>
              <w:rPr>
                <w:rFonts w:ascii="宋体" w:hAnsi="宋体" w:cs="宋体"/>
                <w:b/>
                <w:bCs/>
                <w:sz w:val="24"/>
                <w:szCs w:val="24"/>
              </w:rPr>
            </w:pPr>
            <w:r>
              <w:rPr>
                <w:rFonts w:ascii="宋体" w:hAnsi="宋体" w:cs="宋体"/>
                <w:b/>
                <w:bCs/>
                <w:sz w:val="24"/>
                <w:szCs w:val="24"/>
              </w:rPr>
              <w:t>具有履行合同所必需的设备和专业技术能力；</w:t>
            </w:r>
            <w:r>
              <w:rPr>
                <w:rFonts w:hint="eastAsia" w:ascii="宋体" w:hAnsi="宋体" w:cs="宋体"/>
                <w:b/>
                <w:bCs/>
                <w:sz w:val="24"/>
                <w:szCs w:val="24"/>
              </w:rPr>
              <w:t>（提供承诺函，加盖单位公章）</w:t>
            </w:r>
          </w:p>
        </w:tc>
        <w:tc>
          <w:tcPr>
            <w:tcW w:w="1278" w:type="dxa"/>
          </w:tcPr>
          <w:p w14:paraId="4F7F14FC">
            <w:pPr>
              <w:adjustRightInd w:val="0"/>
              <w:snapToGrid w:val="0"/>
              <w:spacing w:line="360" w:lineRule="exact"/>
              <w:jc w:val="center"/>
              <w:rPr>
                <w:rFonts w:ascii="宋体" w:hAnsi="宋体" w:cs="宋体"/>
                <w:b/>
                <w:bCs/>
                <w:sz w:val="24"/>
                <w:szCs w:val="24"/>
              </w:rPr>
            </w:pPr>
          </w:p>
        </w:tc>
      </w:tr>
      <w:tr w14:paraId="1939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723657E7">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4B7D9EE0">
            <w:pPr>
              <w:snapToGrid w:val="0"/>
              <w:jc w:val="left"/>
              <w:rPr>
                <w:rFonts w:ascii="宋体" w:hAnsi="宋体" w:cs="宋体"/>
                <w:b/>
                <w:bCs/>
                <w:sz w:val="24"/>
                <w:szCs w:val="24"/>
              </w:rPr>
            </w:pPr>
            <w:r>
              <w:rPr>
                <w:rFonts w:ascii="宋体" w:hAnsi="宋体" w:cs="宋体"/>
                <w:b/>
                <w:bCs/>
                <w:sz w:val="24"/>
                <w:szCs w:val="24"/>
              </w:rPr>
              <w:t>有依法缴纳税收和社会保障资金的良好记录；（</w:t>
            </w:r>
            <w:r>
              <w:rPr>
                <w:rFonts w:hint="eastAsia" w:ascii="宋体" w:hAnsi="宋体" w:cs="宋体"/>
                <w:b/>
                <w:bCs/>
                <w:sz w:val="24"/>
                <w:szCs w:val="24"/>
              </w:rPr>
              <w:t>提供近一年任意连续三个月</w:t>
            </w:r>
            <w:r>
              <w:rPr>
                <w:rFonts w:ascii="宋体" w:hAnsi="宋体" w:cs="宋体"/>
                <w:b/>
                <w:bCs/>
                <w:sz w:val="24"/>
                <w:szCs w:val="24"/>
              </w:rPr>
              <w:t>缴税记录及社保缴纳证明</w:t>
            </w:r>
            <w:r>
              <w:rPr>
                <w:rFonts w:hint="eastAsia" w:ascii="宋体" w:hAnsi="宋体" w:cs="宋体"/>
                <w:b/>
                <w:bCs/>
                <w:sz w:val="24"/>
                <w:szCs w:val="24"/>
              </w:rPr>
              <w:t>，新成立公司自成立之日起提供。</w:t>
            </w:r>
            <w:r>
              <w:rPr>
                <w:rFonts w:ascii="宋体" w:hAnsi="宋体" w:cs="宋体"/>
                <w:b/>
                <w:bCs/>
                <w:sz w:val="24"/>
                <w:szCs w:val="24"/>
              </w:rPr>
              <w:t>）</w:t>
            </w:r>
          </w:p>
        </w:tc>
        <w:tc>
          <w:tcPr>
            <w:tcW w:w="1278" w:type="dxa"/>
          </w:tcPr>
          <w:p w14:paraId="701A484D">
            <w:pPr>
              <w:adjustRightInd w:val="0"/>
              <w:snapToGrid w:val="0"/>
              <w:spacing w:line="360" w:lineRule="exact"/>
              <w:jc w:val="center"/>
              <w:rPr>
                <w:rFonts w:ascii="宋体" w:hAnsi="宋体" w:cs="宋体"/>
                <w:b/>
                <w:bCs/>
                <w:sz w:val="24"/>
                <w:szCs w:val="24"/>
              </w:rPr>
            </w:pPr>
          </w:p>
        </w:tc>
      </w:tr>
      <w:tr w14:paraId="1182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5AAC92B6">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45BC945E">
            <w:pPr>
              <w:snapToGrid w:val="0"/>
              <w:jc w:val="left"/>
              <w:rPr>
                <w:rFonts w:ascii="宋体" w:hAnsi="宋体" w:cs="宋体"/>
                <w:b/>
                <w:bCs/>
                <w:spacing w:val="8"/>
                <w:sz w:val="24"/>
                <w:szCs w:val="24"/>
              </w:rPr>
            </w:pPr>
            <w:r>
              <w:rPr>
                <w:rFonts w:hint="eastAsia" w:ascii="宋体" w:hAnsi="宋体" w:cs="宋体"/>
                <w:b/>
                <w:bCs/>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217C461E">
            <w:pPr>
              <w:adjustRightInd w:val="0"/>
              <w:snapToGrid w:val="0"/>
              <w:spacing w:line="360" w:lineRule="exact"/>
              <w:jc w:val="center"/>
              <w:rPr>
                <w:rFonts w:ascii="宋体" w:hAnsi="宋体" w:cs="宋体"/>
                <w:b/>
                <w:bCs/>
                <w:sz w:val="24"/>
                <w:szCs w:val="24"/>
              </w:rPr>
            </w:pPr>
          </w:p>
        </w:tc>
      </w:tr>
      <w:tr w14:paraId="4448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5BF48C3">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52ACA663">
            <w:pPr>
              <w:snapToGrid w:val="0"/>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单位负责人为同一人或者存在直接控股、管理关系的不同供应商，不得参加同一合同项下的政府采购活动。（提供承诺函，加盖单位公章）</w:t>
            </w:r>
          </w:p>
        </w:tc>
        <w:tc>
          <w:tcPr>
            <w:tcW w:w="1278" w:type="dxa"/>
          </w:tcPr>
          <w:p w14:paraId="1CA07EA0">
            <w:pPr>
              <w:adjustRightInd w:val="0"/>
              <w:snapToGrid w:val="0"/>
              <w:spacing w:line="360" w:lineRule="exact"/>
              <w:jc w:val="center"/>
              <w:rPr>
                <w:rFonts w:ascii="宋体" w:hAnsi="宋体" w:cs="宋体"/>
                <w:b/>
                <w:bCs/>
                <w:sz w:val="24"/>
                <w:szCs w:val="24"/>
              </w:rPr>
            </w:pPr>
          </w:p>
        </w:tc>
      </w:tr>
      <w:tr w14:paraId="1BB5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1" w:type="dxa"/>
            <w:vAlign w:val="center"/>
          </w:tcPr>
          <w:p w14:paraId="22BF654F">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7</w:t>
            </w:r>
          </w:p>
        </w:tc>
        <w:tc>
          <w:tcPr>
            <w:tcW w:w="7910" w:type="dxa"/>
            <w:vAlign w:val="center"/>
          </w:tcPr>
          <w:p w14:paraId="2BC5C94C">
            <w:pPr>
              <w:snapToGrid w:val="0"/>
              <w:jc w:val="left"/>
              <w:rPr>
                <w:rFonts w:ascii="宋体" w:hAnsi="宋体" w:cs="宋体"/>
                <w:b/>
                <w:bCs/>
                <w:sz w:val="24"/>
                <w:szCs w:val="24"/>
              </w:rPr>
            </w:pPr>
            <w:r>
              <w:rPr>
                <w:rFonts w:hint="eastAsia" w:ascii="宋体" w:hAnsi="宋体" w:cs="宋体"/>
                <w:b/>
                <w:bCs/>
                <w:sz w:val="24"/>
                <w:szCs w:val="24"/>
              </w:rPr>
              <w:t>落实政府采购政策需满足的资格要求：本项目专门面向小微企业采购（提供中小企业声明函）。依据《新疆维吾尔自治区政府采购促进中小企业发展管理实施办法》，供应商为小微企业。</w:t>
            </w:r>
          </w:p>
        </w:tc>
        <w:tc>
          <w:tcPr>
            <w:tcW w:w="1278" w:type="dxa"/>
          </w:tcPr>
          <w:p w14:paraId="4F8ED4F8">
            <w:pPr>
              <w:adjustRightInd w:val="0"/>
              <w:snapToGrid w:val="0"/>
              <w:spacing w:line="360" w:lineRule="exact"/>
              <w:jc w:val="center"/>
              <w:rPr>
                <w:rFonts w:ascii="宋体" w:hAnsi="宋体" w:cs="宋体"/>
                <w:b/>
                <w:bCs/>
                <w:sz w:val="24"/>
                <w:szCs w:val="24"/>
              </w:rPr>
            </w:pPr>
          </w:p>
        </w:tc>
      </w:tr>
      <w:tr w14:paraId="1C8F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373CAD47">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00291822">
            <w:pPr>
              <w:adjustRightInd w:val="0"/>
              <w:snapToGrid w:val="0"/>
              <w:spacing w:line="360" w:lineRule="exact"/>
              <w:jc w:val="center"/>
              <w:rPr>
                <w:rFonts w:ascii="宋体" w:hAnsi="宋体" w:cs="宋体"/>
                <w:b/>
                <w:bCs/>
                <w:sz w:val="24"/>
                <w:szCs w:val="24"/>
              </w:rPr>
            </w:pPr>
          </w:p>
        </w:tc>
      </w:tr>
    </w:tbl>
    <w:p w14:paraId="483F1B9D">
      <w:pPr>
        <w:adjustRightInd w:val="0"/>
        <w:snapToGrid w:val="0"/>
        <w:spacing w:line="400" w:lineRule="atLeast"/>
        <w:ind w:left="600" w:hanging="600" w:hangingChars="250"/>
        <w:rPr>
          <w:rFonts w:ascii="Arial" w:hAnsi="Arial" w:cs="Arial"/>
          <w:sz w:val="24"/>
        </w:rPr>
      </w:pPr>
      <w:r>
        <w:rPr>
          <w:rFonts w:ascii="Arial" w:hAnsi="Arial" w:cs="Arial"/>
          <w:sz w:val="24"/>
        </w:rPr>
        <w:t>24.</w:t>
      </w:r>
      <w:r>
        <w:rPr>
          <w:rFonts w:hint="eastAsia" w:ascii="Arial" w:hAnsi="Arial" w:cs="Arial"/>
          <w:sz w:val="24"/>
        </w:rPr>
        <w:t>3</w:t>
      </w:r>
      <w:r>
        <w:rPr>
          <w:rFonts w:ascii="Arial" w:hAnsi="Arial" w:cs="Arial"/>
          <w:sz w:val="24"/>
        </w:rPr>
        <w:t>评委会将组织审查投标文件是否完整，是否有计算错误，要求的保证金是否提供，文件是否恰当地签署。</w:t>
      </w:r>
    </w:p>
    <w:p w14:paraId="14C8FA13">
      <w:pPr>
        <w:adjustRightInd w:val="0"/>
        <w:snapToGrid w:val="0"/>
        <w:spacing w:line="400" w:lineRule="atLeast"/>
        <w:ind w:left="600" w:hanging="600" w:hangingChars="250"/>
        <w:rPr>
          <w:rFonts w:ascii="Arial" w:hAnsi="Arial" w:cs="Arial"/>
          <w:sz w:val="24"/>
        </w:rPr>
      </w:pPr>
      <w:r>
        <w:rPr>
          <w:rFonts w:ascii="Arial" w:hAnsi="Arial" w:cs="Arial"/>
          <w:sz w:val="24"/>
        </w:rPr>
        <w:t>24.4 评标委员会确定每一</w:t>
      </w:r>
      <w:r>
        <w:rPr>
          <w:rFonts w:hint="eastAsia" w:ascii="Arial" w:hAnsi="Arial" w:cs="Arial"/>
          <w:sz w:val="24"/>
        </w:rPr>
        <w:t>磋商响应</w:t>
      </w:r>
      <w:r>
        <w:rPr>
          <w:rFonts w:ascii="Arial" w:hAnsi="Arial" w:cs="Arial"/>
          <w:sz w:val="24"/>
        </w:rPr>
        <w:t>是否对</w:t>
      </w:r>
      <w:r>
        <w:rPr>
          <w:rFonts w:hint="eastAsia" w:ascii="Arial" w:hAnsi="Arial" w:cs="Arial"/>
          <w:sz w:val="24"/>
        </w:rPr>
        <w:t>磋商</w:t>
      </w:r>
      <w:r>
        <w:rPr>
          <w:rFonts w:ascii="Arial" w:hAnsi="Arial" w:cs="Arial"/>
          <w:sz w:val="24"/>
        </w:rPr>
        <w:t>文件的要求作出了实质性的响应，而没有重大偏离。实质性响应的</w:t>
      </w:r>
      <w:r>
        <w:rPr>
          <w:rFonts w:hint="eastAsia" w:ascii="Arial" w:hAnsi="Arial" w:cs="Arial"/>
          <w:sz w:val="24"/>
        </w:rPr>
        <w:t>磋商响应</w:t>
      </w:r>
      <w:r>
        <w:rPr>
          <w:rFonts w:ascii="Arial" w:hAnsi="Arial" w:cs="Arial"/>
          <w:sz w:val="24"/>
        </w:rPr>
        <w:t>是指</w:t>
      </w:r>
      <w:r>
        <w:rPr>
          <w:rFonts w:hint="eastAsia" w:ascii="Arial" w:hAnsi="Arial" w:cs="Arial"/>
          <w:sz w:val="24"/>
        </w:rPr>
        <w:t>磋商响应</w:t>
      </w:r>
      <w:r>
        <w:rPr>
          <w:rFonts w:ascii="Arial" w:hAnsi="Arial" w:cs="Arial"/>
          <w:sz w:val="24"/>
        </w:rPr>
        <w:t>没有重大偏离或保留。重大偏离或保留系指影响到</w:t>
      </w:r>
      <w:r>
        <w:rPr>
          <w:rFonts w:hint="eastAsia" w:ascii="Arial" w:hAnsi="Arial" w:cs="Arial"/>
          <w:sz w:val="24"/>
        </w:rPr>
        <w:t>磋商</w:t>
      </w:r>
      <w:r>
        <w:rPr>
          <w:rFonts w:ascii="Arial" w:hAnsi="Arial" w:cs="Arial"/>
          <w:sz w:val="24"/>
        </w:rPr>
        <w:t>文件规定的</w:t>
      </w:r>
      <w:r>
        <w:rPr>
          <w:rFonts w:hint="eastAsia" w:ascii="Arial" w:hAnsi="Arial" w:cs="Arial"/>
          <w:sz w:val="24"/>
        </w:rPr>
        <w:t>服务</w:t>
      </w:r>
      <w:r>
        <w:rPr>
          <w:rFonts w:ascii="Arial" w:hAnsi="Arial" w:cs="Arial"/>
          <w:sz w:val="24"/>
        </w:rPr>
        <w:t>范围、质量和性能，或限制了买方的权利和供应商的义务的规定，而纠正这些偏离将影响到其他提交实质性响应投标的供应商的公平竞争地位</w:t>
      </w:r>
      <w:r>
        <w:rPr>
          <w:rFonts w:hint="eastAsia" w:ascii="Arial" w:hAnsi="Arial" w:cs="Arial"/>
          <w:sz w:val="24"/>
        </w:rPr>
        <w:t>。</w:t>
      </w:r>
    </w:p>
    <w:p w14:paraId="160A0AFC">
      <w:pPr>
        <w:adjustRightInd w:val="0"/>
        <w:snapToGrid w:val="0"/>
        <w:spacing w:line="400" w:lineRule="atLeast"/>
        <w:ind w:left="600" w:hanging="600" w:hangingChars="250"/>
        <w:jc w:val="center"/>
        <w:rPr>
          <w:rFonts w:ascii="Arial" w:hAnsi="Arial" w:cs="Arial"/>
          <w:sz w:val="24"/>
        </w:rPr>
      </w:pPr>
      <w:r>
        <w:rPr>
          <w:rFonts w:hint="eastAsia" w:ascii="Arial" w:hAnsi="Arial" w:cs="Arial"/>
          <w:sz w:val="24"/>
        </w:rPr>
        <w:t>符合性评审表</w:t>
      </w:r>
    </w:p>
    <w:tbl>
      <w:tblPr>
        <w:tblStyle w:val="49"/>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3C21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28" w:type="dxa"/>
            <w:vAlign w:val="center"/>
          </w:tcPr>
          <w:p w14:paraId="04CE11E3">
            <w:pPr>
              <w:adjustRightInd w:val="0"/>
              <w:snapToGrid w:val="0"/>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3D2A0BA0">
            <w:pPr>
              <w:adjustRightInd w:val="0"/>
              <w:snapToGrid w:val="0"/>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0494B71C">
            <w:pPr>
              <w:adjustRightInd w:val="0"/>
              <w:snapToGrid w:val="0"/>
              <w:jc w:val="center"/>
              <w:rPr>
                <w:rFonts w:ascii="宋体" w:hAnsi="宋体" w:cs="宋体"/>
                <w:b/>
                <w:bCs/>
                <w:sz w:val="24"/>
                <w:szCs w:val="24"/>
              </w:rPr>
            </w:pPr>
            <w:r>
              <w:rPr>
                <w:rFonts w:hint="eastAsia" w:ascii="宋体" w:hAnsi="宋体" w:cs="宋体"/>
                <w:b/>
                <w:bCs/>
                <w:sz w:val="24"/>
                <w:szCs w:val="24"/>
              </w:rPr>
              <w:t>是否符合</w:t>
            </w:r>
          </w:p>
        </w:tc>
      </w:tr>
      <w:tr w14:paraId="49D6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728" w:type="dxa"/>
            <w:vAlign w:val="center"/>
          </w:tcPr>
          <w:p w14:paraId="53B0992F">
            <w:pPr>
              <w:adjustRightInd w:val="0"/>
              <w:snapToGrid w:val="0"/>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4846672B">
            <w:pPr>
              <w:adjustRightInd w:val="0"/>
              <w:snapToGrid w:val="0"/>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71D9A0F0">
            <w:pPr>
              <w:adjustRightInd w:val="0"/>
              <w:snapToGrid w:val="0"/>
              <w:jc w:val="center"/>
              <w:rPr>
                <w:rFonts w:ascii="宋体" w:hAnsi="宋体" w:cs="宋体"/>
                <w:b/>
                <w:bCs/>
                <w:sz w:val="24"/>
                <w:szCs w:val="24"/>
              </w:rPr>
            </w:pPr>
          </w:p>
        </w:tc>
      </w:tr>
      <w:tr w14:paraId="31B7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8" w:type="dxa"/>
            <w:vAlign w:val="center"/>
          </w:tcPr>
          <w:p w14:paraId="7CBF39F5">
            <w:pPr>
              <w:adjustRightInd w:val="0"/>
              <w:snapToGrid w:val="0"/>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0F4F8A18">
            <w:pPr>
              <w:adjustRightInd w:val="0"/>
              <w:snapToGrid w:val="0"/>
              <w:jc w:val="left"/>
              <w:rPr>
                <w:rFonts w:ascii="宋体" w:hAnsi="宋体" w:cs="宋体"/>
                <w:b/>
                <w:bCs/>
                <w:sz w:val="24"/>
                <w:szCs w:val="24"/>
              </w:rPr>
            </w:pPr>
            <w:r>
              <w:rPr>
                <w:rFonts w:hint="eastAsia" w:ascii="宋体" w:hAnsi="宋体" w:cs="宋体"/>
                <w:b/>
                <w:bCs/>
                <w:sz w:val="24"/>
                <w:szCs w:val="24"/>
                <w:highlight w:val="none"/>
              </w:rPr>
              <w:t>第一</w:t>
            </w:r>
            <w:r>
              <w:rPr>
                <w:rFonts w:hint="eastAsia" w:ascii="宋体" w:hAnsi="宋体" w:cs="宋体"/>
                <w:b/>
                <w:bCs/>
                <w:sz w:val="24"/>
                <w:szCs w:val="24"/>
                <w:highlight w:val="none"/>
                <w:lang w:val="en-US" w:eastAsia="zh-CN"/>
              </w:rPr>
              <w:t>标项</w:t>
            </w:r>
            <w:r>
              <w:rPr>
                <w:rFonts w:hint="eastAsia" w:ascii="宋体" w:hAnsi="宋体" w:cs="宋体"/>
                <w:b/>
                <w:bCs/>
                <w:sz w:val="24"/>
                <w:szCs w:val="24"/>
                <w:highlight w:val="none"/>
              </w:rPr>
              <w:t>：磋商报价</w:t>
            </w:r>
            <w:r>
              <w:rPr>
                <w:rFonts w:hint="eastAsia" w:ascii="宋体" w:hAnsi="宋体" w:cs="宋体"/>
                <w:b/>
                <w:bCs/>
                <w:sz w:val="24"/>
                <w:szCs w:val="24"/>
                <w:highlight w:val="none"/>
                <w:lang w:val="en-US" w:eastAsia="zh-CN"/>
              </w:rPr>
              <w:t>(单价报价）</w:t>
            </w:r>
            <w:r>
              <w:rPr>
                <w:rFonts w:hint="eastAsia" w:ascii="宋体" w:hAnsi="宋体" w:cs="宋体"/>
                <w:b/>
                <w:bCs/>
                <w:sz w:val="24"/>
                <w:szCs w:val="24"/>
                <w:highlight w:val="none"/>
              </w:rPr>
              <w:t>未高于设定的</w:t>
            </w:r>
            <w:r>
              <w:rPr>
                <w:rFonts w:hint="eastAsia" w:ascii="宋体" w:hAnsi="宋体" w:cs="宋体"/>
                <w:b/>
                <w:bCs/>
                <w:sz w:val="24"/>
                <w:szCs w:val="24"/>
                <w:highlight w:val="none"/>
                <w:lang w:val="en-US" w:eastAsia="zh-CN"/>
              </w:rPr>
              <w:t>单价最高限价</w:t>
            </w:r>
            <w:r>
              <w:rPr>
                <w:rFonts w:hint="eastAsia" w:ascii="宋体" w:hAnsi="宋体" w:cs="宋体"/>
                <w:b/>
                <w:bCs/>
                <w:sz w:val="24"/>
                <w:szCs w:val="24"/>
                <w:highlight w:val="none"/>
              </w:rPr>
              <w:t>。第二</w:t>
            </w:r>
            <w:r>
              <w:rPr>
                <w:rFonts w:hint="eastAsia" w:ascii="宋体" w:hAnsi="宋体" w:cs="宋体"/>
                <w:b/>
                <w:bCs/>
                <w:sz w:val="24"/>
                <w:szCs w:val="24"/>
                <w:highlight w:val="none"/>
                <w:lang w:val="en-US" w:eastAsia="zh-CN"/>
              </w:rPr>
              <w:t>标项</w:t>
            </w:r>
            <w:r>
              <w:rPr>
                <w:rFonts w:hint="eastAsia" w:ascii="宋体" w:hAnsi="宋体" w:cs="宋体"/>
                <w:b/>
                <w:bCs/>
                <w:sz w:val="24"/>
                <w:szCs w:val="24"/>
                <w:highlight w:val="none"/>
              </w:rPr>
              <w:t>：磋商报价未高于设定的预算价格</w:t>
            </w:r>
            <w:r>
              <w:rPr>
                <w:rFonts w:hint="eastAsia" w:ascii="宋体" w:hAnsi="宋体" w:cs="宋体"/>
                <w:b/>
                <w:bCs/>
                <w:sz w:val="24"/>
                <w:szCs w:val="24"/>
                <w:highlight w:val="none"/>
                <w:lang w:eastAsia="zh-CN"/>
              </w:rPr>
              <w:t>。</w:t>
            </w:r>
          </w:p>
        </w:tc>
        <w:tc>
          <w:tcPr>
            <w:tcW w:w="1288" w:type="dxa"/>
          </w:tcPr>
          <w:p w14:paraId="1ACD84CB">
            <w:pPr>
              <w:adjustRightInd w:val="0"/>
              <w:snapToGrid w:val="0"/>
              <w:jc w:val="center"/>
              <w:rPr>
                <w:rFonts w:ascii="宋体" w:hAnsi="宋体" w:cs="宋体"/>
                <w:b/>
                <w:bCs/>
                <w:sz w:val="24"/>
                <w:szCs w:val="24"/>
              </w:rPr>
            </w:pPr>
          </w:p>
        </w:tc>
      </w:tr>
      <w:tr w14:paraId="1BCC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28" w:type="dxa"/>
            <w:vAlign w:val="center"/>
          </w:tcPr>
          <w:p w14:paraId="2FB03D84">
            <w:pPr>
              <w:adjustRightInd w:val="0"/>
              <w:snapToGrid w:val="0"/>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12301E4B">
            <w:pPr>
              <w:adjustRightInd w:val="0"/>
              <w:snapToGrid w:val="0"/>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20F904A8">
            <w:pPr>
              <w:adjustRightInd w:val="0"/>
              <w:snapToGrid w:val="0"/>
              <w:jc w:val="center"/>
              <w:rPr>
                <w:rFonts w:ascii="宋体" w:hAnsi="宋体" w:cs="宋体"/>
                <w:b/>
                <w:bCs/>
                <w:sz w:val="24"/>
                <w:szCs w:val="24"/>
              </w:rPr>
            </w:pPr>
          </w:p>
        </w:tc>
      </w:tr>
      <w:tr w14:paraId="75CA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8" w:type="dxa"/>
            <w:vAlign w:val="center"/>
          </w:tcPr>
          <w:p w14:paraId="6686D92B">
            <w:pPr>
              <w:adjustRightInd w:val="0"/>
              <w:snapToGrid w:val="0"/>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774A4F05">
            <w:pPr>
              <w:adjustRightInd w:val="0"/>
              <w:snapToGrid w:val="0"/>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2EB49D54">
            <w:pPr>
              <w:adjustRightInd w:val="0"/>
              <w:snapToGrid w:val="0"/>
              <w:jc w:val="center"/>
              <w:rPr>
                <w:rFonts w:ascii="宋体" w:hAnsi="宋体" w:cs="宋体"/>
                <w:b/>
                <w:bCs/>
                <w:sz w:val="24"/>
                <w:szCs w:val="24"/>
              </w:rPr>
            </w:pPr>
          </w:p>
        </w:tc>
      </w:tr>
      <w:tr w14:paraId="1373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8" w:type="dxa"/>
            <w:vAlign w:val="center"/>
          </w:tcPr>
          <w:p w14:paraId="66E76EB7">
            <w:pPr>
              <w:adjustRightInd w:val="0"/>
              <w:snapToGrid w:val="0"/>
              <w:jc w:val="center"/>
              <w:rPr>
                <w:rFonts w:ascii="宋体" w:hAnsi="宋体" w:cs="宋体"/>
                <w:b/>
                <w:bCs/>
                <w:sz w:val="24"/>
                <w:szCs w:val="24"/>
              </w:rPr>
            </w:pPr>
            <w:r>
              <w:rPr>
                <w:rFonts w:hint="eastAsia" w:ascii="宋体" w:hAnsi="宋体" w:cs="宋体"/>
                <w:b/>
                <w:bCs/>
                <w:sz w:val="24"/>
                <w:szCs w:val="24"/>
              </w:rPr>
              <w:t>5</w:t>
            </w:r>
          </w:p>
        </w:tc>
        <w:tc>
          <w:tcPr>
            <w:tcW w:w="8037" w:type="dxa"/>
            <w:vAlign w:val="center"/>
          </w:tcPr>
          <w:p w14:paraId="28DCAA10">
            <w:pPr>
              <w:adjustRightInd w:val="0"/>
              <w:snapToGrid w:val="0"/>
              <w:jc w:val="left"/>
              <w:rPr>
                <w:rFonts w:ascii="宋体" w:hAnsi="宋体" w:cs="宋体"/>
                <w:b/>
                <w:bCs/>
                <w:sz w:val="24"/>
                <w:szCs w:val="24"/>
              </w:rPr>
            </w:pPr>
            <w:r>
              <w:rPr>
                <w:rFonts w:hint="eastAsia" w:ascii="宋体" w:hAnsi="宋体" w:cs="宋体"/>
                <w:b/>
                <w:bCs/>
                <w:sz w:val="24"/>
                <w:szCs w:val="24"/>
              </w:rPr>
              <w:t>磋商保证金的缴纳主体与供应商一致的，按照磋商文件要求提供磋商担保或磋商保证金。</w:t>
            </w:r>
          </w:p>
        </w:tc>
        <w:tc>
          <w:tcPr>
            <w:tcW w:w="1288" w:type="dxa"/>
          </w:tcPr>
          <w:p w14:paraId="6A879DD8">
            <w:pPr>
              <w:adjustRightInd w:val="0"/>
              <w:snapToGrid w:val="0"/>
              <w:jc w:val="center"/>
              <w:rPr>
                <w:rFonts w:ascii="宋体" w:hAnsi="宋体" w:cs="宋体"/>
                <w:b/>
                <w:bCs/>
                <w:sz w:val="24"/>
                <w:szCs w:val="24"/>
              </w:rPr>
            </w:pPr>
          </w:p>
        </w:tc>
      </w:tr>
      <w:tr w14:paraId="07B8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8" w:type="dxa"/>
            <w:vAlign w:val="center"/>
          </w:tcPr>
          <w:p w14:paraId="287BB101">
            <w:pPr>
              <w:adjustRightInd w:val="0"/>
              <w:snapToGrid w:val="0"/>
              <w:jc w:val="center"/>
              <w:rPr>
                <w:rFonts w:ascii="宋体" w:hAnsi="宋体" w:cs="宋体"/>
                <w:b/>
                <w:bCs/>
                <w:sz w:val="24"/>
                <w:szCs w:val="24"/>
              </w:rPr>
            </w:pPr>
            <w:r>
              <w:rPr>
                <w:rFonts w:hint="eastAsia" w:ascii="宋体" w:hAnsi="宋体" w:cs="宋体"/>
                <w:b/>
                <w:bCs/>
                <w:sz w:val="24"/>
                <w:szCs w:val="24"/>
              </w:rPr>
              <w:t>6</w:t>
            </w:r>
          </w:p>
        </w:tc>
        <w:tc>
          <w:tcPr>
            <w:tcW w:w="8037" w:type="dxa"/>
            <w:vAlign w:val="center"/>
          </w:tcPr>
          <w:p w14:paraId="3A0D5F0C">
            <w:pPr>
              <w:adjustRightInd w:val="0"/>
              <w:snapToGrid w:val="0"/>
              <w:jc w:val="left"/>
              <w:rPr>
                <w:rFonts w:ascii="宋体" w:hAnsi="宋体" w:cs="宋体"/>
                <w:b/>
                <w:bCs/>
                <w:sz w:val="24"/>
                <w:szCs w:val="24"/>
              </w:rPr>
            </w:pPr>
            <w:r>
              <w:rPr>
                <w:rFonts w:hint="eastAsia" w:ascii="宋体" w:hAnsi="宋体" w:cs="宋体"/>
                <w:b/>
                <w:bCs/>
                <w:sz w:val="24"/>
                <w:szCs w:val="24"/>
              </w:rPr>
              <w:t>服务期满足磋商文件要求。</w:t>
            </w:r>
          </w:p>
        </w:tc>
        <w:tc>
          <w:tcPr>
            <w:tcW w:w="1288" w:type="dxa"/>
          </w:tcPr>
          <w:p w14:paraId="60B14783">
            <w:pPr>
              <w:adjustRightInd w:val="0"/>
              <w:snapToGrid w:val="0"/>
              <w:jc w:val="center"/>
              <w:rPr>
                <w:rFonts w:ascii="宋体" w:hAnsi="宋体" w:cs="宋体"/>
                <w:b/>
                <w:bCs/>
                <w:sz w:val="24"/>
                <w:szCs w:val="24"/>
              </w:rPr>
            </w:pPr>
          </w:p>
        </w:tc>
      </w:tr>
      <w:tr w14:paraId="13E3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8" w:type="dxa"/>
            <w:vAlign w:val="center"/>
          </w:tcPr>
          <w:p w14:paraId="7302BC4A">
            <w:pPr>
              <w:adjustRightInd w:val="0"/>
              <w:snapToGrid w:val="0"/>
              <w:jc w:val="center"/>
              <w:rPr>
                <w:rFonts w:ascii="宋体" w:hAnsi="宋体" w:cs="宋体"/>
                <w:b/>
                <w:bCs/>
                <w:sz w:val="24"/>
                <w:szCs w:val="24"/>
              </w:rPr>
            </w:pPr>
            <w:r>
              <w:rPr>
                <w:rFonts w:hint="eastAsia" w:ascii="宋体" w:hAnsi="宋体" w:cs="宋体"/>
                <w:b/>
                <w:bCs/>
                <w:sz w:val="24"/>
                <w:szCs w:val="24"/>
              </w:rPr>
              <w:t>7</w:t>
            </w:r>
          </w:p>
        </w:tc>
        <w:tc>
          <w:tcPr>
            <w:tcW w:w="8037" w:type="dxa"/>
            <w:vAlign w:val="center"/>
          </w:tcPr>
          <w:p w14:paraId="3B86A3E8">
            <w:pPr>
              <w:adjustRightInd w:val="0"/>
              <w:snapToGrid w:val="0"/>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6CAD61D2">
            <w:pPr>
              <w:adjustRightInd w:val="0"/>
              <w:snapToGrid w:val="0"/>
              <w:jc w:val="center"/>
              <w:rPr>
                <w:rFonts w:ascii="宋体" w:hAnsi="宋体" w:cs="宋体"/>
                <w:b/>
                <w:bCs/>
                <w:sz w:val="24"/>
                <w:szCs w:val="24"/>
              </w:rPr>
            </w:pPr>
          </w:p>
        </w:tc>
      </w:tr>
      <w:tr w14:paraId="2EF2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65" w:type="dxa"/>
            <w:gridSpan w:val="2"/>
            <w:vAlign w:val="center"/>
          </w:tcPr>
          <w:p w14:paraId="52D6E6B4">
            <w:pPr>
              <w:adjustRightInd w:val="0"/>
              <w:snapToGrid w:val="0"/>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138FA2DB">
            <w:pPr>
              <w:adjustRightInd w:val="0"/>
              <w:snapToGrid w:val="0"/>
              <w:jc w:val="center"/>
              <w:rPr>
                <w:rFonts w:ascii="宋体" w:hAnsi="宋体" w:cs="宋体"/>
                <w:b/>
                <w:bCs/>
                <w:sz w:val="24"/>
                <w:szCs w:val="24"/>
              </w:rPr>
            </w:pPr>
          </w:p>
        </w:tc>
      </w:tr>
      <w:bookmarkEnd w:id="39"/>
    </w:tbl>
    <w:p w14:paraId="2C153C67">
      <w:pPr>
        <w:adjustRightInd w:val="0"/>
        <w:snapToGrid w:val="0"/>
        <w:spacing w:line="400" w:lineRule="atLeast"/>
        <w:rPr>
          <w:rFonts w:ascii="Arial" w:hAnsi="Arial" w:cs="Arial"/>
          <w:sz w:val="24"/>
        </w:rPr>
      </w:pPr>
      <w:r>
        <w:rPr>
          <w:rFonts w:ascii="Arial" w:hAnsi="Arial" w:cs="Arial"/>
          <w:sz w:val="24"/>
        </w:rPr>
        <w:t>25．</w:t>
      </w:r>
      <w:r>
        <w:rPr>
          <w:rFonts w:hint="eastAsia" w:ascii="Arial" w:hAnsi="Arial" w:cs="Arial"/>
          <w:sz w:val="24"/>
        </w:rPr>
        <w:t>磋商</w:t>
      </w:r>
      <w:r>
        <w:rPr>
          <w:rFonts w:ascii="Arial" w:hAnsi="Arial" w:cs="Arial"/>
          <w:sz w:val="24"/>
        </w:rPr>
        <w:t>响应文件的澄清</w:t>
      </w:r>
    </w:p>
    <w:p w14:paraId="6EA466F9">
      <w:pPr>
        <w:adjustRightInd w:val="0"/>
        <w:snapToGrid w:val="0"/>
        <w:spacing w:line="400" w:lineRule="atLeast"/>
        <w:ind w:left="600" w:hanging="600" w:hangingChars="250"/>
        <w:rPr>
          <w:rFonts w:ascii="Arial" w:hAnsi="Arial" w:cs="Arial"/>
          <w:sz w:val="24"/>
        </w:rPr>
      </w:pPr>
      <w:r>
        <w:rPr>
          <w:rFonts w:ascii="Arial" w:hAnsi="Arial" w:cs="Arial"/>
          <w:sz w:val="24"/>
        </w:rPr>
        <w:t>25.1为有助于对</w:t>
      </w:r>
      <w:r>
        <w:rPr>
          <w:rFonts w:hint="eastAsia" w:ascii="Arial" w:hAnsi="Arial" w:cs="Arial"/>
          <w:sz w:val="24"/>
        </w:rPr>
        <w:t>磋商</w:t>
      </w:r>
      <w:r>
        <w:rPr>
          <w:rFonts w:ascii="Arial" w:hAnsi="Arial" w:cs="Arial"/>
          <w:sz w:val="24"/>
        </w:rPr>
        <w:t>响应文件进行审查、评估和比较，</w:t>
      </w:r>
      <w:r>
        <w:rPr>
          <w:rFonts w:hint="eastAsia" w:ascii="Arial" w:hAnsi="Arial" w:cs="Arial"/>
          <w:sz w:val="24"/>
        </w:rPr>
        <w:t>磋商</w:t>
      </w:r>
      <w:r>
        <w:rPr>
          <w:rFonts w:ascii="Arial" w:hAnsi="Arial" w:cs="Arial"/>
          <w:sz w:val="24"/>
        </w:rPr>
        <w:t>小组将</w:t>
      </w:r>
      <w:r>
        <w:rPr>
          <w:rFonts w:hint="eastAsia" w:ascii="Arial" w:hAnsi="Arial" w:cs="Arial"/>
          <w:sz w:val="24"/>
        </w:rPr>
        <w:t>对</w:t>
      </w:r>
      <w:r>
        <w:rPr>
          <w:rFonts w:ascii="Arial" w:hAnsi="Arial" w:cs="Arial"/>
          <w:sz w:val="24"/>
        </w:rPr>
        <w:t>供应商进行</w:t>
      </w:r>
      <w:r>
        <w:rPr>
          <w:rFonts w:hint="eastAsia" w:ascii="Arial" w:hAnsi="Arial" w:cs="Arial"/>
          <w:sz w:val="24"/>
        </w:rPr>
        <w:t>磋商</w:t>
      </w:r>
      <w:r>
        <w:rPr>
          <w:rFonts w:ascii="Arial" w:hAnsi="Arial" w:cs="Arial"/>
          <w:sz w:val="24"/>
        </w:rPr>
        <w:t>，请供应商澄清其</w:t>
      </w:r>
      <w:r>
        <w:rPr>
          <w:rFonts w:hint="eastAsia" w:ascii="Arial" w:hAnsi="Arial" w:cs="Arial"/>
          <w:sz w:val="24"/>
        </w:rPr>
        <w:t>磋商</w:t>
      </w:r>
      <w:r>
        <w:rPr>
          <w:rFonts w:ascii="Arial" w:hAnsi="Arial" w:cs="Arial"/>
          <w:sz w:val="24"/>
        </w:rPr>
        <w:t>内容，供应商有责任按照</w:t>
      </w:r>
      <w:r>
        <w:rPr>
          <w:rFonts w:hint="eastAsia" w:ascii="Arial" w:hAnsi="Arial" w:cs="Arial"/>
          <w:sz w:val="24"/>
        </w:rPr>
        <w:t>采购代理机构</w:t>
      </w:r>
      <w:r>
        <w:rPr>
          <w:rFonts w:ascii="Arial" w:hAnsi="Arial" w:cs="Arial"/>
          <w:sz w:val="24"/>
        </w:rPr>
        <w:t>通知的时间、地点指派专人进行答疑和澄清。</w:t>
      </w:r>
      <w:r>
        <w:rPr>
          <w:rFonts w:hint="eastAsia" w:ascii="Arial" w:hAnsi="Arial" w:cs="Arial"/>
          <w:sz w:val="24"/>
        </w:rPr>
        <w:t>磋商</w:t>
      </w:r>
      <w:r>
        <w:rPr>
          <w:rFonts w:ascii="Arial" w:hAnsi="Arial" w:cs="Arial"/>
          <w:sz w:val="24"/>
        </w:rPr>
        <w:t>时供应商代表应作书面记录。并</w:t>
      </w:r>
      <w:r>
        <w:rPr>
          <w:rFonts w:hint="eastAsia" w:ascii="Arial" w:hAnsi="Arial" w:cs="Arial"/>
          <w:sz w:val="24"/>
        </w:rPr>
        <w:t>在政采云平台</w:t>
      </w:r>
      <w:r>
        <w:rPr>
          <w:rFonts w:ascii="Arial" w:hAnsi="Arial" w:cs="Arial"/>
          <w:sz w:val="24"/>
        </w:rPr>
        <w:t>对重要内容作出书面答复。</w:t>
      </w:r>
    </w:p>
    <w:p w14:paraId="29BC04C8">
      <w:pPr>
        <w:adjustRightInd w:val="0"/>
        <w:snapToGrid w:val="0"/>
        <w:spacing w:line="400" w:lineRule="atLeast"/>
        <w:ind w:left="600" w:hanging="600" w:hangingChars="250"/>
        <w:rPr>
          <w:rFonts w:ascii="Arial" w:hAnsi="Arial" w:cs="Arial"/>
          <w:sz w:val="24"/>
        </w:rPr>
      </w:pPr>
      <w:r>
        <w:rPr>
          <w:rFonts w:ascii="Arial" w:hAnsi="Arial" w:cs="Arial"/>
          <w:sz w:val="24"/>
        </w:rPr>
        <w:t>25.2 要澄清的答复应是书面的，但不得对</w:t>
      </w:r>
      <w:r>
        <w:rPr>
          <w:rFonts w:hint="eastAsia" w:ascii="Arial" w:hAnsi="Arial" w:cs="Arial"/>
          <w:sz w:val="24"/>
        </w:rPr>
        <w:t>磋商</w:t>
      </w:r>
      <w:r>
        <w:rPr>
          <w:rFonts w:ascii="Arial" w:hAnsi="Arial" w:cs="Arial"/>
          <w:sz w:val="24"/>
        </w:rPr>
        <w:t>内容进行实质性修改。澄清文件须由供应商法人代表或法人授权代表签字或加盖公章并作为</w:t>
      </w:r>
      <w:r>
        <w:rPr>
          <w:rFonts w:hint="eastAsia" w:ascii="Arial" w:hAnsi="Arial" w:cs="Arial"/>
          <w:sz w:val="24"/>
        </w:rPr>
        <w:t>磋商</w:t>
      </w:r>
      <w:r>
        <w:rPr>
          <w:rFonts w:ascii="Arial" w:hAnsi="Arial" w:cs="Arial"/>
          <w:sz w:val="24"/>
        </w:rPr>
        <w:t>响应文件的组成部分。</w:t>
      </w:r>
    </w:p>
    <w:p w14:paraId="5B35C94E">
      <w:pPr>
        <w:adjustRightInd w:val="0"/>
        <w:snapToGrid w:val="0"/>
        <w:spacing w:line="400" w:lineRule="atLeast"/>
        <w:ind w:left="600" w:hanging="600" w:hangingChars="250"/>
        <w:rPr>
          <w:rFonts w:ascii="Arial" w:hAnsi="Arial" w:cs="Arial"/>
          <w:sz w:val="24"/>
        </w:rPr>
      </w:pPr>
      <w:r>
        <w:rPr>
          <w:rFonts w:hint="eastAsia" w:ascii="Arial" w:hAnsi="Arial" w:cs="Arial"/>
          <w:sz w:val="24"/>
        </w:rPr>
        <w:t>25.3 磋商结束后，磋商小组要求所有参加磋商的供应商在规定的时间内进行二次或多轮报价。</w:t>
      </w:r>
    </w:p>
    <w:p w14:paraId="2BAE8D1E">
      <w:pPr>
        <w:adjustRightInd w:val="0"/>
        <w:snapToGrid w:val="0"/>
        <w:spacing w:line="400" w:lineRule="atLeast"/>
        <w:rPr>
          <w:rFonts w:ascii="Arial" w:hAnsi="Arial" w:cs="Arial"/>
          <w:sz w:val="24"/>
        </w:rPr>
      </w:pPr>
      <w:r>
        <w:rPr>
          <w:rFonts w:ascii="Arial" w:hAnsi="Arial" w:cs="Arial"/>
          <w:sz w:val="24"/>
        </w:rPr>
        <w:t>26．</w:t>
      </w:r>
      <w:r>
        <w:rPr>
          <w:rFonts w:hint="eastAsia" w:ascii="Arial" w:hAnsi="Arial" w:cs="Arial"/>
          <w:sz w:val="24"/>
        </w:rPr>
        <w:t>确定成交供应商的办法</w:t>
      </w:r>
    </w:p>
    <w:p w14:paraId="4C402724">
      <w:pPr>
        <w:adjustRightInd w:val="0"/>
        <w:snapToGrid w:val="0"/>
        <w:spacing w:line="400" w:lineRule="atLeast"/>
        <w:ind w:left="600" w:hanging="600" w:hangingChars="250"/>
        <w:rPr>
          <w:rFonts w:ascii="Arial" w:hAnsi="Arial" w:cs="Arial"/>
          <w:bCs/>
          <w:sz w:val="24"/>
        </w:rPr>
      </w:pPr>
      <w:r>
        <w:rPr>
          <w:rFonts w:hint="eastAsia" w:ascii="Arial" w:hAnsi="Arial" w:cs="Arial"/>
          <w:bCs/>
          <w:sz w:val="24"/>
        </w:rPr>
        <w:t>26.1磋商</w:t>
      </w:r>
      <w:r>
        <w:rPr>
          <w:rFonts w:ascii="Arial" w:hAnsi="Arial" w:cs="Arial"/>
          <w:bCs/>
          <w:sz w:val="24"/>
        </w:rPr>
        <w:t>小组按照</w:t>
      </w:r>
      <w:r>
        <w:rPr>
          <w:rFonts w:hint="eastAsia" w:ascii="Arial" w:hAnsi="Arial" w:cs="Arial"/>
          <w:bCs/>
          <w:sz w:val="24"/>
        </w:rPr>
        <w:t>磋商</w:t>
      </w:r>
      <w:r>
        <w:rPr>
          <w:rFonts w:ascii="Arial" w:hAnsi="Arial" w:cs="Arial"/>
          <w:bCs/>
          <w:sz w:val="24"/>
        </w:rPr>
        <w:t>文件要求对</w:t>
      </w:r>
      <w:r>
        <w:rPr>
          <w:rFonts w:hint="eastAsia" w:ascii="Arial" w:hAnsi="Arial" w:cs="Arial"/>
          <w:bCs/>
          <w:sz w:val="24"/>
        </w:rPr>
        <w:t>磋商</w:t>
      </w:r>
      <w:r>
        <w:rPr>
          <w:rFonts w:ascii="Arial" w:hAnsi="Arial" w:cs="Arial"/>
          <w:bCs/>
          <w:sz w:val="24"/>
        </w:rPr>
        <w:t>响应文件中重要技术指标以及技术和商务上要求的其它重要内容进行审核</w:t>
      </w:r>
      <w:r>
        <w:rPr>
          <w:rFonts w:hint="eastAsia" w:ascii="Arial" w:hAnsi="Arial" w:cs="Arial"/>
          <w:bCs/>
          <w:sz w:val="24"/>
        </w:rPr>
        <w:t>。</w:t>
      </w:r>
    </w:p>
    <w:p w14:paraId="40E6F3FD">
      <w:pPr>
        <w:adjustRightInd w:val="0"/>
        <w:snapToGrid w:val="0"/>
        <w:spacing w:line="400" w:lineRule="atLeast"/>
        <w:ind w:left="600" w:hanging="600" w:hangingChars="250"/>
        <w:rPr>
          <w:rFonts w:ascii="Arial" w:hAnsi="Arial" w:cs="Arial"/>
          <w:bCs/>
          <w:sz w:val="24"/>
        </w:rPr>
      </w:pPr>
      <w:r>
        <w:rPr>
          <w:rFonts w:hint="eastAsia" w:ascii="Arial" w:hAnsi="Arial" w:cs="Arial"/>
          <w:bCs/>
          <w:sz w:val="24"/>
        </w:rPr>
        <w:t>26.2磋商</w:t>
      </w:r>
      <w:r>
        <w:rPr>
          <w:rFonts w:ascii="Arial" w:hAnsi="Arial" w:cs="Arial"/>
          <w:bCs/>
          <w:sz w:val="24"/>
        </w:rPr>
        <w:t>小组</w:t>
      </w:r>
      <w:r>
        <w:rPr>
          <w:rFonts w:hint="eastAsia" w:ascii="Arial" w:hAnsi="Arial" w:cs="Arial"/>
          <w:bCs/>
          <w:sz w:val="24"/>
        </w:rPr>
        <w:t>和供应商磋商过程中作出的书面承诺是否符合磋商文件中对质量、技术和服务的要求。</w:t>
      </w:r>
    </w:p>
    <w:p w14:paraId="2E661B27">
      <w:pPr>
        <w:pStyle w:val="59"/>
        <w:snapToGrid w:val="0"/>
        <w:spacing w:line="400" w:lineRule="atLeast"/>
        <w:ind w:left="600" w:hanging="600" w:hangingChars="250"/>
        <w:rPr>
          <w:rFonts w:ascii="Arial" w:hAnsi="Arial" w:cs="Arial"/>
          <w:color w:val="auto"/>
        </w:rPr>
      </w:pPr>
      <w:r>
        <w:rPr>
          <w:rFonts w:hint="eastAsia" w:ascii="Arial" w:hAnsi="Arial" w:cs="Arial"/>
          <w:bCs/>
          <w:color w:val="auto"/>
        </w:rPr>
        <w:t xml:space="preserve">26.3 </w:t>
      </w:r>
      <w:r>
        <w:rPr>
          <w:color w:val="auto"/>
          <w:shd w:val="clear" w:color="auto" w:fill="FFFFFF"/>
        </w:rPr>
        <w:t>由磋商小组采用综合评分法对提交最后报价的供应商的响应文件和最后报价进行综合评分。</w:t>
      </w:r>
    </w:p>
    <w:p w14:paraId="70BC5FBB">
      <w:pPr>
        <w:adjustRightInd w:val="0"/>
        <w:snapToGrid w:val="0"/>
        <w:spacing w:line="400" w:lineRule="atLeast"/>
        <w:ind w:left="598" w:leftChars="270" w:hanging="31" w:hangingChars="13"/>
        <w:jc w:val="center"/>
        <w:rPr>
          <w:rFonts w:ascii="Arial" w:hAnsi="Arial" w:cs="Arial"/>
          <w:bCs/>
          <w:sz w:val="24"/>
        </w:rPr>
      </w:pPr>
      <w:r>
        <w:rPr>
          <w:rFonts w:hint="eastAsia" w:ascii="Arial" w:hAnsi="Arial" w:cs="Arial"/>
          <w:bCs/>
          <w:sz w:val="24"/>
        </w:rPr>
        <w:t>详细评分表</w:t>
      </w:r>
    </w:p>
    <w:p w14:paraId="4548FE72">
      <w:pPr>
        <w:adjustRightInd w:val="0"/>
        <w:snapToGrid w:val="0"/>
        <w:spacing w:line="400" w:lineRule="atLeast"/>
        <w:rPr>
          <w:rFonts w:ascii="Arial" w:hAnsi="Arial" w:cs="Arial"/>
          <w:b/>
          <w:sz w:val="24"/>
          <w:szCs w:val="24"/>
          <w:highlight w:val="none"/>
        </w:rPr>
      </w:pPr>
      <w:r>
        <w:rPr>
          <w:rFonts w:hint="eastAsia" w:ascii="Arial" w:hAnsi="Arial" w:cs="Arial"/>
          <w:b/>
          <w:sz w:val="24"/>
          <w:szCs w:val="24"/>
          <w:highlight w:val="none"/>
          <w:lang w:val="en-US" w:eastAsia="zh-CN"/>
        </w:rPr>
        <w:t>第一标项</w:t>
      </w:r>
      <w:r>
        <w:rPr>
          <w:rFonts w:hint="eastAsia" w:ascii="Arial" w:hAnsi="Arial" w:cs="Arial"/>
          <w:b/>
          <w:sz w:val="24"/>
          <w:szCs w:val="24"/>
          <w:highlight w:val="none"/>
        </w:rPr>
        <w:t>：</w:t>
      </w:r>
    </w:p>
    <w:tbl>
      <w:tblPr>
        <w:tblStyle w:val="4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100"/>
        <w:gridCol w:w="6913"/>
        <w:gridCol w:w="527"/>
      </w:tblGrid>
      <w:tr w14:paraId="0FE7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6" w:type="dxa"/>
            <w:vAlign w:val="center"/>
          </w:tcPr>
          <w:p w14:paraId="4A8BD725">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评分</w:t>
            </w:r>
          </w:p>
          <w:p w14:paraId="2C3EBCBC">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项目</w:t>
            </w:r>
          </w:p>
        </w:tc>
        <w:tc>
          <w:tcPr>
            <w:tcW w:w="1100" w:type="dxa"/>
            <w:vAlign w:val="center"/>
          </w:tcPr>
          <w:p w14:paraId="69580049">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评审</w:t>
            </w:r>
          </w:p>
          <w:p w14:paraId="45BF0B3B">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内容</w:t>
            </w:r>
          </w:p>
        </w:tc>
        <w:tc>
          <w:tcPr>
            <w:tcW w:w="6913" w:type="dxa"/>
            <w:vAlign w:val="center"/>
          </w:tcPr>
          <w:p w14:paraId="780C0D39">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详细评审</w:t>
            </w:r>
          </w:p>
        </w:tc>
        <w:tc>
          <w:tcPr>
            <w:tcW w:w="527" w:type="dxa"/>
            <w:vAlign w:val="center"/>
          </w:tcPr>
          <w:p w14:paraId="74C6B464">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分值</w:t>
            </w:r>
          </w:p>
        </w:tc>
      </w:tr>
      <w:tr w14:paraId="0229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36" w:type="dxa"/>
            <w:vAlign w:val="center"/>
          </w:tcPr>
          <w:p w14:paraId="40FA2B35">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价格</w:t>
            </w:r>
          </w:p>
          <w:p w14:paraId="45CD8CC5">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部分</w:t>
            </w:r>
          </w:p>
          <w:p w14:paraId="58619074">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（30分）</w:t>
            </w:r>
          </w:p>
        </w:tc>
        <w:tc>
          <w:tcPr>
            <w:tcW w:w="1100" w:type="dxa"/>
            <w:vAlign w:val="center"/>
          </w:tcPr>
          <w:p w14:paraId="2DAFCDF7">
            <w:pPr>
              <w:widowControl/>
              <w:adjustRightInd w:val="0"/>
              <w:snapToGrid w:val="0"/>
              <w:jc w:val="center"/>
              <w:rPr>
                <w:rFonts w:ascii="宋体" w:hAnsi="宋体" w:cs="宋体"/>
                <w:kern w:val="0"/>
                <w:sz w:val="24"/>
                <w:szCs w:val="24"/>
                <w:highlight w:val="none"/>
                <w:lang w:eastAsia="zh-TW"/>
              </w:rPr>
            </w:pPr>
            <w:r>
              <w:rPr>
                <w:rFonts w:hint="eastAsia" w:ascii="宋体" w:hAnsi="宋体" w:cs="宋体"/>
                <w:kern w:val="0"/>
                <w:sz w:val="24"/>
                <w:szCs w:val="24"/>
                <w:highlight w:val="none"/>
                <w:lang w:eastAsia="zh-TW"/>
              </w:rPr>
              <w:t>报价</w:t>
            </w:r>
          </w:p>
          <w:p w14:paraId="0740F30A">
            <w:pPr>
              <w:widowControl/>
              <w:adjustRightInd w:val="0"/>
              <w:snapToGrid w:val="0"/>
              <w:jc w:val="center"/>
              <w:rPr>
                <w:rFonts w:ascii="宋体" w:hAnsi="宋体" w:cs="宋体"/>
                <w:kern w:val="0"/>
                <w:sz w:val="24"/>
                <w:szCs w:val="24"/>
                <w:highlight w:val="none"/>
                <w:lang w:eastAsia="zh-TW"/>
              </w:rPr>
            </w:pPr>
            <w:r>
              <w:rPr>
                <w:rFonts w:hint="eastAsia" w:ascii="宋体" w:hAnsi="宋体" w:cs="宋体"/>
                <w:kern w:val="0"/>
                <w:sz w:val="24"/>
                <w:szCs w:val="24"/>
                <w:highlight w:val="none"/>
                <w:lang w:eastAsia="zh-TW"/>
              </w:rPr>
              <w:t>得分</w:t>
            </w:r>
          </w:p>
          <w:p w14:paraId="413431B4">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lang w:eastAsia="zh-TW"/>
              </w:rPr>
              <w:t>(</w:t>
            </w:r>
            <w:r>
              <w:rPr>
                <w:rFonts w:hint="eastAsia" w:ascii="宋体" w:hAnsi="宋体" w:cs="宋体"/>
                <w:kern w:val="0"/>
                <w:sz w:val="24"/>
                <w:szCs w:val="24"/>
                <w:highlight w:val="none"/>
              </w:rPr>
              <w:t>30</w:t>
            </w:r>
            <w:r>
              <w:rPr>
                <w:rFonts w:hint="eastAsia" w:ascii="宋体" w:hAnsi="宋体" w:cs="宋体"/>
                <w:kern w:val="0"/>
                <w:sz w:val="24"/>
                <w:szCs w:val="24"/>
                <w:highlight w:val="none"/>
                <w:lang w:eastAsia="zh-TW"/>
              </w:rPr>
              <w:t>分)</w:t>
            </w:r>
          </w:p>
        </w:tc>
        <w:tc>
          <w:tcPr>
            <w:tcW w:w="6913" w:type="dxa"/>
            <w:vAlign w:val="center"/>
          </w:tcPr>
          <w:p w14:paraId="75FA41C5">
            <w:pPr>
              <w:widowControl/>
              <w:adjustRightInd w:val="0"/>
              <w:snapToGrid w:val="0"/>
              <w:rPr>
                <w:rFonts w:ascii="宋体" w:hAnsi="宋体" w:cs="宋体"/>
                <w:kern w:val="0"/>
                <w:sz w:val="24"/>
                <w:szCs w:val="24"/>
                <w:highlight w:val="none"/>
              </w:rPr>
            </w:pPr>
            <w:r>
              <w:rPr>
                <w:rFonts w:hint="eastAsia" w:ascii="宋体" w:hAnsi="宋体" w:cs="宋体"/>
                <w:kern w:val="0"/>
                <w:sz w:val="24"/>
                <w:szCs w:val="24"/>
                <w:highlight w:val="none"/>
              </w:rPr>
              <w:t>满足磋商文件要求且最后报价最低的供应商的价格</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各项单价合计价格</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为磋商基准价。基准价为30分。磋商报价得分=（磋商基准价/最后磋商报价）×30%×100（小数点后保留2位小数）。</w:t>
            </w:r>
          </w:p>
        </w:tc>
        <w:tc>
          <w:tcPr>
            <w:tcW w:w="527" w:type="dxa"/>
            <w:vAlign w:val="center"/>
          </w:tcPr>
          <w:p w14:paraId="2CC1F5B3">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30</w:t>
            </w:r>
          </w:p>
        </w:tc>
      </w:tr>
      <w:tr w14:paraId="0FD9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Merge w:val="restart"/>
            <w:vAlign w:val="center"/>
          </w:tcPr>
          <w:p w14:paraId="4827A817">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技术</w:t>
            </w:r>
          </w:p>
          <w:p w14:paraId="49A347FD">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部分</w:t>
            </w:r>
          </w:p>
          <w:p w14:paraId="034FD810">
            <w:pPr>
              <w:widowControl/>
              <w:adjustRightInd w:val="0"/>
              <w:snapToGrid w:val="0"/>
              <w:jc w:val="center"/>
              <w:rPr>
                <w:rFonts w:ascii="宋体" w:hAnsi="宋体" w:cs="宋体"/>
                <w:b/>
                <w:bCs/>
                <w:kern w:val="0"/>
                <w:sz w:val="24"/>
                <w:szCs w:val="24"/>
                <w:highlight w:val="none"/>
              </w:rPr>
            </w:pPr>
            <w:r>
              <w:rPr>
                <w:rFonts w:hint="eastAsia" w:ascii="宋体" w:hAnsi="宋体" w:cs="宋体"/>
                <w:kern w:val="0"/>
                <w:sz w:val="24"/>
                <w:szCs w:val="24"/>
                <w:highlight w:val="none"/>
              </w:rPr>
              <w:t>（60分）</w:t>
            </w:r>
          </w:p>
        </w:tc>
        <w:tc>
          <w:tcPr>
            <w:tcW w:w="1100" w:type="dxa"/>
            <w:vAlign w:val="center"/>
          </w:tcPr>
          <w:p w14:paraId="52DF6DFD">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实施</w:t>
            </w:r>
          </w:p>
          <w:p w14:paraId="09B29083">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方案</w:t>
            </w:r>
          </w:p>
          <w:p w14:paraId="7F93465B">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（54分）</w:t>
            </w:r>
          </w:p>
        </w:tc>
        <w:tc>
          <w:tcPr>
            <w:tcW w:w="6913" w:type="dxa"/>
            <w:vAlign w:val="center"/>
          </w:tcPr>
          <w:p w14:paraId="6E3B5D64">
            <w:pPr>
              <w:widowControl/>
              <w:adjustRightInd w:val="0"/>
              <w:snapToGrid w:val="0"/>
              <w:rPr>
                <w:rFonts w:ascii="宋体" w:hAnsi="宋体" w:cs="宋体"/>
                <w:kern w:val="0"/>
                <w:sz w:val="24"/>
                <w:highlight w:val="none"/>
              </w:rPr>
            </w:pPr>
            <w:r>
              <w:rPr>
                <w:rFonts w:hint="eastAsia" w:ascii="宋体" w:hAnsi="宋体" w:cs="宋体"/>
                <w:kern w:val="0"/>
                <w:sz w:val="24"/>
                <w:szCs w:val="24"/>
                <w:highlight w:val="none"/>
              </w:rPr>
              <w:t>针对本项目提供具体合理的实施方案，</w:t>
            </w:r>
            <w:r>
              <w:rPr>
                <w:rFonts w:hint="eastAsia" w:ascii="宋体" w:hAnsi="宋体" w:cs="宋体"/>
                <w:sz w:val="24"/>
                <w:szCs w:val="24"/>
                <w:highlight w:val="none"/>
              </w:rPr>
              <w:t>方案内容包括但不限于①</w:t>
            </w:r>
            <w:r>
              <w:rPr>
                <w:rFonts w:hint="eastAsia" w:ascii="宋体" w:hAnsi="宋体" w:cs="宋体"/>
                <w:kern w:val="0"/>
                <w:sz w:val="24"/>
                <w:highlight w:val="none"/>
              </w:rPr>
              <w:t>内容的设计②制作③供货流程（可提供流程图）④安装⑤调试⑥质量保障。</w:t>
            </w:r>
          </w:p>
          <w:p w14:paraId="4CC9DA7C">
            <w:pPr>
              <w:widowControl/>
              <w:adjustRightInd w:val="0"/>
              <w:snapToGrid w:val="0"/>
              <w:rPr>
                <w:rFonts w:ascii="宋体" w:hAnsi="宋体" w:cs="宋体"/>
                <w:kern w:val="0"/>
                <w:sz w:val="24"/>
                <w:highlight w:val="none"/>
              </w:rPr>
            </w:pPr>
            <w:r>
              <w:rPr>
                <w:rFonts w:hint="eastAsia" w:ascii="宋体" w:hAnsi="宋体" w:cs="宋体"/>
                <w:kern w:val="0"/>
                <w:sz w:val="24"/>
                <w:highlight w:val="none"/>
              </w:rPr>
              <w:t>以上每条</w:t>
            </w:r>
            <w:r>
              <w:rPr>
                <w:rFonts w:hint="eastAsia" w:ascii="宋体" w:hAnsi="宋体" w:cs="宋体"/>
                <w:kern w:val="0"/>
                <w:sz w:val="24"/>
                <w:szCs w:val="24"/>
                <w:highlight w:val="none"/>
              </w:rPr>
              <w:t>内容全面无缺漏、</w:t>
            </w:r>
            <w:r>
              <w:rPr>
                <w:rFonts w:hint="eastAsia" w:ascii="宋体" w:hAnsi="宋体" w:cs="宋体"/>
                <w:sz w:val="24"/>
                <w:szCs w:val="24"/>
                <w:highlight w:val="none"/>
              </w:rPr>
              <w:t>条理清晰方案合理得9分，内容</w:t>
            </w:r>
            <w:r>
              <w:rPr>
                <w:rFonts w:hint="eastAsia" w:ascii="宋体" w:hAnsi="宋体" w:eastAsia="宋体" w:cs="宋体"/>
                <w:sz w:val="24"/>
                <w:szCs w:val="24"/>
                <w:highlight w:val="none"/>
                <w:shd w:val="clear" w:color="auto" w:fill="FFFFFF"/>
              </w:rPr>
              <w:t>存在缺漏、</w:t>
            </w:r>
            <w:r>
              <w:rPr>
                <w:rFonts w:hint="eastAsia" w:ascii="宋体" w:hAnsi="宋体" w:eastAsia="宋体" w:cs="宋体"/>
                <w:sz w:val="24"/>
                <w:szCs w:val="24"/>
                <w:highlight w:val="none"/>
              </w:rPr>
              <w:t>不完整或不能完全满足项目实际要求</w:t>
            </w:r>
            <w:r>
              <w:rPr>
                <w:rFonts w:hint="eastAsia" w:ascii="宋体" w:hAnsi="宋体" w:cs="宋体"/>
                <w:sz w:val="24"/>
                <w:szCs w:val="24"/>
                <w:highlight w:val="none"/>
              </w:rPr>
              <w:t>得6分，不满足项目要求或未提供不得分。6项内容合计最多得54分。</w:t>
            </w:r>
          </w:p>
        </w:tc>
        <w:tc>
          <w:tcPr>
            <w:tcW w:w="527" w:type="dxa"/>
            <w:vAlign w:val="center"/>
          </w:tcPr>
          <w:p w14:paraId="3D779A3F">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54</w:t>
            </w:r>
          </w:p>
        </w:tc>
      </w:tr>
      <w:tr w14:paraId="1F60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Merge w:val="continue"/>
            <w:vAlign w:val="center"/>
          </w:tcPr>
          <w:p w14:paraId="75DF9B0D">
            <w:pPr>
              <w:widowControl/>
              <w:adjustRightInd w:val="0"/>
              <w:snapToGrid w:val="0"/>
              <w:jc w:val="center"/>
              <w:rPr>
                <w:rFonts w:ascii="宋体" w:hAnsi="宋体" w:cs="宋体"/>
                <w:kern w:val="0"/>
                <w:sz w:val="24"/>
                <w:szCs w:val="24"/>
                <w:highlight w:val="none"/>
              </w:rPr>
            </w:pPr>
          </w:p>
        </w:tc>
        <w:tc>
          <w:tcPr>
            <w:tcW w:w="1100" w:type="dxa"/>
            <w:vAlign w:val="center"/>
          </w:tcPr>
          <w:p w14:paraId="344A202C">
            <w:pPr>
              <w:widowControl/>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服务</w:t>
            </w:r>
          </w:p>
          <w:p w14:paraId="6B061DB5">
            <w:pPr>
              <w:widowControl/>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承诺</w:t>
            </w:r>
          </w:p>
          <w:p w14:paraId="2531839D">
            <w:pPr>
              <w:widowControl/>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（6分）</w:t>
            </w:r>
          </w:p>
        </w:tc>
        <w:tc>
          <w:tcPr>
            <w:tcW w:w="6913" w:type="dxa"/>
            <w:vAlign w:val="center"/>
          </w:tcPr>
          <w:p w14:paraId="29977DBA">
            <w:pPr>
              <w:pStyle w:val="21"/>
              <w:rPr>
                <w:rFonts w:ascii="宋体" w:hAnsi="宋体" w:cs="宋体"/>
                <w:bCs/>
                <w:szCs w:val="24"/>
                <w:highlight w:val="none"/>
              </w:rPr>
            </w:pPr>
            <w:r>
              <w:rPr>
                <w:rFonts w:hint="eastAsia" w:ascii="宋体" w:hAnsi="宋体" w:cs="宋体"/>
                <w:bCs/>
                <w:szCs w:val="24"/>
                <w:highlight w:val="none"/>
              </w:rPr>
              <w:t>供应商承诺针对服务需求及技术要求中响应时间内容能完全响应，提供承诺函得6分，未提供不得分。</w:t>
            </w:r>
          </w:p>
        </w:tc>
        <w:tc>
          <w:tcPr>
            <w:tcW w:w="527" w:type="dxa"/>
            <w:vAlign w:val="center"/>
          </w:tcPr>
          <w:p w14:paraId="7C30E01A">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6</w:t>
            </w:r>
          </w:p>
        </w:tc>
      </w:tr>
      <w:tr w14:paraId="6C40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6" w:type="dxa"/>
            <w:vMerge w:val="restart"/>
            <w:vAlign w:val="center"/>
          </w:tcPr>
          <w:p w14:paraId="67B060D4">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商务</w:t>
            </w:r>
          </w:p>
          <w:p w14:paraId="76432582">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部分</w:t>
            </w:r>
          </w:p>
          <w:p w14:paraId="5028A1B9">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（10分）</w:t>
            </w:r>
          </w:p>
        </w:tc>
        <w:tc>
          <w:tcPr>
            <w:tcW w:w="1100" w:type="dxa"/>
            <w:vAlign w:val="center"/>
          </w:tcPr>
          <w:p w14:paraId="595A3299">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业绩</w:t>
            </w:r>
          </w:p>
          <w:p w14:paraId="0CDA428A">
            <w:pPr>
              <w:widowControl/>
              <w:adjustRightInd w:val="0"/>
              <w:snapToGrid w:val="0"/>
              <w:jc w:val="center"/>
              <w:rPr>
                <w:rFonts w:ascii="宋体" w:hAnsi="宋体" w:cs="宋体"/>
                <w:sz w:val="24"/>
                <w:szCs w:val="24"/>
                <w:highlight w:val="none"/>
              </w:rPr>
            </w:pPr>
            <w:r>
              <w:rPr>
                <w:rFonts w:hint="eastAsia" w:ascii="宋体" w:hAnsi="宋体" w:cs="宋体"/>
                <w:kern w:val="0"/>
                <w:sz w:val="24"/>
                <w:szCs w:val="24"/>
                <w:highlight w:val="none"/>
              </w:rPr>
              <w:t>（6分）</w:t>
            </w:r>
          </w:p>
        </w:tc>
        <w:tc>
          <w:tcPr>
            <w:tcW w:w="6913" w:type="dxa"/>
            <w:vAlign w:val="center"/>
          </w:tcPr>
          <w:p w14:paraId="343577E6">
            <w:pPr>
              <w:widowControl/>
              <w:adjustRightInd w:val="0"/>
              <w:snapToGrid w:val="0"/>
              <w:rPr>
                <w:rFonts w:hint="eastAsia" w:ascii="宋体" w:hAnsi="宋体" w:eastAsia="宋体" w:cs="宋体"/>
                <w:sz w:val="24"/>
                <w:szCs w:val="24"/>
                <w:highlight w:val="none"/>
                <w:shd w:val="clear" w:color="auto" w:fill="FFFFFF"/>
                <w:lang w:eastAsia="zh-CN"/>
              </w:rPr>
            </w:pPr>
            <w:r>
              <w:rPr>
                <w:rFonts w:hint="eastAsia" w:ascii="宋体" w:hAnsi="宋体" w:cs="宋体"/>
                <w:sz w:val="24"/>
                <w:szCs w:val="24"/>
                <w:highlight w:val="none"/>
                <w:shd w:val="clear" w:color="auto" w:fill="FFFFFF"/>
              </w:rPr>
              <w:t>提供自202</w:t>
            </w:r>
            <w:r>
              <w:rPr>
                <w:rFonts w:hint="eastAsia" w:ascii="宋体" w:hAnsi="宋体" w:cs="宋体"/>
                <w:sz w:val="24"/>
                <w:szCs w:val="24"/>
                <w:highlight w:val="none"/>
                <w:shd w:val="clear" w:color="auto" w:fill="FFFFFF"/>
                <w:lang w:val="en-US" w:eastAsia="zh-CN"/>
              </w:rPr>
              <w:t>2</w:t>
            </w:r>
            <w:r>
              <w:rPr>
                <w:rFonts w:hint="eastAsia" w:ascii="宋体" w:hAnsi="宋体" w:cs="宋体"/>
                <w:sz w:val="24"/>
                <w:szCs w:val="24"/>
                <w:highlight w:val="none"/>
                <w:shd w:val="clear" w:color="auto" w:fill="FFFFFF"/>
              </w:rPr>
              <w:t>年起至今具有类似项目业绩，</w:t>
            </w:r>
            <w:r>
              <w:rPr>
                <w:rFonts w:hint="eastAsia" w:ascii="宋体" w:hAnsi="宋体" w:cs="宋体"/>
                <w:sz w:val="24"/>
                <w:szCs w:val="24"/>
                <w:highlight w:val="none"/>
              </w:rPr>
              <w:t>每提供1个类似业绩得2分，本项最多得6分。</w:t>
            </w:r>
            <w:r>
              <w:rPr>
                <w:rFonts w:hint="eastAsia" w:ascii="宋体" w:hAnsi="宋体" w:cs="宋体"/>
                <w:color w:val="000000"/>
                <w:kern w:val="0"/>
                <w:sz w:val="24"/>
                <w:szCs w:val="24"/>
                <w:highlight w:val="none"/>
              </w:rPr>
              <w:t>业绩认定：提供合同协议书</w:t>
            </w:r>
            <w:r>
              <w:rPr>
                <w:rFonts w:hint="eastAsia" w:ascii="宋体" w:hAnsi="宋体" w:cs="宋体"/>
                <w:color w:val="000000"/>
                <w:kern w:val="0"/>
                <w:sz w:val="24"/>
                <w:szCs w:val="24"/>
                <w:highlight w:val="none"/>
                <w:lang w:val="en-US" w:eastAsia="zh-CN"/>
              </w:rPr>
              <w:t>或</w:t>
            </w:r>
            <w:r>
              <w:rPr>
                <w:rFonts w:hint="eastAsia" w:ascii="宋体" w:hAnsi="宋体" w:cs="宋体"/>
                <w:color w:val="000000"/>
                <w:kern w:val="0"/>
                <w:sz w:val="24"/>
                <w:szCs w:val="24"/>
                <w:highlight w:val="none"/>
              </w:rPr>
              <w:t>中标/成交通知书的复印件或扫描件。未按上述要求提供业绩证明材或内容模糊不清的，其业绩不予认定</w:t>
            </w:r>
            <w:r>
              <w:rPr>
                <w:rFonts w:hint="eastAsia" w:ascii="宋体" w:hAnsi="宋体" w:cs="宋体"/>
                <w:color w:val="000000"/>
                <w:kern w:val="0"/>
                <w:sz w:val="24"/>
                <w:szCs w:val="24"/>
                <w:highlight w:val="none"/>
                <w:lang w:eastAsia="zh-CN"/>
              </w:rPr>
              <w:t>。</w:t>
            </w:r>
          </w:p>
        </w:tc>
        <w:tc>
          <w:tcPr>
            <w:tcW w:w="527" w:type="dxa"/>
            <w:vAlign w:val="center"/>
          </w:tcPr>
          <w:p w14:paraId="40581EB2">
            <w:pPr>
              <w:widowControl/>
              <w:adjustRightInd w:val="0"/>
              <w:snapToGrid w:val="0"/>
              <w:jc w:val="center"/>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6</w:t>
            </w:r>
          </w:p>
        </w:tc>
      </w:tr>
      <w:tr w14:paraId="1A6A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6" w:type="dxa"/>
            <w:vMerge w:val="continue"/>
            <w:vAlign w:val="center"/>
          </w:tcPr>
          <w:p w14:paraId="33FCF6D8">
            <w:pPr>
              <w:widowControl/>
              <w:adjustRightInd w:val="0"/>
              <w:snapToGrid w:val="0"/>
              <w:jc w:val="left"/>
              <w:rPr>
                <w:rFonts w:ascii="宋体" w:hAnsi="宋体" w:cs="宋体"/>
                <w:kern w:val="0"/>
                <w:sz w:val="24"/>
                <w:szCs w:val="24"/>
                <w:highlight w:val="none"/>
              </w:rPr>
            </w:pPr>
          </w:p>
        </w:tc>
        <w:tc>
          <w:tcPr>
            <w:tcW w:w="1100" w:type="dxa"/>
            <w:vAlign w:val="center"/>
          </w:tcPr>
          <w:p w14:paraId="706B086C">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紧急故障处理预案</w:t>
            </w:r>
          </w:p>
          <w:p w14:paraId="11732A94">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（4分）</w:t>
            </w:r>
          </w:p>
        </w:tc>
        <w:tc>
          <w:tcPr>
            <w:tcW w:w="6913" w:type="dxa"/>
            <w:vAlign w:val="center"/>
          </w:tcPr>
          <w:p w14:paraId="186D61BB">
            <w:pPr>
              <w:widowControl/>
              <w:adjustRightInd w:val="0"/>
              <w:snapToGrid w:val="0"/>
              <w:rPr>
                <w:rFonts w:ascii="宋体" w:hAnsi="宋体" w:cs="宋体"/>
                <w:kern w:val="0"/>
                <w:sz w:val="24"/>
                <w:szCs w:val="24"/>
                <w:highlight w:val="none"/>
              </w:rPr>
            </w:pPr>
            <w:r>
              <w:rPr>
                <w:rFonts w:hint="eastAsia" w:ascii="宋体" w:hAnsi="宋体" w:cs="宋体"/>
                <w:kern w:val="0"/>
                <w:sz w:val="24"/>
                <w:szCs w:val="24"/>
                <w:highlight w:val="none"/>
              </w:rPr>
              <w:t>由供应商根据实际情况提供相适应的紧急故障处理预案，</w:t>
            </w:r>
            <w:r>
              <w:rPr>
                <w:rFonts w:hint="eastAsia" w:ascii="宋体" w:hAnsi="宋体" w:cs="宋体"/>
                <w:sz w:val="24"/>
                <w:szCs w:val="24"/>
                <w:highlight w:val="none"/>
              </w:rPr>
              <w:t>每项工作方案内容详细完整，可操作性强得4分，工作方案不能完全满足得2分，满足项目要求或未提供不得分。</w:t>
            </w:r>
          </w:p>
        </w:tc>
        <w:tc>
          <w:tcPr>
            <w:tcW w:w="527" w:type="dxa"/>
            <w:vAlign w:val="center"/>
          </w:tcPr>
          <w:p w14:paraId="1C7C793F">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4</w:t>
            </w:r>
          </w:p>
        </w:tc>
      </w:tr>
    </w:tbl>
    <w:p w14:paraId="1166D4CB">
      <w:pPr>
        <w:adjustRightInd w:val="0"/>
        <w:snapToGrid w:val="0"/>
        <w:spacing w:line="400" w:lineRule="atLeast"/>
        <w:rPr>
          <w:rFonts w:ascii="Arial" w:hAnsi="Arial" w:cs="Arial"/>
          <w:b/>
          <w:sz w:val="24"/>
          <w:szCs w:val="24"/>
          <w:highlight w:val="none"/>
        </w:rPr>
      </w:pPr>
      <w:r>
        <w:rPr>
          <w:rFonts w:hint="eastAsia" w:ascii="Arial" w:hAnsi="Arial" w:cs="Arial"/>
          <w:b/>
          <w:sz w:val="24"/>
          <w:szCs w:val="24"/>
          <w:highlight w:val="none"/>
          <w:lang w:val="en-US" w:eastAsia="zh-CN"/>
        </w:rPr>
        <w:t>第二标项</w:t>
      </w:r>
      <w:r>
        <w:rPr>
          <w:rFonts w:hint="eastAsia" w:ascii="Arial" w:hAnsi="Arial" w:cs="Arial"/>
          <w:b/>
          <w:sz w:val="24"/>
          <w:szCs w:val="24"/>
          <w:highlight w:val="none"/>
        </w:rPr>
        <w:t>：</w:t>
      </w:r>
    </w:p>
    <w:tbl>
      <w:tblPr>
        <w:tblStyle w:val="49"/>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100"/>
        <w:gridCol w:w="6913"/>
        <w:gridCol w:w="744"/>
      </w:tblGrid>
      <w:tr w14:paraId="78D3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6" w:type="dxa"/>
            <w:vAlign w:val="center"/>
          </w:tcPr>
          <w:p w14:paraId="36319547">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评分</w:t>
            </w:r>
          </w:p>
          <w:p w14:paraId="4009A67B">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项目</w:t>
            </w:r>
          </w:p>
        </w:tc>
        <w:tc>
          <w:tcPr>
            <w:tcW w:w="1100" w:type="dxa"/>
            <w:vAlign w:val="center"/>
          </w:tcPr>
          <w:p w14:paraId="27CBCFC5">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评审</w:t>
            </w:r>
          </w:p>
          <w:p w14:paraId="42D0E79F">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内容</w:t>
            </w:r>
          </w:p>
        </w:tc>
        <w:tc>
          <w:tcPr>
            <w:tcW w:w="6913" w:type="dxa"/>
            <w:vAlign w:val="center"/>
          </w:tcPr>
          <w:p w14:paraId="3CA19305">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详细评审</w:t>
            </w:r>
          </w:p>
        </w:tc>
        <w:tc>
          <w:tcPr>
            <w:tcW w:w="744" w:type="dxa"/>
            <w:vAlign w:val="center"/>
          </w:tcPr>
          <w:p w14:paraId="47D7843C">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分值</w:t>
            </w:r>
          </w:p>
        </w:tc>
      </w:tr>
      <w:tr w14:paraId="7381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36" w:type="dxa"/>
            <w:vAlign w:val="center"/>
          </w:tcPr>
          <w:p w14:paraId="7F7E5395">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价格</w:t>
            </w:r>
          </w:p>
          <w:p w14:paraId="5DA709EC">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部分</w:t>
            </w:r>
          </w:p>
          <w:p w14:paraId="70670EC2">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（30分）</w:t>
            </w:r>
          </w:p>
        </w:tc>
        <w:tc>
          <w:tcPr>
            <w:tcW w:w="1100" w:type="dxa"/>
            <w:vAlign w:val="center"/>
          </w:tcPr>
          <w:p w14:paraId="48EBFA5A">
            <w:pPr>
              <w:widowControl/>
              <w:adjustRightInd w:val="0"/>
              <w:snapToGrid w:val="0"/>
              <w:jc w:val="center"/>
              <w:rPr>
                <w:rFonts w:ascii="宋体" w:hAnsi="宋体" w:cs="宋体"/>
                <w:kern w:val="0"/>
                <w:sz w:val="24"/>
                <w:szCs w:val="24"/>
                <w:highlight w:val="none"/>
                <w:lang w:eastAsia="zh-TW"/>
              </w:rPr>
            </w:pPr>
            <w:r>
              <w:rPr>
                <w:rFonts w:hint="eastAsia" w:ascii="宋体" w:hAnsi="宋体" w:cs="宋体"/>
                <w:kern w:val="0"/>
                <w:sz w:val="24"/>
                <w:szCs w:val="24"/>
                <w:highlight w:val="none"/>
                <w:lang w:eastAsia="zh-TW"/>
              </w:rPr>
              <w:t>报价</w:t>
            </w:r>
          </w:p>
          <w:p w14:paraId="5B057423">
            <w:pPr>
              <w:widowControl/>
              <w:adjustRightInd w:val="0"/>
              <w:snapToGrid w:val="0"/>
              <w:jc w:val="center"/>
              <w:rPr>
                <w:rFonts w:ascii="宋体" w:hAnsi="宋体" w:cs="宋体"/>
                <w:kern w:val="0"/>
                <w:sz w:val="24"/>
                <w:szCs w:val="24"/>
                <w:highlight w:val="none"/>
                <w:lang w:eastAsia="zh-TW"/>
              </w:rPr>
            </w:pPr>
            <w:r>
              <w:rPr>
                <w:rFonts w:hint="eastAsia" w:ascii="宋体" w:hAnsi="宋体" w:cs="宋体"/>
                <w:kern w:val="0"/>
                <w:sz w:val="24"/>
                <w:szCs w:val="24"/>
                <w:highlight w:val="none"/>
                <w:lang w:eastAsia="zh-TW"/>
              </w:rPr>
              <w:t>得分</w:t>
            </w:r>
          </w:p>
          <w:p w14:paraId="071B06DD">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lang w:eastAsia="zh-TW"/>
              </w:rPr>
              <w:t>(</w:t>
            </w:r>
            <w:r>
              <w:rPr>
                <w:rFonts w:hint="eastAsia" w:ascii="宋体" w:hAnsi="宋体" w:cs="宋体"/>
                <w:kern w:val="0"/>
                <w:sz w:val="24"/>
                <w:szCs w:val="24"/>
                <w:highlight w:val="none"/>
              </w:rPr>
              <w:t>30</w:t>
            </w:r>
            <w:r>
              <w:rPr>
                <w:rFonts w:hint="eastAsia" w:ascii="宋体" w:hAnsi="宋体" w:cs="宋体"/>
                <w:kern w:val="0"/>
                <w:sz w:val="24"/>
                <w:szCs w:val="24"/>
                <w:highlight w:val="none"/>
                <w:lang w:eastAsia="zh-TW"/>
              </w:rPr>
              <w:t>分)</w:t>
            </w:r>
          </w:p>
        </w:tc>
        <w:tc>
          <w:tcPr>
            <w:tcW w:w="6913" w:type="dxa"/>
            <w:vAlign w:val="center"/>
          </w:tcPr>
          <w:p w14:paraId="0749C4D9">
            <w:pPr>
              <w:widowControl/>
              <w:adjustRightInd w:val="0"/>
              <w:snapToGrid w:val="0"/>
              <w:rPr>
                <w:rFonts w:ascii="宋体" w:hAnsi="宋体" w:cs="宋体"/>
                <w:kern w:val="0"/>
                <w:sz w:val="24"/>
                <w:szCs w:val="24"/>
                <w:highlight w:val="none"/>
              </w:rPr>
            </w:pPr>
            <w:r>
              <w:rPr>
                <w:rFonts w:hint="eastAsia" w:ascii="宋体" w:hAnsi="宋体" w:cs="宋体"/>
                <w:kern w:val="0"/>
                <w:sz w:val="24"/>
                <w:szCs w:val="24"/>
                <w:highlight w:val="none"/>
              </w:rPr>
              <w:t>满足磋商文件要求且最后报价最低的供应商的价格为磋商基准价。基准价为30分。磋商报价得分=（磋商基准价/最后磋商报价）×30%×100（小数点后保留2位小数）。</w:t>
            </w:r>
          </w:p>
        </w:tc>
        <w:tc>
          <w:tcPr>
            <w:tcW w:w="744" w:type="dxa"/>
            <w:vAlign w:val="center"/>
          </w:tcPr>
          <w:p w14:paraId="37CCFFDD">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30</w:t>
            </w:r>
          </w:p>
        </w:tc>
      </w:tr>
      <w:tr w14:paraId="2B50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Merge w:val="restart"/>
            <w:vAlign w:val="center"/>
          </w:tcPr>
          <w:p w14:paraId="7DD9A4D1">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技术</w:t>
            </w:r>
          </w:p>
          <w:p w14:paraId="1947CDA9">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部分</w:t>
            </w:r>
          </w:p>
          <w:p w14:paraId="4FFBD468">
            <w:pPr>
              <w:widowControl/>
              <w:adjustRightInd w:val="0"/>
              <w:snapToGrid w:val="0"/>
              <w:jc w:val="center"/>
              <w:rPr>
                <w:rFonts w:ascii="宋体" w:hAnsi="宋体" w:cs="宋体"/>
                <w:b/>
                <w:bCs/>
                <w:kern w:val="0"/>
                <w:sz w:val="24"/>
                <w:szCs w:val="24"/>
                <w:highlight w:val="none"/>
              </w:rPr>
            </w:pPr>
            <w:r>
              <w:rPr>
                <w:rFonts w:hint="eastAsia" w:ascii="宋体" w:hAnsi="宋体" w:cs="宋体"/>
                <w:kern w:val="0"/>
                <w:sz w:val="24"/>
                <w:szCs w:val="24"/>
                <w:highlight w:val="none"/>
              </w:rPr>
              <w:t>（60分）</w:t>
            </w:r>
          </w:p>
        </w:tc>
        <w:tc>
          <w:tcPr>
            <w:tcW w:w="1100" w:type="dxa"/>
            <w:vAlign w:val="center"/>
          </w:tcPr>
          <w:p w14:paraId="5E28DEB6">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服务</w:t>
            </w:r>
          </w:p>
          <w:p w14:paraId="4E5705DB">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方案</w:t>
            </w:r>
          </w:p>
          <w:p w14:paraId="11DF9EA9">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（44分）</w:t>
            </w:r>
          </w:p>
        </w:tc>
        <w:tc>
          <w:tcPr>
            <w:tcW w:w="6913" w:type="dxa"/>
            <w:vAlign w:val="center"/>
          </w:tcPr>
          <w:p w14:paraId="6ACC1B72">
            <w:pPr>
              <w:widowControl/>
              <w:adjustRightInd w:val="0"/>
              <w:snapToGrid w:val="0"/>
              <w:rPr>
                <w:rFonts w:ascii="宋体" w:hAnsi="宋体" w:cs="宋体"/>
                <w:kern w:val="0"/>
                <w:sz w:val="24"/>
                <w:szCs w:val="24"/>
                <w:highlight w:val="none"/>
              </w:rPr>
            </w:pPr>
            <w:r>
              <w:rPr>
                <w:rFonts w:hint="eastAsia" w:ascii="宋体" w:hAnsi="宋体" w:cs="宋体"/>
                <w:kern w:val="0"/>
                <w:sz w:val="24"/>
                <w:szCs w:val="24"/>
                <w:highlight w:val="none"/>
              </w:rPr>
              <w:t>针对本项目提供具体合理的服务方案，</w:t>
            </w:r>
            <w:r>
              <w:rPr>
                <w:rFonts w:hint="eastAsia" w:ascii="宋体" w:hAnsi="宋体" w:cs="宋体"/>
                <w:sz w:val="24"/>
                <w:szCs w:val="24"/>
                <w:highlight w:val="none"/>
              </w:rPr>
              <w:t>方案内容包括但不限于①制定科学、系统的文化宣传提升服务②构建单位内部文化宣传体系③拓展宣传渠道④建立良好的宣传氛围。</w:t>
            </w:r>
          </w:p>
          <w:p w14:paraId="5B84A570">
            <w:pPr>
              <w:widowControl/>
              <w:adjustRightInd w:val="0"/>
              <w:snapToGrid w:val="0"/>
              <w:rPr>
                <w:rFonts w:ascii="宋体" w:hAnsi="宋体" w:cs="宋体"/>
                <w:sz w:val="24"/>
                <w:szCs w:val="24"/>
                <w:highlight w:val="none"/>
                <w:shd w:val="clear" w:color="auto" w:fill="FFFFFF"/>
              </w:rPr>
            </w:pPr>
            <w:r>
              <w:rPr>
                <w:rFonts w:hint="eastAsia" w:ascii="宋体" w:hAnsi="宋体" w:cs="宋体"/>
                <w:kern w:val="0"/>
                <w:sz w:val="24"/>
                <w:highlight w:val="none"/>
              </w:rPr>
              <w:t>以上</w:t>
            </w:r>
            <w:r>
              <w:rPr>
                <w:rFonts w:hint="eastAsia" w:ascii="宋体" w:hAnsi="宋体" w:cs="宋体"/>
                <w:kern w:val="0"/>
                <w:sz w:val="24"/>
                <w:szCs w:val="24"/>
                <w:highlight w:val="none"/>
              </w:rPr>
              <w:t>内容全面无缺漏、</w:t>
            </w:r>
            <w:r>
              <w:rPr>
                <w:rFonts w:hint="eastAsia" w:ascii="宋体" w:hAnsi="宋体" w:cs="宋体"/>
                <w:sz w:val="24"/>
                <w:szCs w:val="24"/>
                <w:highlight w:val="none"/>
              </w:rPr>
              <w:t>条理清晰方案合理</w:t>
            </w:r>
            <w:r>
              <w:rPr>
                <w:rFonts w:hint="eastAsia" w:ascii="宋体" w:hAnsi="宋体" w:cs="宋体"/>
                <w:sz w:val="24"/>
                <w:szCs w:val="24"/>
                <w:highlight w:val="none"/>
                <w:lang w:val="en-US" w:eastAsia="zh-CN"/>
              </w:rPr>
              <w:t>每项</w:t>
            </w:r>
            <w:r>
              <w:rPr>
                <w:rFonts w:hint="eastAsia" w:ascii="宋体" w:hAnsi="宋体" w:cs="宋体"/>
                <w:sz w:val="24"/>
                <w:szCs w:val="24"/>
                <w:highlight w:val="none"/>
              </w:rPr>
              <w:t>得11分，内容</w:t>
            </w:r>
            <w:r>
              <w:rPr>
                <w:rFonts w:hint="eastAsia" w:ascii="宋体" w:hAnsi="宋体" w:eastAsia="宋体" w:cs="宋体"/>
                <w:sz w:val="24"/>
                <w:szCs w:val="24"/>
                <w:highlight w:val="none"/>
                <w:shd w:val="clear" w:color="auto" w:fill="FFFFFF"/>
              </w:rPr>
              <w:t>存在缺漏、</w:t>
            </w:r>
            <w:r>
              <w:rPr>
                <w:rFonts w:hint="eastAsia" w:ascii="宋体" w:hAnsi="宋体" w:eastAsia="宋体" w:cs="宋体"/>
                <w:sz w:val="24"/>
                <w:szCs w:val="24"/>
                <w:highlight w:val="none"/>
              </w:rPr>
              <w:t>不完整或不能完全满足项目实际要求</w:t>
            </w:r>
            <w:r>
              <w:rPr>
                <w:rFonts w:hint="eastAsia" w:ascii="宋体" w:hAnsi="宋体" w:cs="宋体"/>
                <w:sz w:val="24"/>
                <w:szCs w:val="24"/>
                <w:highlight w:val="none"/>
              </w:rPr>
              <w:t>每项得7分，不满足项目要求或未提供不得分。4项内容合计最多得44分。</w:t>
            </w:r>
          </w:p>
        </w:tc>
        <w:tc>
          <w:tcPr>
            <w:tcW w:w="744" w:type="dxa"/>
            <w:vAlign w:val="center"/>
          </w:tcPr>
          <w:p w14:paraId="01943ACF">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44</w:t>
            </w:r>
          </w:p>
        </w:tc>
      </w:tr>
      <w:tr w14:paraId="6AE6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Merge w:val="continue"/>
            <w:vAlign w:val="center"/>
          </w:tcPr>
          <w:p w14:paraId="4029A25D">
            <w:pPr>
              <w:widowControl/>
              <w:adjustRightInd w:val="0"/>
              <w:snapToGrid w:val="0"/>
              <w:jc w:val="center"/>
              <w:rPr>
                <w:rFonts w:ascii="宋体" w:hAnsi="宋体" w:cs="宋体"/>
                <w:kern w:val="0"/>
                <w:sz w:val="24"/>
                <w:szCs w:val="24"/>
                <w:highlight w:val="none"/>
              </w:rPr>
            </w:pPr>
          </w:p>
        </w:tc>
        <w:tc>
          <w:tcPr>
            <w:tcW w:w="1100" w:type="dxa"/>
            <w:vAlign w:val="center"/>
          </w:tcPr>
          <w:p w14:paraId="1A4E3474">
            <w:pPr>
              <w:widowControl/>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服务</w:t>
            </w:r>
          </w:p>
          <w:p w14:paraId="1357A33E">
            <w:pPr>
              <w:widowControl/>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承诺</w:t>
            </w:r>
          </w:p>
          <w:p w14:paraId="04FB5924">
            <w:pPr>
              <w:widowControl/>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（6分）</w:t>
            </w:r>
          </w:p>
        </w:tc>
        <w:tc>
          <w:tcPr>
            <w:tcW w:w="6913" w:type="dxa"/>
            <w:vAlign w:val="center"/>
          </w:tcPr>
          <w:p w14:paraId="46E4D26E">
            <w:pPr>
              <w:pStyle w:val="21"/>
              <w:rPr>
                <w:rFonts w:ascii="宋体" w:hAnsi="宋体" w:cs="宋体"/>
                <w:bCs/>
                <w:szCs w:val="24"/>
                <w:highlight w:val="none"/>
              </w:rPr>
            </w:pPr>
            <w:r>
              <w:rPr>
                <w:rFonts w:hint="eastAsia" w:ascii="宋体" w:hAnsi="宋体" w:cs="宋体"/>
                <w:bCs/>
                <w:szCs w:val="24"/>
                <w:highlight w:val="none"/>
              </w:rPr>
              <w:t>供应商承诺针对服务需求及技术要求中响应时间内容能完全响应，提供承诺函得6分，未提供不得分。</w:t>
            </w:r>
          </w:p>
        </w:tc>
        <w:tc>
          <w:tcPr>
            <w:tcW w:w="744" w:type="dxa"/>
            <w:vAlign w:val="center"/>
          </w:tcPr>
          <w:p w14:paraId="0320B238">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6</w:t>
            </w:r>
          </w:p>
        </w:tc>
      </w:tr>
      <w:tr w14:paraId="1712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Merge w:val="continue"/>
            <w:vAlign w:val="center"/>
          </w:tcPr>
          <w:p w14:paraId="586F1BA9">
            <w:pPr>
              <w:widowControl/>
              <w:adjustRightInd w:val="0"/>
              <w:snapToGrid w:val="0"/>
              <w:jc w:val="center"/>
              <w:rPr>
                <w:rFonts w:ascii="宋体" w:hAnsi="宋体" w:cs="宋体"/>
                <w:kern w:val="0"/>
                <w:sz w:val="24"/>
                <w:szCs w:val="24"/>
                <w:highlight w:val="none"/>
              </w:rPr>
            </w:pPr>
          </w:p>
        </w:tc>
        <w:tc>
          <w:tcPr>
            <w:tcW w:w="1100" w:type="dxa"/>
            <w:vAlign w:val="center"/>
          </w:tcPr>
          <w:p w14:paraId="734FC534">
            <w:pPr>
              <w:widowControl/>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质量保证措施（10分）</w:t>
            </w:r>
          </w:p>
        </w:tc>
        <w:tc>
          <w:tcPr>
            <w:tcW w:w="6913" w:type="dxa"/>
            <w:vAlign w:val="center"/>
          </w:tcPr>
          <w:p w14:paraId="6A51DDF6">
            <w:pPr>
              <w:pStyle w:val="21"/>
              <w:rPr>
                <w:rFonts w:ascii="宋体" w:hAnsi="宋体" w:cs="宋体"/>
                <w:bCs/>
                <w:szCs w:val="24"/>
                <w:highlight w:val="none"/>
              </w:rPr>
            </w:pPr>
            <w:r>
              <w:rPr>
                <w:rFonts w:hint="eastAsia" w:ascii="宋体" w:hAnsi="宋体" w:cs="宋体"/>
                <w:bCs/>
                <w:szCs w:val="24"/>
                <w:highlight w:val="none"/>
              </w:rPr>
              <w:t>针对本项目提供质量保证措施方案，方案合理</w:t>
            </w:r>
            <w:r>
              <w:rPr>
                <w:rFonts w:hint="eastAsia" w:ascii="宋体" w:hAnsi="宋体" w:cs="宋体"/>
                <w:szCs w:val="24"/>
                <w:highlight w:val="none"/>
              </w:rPr>
              <w:t>内容全面无缺漏、条理清晰方案合理得10分，内容</w:t>
            </w:r>
            <w:r>
              <w:rPr>
                <w:rFonts w:hint="eastAsia" w:ascii="宋体" w:hAnsi="宋体" w:eastAsia="宋体" w:cs="宋体"/>
                <w:sz w:val="24"/>
                <w:szCs w:val="24"/>
                <w:highlight w:val="none"/>
                <w:shd w:val="clear" w:color="auto" w:fill="FFFFFF"/>
              </w:rPr>
              <w:t>存在缺漏、</w:t>
            </w:r>
            <w:r>
              <w:rPr>
                <w:rFonts w:hint="eastAsia" w:ascii="宋体" w:hAnsi="宋体" w:eastAsia="宋体" w:cs="宋体"/>
                <w:sz w:val="24"/>
                <w:szCs w:val="24"/>
                <w:highlight w:val="none"/>
              </w:rPr>
              <w:t>不完整或不能完全满足项目实际要求</w:t>
            </w:r>
            <w:r>
              <w:rPr>
                <w:rFonts w:hint="eastAsia" w:ascii="宋体" w:hAnsi="宋体" w:cs="宋体"/>
                <w:szCs w:val="24"/>
                <w:highlight w:val="none"/>
              </w:rPr>
              <w:t>得</w:t>
            </w:r>
            <w:r>
              <w:rPr>
                <w:rFonts w:hint="eastAsia" w:ascii="宋体" w:hAnsi="宋体" w:cs="宋体"/>
                <w:szCs w:val="24"/>
                <w:highlight w:val="none"/>
                <w:lang w:val="en-US" w:eastAsia="zh-CN"/>
              </w:rPr>
              <w:t>5</w:t>
            </w:r>
            <w:r>
              <w:rPr>
                <w:rFonts w:hint="eastAsia" w:ascii="宋体" w:hAnsi="宋体" w:cs="宋体"/>
                <w:szCs w:val="24"/>
                <w:highlight w:val="none"/>
              </w:rPr>
              <w:t>分，不满足项目要求或未提供不得分。</w:t>
            </w:r>
          </w:p>
        </w:tc>
        <w:tc>
          <w:tcPr>
            <w:tcW w:w="744" w:type="dxa"/>
            <w:vAlign w:val="center"/>
          </w:tcPr>
          <w:p w14:paraId="68C8E184">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10</w:t>
            </w:r>
          </w:p>
        </w:tc>
      </w:tr>
      <w:tr w14:paraId="4FBC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6" w:type="dxa"/>
            <w:vMerge w:val="restart"/>
            <w:vAlign w:val="center"/>
          </w:tcPr>
          <w:p w14:paraId="60A16F7E">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商务</w:t>
            </w:r>
          </w:p>
          <w:p w14:paraId="160FA41B">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部分</w:t>
            </w:r>
          </w:p>
          <w:p w14:paraId="217C2C5D">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（10分）</w:t>
            </w:r>
          </w:p>
        </w:tc>
        <w:tc>
          <w:tcPr>
            <w:tcW w:w="1100" w:type="dxa"/>
            <w:vAlign w:val="center"/>
          </w:tcPr>
          <w:p w14:paraId="7D913B70">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业绩</w:t>
            </w:r>
          </w:p>
          <w:p w14:paraId="224D1B6D">
            <w:pPr>
              <w:widowControl/>
              <w:adjustRightInd w:val="0"/>
              <w:snapToGrid w:val="0"/>
              <w:jc w:val="center"/>
              <w:rPr>
                <w:rFonts w:ascii="宋体" w:hAnsi="宋体" w:cs="宋体"/>
                <w:sz w:val="24"/>
                <w:szCs w:val="24"/>
                <w:highlight w:val="none"/>
              </w:rPr>
            </w:pPr>
            <w:r>
              <w:rPr>
                <w:rFonts w:hint="eastAsia" w:ascii="宋体" w:hAnsi="宋体" w:cs="宋体"/>
                <w:kern w:val="0"/>
                <w:sz w:val="24"/>
                <w:szCs w:val="24"/>
                <w:highlight w:val="none"/>
              </w:rPr>
              <w:t>（6分）</w:t>
            </w:r>
          </w:p>
        </w:tc>
        <w:tc>
          <w:tcPr>
            <w:tcW w:w="6913" w:type="dxa"/>
            <w:vAlign w:val="center"/>
          </w:tcPr>
          <w:p w14:paraId="2CD6BCD9">
            <w:pPr>
              <w:widowControl/>
              <w:adjustRightInd w:val="0"/>
              <w:snapToGrid w:val="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提供自202</w:t>
            </w:r>
            <w:r>
              <w:rPr>
                <w:rFonts w:hint="eastAsia" w:ascii="宋体" w:hAnsi="宋体" w:cs="宋体"/>
                <w:sz w:val="24"/>
                <w:szCs w:val="24"/>
                <w:highlight w:val="none"/>
                <w:shd w:val="clear" w:color="auto" w:fill="FFFFFF"/>
                <w:lang w:val="en-US" w:eastAsia="zh-CN"/>
              </w:rPr>
              <w:t>2</w:t>
            </w:r>
            <w:r>
              <w:rPr>
                <w:rFonts w:hint="eastAsia" w:ascii="宋体" w:hAnsi="宋体" w:cs="宋体"/>
                <w:sz w:val="24"/>
                <w:szCs w:val="24"/>
                <w:highlight w:val="none"/>
                <w:shd w:val="clear" w:color="auto" w:fill="FFFFFF"/>
              </w:rPr>
              <w:t>年起至今具有类似项目业绩，</w:t>
            </w:r>
            <w:r>
              <w:rPr>
                <w:rFonts w:hint="eastAsia" w:ascii="宋体" w:hAnsi="宋体" w:cs="宋体"/>
                <w:sz w:val="24"/>
                <w:szCs w:val="24"/>
                <w:highlight w:val="none"/>
              </w:rPr>
              <w:t>每提供1个类似业绩得2分，本项最多得6分。</w:t>
            </w:r>
            <w:r>
              <w:rPr>
                <w:rFonts w:hint="eastAsia" w:ascii="宋体" w:hAnsi="宋体" w:cs="宋体"/>
                <w:color w:val="000000"/>
                <w:kern w:val="0"/>
                <w:sz w:val="24"/>
                <w:szCs w:val="24"/>
                <w:highlight w:val="none"/>
              </w:rPr>
              <w:t>业绩认定：提供合同协议书</w:t>
            </w:r>
            <w:r>
              <w:rPr>
                <w:rFonts w:hint="eastAsia" w:ascii="宋体" w:hAnsi="宋体" w:cs="宋体"/>
                <w:color w:val="000000"/>
                <w:kern w:val="0"/>
                <w:sz w:val="24"/>
                <w:szCs w:val="24"/>
                <w:highlight w:val="none"/>
                <w:lang w:val="en-US" w:eastAsia="zh-CN"/>
              </w:rPr>
              <w:t>或</w:t>
            </w:r>
            <w:r>
              <w:rPr>
                <w:rFonts w:hint="eastAsia" w:ascii="宋体" w:hAnsi="宋体" w:cs="宋体"/>
                <w:color w:val="000000"/>
                <w:kern w:val="0"/>
                <w:sz w:val="24"/>
                <w:szCs w:val="24"/>
                <w:highlight w:val="none"/>
              </w:rPr>
              <w:t>中标/成交通知书的复印件或扫描件。未按上述要求提供业绩证明材或内容模糊不清的，其业绩不予认定。</w:t>
            </w:r>
          </w:p>
        </w:tc>
        <w:tc>
          <w:tcPr>
            <w:tcW w:w="744" w:type="dxa"/>
            <w:vAlign w:val="center"/>
          </w:tcPr>
          <w:p w14:paraId="5DB7F033">
            <w:pPr>
              <w:widowControl/>
              <w:adjustRightInd w:val="0"/>
              <w:snapToGrid w:val="0"/>
              <w:jc w:val="center"/>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6</w:t>
            </w:r>
          </w:p>
        </w:tc>
      </w:tr>
      <w:tr w14:paraId="1E52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6" w:type="dxa"/>
            <w:vMerge w:val="continue"/>
            <w:vAlign w:val="center"/>
          </w:tcPr>
          <w:p w14:paraId="117002B2">
            <w:pPr>
              <w:widowControl/>
              <w:adjustRightInd w:val="0"/>
              <w:snapToGrid w:val="0"/>
              <w:jc w:val="left"/>
              <w:rPr>
                <w:rFonts w:ascii="宋体" w:hAnsi="宋体" w:cs="宋体"/>
                <w:kern w:val="0"/>
                <w:sz w:val="24"/>
                <w:szCs w:val="24"/>
                <w:highlight w:val="none"/>
              </w:rPr>
            </w:pPr>
          </w:p>
        </w:tc>
        <w:tc>
          <w:tcPr>
            <w:tcW w:w="1100" w:type="dxa"/>
            <w:vAlign w:val="center"/>
          </w:tcPr>
          <w:p w14:paraId="168C1671">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紧急故障处理预案</w:t>
            </w:r>
          </w:p>
          <w:p w14:paraId="47B02A62">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（4分）</w:t>
            </w:r>
          </w:p>
        </w:tc>
        <w:tc>
          <w:tcPr>
            <w:tcW w:w="6913" w:type="dxa"/>
            <w:vAlign w:val="center"/>
          </w:tcPr>
          <w:p w14:paraId="0727272C">
            <w:pPr>
              <w:widowControl/>
              <w:adjustRightInd w:val="0"/>
              <w:snapToGrid w:val="0"/>
              <w:rPr>
                <w:rFonts w:ascii="宋体" w:hAnsi="宋体" w:cs="宋体"/>
                <w:kern w:val="0"/>
                <w:sz w:val="24"/>
                <w:szCs w:val="24"/>
                <w:highlight w:val="none"/>
              </w:rPr>
            </w:pPr>
            <w:r>
              <w:rPr>
                <w:rFonts w:hint="eastAsia" w:ascii="宋体" w:hAnsi="宋体" w:cs="宋体"/>
                <w:kern w:val="0"/>
                <w:sz w:val="24"/>
                <w:szCs w:val="24"/>
                <w:highlight w:val="none"/>
              </w:rPr>
              <w:t>由供应商根据实际情况提供相适应的紧急故障处理预案，</w:t>
            </w:r>
            <w:r>
              <w:rPr>
                <w:rFonts w:hint="eastAsia" w:ascii="宋体" w:hAnsi="宋体" w:cs="宋体"/>
                <w:sz w:val="24"/>
                <w:szCs w:val="24"/>
                <w:highlight w:val="none"/>
              </w:rPr>
              <w:t>每项工作方案内容详细完整，可操作性强得4分，工作方案不能完全满足得2分，不满足项目要求或未提供不得分。</w:t>
            </w:r>
          </w:p>
        </w:tc>
        <w:tc>
          <w:tcPr>
            <w:tcW w:w="744" w:type="dxa"/>
            <w:vAlign w:val="center"/>
          </w:tcPr>
          <w:p w14:paraId="02BC2267">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4</w:t>
            </w:r>
          </w:p>
        </w:tc>
      </w:tr>
    </w:tbl>
    <w:p w14:paraId="5C21C45F">
      <w:pPr>
        <w:pStyle w:val="15"/>
        <w:ind w:firstLine="400"/>
      </w:pPr>
    </w:p>
    <w:p w14:paraId="14CAE041">
      <w:pPr>
        <w:adjustRightInd w:val="0"/>
        <w:snapToGrid w:val="0"/>
        <w:spacing w:line="400" w:lineRule="atLeast"/>
        <w:ind w:firstLine="482" w:firstLineChars="200"/>
        <w:rPr>
          <w:rFonts w:ascii="Arial" w:hAnsi="Arial" w:cs="Arial"/>
          <w:b/>
          <w:sz w:val="24"/>
          <w:szCs w:val="24"/>
        </w:rPr>
      </w:pPr>
      <w:r>
        <w:rPr>
          <w:rFonts w:ascii="Arial" w:hAnsi="Arial" w:cs="Arial"/>
          <w:b/>
          <w:sz w:val="24"/>
          <w:szCs w:val="24"/>
        </w:rPr>
        <w:t>说明：评委对各</w:t>
      </w:r>
      <w:r>
        <w:rPr>
          <w:rFonts w:hint="eastAsia" w:ascii="Arial" w:hAnsi="Arial" w:cs="Arial"/>
          <w:b/>
          <w:sz w:val="24"/>
          <w:szCs w:val="24"/>
        </w:rPr>
        <w:t>供应商</w:t>
      </w:r>
      <w:r>
        <w:rPr>
          <w:rFonts w:ascii="Arial" w:hAnsi="Arial" w:cs="Arial"/>
          <w:b/>
          <w:sz w:val="24"/>
          <w:szCs w:val="24"/>
        </w:rPr>
        <w:t>二、三项内容量化打分时，二、三项</w:t>
      </w:r>
      <w:r>
        <w:rPr>
          <w:rFonts w:hint="eastAsia" w:ascii="Arial" w:hAnsi="Arial" w:cs="Arial"/>
          <w:b/>
          <w:sz w:val="24"/>
          <w:szCs w:val="24"/>
        </w:rPr>
        <w:t>主观</w:t>
      </w:r>
      <w:r>
        <w:rPr>
          <w:rFonts w:ascii="Arial" w:hAnsi="Arial" w:cs="Arial"/>
          <w:b/>
          <w:sz w:val="24"/>
          <w:szCs w:val="24"/>
        </w:rPr>
        <w:t>合计最高得分与最低得分相差20%以上时，应当做出合理的解释说明，否则不予计分。</w:t>
      </w:r>
    </w:p>
    <w:p w14:paraId="18C65BD7">
      <w:pPr>
        <w:adjustRightInd w:val="0"/>
        <w:snapToGrid w:val="0"/>
        <w:spacing w:line="400" w:lineRule="atLeast"/>
        <w:ind w:left="480" w:hanging="480" w:hangingChars="200"/>
        <w:rPr>
          <w:rFonts w:ascii="宋体" w:hAnsi="宋体"/>
          <w:sz w:val="24"/>
          <w:szCs w:val="24"/>
          <w:shd w:val="clear" w:color="auto" w:fill="FFFFFF"/>
        </w:rPr>
      </w:pPr>
      <w:r>
        <w:rPr>
          <w:rFonts w:hint="eastAsia" w:ascii="Arial" w:hAnsi="Arial" w:cs="Arial"/>
          <w:bCs/>
          <w:sz w:val="24"/>
        </w:rPr>
        <w:t>26.4</w:t>
      </w:r>
      <w:r>
        <w:rPr>
          <w:rFonts w:ascii="Arial" w:hAnsi="Arial" w:cs="Arial"/>
          <w:bCs/>
          <w:sz w:val="24"/>
        </w:rPr>
        <w:t>磋商小组应当根据综合评分情况，按照评审得分由高到低顺序推荐</w:t>
      </w:r>
      <w:r>
        <w:rPr>
          <w:rFonts w:hint="eastAsia" w:ascii="Arial" w:hAnsi="Arial" w:cs="Arial"/>
          <w:bCs/>
          <w:sz w:val="24"/>
        </w:rPr>
        <w:t>3</w:t>
      </w:r>
      <w:r>
        <w:rPr>
          <w:rFonts w:ascii="Arial" w:hAnsi="Arial" w:cs="Arial"/>
          <w:bCs/>
          <w:sz w:val="24"/>
        </w:rPr>
        <w:t>名成交候选供应商。评审得分相同的，按照最后报价由低到高的顺序推荐。评审得分且最后报价相同的，按照技术指标优劣顺序推荐。</w:t>
      </w:r>
    </w:p>
    <w:p w14:paraId="0802DCB8">
      <w:pPr>
        <w:adjustRightInd w:val="0"/>
        <w:snapToGrid w:val="0"/>
        <w:spacing w:line="400" w:lineRule="atLeast"/>
        <w:ind w:left="480" w:hanging="480" w:hangingChars="200"/>
        <w:rPr>
          <w:rFonts w:ascii="Arial" w:hAnsi="Arial" w:cs="Arial"/>
          <w:bCs/>
          <w:sz w:val="24"/>
        </w:rPr>
      </w:pPr>
      <w:r>
        <w:rPr>
          <w:rFonts w:hint="eastAsia" w:ascii="Arial" w:hAnsi="Arial" w:cs="Arial"/>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34F73512">
      <w:pPr>
        <w:adjustRightInd w:val="0"/>
        <w:snapToGrid w:val="0"/>
        <w:spacing w:line="400" w:lineRule="atLeast"/>
        <w:rPr>
          <w:rFonts w:ascii="Arial" w:hAnsi="Arial" w:cs="Arial"/>
          <w:sz w:val="24"/>
        </w:rPr>
      </w:pPr>
      <w:r>
        <w:rPr>
          <w:rFonts w:ascii="Arial" w:hAnsi="Arial" w:cs="Arial"/>
          <w:sz w:val="24"/>
        </w:rPr>
        <w:t>27．</w:t>
      </w:r>
      <w:r>
        <w:rPr>
          <w:rFonts w:hint="eastAsia" w:ascii="Arial" w:hAnsi="Arial" w:cs="Arial"/>
          <w:sz w:val="24"/>
        </w:rPr>
        <w:t>磋商</w:t>
      </w:r>
      <w:r>
        <w:rPr>
          <w:rFonts w:ascii="Arial" w:hAnsi="Arial" w:cs="Arial"/>
          <w:sz w:val="24"/>
        </w:rPr>
        <w:t>过程的保密性</w:t>
      </w:r>
    </w:p>
    <w:p w14:paraId="0ED8DE74">
      <w:pPr>
        <w:adjustRightInd w:val="0"/>
        <w:snapToGrid w:val="0"/>
        <w:spacing w:line="400" w:lineRule="atLeast"/>
        <w:ind w:left="720" w:hanging="720" w:hangingChars="300"/>
        <w:rPr>
          <w:rFonts w:ascii="Arial" w:hAnsi="Arial" w:cs="Arial"/>
          <w:sz w:val="24"/>
        </w:rPr>
      </w:pPr>
      <w:r>
        <w:rPr>
          <w:rFonts w:ascii="Arial" w:hAnsi="Arial" w:cs="Arial"/>
          <w:sz w:val="24"/>
        </w:rPr>
        <w:t xml:space="preserve">27.1 </w:t>
      </w:r>
      <w:r>
        <w:rPr>
          <w:rFonts w:hint="eastAsia" w:ascii="Arial" w:hAnsi="Arial" w:cs="Arial"/>
          <w:sz w:val="24"/>
        </w:rPr>
        <w:t>磋商</w:t>
      </w:r>
      <w:r>
        <w:rPr>
          <w:rFonts w:ascii="Arial" w:hAnsi="Arial" w:cs="Arial"/>
          <w:sz w:val="24"/>
        </w:rPr>
        <w:t>后，直到授予合同为止，凡是属于审查、澄清、评价和比较的有关资料以及授</w:t>
      </w:r>
      <w:r>
        <w:rPr>
          <w:rFonts w:hint="eastAsia" w:ascii="Arial" w:hAnsi="Arial" w:cs="Arial"/>
          <w:sz w:val="24"/>
        </w:rPr>
        <w:t>予成</w:t>
      </w:r>
    </w:p>
    <w:p w14:paraId="5C58DA44">
      <w:pPr>
        <w:adjustRightInd w:val="0"/>
        <w:snapToGrid w:val="0"/>
        <w:spacing w:line="400" w:lineRule="atLeast"/>
        <w:ind w:left="718" w:leftChars="342"/>
        <w:rPr>
          <w:rFonts w:ascii="Arial" w:hAnsi="Arial" w:cs="Arial"/>
          <w:sz w:val="24"/>
        </w:rPr>
      </w:pPr>
      <w:r>
        <w:rPr>
          <w:rFonts w:hint="eastAsia" w:ascii="Arial" w:hAnsi="Arial" w:cs="Arial"/>
          <w:sz w:val="24"/>
        </w:rPr>
        <w:t>交人的</w:t>
      </w:r>
      <w:r>
        <w:rPr>
          <w:rFonts w:ascii="Arial" w:hAnsi="Arial" w:cs="Arial"/>
          <w:sz w:val="24"/>
        </w:rPr>
        <w:t>建议等</w:t>
      </w:r>
      <w:r>
        <w:rPr>
          <w:rFonts w:hint="eastAsia" w:ascii="Arial" w:hAnsi="Arial" w:cs="Arial"/>
          <w:sz w:val="24"/>
        </w:rPr>
        <w:t>磋商小组成员</w:t>
      </w:r>
      <w:r>
        <w:rPr>
          <w:rFonts w:ascii="Arial" w:hAnsi="Arial" w:cs="Arial"/>
          <w:sz w:val="24"/>
        </w:rPr>
        <w:t>或参与</w:t>
      </w:r>
      <w:r>
        <w:rPr>
          <w:rFonts w:hint="eastAsia" w:ascii="Arial" w:hAnsi="Arial" w:cs="Arial"/>
          <w:sz w:val="24"/>
        </w:rPr>
        <w:t>磋商</w:t>
      </w:r>
      <w:r>
        <w:rPr>
          <w:rFonts w:ascii="Arial" w:hAnsi="Arial" w:cs="Arial"/>
          <w:sz w:val="24"/>
        </w:rPr>
        <w:t>的有关工作人员均不得向供应商或其他无关的人员透露，违者给予警告、取消担任</w:t>
      </w:r>
      <w:r>
        <w:rPr>
          <w:rFonts w:hint="eastAsia" w:ascii="Arial" w:hAnsi="Arial" w:cs="Arial"/>
          <w:sz w:val="24"/>
        </w:rPr>
        <w:t>磋商小组成员</w:t>
      </w:r>
      <w:r>
        <w:rPr>
          <w:rFonts w:ascii="Arial" w:hAnsi="Arial" w:cs="Arial"/>
          <w:sz w:val="24"/>
        </w:rPr>
        <w:t>的资格，不得再参加任何项目的</w:t>
      </w:r>
      <w:r>
        <w:rPr>
          <w:rFonts w:hint="eastAsia" w:ascii="Arial" w:hAnsi="Arial" w:cs="Arial"/>
          <w:sz w:val="24"/>
        </w:rPr>
        <w:t>磋商</w:t>
      </w:r>
      <w:r>
        <w:rPr>
          <w:rFonts w:ascii="Arial" w:hAnsi="Arial" w:cs="Arial"/>
          <w:sz w:val="24"/>
        </w:rPr>
        <w:t>。</w:t>
      </w:r>
    </w:p>
    <w:p w14:paraId="5E3861DB">
      <w:pPr>
        <w:adjustRightInd w:val="0"/>
        <w:snapToGrid w:val="0"/>
        <w:spacing w:line="400" w:lineRule="atLeast"/>
        <w:rPr>
          <w:rFonts w:ascii="Arial" w:hAnsi="Arial" w:cs="Arial"/>
          <w:sz w:val="24"/>
        </w:rPr>
      </w:pPr>
      <w:r>
        <w:rPr>
          <w:rFonts w:ascii="Arial" w:hAnsi="Arial" w:cs="Arial"/>
          <w:sz w:val="24"/>
        </w:rPr>
        <w:t>27.2 供应商在</w:t>
      </w:r>
      <w:r>
        <w:rPr>
          <w:rFonts w:hint="eastAsia" w:ascii="Arial" w:hAnsi="Arial" w:cs="Arial"/>
          <w:sz w:val="24"/>
        </w:rPr>
        <w:t>磋商</w:t>
      </w:r>
      <w:r>
        <w:rPr>
          <w:rFonts w:ascii="Arial" w:hAnsi="Arial" w:cs="Arial"/>
          <w:sz w:val="24"/>
        </w:rPr>
        <w:t>过程中，所进行的力图影响</w:t>
      </w:r>
      <w:r>
        <w:rPr>
          <w:rFonts w:hint="eastAsia" w:ascii="Arial" w:hAnsi="Arial" w:cs="Arial"/>
          <w:sz w:val="24"/>
        </w:rPr>
        <w:t>磋商</w:t>
      </w:r>
      <w:r>
        <w:rPr>
          <w:rFonts w:ascii="Arial" w:hAnsi="Arial" w:cs="Arial"/>
          <w:sz w:val="24"/>
        </w:rPr>
        <w:t>结果的</w:t>
      </w:r>
      <w:r>
        <w:rPr>
          <w:rFonts w:hint="eastAsia" w:ascii="Arial" w:hAnsi="Arial" w:cs="Arial"/>
          <w:sz w:val="24"/>
        </w:rPr>
        <w:t>，</w:t>
      </w:r>
      <w:r>
        <w:rPr>
          <w:rFonts w:ascii="Arial" w:hAnsi="Arial" w:cs="Arial"/>
          <w:sz w:val="24"/>
        </w:rPr>
        <w:t>不符合《政府采购法》及本次</w:t>
      </w:r>
      <w:r>
        <w:rPr>
          <w:rFonts w:hint="eastAsia" w:ascii="Arial" w:hAnsi="Arial" w:cs="Arial"/>
          <w:sz w:val="24"/>
        </w:rPr>
        <w:t>磋商</w:t>
      </w:r>
      <w:r>
        <w:rPr>
          <w:rFonts w:ascii="Arial" w:hAnsi="Arial" w:cs="Arial"/>
          <w:sz w:val="24"/>
        </w:rPr>
        <w:t>中有关规定的活动，将被取消其</w:t>
      </w:r>
      <w:r>
        <w:rPr>
          <w:rFonts w:hint="eastAsia" w:ascii="Arial" w:hAnsi="Arial" w:cs="Arial"/>
          <w:sz w:val="24"/>
        </w:rPr>
        <w:t>磋商</w:t>
      </w:r>
      <w:r>
        <w:rPr>
          <w:rFonts w:ascii="Arial" w:hAnsi="Arial" w:cs="Arial"/>
          <w:sz w:val="24"/>
        </w:rPr>
        <w:t>资格。</w:t>
      </w:r>
    </w:p>
    <w:bookmarkEnd w:id="31"/>
    <w:bookmarkEnd w:id="32"/>
    <w:bookmarkEnd w:id="33"/>
    <w:bookmarkEnd w:id="34"/>
    <w:bookmarkEnd w:id="35"/>
    <w:bookmarkEnd w:id="36"/>
    <w:bookmarkEnd w:id="37"/>
    <w:bookmarkEnd w:id="38"/>
    <w:p w14:paraId="7D362AF9">
      <w:pPr>
        <w:pStyle w:val="3"/>
        <w:adjustRightInd w:val="0"/>
        <w:snapToGrid w:val="0"/>
        <w:spacing w:before="100" w:beforeAutospacing="1" w:after="100" w:afterAutospacing="1" w:line="400" w:lineRule="atLeast"/>
        <w:jc w:val="center"/>
        <w:rPr>
          <w:rFonts w:eastAsia="宋体" w:cs="Arial"/>
          <w:sz w:val="28"/>
          <w:szCs w:val="28"/>
        </w:rPr>
      </w:pPr>
      <w:bookmarkStart w:id="40" w:name="_Toc349573126"/>
      <w:bookmarkStart w:id="41" w:name="_Toc27652"/>
      <w:bookmarkStart w:id="42" w:name="_Toc267301287"/>
      <w:bookmarkStart w:id="43" w:name="_Toc298240410"/>
      <w:bookmarkStart w:id="44" w:name="_Toc349637925"/>
      <w:bookmarkStart w:id="45" w:name="_Toc471489758"/>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7EE43C47">
      <w:pPr>
        <w:adjustRightInd w:val="0"/>
        <w:snapToGrid w:val="0"/>
        <w:spacing w:line="400" w:lineRule="atLeast"/>
        <w:rPr>
          <w:rFonts w:ascii="Arial" w:hAnsi="Arial" w:cs="Arial"/>
          <w:sz w:val="24"/>
        </w:rPr>
      </w:pPr>
      <w:r>
        <w:rPr>
          <w:rFonts w:ascii="Arial" w:hAnsi="Arial" w:cs="Arial"/>
          <w:sz w:val="24"/>
        </w:rPr>
        <w:t>28．合同授予标准</w:t>
      </w:r>
    </w:p>
    <w:p w14:paraId="14A4D769">
      <w:pPr>
        <w:adjustRightInd w:val="0"/>
        <w:snapToGrid w:val="0"/>
        <w:spacing w:line="400" w:lineRule="atLeast"/>
        <w:ind w:left="600" w:hanging="600" w:hangingChars="250"/>
        <w:rPr>
          <w:rFonts w:ascii="Arial" w:hAnsi="Arial" w:cs="Arial"/>
          <w:sz w:val="24"/>
        </w:rPr>
      </w:pPr>
      <w:r>
        <w:rPr>
          <w:rFonts w:ascii="Arial" w:hAnsi="Arial" w:cs="Arial"/>
          <w:sz w:val="24"/>
        </w:rPr>
        <w:t>28.1合同将授予被确定为实质上响应磋商文件要求，评标认为具备履行合同义务条件、报价合理、技术和商务条件都符合条件基础上综合评分得分最高的供应商。</w:t>
      </w:r>
    </w:p>
    <w:p w14:paraId="1AB15632">
      <w:pPr>
        <w:adjustRightInd w:val="0"/>
        <w:snapToGrid w:val="0"/>
        <w:spacing w:line="400" w:lineRule="atLeast"/>
        <w:rPr>
          <w:rFonts w:ascii="Arial" w:hAnsi="Arial" w:cs="Arial"/>
          <w:sz w:val="24"/>
        </w:rPr>
      </w:pPr>
      <w:r>
        <w:rPr>
          <w:rFonts w:ascii="Arial" w:hAnsi="Arial" w:cs="Arial"/>
          <w:sz w:val="24"/>
        </w:rPr>
        <w:t>28.2 最低</w:t>
      </w:r>
      <w:r>
        <w:rPr>
          <w:rFonts w:hint="eastAsia" w:ascii="Arial" w:hAnsi="Arial" w:cs="Arial"/>
          <w:sz w:val="24"/>
        </w:rPr>
        <w:t>报</w:t>
      </w:r>
      <w:r>
        <w:rPr>
          <w:rFonts w:ascii="Arial" w:hAnsi="Arial" w:cs="Arial"/>
          <w:sz w:val="24"/>
        </w:rPr>
        <w:t>价不一定是被授予合同的保证。</w:t>
      </w:r>
    </w:p>
    <w:p w14:paraId="5244E052">
      <w:pPr>
        <w:adjustRightInd w:val="0"/>
        <w:snapToGrid w:val="0"/>
        <w:spacing w:line="400" w:lineRule="atLeast"/>
        <w:ind w:left="600" w:hanging="600" w:hangingChars="250"/>
        <w:rPr>
          <w:rFonts w:ascii="Arial" w:hAnsi="Arial" w:cs="Arial"/>
          <w:sz w:val="24"/>
        </w:rPr>
      </w:pPr>
      <w:r>
        <w:rPr>
          <w:rFonts w:ascii="Arial" w:hAnsi="Arial" w:cs="Arial"/>
          <w:sz w:val="24"/>
        </w:rPr>
        <w:t>28.3</w:t>
      </w:r>
      <w:r>
        <w:rPr>
          <w:rFonts w:hint="eastAsia" w:ascii="Arial" w:hAnsi="Arial" w:cs="Arial"/>
          <w:sz w:val="24"/>
        </w:rPr>
        <w:t>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7E688D81">
      <w:pPr>
        <w:adjustRightInd w:val="0"/>
        <w:snapToGrid w:val="0"/>
        <w:spacing w:line="400" w:lineRule="atLeast"/>
        <w:rPr>
          <w:rFonts w:ascii="Arial" w:hAnsi="Arial" w:cs="Arial"/>
          <w:sz w:val="24"/>
        </w:rPr>
      </w:pPr>
      <w:r>
        <w:rPr>
          <w:rFonts w:ascii="Arial" w:hAnsi="Arial" w:cs="Arial"/>
          <w:sz w:val="24"/>
        </w:rPr>
        <w:t>29．接受和拒绝任何或所有</w:t>
      </w:r>
      <w:r>
        <w:rPr>
          <w:rFonts w:hint="eastAsia" w:ascii="Arial" w:hAnsi="Arial" w:cs="Arial"/>
          <w:sz w:val="24"/>
        </w:rPr>
        <w:t>磋商</w:t>
      </w:r>
      <w:r>
        <w:rPr>
          <w:rFonts w:ascii="Arial" w:hAnsi="Arial" w:cs="Arial"/>
          <w:sz w:val="24"/>
        </w:rPr>
        <w:t>的权力</w:t>
      </w:r>
    </w:p>
    <w:p w14:paraId="7849EF2A">
      <w:pPr>
        <w:adjustRightInd w:val="0"/>
        <w:snapToGrid w:val="0"/>
        <w:spacing w:line="400" w:lineRule="atLeast"/>
        <w:ind w:left="600" w:hanging="600" w:hangingChars="250"/>
        <w:rPr>
          <w:rFonts w:ascii="Arial" w:hAnsi="Arial" w:cs="Arial"/>
          <w:sz w:val="24"/>
        </w:rPr>
      </w:pPr>
      <w:r>
        <w:rPr>
          <w:rFonts w:ascii="Arial" w:hAnsi="Arial" w:cs="Arial"/>
          <w:sz w:val="24"/>
        </w:rPr>
        <w:t>29.1为维护国家利益，</w:t>
      </w:r>
      <w:r>
        <w:rPr>
          <w:rFonts w:hint="eastAsia" w:ascii="Arial" w:hAnsi="Arial" w:cs="Arial"/>
          <w:sz w:val="24"/>
        </w:rPr>
        <w:t>买方</w:t>
      </w:r>
      <w:r>
        <w:rPr>
          <w:rFonts w:ascii="Arial" w:hAnsi="Arial" w:cs="Arial"/>
          <w:sz w:val="24"/>
        </w:rPr>
        <w:t>在授予合同之前仍有选择或拒绝任何全部</w:t>
      </w:r>
      <w:r>
        <w:rPr>
          <w:rFonts w:hint="eastAsia" w:ascii="Arial" w:hAnsi="Arial" w:cs="Arial"/>
          <w:sz w:val="24"/>
        </w:rPr>
        <w:t>磋商</w:t>
      </w:r>
      <w:r>
        <w:rPr>
          <w:rFonts w:ascii="Arial" w:hAnsi="Arial" w:cs="Arial"/>
          <w:sz w:val="24"/>
        </w:rPr>
        <w:t>的权力，并对所采取的行为不作任何解释。</w:t>
      </w:r>
    </w:p>
    <w:p w14:paraId="26760665">
      <w:pPr>
        <w:adjustRightInd w:val="0"/>
        <w:snapToGrid w:val="0"/>
        <w:spacing w:line="400" w:lineRule="atLeast"/>
        <w:rPr>
          <w:rFonts w:ascii="Arial" w:hAnsi="Arial" w:cs="Arial"/>
          <w:sz w:val="24"/>
        </w:rPr>
      </w:pPr>
      <w:r>
        <w:rPr>
          <w:rFonts w:ascii="Arial" w:hAnsi="Arial" w:cs="Arial"/>
          <w:sz w:val="24"/>
        </w:rPr>
        <w:t>30．成交通知书</w:t>
      </w:r>
    </w:p>
    <w:p w14:paraId="3B3324A3">
      <w:pPr>
        <w:adjustRightInd w:val="0"/>
        <w:snapToGrid w:val="0"/>
        <w:spacing w:line="400" w:lineRule="atLeast"/>
        <w:ind w:left="552" w:hanging="552" w:hangingChars="230"/>
        <w:rPr>
          <w:rFonts w:ascii="Arial" w:hAnsi="Arial" w:cs="Arial"/>
          <w:sz w:val="24"/>
        </w:rPr>
      </w:pPr>
      <w:r>
        <w:rPr>
          <w:rFonts w:ascii="Arial" w:hAnsi="Arial" w:cs="Arial"/>
          <w:sz w:val="24"/>
        </w:rPr>
        <w:t xml:space="preserve">30.1 </w:t>
      </w:r>
      <w:r>
        <w:rPr>
          <w:rFonts w:hint="eastAsia" w:ascii="Arial" w:hAnsi="Arial" w:cs="Arial"/>
          <w:sz w:val="24"/>
        </w:rPr>
        <w:t>在公告成交结果的同时</w:t>
      </w:r>
      <w:r>
        <w:rPr>
          <w:rFonts w:ascii="Arial" w:hAnsi="Arial" w:cs="Arial"/>
          <w:sz w:val="24"/>
        </w:rPr>
        <w:t>，</w:t>
      </w:r>
      <w:r>
        <w:rPr>
          <w:rFonts w:hint="eastAsia" w:ascii="Arial" w:hAnsi="Arial" w:cs="Arial"/>
          <w:sz w:val="24"/>
        </w:rPr>
        <w:t>采购代理机构</w:t>
      </w:r>
      <w:r>
        <w:rPr>
          <w:rFonts w:ascii="Arial" w:hAnsi="Arial" w:cs="Arial"/>
          <w:sz w:val="24"/>
        </w:rPr>
        <w:t>将以书面形式发出《成交通知书》，但发出时间不超过</w:t>
      </w:r>
      <w:r>
        <w:rPr>
          <w:rFonts w:hint="eastAsia" w:ascii="Arial" w:hAnsi="Arial" w:cs="Arial"/>
          <w:sz w:val="24"/>
        </w:rPr>
        <w:t>磋商</w:t>
      </w:r>
      <w:r>
        <w:rPr>
          <w:rFonts w:ascii="Arial" w:hAnsi="Arial" w:cs="Arial"/>
          <w:sz w:val="24"/>
        </w:rPr>
        <w:t>有效期，《成交通知书》一经发出即发生法律效力。</w:t>
      </w:r>
    </w:p>
    <w:p w14:paraId="5AD9EE59">
      <w:pPr>
        <w:adjustRightInd w:val="0"/>
        <w:snapToGrid w:val="0"/>
        <w:spacing w:line="400" w:lineRule="atLeast"/>
        <w:rPr>
          <w:rFonts w:ascii="Arial" w:hAnsi="Arial" w:cs="Arial"/>
          <w:sz w:val="24"/>
        </w:rPr>
      </w:pPr>
      <w:r>
        <w:rPr>
          <w:rFonts w:ascii="Arial" w:hAnsi="Arial" w:cs="Arial"/>
          <w:sz w:val="24"/>
        </w:rPr>
        <w:t>30.2 《成交通知书》将作为签订合同的依据。</w:t>
      </w:r>
    </w:p>
    <w:p w14:paraId="23C418D2">
      <w:pPr>
        <w:adjustRightInd w:val="0"/>
        <w:snapToGrid w:val="0"/>
        <w:spacing w:line="400" w:lineRule="atLeast"/>
        <w:ind w:left="600" w:hanging="600" w:hangingChars="250"/>
        <w:rPr>
          <w:rFonts w:ascii="Arial" w:hAnsi="Arial" w:cs="Arial"/>
          <w:sz w:val="24"/>
        </w:rPr>
      </w:pPr>
      <w:r>
        <w:rPr>
          <w:rFonts w:ascii="Arial" w:hAnsi="Arial" w:cs="Arial"/>
          <w:sz w:val="24"/>
        </w:rPr>
        <w:t xml:space="preserve">30.3 </w:t>
      </w:r>
      <w:r>
        <w:rPr>
          <w:rFonts w:hint="eastAsia" w:ascii="Arial" w:hAnsi="Arial" w:cs="Arial"/>
          <w:sz w:val="24"/>
        </w:rPr>
        <w:t>采购代理机构</w:t>
      </w:r>
      <w:r>
        <w:rPr>
          <w:rFonts w:ascii="Arial" w:hAnsi="Arial" w:cs="Arial"/>
          <w:sz w:val="24"/>
        </w:rPr>
        <w:t>将在</w:t>
      </w:r>
      <w:r>
        <w:rPr>
          <w:rFonts w:hint="eastAsia" w:ascii="Arial" w:hAnsi="Arial" w:cs="Arial"/>
          <w:sz w:val="24"/>
        </w:rPr>
        <w:t>成交人</w:t>
      </w:r>
      <w:r>
        <w:rPr>
          <w:rFonts w:ascii="Arial" w:hAnsi="Arial" w:cs="Arial"/>
          <w:sz w:val="24"/>
        </w:rPr>
        <w:t>按规定签订合同并提交履约保证金（如适用）后退还其</w:t>
      </w:r>
      <w:r>
        <w:rPr>
          <w:rFonts w:hint="eastAsia" w:ascii="Arial" w:hAnsi="Arial" w:cs="Arial"/>
          <w:sz w:val="24"/>
        </w:rPr>
        <w:t>磋商</w:t>
      </w:r>
      <w:r>
        <w:rPr>
          <w:rFonts w:ascii="Arial" w:hAnsi="Arial" w:cs="Arial"/>
          <w:sz w:val="24"/>
        </w:rPr>
        <w:t>保证金。</w:t>
      </w:r>
    </w:p>
    <w:p w14:paraId="646CF03C">
      <w:pPr>
        <w:adjustRightInd w:val="0"/>
        <w:snapToGrid w:val="0"/>
        <w:spacing w:line="400" w:lineRule="atLeast"/>
        <w:rPr>
          <w:rFonts w:ascii="Arial" w:hAnsi="Arial" w:cs="Arial"/>
          <w:sz w:val="24"/>
        </w:rPr>
      </w:pPr>
      <w:r>
        <w:rPr>
          <w:rFonts w:ascii="Arial" w:hAnsi="Arial" w:cs="Arial"/>
          <w:sz w:val="24"/>
        </w:rPr>
        <w:t>31．签订合同</w:t>
      </w:r>
    </w:p>
    <w:p w14:paraId="70366913">
      <w:pPr>
        <w:adjustRightInd w:val="0"/>
        <w:snapToGrid w:val="0"/>
        <w:spacing w:line="400" w:lineRule="atLeast"/>
        <w:ind w:left="540" w:hanging="540" w:hangingChars="225"/>
        <w:rPr>
          <w:rFonts w:ascii="Arial" w:hAnsi="Arial" w:cs="Arial"/>
          <w:sz w:val="24"/>
        </w:rPr>
      </w:pPr>
      <w:r>
        <w:rPr>
          <w:rFonts w:ascii="Arial" w:hAnsi="Arial" w:cs="Arial"/>
          <w:sz w:val="24"/>
        </w:rPr>
        <w:t>31.1 供应商收到《成交通知书》后，</w:t>
      </w:r>
      <w:r>
        <w:rPr>
          <w:rFonts w:hint="eastAsia" w:ascii="Arial" w:hAnsi="Arial" w:cs="Arial"/>
          <w:sz w:val="24"/>
        </w:rPr>
        <w:t>三十天</w:t>
      </w:r>
      <w:r>
        <w:rPr>
          <w:rFonts w:ascii="Arial" w:hAnsi="Arial" w:cs="Arial"/>
          <w:sz w:val="24"/>
        </w:rPr>
        <w:t>内按规定的地点与买方签订合同。买方和</w:t>
      </w:r>
      <w:r>
        <w:rPr>
          <w:rFonts w:hint="eastAsia" w:ascii="Arial" w:hAnsi="Arial" w:cs="Arial"/>
          <w:sz w:val="24"/>
        </w:rPr>
        <w:t>成交人</w:t>
      </w:r>
      <w:r>
        <w:rPr>
          <w:rFonts w:ascii="Arial" w:hAnsi="Arial" w:cs="Arial"/>
          <w:sz w:val="24"/>
        </w:rPr>
        <w:t>不得再订立背离合同实质性内容的其他协议。</w:t>
      </w:r>
    </w:p>
    <w:p w14:paraId="5211EB3B">
      <w:pPr>
        <w:adjustRightInd w:val="0"/>
        <w:snapToGrid w:val="0"/>
        <w:spacing w:line="400" w:lineRule="atLeast"/>
        <w:rPr>
          <w:rFonts w:ascii="Arial" w:hAnsi="Arial" w:cs="Arial"/>
          <w:sz w:val="24"/>
        </w:rPr>
      </w:pPr>
      <w:r>
        <w:rPr>
          <w:rFonts w:ascii="Arial" w:hAnsi="Arial" w:cs="Arial"/>
          <w:sz w:val="24"/>
        </w:rPr>
        <w:t>31.2如</w:t>
      </w:r>
      <w:r>
        <w:rPr>
          <w:rFonts w:hint="eastAsia" w:ascii="Arial" w:hAnsi="Arial" w:cs="Arial"/>
          <w:sz w:val="24"/>
        </w:rPr>
        <w:t>成交人</w:t>
      </w:r>
      <w:r>
        <w:rPr>
          <w:rFonts w:ascii="Arial" w:hAnsi="Arial" w:cs="Arial"/>
          <w:sz w:val="24"/>
        </w:rPr>
        <w:t>拒签合同，则按违约处理。</w:t>
      </w:r>
      <w:r>
        <w:rPr>
          <w:rFonts w:hint="eastAsia" w:ascii="Arial" w:hAnsi="Arial" w:cs="Arial"/>
          <w:sz w:val="24"/>
        </w:rPr>
        <w:t>采购代理机构</w:t>
      </w:r>
      <w:r>
        <w:rPr>
          <w:rFonts w:ascii="Arial" w:hAnsi="Arial" w:cs="Arial"/>
          <w:sz w:val="24"/>
        </w:rPr>
        <w:t>没收其</w:t>
      </w:r>
      <w:r>
        <w:rPr>
          <w:rFonts w:hint="eastAsia" w:ascii="Arial" w:hAnsi="Arial" w:cs="Arial"/>
          <w:sz w:val="24"/>
        </w:rPr>
        <w:t>磋商</w:t>
      </w:r>
      <w:r>
        <w:rPr>
          <w:rFonts w:ascii="Arial" w:hAnsi="Arial" w:cs="Arial"/>
          <w:sz w:val="24"/>
        </w:rPr>
        <w:t>保证金。</w:t>
      </w:r>
    </w:p>
    <w:p w14:paraId="02E5CDDD">
      <w:pPr>
        <w:pStyle w:val="21"/>
        <w:adjustRightInd w:val="0"/>
        <w:snapToGrid w:val="0"/>
        <w:spacing w:line="400" w:lineRule="atLeast"/>
        <w:ind w:left="540" w:hanging="540" w:hangingChars="225"/>
        <w:rPr>
          <w:rFonts w:cs="Arial"/>
        </w:rPr>
      </w:pPr>
      <w:r>
        <w:rPr>
          <w:rFonts w:cs="Arial"/>
        </w:rPr>
        <w:t>31.3</w:t>
      </w:r>
      <w:r>
        <w:rPr>
          <w:rFonts w:hint="eastAsia" w:cs="Arial"/>
        </w:rPr>
        <w:t>磋商</w:t>
      </w:r>
      <w:r>
        <w:rPr>
          <w:rFonts w:cs="Arial"/>
        </w:rPr>
        <w:t>文件、</w:t>
      </w:r>
      <w:r>
        <w:rPr>
          <w:rFonts w:hint="eastAsia" w:cs="Arial"/>
        </w:rPr>
        <w:t>成交人</w:t>
      </w:r>
      <w:r>
        <w:rPr>
          <w:rFonts w:cs="Arial"/>
        </w:rPr>
        <w:t>的</w:t>
      </w:r>
      <w:r>
        <w:rPr>
          <w:rFonts w:hint="eastAsia" w:cs="Arial"/>
        </w:rPr>
        <w:t>磋商</w:t>
      </w:r>
      <w:r>
        <w:rPr>
          <w:rFonts w:cs="Arial"/>
        </w:rPr>
        <w:t>响应文件及其澄清文件等，均为签订经济合同的依据。</w:t>
      </w:r>
    </w:p>
    <w:p w14:paraId="30852D0A">
      <w:pPr>
        <w:pStyle w:val="21"/>
        <w:adjustRightInd w:val="0"/>
        <w:snapToGrid w:val="0"/>
        <w:spacing w:line="400" w:lineRule="atLeast"/>
        <w:ind w:left="540" w:hanging="540" w:hangingChars="225"/>
        <w:rPr>
          <w:rFonts w:cs="Arial"/>
        </w:rPr>
      </w:pPr>
      <w:r>
        <w:rPr>
          <w:rFonts w:hint="eastAsia" w:cs="Arial"/>
        </w:rPr>
        <w:t>31.4供</w:t>
      </w:r>
      <w:r>
        <w:rPr>
          <w:rFonts w:hint="eastAsia" w:cs="Arial"/>
          <w:kern w:val="2"/>
        </w:rPr>
        <w:t>应商在中标（成交）后需要融资时可以申请政府采购合同融资，具体详见《新疆维吾尔自治区政府采购合同融资工作方案》新财购[2022]17号。</w:t>
      </w:r>
    </w:p>
    <w:p w14:paraId="4FD91069">
      <w:pPr>
        <w:adjustRightInd w:val="0"/>
        <w:snapToGrid w:val="0"/>
        <w:spacing w:line="400" w:lineRule="atLeast"/>
        <w:rPr>
          <w:rFonts w:ascii="Arial" w:hAnsi="Arial" w:cs="Arial"/>
          <w:sz w:val="24"/>
        </w:rPr>
      </w:pPr>
      <w:r>
        <w:rPr>
          <w:rFonts w:ascii="Arial" w:hAnsi="Arial" w:cs="Arial"/>
          <w:sz w:val="24"/>
        </w:rPr>
        <w:t>32．履约保证金（如适用）</w:t>
      </w:r>
    </w:p>
    <w:p w14:paraId="64537A39">
      <w:pPr>
        <w:snapToGrid w:val="0"/>
        <w:spacing w:line="400" w:lineRule="atLeast"/>
        <w:rPr>
          <w:rFonts w:ascii="Arial" w:hAnsi="Arial" w:cs="Arial"/>
          <w:sz w:val="24"/>
        </w:rPr>
      </w:pPr>
      <w:r>
        <w:rPr>
          <w:rFonts w:ascii="Arial" w:hAnsi="Arial" w:cs="Arial"/>
          <w:sz w:val="24"/>
        </w:rPr>
        <w:t>32.1</w:t>
      </w:r>
      <w:r>
        <w:rPr>
          <w:rFonts w:hint="eastAsia" w:ascii="Arial" w:hAnsi="Arial" w:cs="Arial"/>
          <w:sz w:val="24"/>
        </w:rPr>
        <w:t>成交人</w:t>
      </w:r>
      <w:r>
        <w:rPr>
          <w:rFonts w:ascii="Arial" w:hAnsi="Arial" w:cs="Arial"/>
          <w:sz w:val="24"/>
        </w:rPr>
        <w:t>应按合同规定的方式、时间和金额向买方提交履约保证金。</w:t>
      </w:r>
    </w:p>
    <w:p w14:paraId="12F9F1B0">
      <w:pPr>
        <w:adjustRightInd w:val="0"/>
        <w:snapToGrid w:val="0"/>
        <w:spacing w:line="400" w:lineRule="atLeast"/>
        <w:rPr>
          <w:rFonts w:ascii="Arial" w:hAnsi="Arial" w:cs="Arial"/>
          <w:sz w:val="24"/>
        </w:rPr>
      </w:pPr>
      <w:r>
        <w:rPr>
          <w:rFonts w:ascii="Arial" w:hAnsi="Arial" w:cs="Arial"/>
          <w:sz w:val="24"/>
        </w:rPr>
        <w:t>33．</w:t>
      </w:r>
      <w:r>
        <w:rPr>
          <w:rFonts w:hint="eastAsia" w:ascii="Arial" w:hAnsi="Arial" w:cs="Arial"/>
          <w:sz w:val="24"/>
        </w:rPr>
        <w:t>采购代理</w:t>
      </w:r>
      <w:r>
        <w:rPr>
          <w:rFonts w:ascii="Arial" w:hAnsi="Arial" w:cs="Arial"/>
          <w:sz w:val="24"/>
        </w:rPr>
        <w:t>服务费</w:t>
      </w:r>
    </w:p>
    <w:p w14:paraId="3F5511F9">
      <w:pPr>
        <w:pStyle w:val="26"/>
        <w:adjustRightInd w:val="0"/>
        <w:snapToGrid w:val="0"/>
        <w:spacing w:line="400" w:lineRule="atLeast"/>
        <w:rPr>
          <w:rFonts w:ascii="Arial" w:hAnsi="Arial" w:cs="Arial"/>
          <w:sz w:val="24"/>
        </w:rPr>
      </w:pPr>
      <w:r>
        <w:rPr>
          <w:rFonts w:ascii="Arial" w:hAnsi="Arial" w:cs="Arial"/>
          <w:sz w:val="24"/>
        </w:rPr>
        <w:t>33.1</w:t>
      </w:r>
      <w:r>
        <w:rPr>
          <w:rFonts w:hint="eastAsia" w:ascii="Arial" w:hAnsi="Arial" w:cs="Arial"/>
          <w:sz w:val="24"/>
        </w:rPr>
        <w:t>成交人</w:t>
      </w:r>
      <w:r>
        <w:rPr>
          <w:rFonts w:ascii="Arial" w:hAnsi="Arial" w:cs="Arial"/>
          <w:sz w:val="24"/>
        </w:rPr>
        <w:t>须向</w:t>
      </w:r>
      <w:r>
        <w:rPr>
          <w:rFonts w:hint="eastAsia" w:ascii="Arial" w:hAnsi="Arial" w:cs="Arial"/>
          <w:sz w:val="24"/>
        </w:rPr>
        <w:t>采购代理机构</w:t>
      </w:r>
      <w:r>
        <w:rPr>
          <w:rFonts w:ascii="Arial" w:hAnsi="Arial" w:cs="Arial"/>
          <w:sz w:val="24"/>
        </w:rPr>
        <w:t>按如下标准和期限交纳</w:t>
      </w:r>
      <w:r>
        <w:rPr>
          <w:rFonts w:hint="eastAsia" w:ascii="Arial" w:hAnsi="Arial" w:cs="Arial"/>
          <w:sz w:val="24"/>
        </w:rPr>
        <w:t>采购代理</w:t>
      </w:r>
      <w:r>
        <w:rPr>
          <w:rFonts w:ascii="Arial" w:hAnsi="Arial" w:cs="Arial"/>
          <w:sz w:val="24"/>
        </w:rPr>
        <w:t>服务费：</w:t>
      </w:r>
    </w:p>
    <w:p w14:paraId="7918AF54">
      <w:pPr>
        <w:pStyle w:val="26"/>
        <w:adjustRightInd w:val="0"/>
        <w:snapToGrid w:val="0"/>
        <w:spacing w:line="400" w:lineRule="atLeast"/>
        <w:ind w:left="720" w:hanging="720" w:hangingChars="300"/>
        <w:rPr>
          <w:rFonts w:ascii="Arial" w:hAnsi="Arial" w:cs="Arial"/>
          <w:sz w:val="24"/>
        </w:rPr>
      </w:pPr>
      <w:r>
        <w:rPr>
          <w:rFonts w:ascii="Arial" w:hAnsi="Arial" w:cs="Arial"/>
          <w:bCs/>
          <w:sz w:val="24"/>
        </w:rPr>
        <w:t>33.1.1</w:t>
      </w:r>
      <w:r>
        <w:rPr>
          <w:rFonts w:hint="eastAsia" w:ascii="Arial" w:hAnsi="Arial" w:cs="Arial"/>
          <w:sz w:val="24"/>
          <w:szCs w:val="24"/>
        </w:rPr>
        <w:t>成交人</w:t>
      </w:r>
      <w:r>
        <w:rPr>
          <w:rFonts w:ascii="Arial" w:hAnsi="Arial" w:cs="Arial"/>
          <w:sz w:val="24"/>
          <w:szCs w:val="24"/>
        </w:rPr>
        <w:t>须向新疆招标有限公司</w:t>
      </w:r>
      <w:r>
        <w:rPr>
          <w:rFonts w:hint="eastAsia" w:ascii="Arial" w:hAnsi="Arial" w:cs="Arial"/>
          <w:sz w:val="24"/>
          <w:szCs w:val="24"/>
        </w:rPr>
        <w:t>巴州分公司</w:t>
      </w:r>
      <w:r>
        <w:rPr>
          <w:rFonts w:ascii="Arial" w:hAnsi="Arial" w:cs="Arial"/>
          <w:sz w:val="24"/>
          <w:szCs w:val="24"/>
        </w:rPr>
        <w:t>支付</w:t>
      </w:r>
      <w:r>
        <w:rPr>
          <w:rFonts w:hint="eastAsia" w:ascii="Arial" w:hAnsi="Arial" w:cs="Arial"/>
          <w:sz w:val="24"/>
          <w:szCs w:val="24"/>
        </w:rPr>
        <w:t>采购</w:t>
      </w:r>
      <w:r>
        <w:rPr>
          <w:rFonts w:hint="eastAsia" w:ascii="Arial" w:hAnsi="Arial" w:cs="Arial"/>
          <w:sz w:val="24"/>
        </w:rPr>
        <w:t>代理服务费，</w:t>
      </w:r>
      <w:r>
        <w:rPr>
          <w:rFonts w:ascii="Arial" w:hAnsi="Arial" w:cs="Arial"/>
          <w:sz w:val="24"/>
          <w:szCs w:val="24"/>
        </w:rPr>
        <w:t>支付比例</w:t>
      </w:r>
      <w:r>
        <w:rPr>
          <w:rFonts w:hint="eastAsia" w:ascii="Arial" w:hAnsi="Arial" w:cs="Arial"/>
          <w:sz w:val="24"/>
          <w:szCs w:val="24"/>
        </w:rPr>
        <w:t>参照</w:t>
      </w:r>
      <w:r>
        <w:rPr>
          <w:rFonts w:ascii="Arial" w:hAnsi="Arial" w:cs="Arial"/>
          <w:sz w:val="24"/>
          <w:szCs w:val="24"/>
        </w:rPr>
        <w:t>国家计委计价格（2002）1980号文</w:t>
      </w:r>
      <w:r>
        <w:rPr>
          <w:rFonts w:hint="eastAsia" w:ascii="Arial" w:hAnsi="Arial" w:cs="Arial"/>
          <w:sz w:val="24"/>
          <w:szCs w:val="24"/>
        </w:rPr>
        <w:t>下浮20%</w:t>
      </w:r>
      <w:r>
        <w:rPr>
          <w:rFonts w:ascii="Arial" w:hAnsi="Arial" w:cs="Arial"/>
          <w:sz w:val="24"/>
          <w:szCs w:val="24"/>
        </w:rPr>
        <w:t>执行（不含税）</w:t>
      </w:r>
      <w:r>
        <w:rPr>
          <w:rFonts w:ascii="Arial" w:hAnsi="Arial" w:cs="Arial"/>
          <w:sz w:val="24"/>
        </w:rPr>
        <w:t>。</w:t>
      </w:r>
    </w:p>
    <w:p w14:paraId="537EBBC5">
      <w:pPr>
        <w:pStyle w:val="26"/>
        <w:adjustRightInd w:val="0"/>
        <w:snapToGrid w:val="0"/>
        <w:spacing w:line="400" w:lineRule="atLeast"/>
        <w:ind w:left="720" w:hanging="720" w:hangingChars="300"/>
        <w:rPr>
          <w:rFonts w:ascii="Arial" w:hAnsi="Arial" w:cs="Arial"/>
          <w:bCs/>
          <w:sz w:val="24"/>
        </w:rPr>
      </w:pPr>
      <w:r>
        <w:rPr>
          <w:rFonts w:ascii="Arial" w:hAnsi="Arial" w:cs="Arial"/>
          <w:bCs/>
          <w:sz w:val="24"/>
        </w:rPr>
        <w:t>33.1.2 在宣布</w:t>
      </w:r>
      <w:r>
        <w:rPr>
          <w:rFonts w:hint="eastAsia" w:ascii="Arial" w:hAnsi="Arial" w:cs="Arial"/>
          <w:bCs/>
          <w:sz w:val="24"/>
        </w:rPr>
        <w:t>成交</w:t>
      </w:r>
      <w:r>
        <w:rPr>
          <w:rFonts w:ascii="Arial" w:hAnsi="Arial" w:cs="Arial"/>
          <w:bCs/>
          <w:sz w:val="24"/>
        </w:rPr>
        <w:t>后一周内，</w:t>
      </w:r>
      <w:r>
        <w:rPr>
          <w:rFonts w:hint="eastAsia" w:ascii="Arial" w:hAnsi="Arial" w:cs="Arial"/>
          <w:bCs/>
          <w:sz w:val="24"/>
        </w:rPr>
        <w:t>成交人</w:t>
      </w:r>
      <w:r>
        <w:rPr>
          <w:rFonts w:ascii="Arial" w:hAnsi="Arial" w:cs="Arial"/>
          <w:bCs/>
          <w:sz w:val="24"/>
        </w:rPr>
        <w:t>须按第33.1.1条规定的标准以银行汇票、转帐支票或电汇的方式一次性向</w:t>
      </w:r>
      <w:r>
        <w:rPr>
          <w:rFonts w:hint="eastAsia" w:ascii="Arial" w:hAnsi="Arial" w:cs="Arial"/>
          <w:bCs/>
          <w:sz w:val="24"/>
        </w:rPr>
        <w:t>采购代理机构</w:t>
      </w:r>
      <w:r>
        <w:rPr>
          <w:rFonts w:ascii="Arial" w:hAnsi="Arial" w:cs="Arial"/>
          <w:bCs/>
          <w:sz w:val="24"/>
        </w:rPr>
        <w:t>缴纳</w:t>
      </w:r>
      <w:r>
        <w:rPr>
          <w:rFonts w:hint="eastAsia" w:ascii="Arial" w:hAnsi="Arial" w:cs="Arial"/>
          <w:bCs/>
          <w:sz w:val="24"/>
        </w:rPr>
        <w:t>磋商代理</w:t>
      </w:r>
      <w:r>
        <w:rPr>
          <w:rFonts w:ascii="Arial" w:hAnsi="Arial" w:cs="Arial"/>
          <w:bCs/>
          <w:sz w:val="24"/>
        </w:rPr>
        <w:t>服务费。</w:t>
      </w:r>
    </w:p>
    <w:p w14:paraId="2EB7EC6E">
      <w:pPr>
        <w:pStyle w:val="3"/>
        <w:adjustRightInd w:val="0"/>
        <w:snapToGrid w:val="0"/>
        <w:spacing w:before="100" w:beforeAutospacing="1" w:after="100" w:afterAutospacing="1" w:line="400" w:lineRule="atLeast"/>
        <w:jc w:val="center"/>
        <w:rPr>
          <w:rFonts w:cs="Arial"/>
          <w:bCs/>
          <w:sz w:val="24"/>
        </w:rPr>
      </w:pPr>
      <w:bookmarkStart w:id="48" w:name="_Toc28150"/>
      <w:r>
        <w:rPr>
          <w:rFonts w:hint="eastAsia" w:eastAsia="宋体" w:cs="Arial"/>
          <w:sz w:val="28"/>
          <w:szCs w:val="28"/>
        </w:rPr>
        <w:t>G  磋商失败条件</w:t>
      </w:r>
      <w:bookmarkEnd w:id="46"/>
      <w:bookmarkEnd w:id="48"/>
    </w:p>
    <w:p w14:paraId="1ACC8845">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34.出现影响采购公正的违法、违规行为的；</w:t>
      </w:r>
    </w:p>
    <w:p w14:paraId="4952D900">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35.因重大变故，采购任务取消的；</w:t>
      </w:r>
    </w:p>
    <w:p w14:paraId="43ADD43A">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36.磋商响应文件截止时间后，实际参与的供应商不足法定家数的；</w:t>
      </w:r>
    </w:p>
    <w:p w14:paraId="2B8412E9">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37.最终报价均超过采购预算的；</w:t>
      </w:r>
    </w:p>
    <w:p w14:paraId="6E445AC5">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38.对磋商文件作出实质性响应的供应商不足法定家数的；</w:t>
      </w:r>
    </w:p>
    <w:p w14:paraId="3DFC068E">
      <w:pPr>
        <w:pStyle w:val="22"/>
        <w:ind w:firstLine="320"/>
        <w:jc w:val="center"/>
        <w:outlineLvl w:val="0"/>
        <w:rPr>
          <w:rFonts w:cs="Arial"/>
          <w:b/>
          <w:sz w:val="32"/>
          <w:szCs w:val="32"/>
        </w:rPr>
      </w:pPr>
      <w:r>
        <w:rPr>
          <w:rFonts w:cs="Arial"/>
          <w:sz w:val="32"/>
          <w:szCs w:val="32"/>
        </w:rPr>
        <w:br w:type="page"/>
      </w:r>
      <w:bookmarkStart w:id="49" w:name="_Toc349573127"/>
      <w:bookmarkStart w:id="50" w:name="_Toc298240411"/>
      <w:bookmarkStart w:id="51" w:name="_Toc349637926"/>
      <w:bookmarkStart w:id="52" w:name="_Toc26815"/>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4D550022">
      <w:pPr>
        <w:pStyle w:val="21"/>
        <w:rPr>
          <w:rFonts w:hint="eastAsia"/>
          <w:lang w:val="en-US" w:eastAsia="zh-CN"/>
        </w:rPr>
      </w:pPr>
      <w:r>
        <w:rPr>
          <w:rFonts w:hint="eastAsia"/>
          <w:lang w:val="en-US" w:eastAsia="zh-CN"/>
        </w:rPr>
        <w:t>标项一：</w:t>
      </w:r>
    </w:p>
    <w:tbl>
      <w:tblPr>
        <w:tblStyle w:val="49"/>
        <w:tblW w:w="907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0"/>
        <w:gridCol w:w="2796"/>
        <w:gridCol w:w="1656"/>
        <w:gridCol w:w="1364"/>
        <w:gridCol w:w="1656"/>
        <w:gridCol w:w="1010"/>
      </w:tblGrid>
      <w:tr w14:paraId="6EEC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15891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96" w:type="dxa"/>
            <w:shd w:val="clear" w:color="auto" w:fill="auto"/>
            <w:vAlign w:val="center"/>
          </w:tcPr>
          <w:p w14:paraId="23AE0F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656" w:type="dxa"/>
            <w:shd w:val="clear" w:color="auto" w:fill="auto"/>
            <w:vAlign w:val="center"/>
          </w:tcPr>
          <w:p w14:paraId="6B6B36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型号和规格</w:t>
            </w:r>
          </w:p>
        </w:tc>
        <w:tc>
          <w:tcPr>
            <w:tcW w:w="1364" w:type="dxa"/>
            <w:shd w:val="clear" w:color="auto" w:fill="auto"/>
            <w:vAlign w:val="center"/>
          </w:tcPr>
          <w:p w14:paraId="4597F9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56" w:type="dxa"/>
            <w:shd w:val="clear" w:color="auto" w:fill="auto"/>
            <w:vAlign w:val="center"/>
          </w:tcPr>
          <w:p w14:paraId="5DCA92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10" w:type="dxa"/>
            <w:shd w:val="clear" w:color="auto" w:fill="auto"/>
            <w:vAlign w:val="center"/>
          </w:tcPr>
          <w:p w14:paraId="29A2C4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t>最高限价（元）</w:t>
            </w:r>
          </w:p>
        </w:tc>
      </w:tr>
      <w:tr w14:paraId="691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097C9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6DC6A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防褪色高清背胶</w:t>
            </w:r>
          </w:p>
        </w:tc>
        <w:tc>
          <w:tcPr>
            <w:tcW w:w="1656" w:type="dxa"/>
            <w:shd w:val="clear" w:color="auto" w:fill="auto"/>
            <w:vAlign w:val="center"/>
          </w:tcPr>
          <w:p w14:paraId="36DF7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w:t>
            </w:r>
          </w:p>
        </w:tc>
        <w:tc>
          <w:tcPr>
            <w:tcW w:w="0" w:type="auto"/>
            <w:shd w:val="clear" w:color="auto" w:fill="auto"/>
            <w:noWrap/>
            <w:vAlign w:val="center"/>
          </w:tcPr>
          <w:p w14:paraId="58407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4B74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6F268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r>
      <w:tr w14:paraId="4F5E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0EC2A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shd w:val="clear" w:color="auto" w:fill="auto"/>
            <w:noWrap/>
            <w:vAlign w:val="center"/>
          </w:tcPr>
          <w:p w14:paraId="4EBA5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可移车贴</w:t>
            </w:r>
          </w:p>
        </w:tc>
        <w:tc>
          <w:tcPr>
            <w:tcW w:w="0" w:type="auto"/>
            <w:shd w:val="clear" w:color="auto" w:fill="auto"/>
            <w:noWrap/>
            <w:vAlign w:val="center"/>
          </w:tcPr>
          <w:p w14:paraId="1EC85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DBDC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54B31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49EEB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r>
      <w:tr w14:paraId="2D2C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6E848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3FCB0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保持1m线普通地贴100X10cm</w:t>
            </w:r>
          </w:p>
        </w:tc>
        <w:tc>
          <w:tcPr>
            <w:tcW w:w="1656" w:type="dxa"/>
            <w:shd w:val="clear" w:color="auto" w:fill="auto"/>
            <w:vAlign w:val="center"/>
          </w:tcPr>
          <w:p w14:paraId="0402F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211EA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9EA7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shd w:val="clear" w:color="auto" w:fill="auto"/>
            <w:noWrap/>
            <w:vAlign w:val="center"/>
          </w:tcPr>
          <w:p w14:paraId="55F95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0E1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356F4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15844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保持1m线耐磨地贴100X10cm</w:t>
            </w:r>
          </w:p>
        </w:tc>
        <w:tc>
          <w:tcPr>
            <w:tcW w:w="1656" w:type="dxa"/>
            <w:shd w:val="clear" w:color="auto" w:fill="auto"/>
            <w:vAlign w:val="center"/>
          </w:tcPr>
          <w:p w14:paraId="72DF0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5A56E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F3B7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shd w:val="clear" w:color="auto" w:fill="auto"/>
            <w:noWrap/>
            <w:vAlign w:val="center"/>
          </w:tcPr>
          <w:p w14:paraId="09278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692B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6F9DC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3F3C3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保持1m线耐磨地贴10X10cm</w:t>
            </w:r>
          </w:p>
        </w:tc>
        <w:tc>
          <w:tcPr>
            <w:tcW w:w="1656" w:type="dxa"/>
            <w:shd w:val="clear" w:color="auto" w:fill="auto"/>
            <w:vAlign w:val="center"/>
          </w:tcPr>
          <w:p w14:paraId="0D04B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6BAC2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A236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shd w:val="clear" w:color="auto" w:fill="auto"/>
            <w:noWrap/>
            <w:vAlign w:val="center"/>
          </w:tcPr>
          <w:p w14:paraId="1225A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F58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68CFB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203E0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加厚高画质相纸</w:t>
            </w:r>
          </w:p>
        </w:tc>
        <w:tc>
          <w:tcPr>
            <w:tcW w:w="1656" w:type="dxa"/>
            <w:shd w:val="clear" w:color="auto" w:fill="auto"/>
            <w:vAlign w:val="center"/>
          </w:tcPr>
          <w:p w14:paraId="236E7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1F424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F3B8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326E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14:paraId="6F7A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15A49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0BE3F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高密布防掉丝横幅</w:t>
            </w:r>
          </w:p>
        </w:tc>
        <w:tc>
          <w:tcPr>
            <w:tcW w:w="1656" w:type="dxa"/>
            <w:shd w:val="clear" w:color="auto" w:fill="auto"/>
            <w:vAlign w:val="center"/>
          </w:tcPr>
          <w:p w14:paraId="17CD1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激光打印</w:t>
            </w:r>
          </w:p>
        </w:tc>
        <w:tc>
          <w:tcPr>
            <w:tcW w:w="0" w:type="auto"/>
            <w:shd w:val="clear" w:color="auto" w:fill="auto"/>
            <w:noWrap/>
            <w:vAlign w:val="center"/>
          </w:tcPr>
          <w:p w14:paraId="6CC5B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7F4E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shd w:val="clear" w:color="auto" w:fill="auto"/>
            <w:noWrap/>
            <w:vAlign w:val="center"/>
          </w:tcPr>
          <w:p w14:paraId="34EDF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14:paraId="029B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39F2F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1E3C8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高密绢丝布旗帜（防晒）</w:t>
            </w:r>
          </w:p>
        </w:tc>
        <w:tc>
          <w:tcPr>
            <w:tcW w:w="1656" w:type="dxa"/>
            <w:shd w:val="clear" w:color="auto" w:fill="auto"/>
            <w:vAlign w:val="center"/>
          </w:tcPr>
          <w:p w14:paraId="71629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315FE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0B50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784F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31AC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30FD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shd w:val="clear" w:color="auto" w:fill="auto"/>
            <w:noWrap/>
            <w:vAlign w:val="center"/>
          </w:tcPr>
          <w:p w14:paraId="0D460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1.0cm光学级亚克力刻字</w:t>
            </w:r>
          </w:p>
        </w:tc>
        <w:tc>
          <w:tcPr>
            <w:tcW w:w="1656" w:type="dxa"/>
            <w:shd w:val="clear" w:color="auto" w:fill="auto"/>
            <w:vAlign w:val="center"/>
          </w:tcPr>
          <w:p w14:paraId="776C7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雕刻（多色）+uv喷绘</w:t>
            </w:r>
          </w:p>
        </w:tc>
        <w:tc>
          <w:tcPr>
            <w:tcW w:w="0" w:type="auto"/>
            <w:shd w:val="clear" w:color="auto" w:fill="auto"/>
            <w:noWrap/>
            <w:vAlign w:val="center"/>
          </w:tcPr>
          <w:p w14:paraId="4BAD1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9DCF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37C4C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14:paraId="3880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44E2C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6DCB3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1.5cm光学级亚克力刻字</w:t>
            </w:r>
          </w:p>
        </w:tc>
        <w:tc>
          <w:tcPr>
            <w:tcW w:w="1656" w:type="dxa"/>
            <w:shd w:val="clear" w:color="auto" w:fill="auto"/>
            <w:vAlign w:val="center"/>
          </w:tcPr>
          <w:p w14:paraId="08BCF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雕刻（多色）+uv喷绘</w:t>
            </w:r>
          </w:p>
        </w:tc>
        <w:tc>
          <w:tcPr>
            <w:tcW w:w="0" w:type="auto"/>
            <w:shd w:val="clear" w:color="auto" w:fill="auto"/>
            <w:noWrap/>
            <w:vAlign w:val="center"/>
          </w:tcPr>
          <w:p w14:paraId="36A2C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9258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0DAAC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r>
      <w:tr w14:paraId="74D9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4DDFF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382CE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2cm光学级亚克力刻字</w:t>
            </w:r>
          </w:p>
        </w:tc>
        <w:tc>
          <w:tcPr>
            <w:tcW w:w="1656" w:type="dxa"/>
            <w:shd w:val="clear" w:color="auto" w:fill="auto"/>
            <w:vAlign w:val="center"/>
          </w:tcPr>
          <w:p w14:paraId="5A85E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雕刻（多色）+uv喷绘</w:t>
            </w:r>
          </w:p>
        </w:tc>
        <w:tc>
          <w:tcPr>
            <w:tcW w:w="0" w:type="auto"/>
            <w:shd w:val="clear" w:color="auto" w:fill="auto"/>
            <w:noWrap/>
            <w:vAlign w:val="center"/>
          </w:tcPr>
          <w:p w14:paraId="754CB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A56A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715A2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r>
      <w:tr w14:paraId="1DB6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1CE9A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39DE0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20*35木托奖牌+锡箔纸</w:t>
            </w:r>
          </w:p>
        </w:tc>
        <w:tc>
          <w:tcPr>
            <w:tcW w:w="1656" w:type="dxa"/>
            <w:shd w:val="clear" w:color="auto" w:fill="auto"/>
            <w:vAlign w:val="center"/>
          </w:tcPr>
          <w:p w14:paraId="3E6BC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5B33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8456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7F9F2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r>
      <w:tr w14:paraId="4AE9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46080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5247A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40*30木托奖牌+锡箔纸</w:t>
            </w:r>
          </w:p>
        </w:tc>
        <w:tc>
          <w:tcPr>
            <w:tcW w:w="1656" w:type="dxa"/>
            <w:shd w:val="clear" w:color="auto" w:fill="auto"/>
            <w:vAlign w:val="center"/>
          </w:tcPr>
          <w:p w14:paraId="59DDE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43168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A044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21F41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r>
      <w:tr w14:paraId="47E0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02ED7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6A211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60*40木托奖牌+锡箔纸</w:t>
            </w:r>
          </w:p>
        </w:tc>
        <w:tc>
          <w:tcPr>
            <w:tcW w:w="1656" w:type="dxa"/>
            <w:shd w:val="clear" w:color="auto" w:fill="auto"/>
            <w:vAlign w:val="center"/>
          </w:tcPr>
          <w:p w14:paraId="1D7FA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55BD3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E854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0B410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14:paraId="2177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590" w:type="dxa"/>
            <w:shd w:val="clear" w:color="auto" w:fill="auto"/>
            <w:vAlign w:val="center"/>
          </w:tcPr>
          <w:p w14:paraId="58995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444AD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40*60cm金属丝印奖牌（金属铜牌UV）</w:t>
            </w:r>
          </w:p>
        </w:tc>
        <w:tc>
          <w:tcPr>
            <w:tcW w:w="1656" w:type="dxa"/>
            <w:shd w:val="clear" w:color="auto" w:fill="auto"/>
            <w:vAlign w:val="center"/>
          </w:tcPr>
          <w:p w14:paraId="49A11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7B321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FD37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51724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r>
      <w:tr w14:paraId="501F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590" w:type="dxa"/>
            <w:shd w:val="clear" w:color="auto" w:fill="auto"/>
            <w:vAlign w:val="center"/>
          </w:tcPr>
          <w:p w14:paraId="5CD1C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12539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40*60cm雕刻铜牌（金属铜牌腐蚀雕刻）</w:t>
            </w:r>
          </w:p>
        </w:tc>
        <w:tc>
          <w:tcPr>
            <w:tcW w:w="1656" w:type="dxa"/>
            <w:shd w:val="clear" w:color="auto" w:fill="auto"/>
            <w:vAlign w:val="center"/>
          </w:tcPr>
          <w:p w14:paraId="5F7DE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刻字</w:t>
            </w:r>
          </w:p>
        </w:tc>
        <w:tc>
          <w:tcPr>
            <w:tcW w:w="0" w:type="auto"/>
            <w:shd w:val="clear" w:color="auto" w:fill="auto"/>
            <w:noWrap/>
            <w:vAlign w:val="center"/>
          </w:tcPr>
          <w:p w14:paraId="116A4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F923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0A3C2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r>
      <w:tr w14:paraId="03B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0" w:type="dxa"/>
            <w:shd w:val="clear" w:color="auto" w:fill="auto"/>
            <w:vAlign w:val="center"/>
          </w:tcPr>
          <w:p w14:paraId="743C2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1AACE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普通铁质烤漆塑料接口金属架框X展架</w:t>
            </w:r>
          </w:p>
        </w:tc>
        <w:tc>
          <w:tcPr>
            <w:tcW w:w="1656" w:type="dxa"/>
            <w:shd w:val="clear" w:color="auto" w:fill="auto"/>
            <w:vAlign w:val="center"/>
          </w:tcPr>
          <w:p w14:paraId="7278A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0E02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D50E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56ED6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14:paraId="296D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06F49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96" w:type="dxa"/>
            <w:shd w:val="clear" w:color="auto" w:fill="auto"/>
            <w:vAlign w:val="center"/>
          </w:tcPr>
          <w:p w14:paraId="51436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铁质金属架框门型展架</w:t>
            </w:r>
          </w:p>
        </w:tc>
        <w:tc>
          <w:tcPr>
            <w:tcW w:w="1656" w:type="dxa"/>
            <w:shd w:val="clear" w:color="auto" w:fill="auto"/>
            <w:vAlign w:val="center"/>
          </w:tcPr>
          <w:p w14:paraId="22E8B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EC93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C31D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73D7B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r>
      <w:tr w14:paraId="66E2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0AD97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96" w:type="dxa"/>
            <w:shd w:val="clear" w:color="auto" w:fill="auto"/>
            <w:vAlign w:val="center"/>
          </w:tcPr>
          <w:p w14:paraId="333F4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易拉宝</w:t>
            </w:r>
          </w:p>
        </w:tc>
        <w:tc>
          <w:tcPr>
            <w:tcW w:w="1656" w:type="dxa"/>
            <w:shd w:val="clear" w:color="auto" w:fill="auto"/>
            <w:vAlign w:val="center"/>
          </w:tcPr>
          <w:p w14:paraId="4490E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1EDD1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FA7D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2F561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0E1D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51C8D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shd w:val="clear" w:color="auto" w:fill="auto"/>
            <w:noWrap/>
            <w:vAlign w:val="center"/>
          </w:tcPr>
          <w:p w14:paraId="695A9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展板伸缩架</w:t>
            </w:r>
          </w:p>
        </w:tc>
        <w:tc>
          <w:tcPr>
            <w:tcW w:w="0" w:type="auto"/>
            <w:shd w:val="clear" w:color="auto" w:fill="auto"/>
            <w:noWrap/>
            <w:vAlign w:val="center"/>
          </w:tcPr>
          <w:p w14:paraId="46E35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120*240</w:t>
            </w:r>
          </w:p>
        </w:tc>
        <w:tc>
          <w:tcPr>
            <w:tcW w:w="0" w:type="auto"/>
            <w:shd w:val="clear" w:color="auto" w:fill="auto"/>
            <w:noWrap/>
            <w:vAlign w:val="center"/>
          </w:tcPr>
          <w:p w14:paraId="74A7B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BA2A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76647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14:paraId="0D68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29EC9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shd w:val="clear" w:color="auto" w:fill="auto"/>
            <w:noWrap/>
            <w:vAlign w:val="center"/>
          </w:tcPr>
          <w:p w14:paraId="03028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手提KT板架</w:t>
            </w:r>
          </w:p>
        </w:tc>
        <w:tc>
          <w:tcPr>
            <w:tcW w:w="0" w:type="auto"/>
            <w:shd w:val="clear" w:color="auto" w:fill="auto"/>
            <w:noWrap/>
            <w:vAlign w:val="center"/>
          </w:tcPr>
          <w:p w14:paraId="5443B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60*80</w:t>
            </w:r>
          </w:p>
        </w:tc>
        <w:tc>
          <w:tcPr>
            <w:tcW w:w="0" w:type="auto"/>
            <w:shd w:val="clear" w:color="auto" w:fill="auto"/>
            <w:noWrap/>
            <w:vAlign w:val="center"/>
          </w:tcPr>
          <w:p w14:paraId="3BE26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6420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22151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r>
      <w:tr w14:paraId="614A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68055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shd w:val="clear" w:color="auto" w:fill="auto"/>
            <w:noWrap/>
            <w:vAlign w:val="center"/>
          </w:tcPr>
          <w:p w14:paraId="0384F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手提KT板架双面</w:t>
            </w:r>
          </w:p>
        </w:tc>
        <w:tc>
          <w:tcPr>
            <w:tcW w:w="0" w:type="auto"/>
            <w:shd w:val="clear" w:color="auto" w:fill="auto"/>
            <w:noWrap/>
            <w:vAlign w:val="center"/>
          </w:tcPr>
          <w:p w14:paraId="32F41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60*80</w:t>
            </w:r>
          </w:p>
        </w:tc>
        <w:tc>
          <w:tcPr>
            <w:tcW w:w="0" w:type="auto"/>
            <w:shd w:val="clear" w:color="auto" w:fill="auto"/>
            <w:noWrap/>
            <w:vAlign w:val="center"/>
          </w:tcPr>
          <w:p w14:paraId="007B7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432F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20A6B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14:paraId="2EF7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9F37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96" w:type="dxa"/>
            <w:shd w:val="clear" w:color="auto" w:fill="auto"/>
            <w:vAlign w:val="center"/>
          </w:tcPr>
          <w:p w14:paraId="7AE6F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铝合金伸缩展示牌</w:t>
            </w:r>
          </w:p>
        </w:tc>
        <w:tc>
          <w:tcPr>
            <w:tcW w:w="1656" w:type="dxa"/>
            <w:shd w:val="clear" w:color="auto" w:fill="auto"/>
            <w:vAlign w:val="center"/>
          </w:tcPr>
          <w:p w14:paraId="7F618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(画面)20*30cm</w:t>
            </w:r>
          </w:p>
        </w:tc>
        <w:tc>
          <w:tcPr>
            <w:tcW w:w="0" w:type="auto"/>
            <w:shd w:val="clear" w:color="auto" w:fill="auto"/>
            <w:noWrap/>
            <w:vAlign w:val="center"/>
          </w:tcPr>
          <w:p w14:paraId="2AA5E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BAE8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2BAE4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r>
      <w:tr w14:paraId="1139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41E1C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96" w:type="dxa"/>
            <w:shd w:val="clear" w:color="auto" w:fill="auto"/>
            <w:vAlign w:val="center"/>
          </w:tcPr>
          <w:p w14:paraId="6F1E8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铝合金伸缩展示牌</w:t>
            </w:r>
          </w:p>
        </w:tc>
        <w:tc>
          <w:tcPr>
            <w:tcW w:w="1656" w:type="dxa"/>
            <w:shd w:val="clear" w:color="auto" w:fill="auto"/>
            <w:vAlign w:val="center"/>
          </w:tcPr>
          <w:p w14:paraId="55BB1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(画面)40*60cm</w:t>
            </w:r>
          </w:p>
        </w:tc>
        <w:tc>
          <w:tcPr>
            <w:tcW w:w="0" w:type="auto"/>
            <w:shd w:val="clear" w:color="auto" w:fill="auto"/>
            <w:noWrap/>
            <w:vAlign w:val="center"/>
          </w:tcPr>
          <w:p w14:paraId="2D643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E63E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44C60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r>
      <w:tr w14:paraId="153B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32F96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96" w:type="dxa"/>
            <w:shd w:val="clear" w:color="auto" w:fill="auto"/>
            <w:vAlign w:val="center"/>
          </w:tcPr>
          <w:p w14:paraId="01DC5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铝合金+塑料意见箱</w:t>
            </w:r>
          </w:p>
        </w:tc>
        <w:tc>
          <w:tcPr>
            <w:tcW w:w="1656" w:type="dxa"/>
            <w:shd w:val="clear" w:color="auto" w:fill="auto"/>
            <w:vAlign w:val="center"/>
          </w:tcPr>
          <w:p w14:paraId="2FD81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20*30cm</w:t>
            </w:r>
          </w:p>
        </w:tc>
        <w:tc>
          <w:tcPr>
            <w:tcW w:w="0" w:type="auto"/>
            <w:shd w:val="clear" w:color="auto" w:fill="auto"/>
            <w:noWrap/>
            <w:vAlign w:val="center"/>
          </w:tcPr>
          <w:p w14:paraId="5421A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EAF4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51A6B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14:paraId="2C77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125D2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96" w:type="dxa"/>
            <w:shd w:val="clear" w:color="auto" w:fill="auto"/>
            <w:vAlign w:val="center"/>
          </w:tcPr>
          <w:p w14:paraId="55DA0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证件套+内芯+绳子</w:t>
            </w:r>
          </w:p>
        </w:tc>
        <w:tc>
          <w:tcPr>
            <w:tcW w:w="1656" w:type="dxa"/>
            <w:shd w:val="clear" w:color="auto" w:fill="auto"/>
            <w:vAlign w:val="center"/>
          </w:tcPr>
          <w:p w14:paraId="34AD7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10.5*6.8</w:t>
            </w:r>
          </w:p>
        </w:tc>
        <w:tc>
          <w:tcPr>
            <w:tcW w:w="0" w:type="auto"/>
            <w:shd w:val="clear" w:color="auto" w:fill="auto"/>
            <w:noWrap/>
            <w:vAlign w:val="center"/>
          </w:tcPr>
          <w:p w14:paraId="66EBE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195E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1C1C9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030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0048B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96" w:type="dxa"/>
            <w:shd w:val="clear" w:color="auto" w:fill="auto"/>
            <w:vAlign w:val="center"/>
          </w:tcPr>
          <w:p w14:paraId="01070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证件套+内芯+绳子</w:t>
            </w:r>
          </w:p>
        </w:tc>
        <w:tc>
          <w:tcPr>
            <w:tcW w:w="1656" w:type="dxa"/>
            <w:shd w:val="clear" w:color="auto" w:fill="auto"/>
            <w:vAlign w:val="center"/>
          </w:tcPr>
          <w:p w14:paraId="04749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10.5*15</w:t>
            </w:r>
          </w:p>
        </w:tc>
        <w:tc>
          <w:tcPr>
            <w:tcW w:w="0" w:type="auto"/>
            <w:shd w:val="clear" w:color="auto" w:fill="auto"/>
            <w:noWrap/>
            <w:vAlign w:val="center"/>
          </w:tcPr>
          <w:p w14:paraId="1B2E1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8624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6C932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0E5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094D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96" w:type="dxa"/>
            <w:shd w:val="clear" w:color="auto" w:fill="auto"/>
            <w:vAlign w:val="center"/>
          </w:tcPr>
          <w:p w14:paraId="18EE5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丝印绶带</w:t>
            </w:r>
          </w:p>
        </w:tc>
        <w:tc>
          <w:tcPr>
            <w:tcW w:w="1656" w:type="dxa"/>
            <w:shd w:val="clear" w:color="auto" w:fill="auto"/>
            <w:vAlign w:val="center"/>
          </w:tcPr>
          <w:p w14:paraId="559F6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CF90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DFCC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shd w:val="clear" w:color="auto" w:fill="auto"/>
            <w:noWrap/>
            <w:vAlign w:val="center"/>
          </w:tcPr>
          <w:p w14:paraId="324AF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14:paraId="18AA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0EECA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96" w:type="dxa"/>
            <w:shd w:val="clear" w:color="auto" w:fill="auto"/>
            <w:vAlign w:val="center"/>
          </w:tcPr>
          <w:p w14:paraId="650E4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丝绒布材质加厚锦旗</w:t>
            </w:r>
          </w:p>
        </w:tc>
        <w:tc>
          <w:tcPr>
            <w:tcW w:w="1656" w:type="dxa"/>
            <w:shd w:val="clear" w:color="auto" w:fill="auto"/>
            <w:vAlign w:val="center"/>
          </w:tcPr>
          <w:p w14:paraId="42A71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110*65</w:t>
            </w:r>
          </w:p>
        </w:tc>
        <w:tc>
          <w:tcPr>
            <w:tcW w:w="0" w:type="auto"/>
            <w:shd w:val="clear" w:color="auto" w:fill="auto"/>
            <w:noWrap/>
            <w:vAlign w:val="center"/>
          </w:tcPr>
          <w:p w14:paraId="0744F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C749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410D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r>
      <w:tr w14:paraId="02BD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39584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96" w:type="dxa"/>
            <w:shd w:val="clear" w:color="auto" w:fill="auto"/>
            <w:vAlign w:val="center"/>
          </w:tcPr>
          <w:p w14:paraId="67ECD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队旗</w:t>
            </w:r>
          </w:p>
        </w:tc>
        <w:tc>
          <w:tcPr>
            <w:tcW w:w="1656" w:type="dxa"/>
            <w:shd w:val="clear" w:color="auto" w:fill="auto"/>
            <w:vAlign w:val="center"/>
          </w:tcPr>
          <w:p w14:paraId="57B14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200*130cm</w:t>
            </w:r>
          </w:p>
        </w:tc>
        <w:tc>
          <w:tcPr>
            <w:tcW w:w="0" w:type="auto"/>
            <w:shd w:val="clear" w:color="auto" w:fill="auto"/>
            <w:noWrap/>
            <w:vAlign w:val="center"/>
          </w:tcPr>
          <w:p w14:paraId="0B471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B82F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7550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1CCD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79CED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96" w:type="dxa"/>
            <w:shd w:val="clear" w:color="auto" w:fill="auto"/>
            <w:vAlign w:val="center"/>
          </w:tcPr>
          <w:p w14:paraId="4609E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队旗</w:t>
            </w:r>
          </w:p>
        </w:tc>
        <w:tc>
          <w:tcPr>
            <w:tcW w:w="1656" w:type="dxa"/>
            <w:shd w:val="clear" w:color="auto" w:fill="auto"/>
            <w:vAlign w:val="center"/>
          </w:tcPr>
          <w:p w14:paraId="1AD82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150*100cm</w:t>
            </w:r>
          </w:p>
        </w:tc>
        <w:tc>
          <w:tcPr>
            <w:tcW w:w="0" w:type="auto"/>
            <w:shd w:val="clear" w:color="auto" w:fill="auto"/>
            <w:noWrap/>
            <w:vAlign w:val="center"/>
          </w:tcPr>
          <w:p w14:paraId="2C54C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A3BE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6AA6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14:paraId="4F63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05AAF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96" w:type="dxa"/>
            <w:shd w:val="clear" w:color="auto" w:fill="auto"/>
            <w:vAlign w:val="center"/>
          </w:tcPr>
          <w:p w14:paraId="64B57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旗帜伸缩杆</w:t>
            </w:r>
          </w:p>
        </w:tc>
        <w:tc>
          <w:tcPr>
            <w:tcW w:w="1656" w:type="dxa"/>
            <w:shd w:val="clear" w:color="auto" w:fill="auto"/>
            <w:vAlign w:val="center"/>
          </w:tcPr>
          <w:p w14:paraId="26527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/2米</w:t>
            </w:r>
          </w:p>
        </w:tc>
        <w:tc>
          <w:tcPr>
            <w:tcW w:w="0" w:type="auto"/>
            <w:shd w:val="clear" w:color="auto" w:fill="auto"/>
            <w:noWrap/>
            <w:vAlign w:val="center"/>
          </w:tcPr>
          <w:p w14:paraId="1B90F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6668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745F7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179F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65990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96" w:type="dxa"/>
            <w:shd w:val="clear" w:color="auto" w:fill="auto"/>
            <w:vAlign w:val="center"/>
          </w:tcPr>
          <w:p w14:paraId="56CE9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揭牌大红花</w:t>
            </w:r>
          </w:p>
        </w:tc>
        <w:tc>
          <w:tcPr>
            <w:tcW w:w="1656" w:type="dxa"/>
            <w:shd w:val="clear" w:color="auto" w:fill="auto"/>
            <w:vAlign w:val="center"/>
          </w:tcPr>
          <w:p w14:paraId="1A17A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花直径40公分</w:t>
            </w:r>
          </w:p>
        </w:tc>
        <w:tc>
          <w:tcPr>
            <w:tcW w:w="0" w:type="auto"/>
            <w:shd w:val="clear" w:color="auto" w:fill="auto"/>
            <w:noWrap/>
            <w:vAlign w:val="center"/>
          </w:tcPr>
          <w:p w14:paraId="2CCA2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B77E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6B03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14:paraId="2A48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587AD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96" w:type="dxa"/>
            <w:shd w:val="clear" w:color="auto" w:fill="auto"/>
            <w:vAlign w:val="center"/>
          </w:tcPr>
          <w:p w14:paraId="16222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定制袖标</w:t>
            </w:r>
          </w:p>
        </w:tc>
        <w:tc>
          <w:tcPr>
            <w:tcW w:w="1656" w:type="dxa"/>
            <w:shd w:val="clear" w:color="auto" w:fill="auto"/>
            <w:vAlign w:val="center"/>
          </w:tcPr>
          <w:p w14:paraId="6C773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7FA26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A0D4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44CFB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125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4FF8D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96" w:type="dxa"/>
            <w:shd w:val="clear" w:color="auto" w:fill="auto"/>
            <w:vAlign w:val="center"/>
          </w:tcPr>
          <w:p w14:paraId="74985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工作服印字</w:t>
            </w:r>
          </w:p>
        </w:tc>
        <w:tc>
          <w:tcPr>
            <w:tcW w:w="1656" w:type="dxa"/>
            <w:shd w:val="clear" w:color="auto" w:fill="auto"/>
            <w:vAlign w:val="center"/>
          </w:tcPr>
          <w:p w14:paraId="2E8E1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1BF29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5D3C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79CE9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2EF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3CD7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96" w:type="dxa"/>
            <w:shd w:val="clear" w:color="auto" w:fill="auto"/>
            <w:vAlign w:val="center"/>
          </w:tcPr>
          <w:p w14:paraId="74BCD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定制水晶奖杯</w:t>
            </w:r>
          </w:p>
        </w:tc>
        <w:tc>
          <w:tcPr>
            <w:tcW w:w="1656" w:type="dxa"/>
            <w:shd w:val="clear" w:color="auto" w:fill="auto"/>
            <w:vAlign w:val="center"/>
          </w:tcPr>
          <w:p w14:paraId="5FF2E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0AA1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3E42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60C31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r>
      <w:tr w14:paraId="09C8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1A0B9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796" w:type="dxa"/>
            <w:shd w:val="clear" w:color="auto" w:fill="auto"/>
            <w:vAlign w:val="center"/>
          </w:tcPr>
          <w:p w14:paraId="7BDD2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强磁一体式桌签</w:t>
            </w:r>
          </w:p>
        </w:tc>
        <w:tc>
          <w:tcPr>
            <w:tcW w:w="1656" w:type="dxa"/>
            <w:shd w:val="clear" w:color="auto" w:fill="auto"/>
            <w:vAlign w:val="center"/>
          </w:tcPr>
          <w:p w14:paraId="76742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w:t>
            </w:r>
          </w:p>
        </w:tc>
        <w:tc>
          <w:tcPr>
            <w:tcW w:w="0" w:type="auto"/>
            <w:shd w:val="clear" w:color="auto" w:fill="auto"/>
            <w:noWrap/>
            <w:vAlign w:val="center"/>
          </w:tcPr>
          <w:p w14:paraId="6DBAA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FDF4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58B0F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r>
      <w:tr w14:paraId="60A2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5176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796" w:type="dxa"/>
            <w:shd w:val="clear" w:color="auto" w:fill="auto"/>
            <w:vAlign w:val="center"/>
          </w:tcPr>
          <w:p w14:paraId="0AF91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强磁一体式桌签</w:t>
            </w:r>
          </w:p>
        </w:tc>
        <w:tc>
          <w:tcPr>
            <w:tcW w:w="1656" w:type="dxa"/>
            <w:shd w:val="clear" w:color="auto" w:fill="auto"/>
            <w:vAlign w:val="center"/>
          </w:tcPr>
          <w:p w14:paraId="367F3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0" w:type="auto"/>
            <w:shd w:val="clear" w:color="auto" w:fill="auto"/>
            <w:noWrap/>
            <w:vAlign w:val="center"/>
          </w:tcPr>
          <w:p w14:paraId="25E21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226C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101CB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14:paraId="4DBB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3B81E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796" w:type="dxa"/>
            <w:shd w:val="clear" w:color="auto" w:fill="auto"/>
            <w:vAlign w:val="center"/>
          </w:tcPr>
          <w:p w14:paraId="5098F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强磁一体式桌签</w:t>
            </w:r>
          </w:p>
        </w:tc>
        <w:tc>
          <w:tcPr>
            <w:tcW w:w="1656" w:type="dxa"/>
            <w:shd w:val="clear" w:color="auto" w:fill="auto"/>
            <w:vAlign w:val="center"/>
          </w:tcPr>
          <w:p w14:paraId="60CE2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w:t>
            </w:r>
          </w:p>
        </w:tc>
        <w:tc>
          <w:tcPr>
            <w:tcW w:w="0" w:type="auto"/>
            <w:shd w:val="clear" w:color="auto" w:fill="auto"/>
            <w:noWrap/>
            <w:vAlign w:val="center"/>
          </w:tcPr>
          <w:p w14:paraId="22F17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5E10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4EF95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4330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8" w:hRule="atLeast"/>
        </w:trPr>
        <w:tc>
          <w:tcPr>
            <w:tcW w:w="590" w:type="dxa"/>
            <w:shd w:val="clear" w:color="auto" w:fill="auto"/>
            <w:vAlign w:val="center"/>
          </w:tcPr>
          <w:p w14:paraId="60512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796" w:type="dxa"/>
            <w:vMerge w:val="restart"/>
            <w:shd w:val="clear" w:color="auto" w:fill="auto"/>
            <w:vAlign w:val="center"/>
          </w:tcPr>
          <w:p w14:paraId="41682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荣誉证书</w:t>
            </w:r>
          </w:p>
        </w:tc>
        <w:tc>
          <w:tcPr>
            <w:tcW w:w="1656" w:type="dxa"/>
            <w:shd w:val="clear" w:color="auto" w:fill="auto"/>
            <w:vAlign w:val="center"/>
          </w:tcPr>
          <w:p w14:paraId="7C1CB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红色绒面材质材质，12开</w:t>
            </w:r>
          </w:p>
        </w:tc>
        <w:tc>
          <w:tcPr>
            <w:tcW w:w="0" w:type="auto"/>
            <w:shd w:val="clear" w:color="auto" w:fill="auto"/>
            <w:noWrap/>
            <w:vAlign w:val="center"/>
          </w:tcPr>
          <w:p w14:paraId="40E60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400B6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0E380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14:paraId="1B64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341EB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796" w:type="dxa"/>
            <w:vMerge w:val="continue"/>
            <w:shd w:val="clear" w:color="auto" w:fill="auto"/>
            <w:vAlign w:val="center"/>
          </w:tcPr>
          <w:p w14:paraId="18FD2825">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0D7FC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红色绒面材质材质，8开</w:t>
            </w:r>
          </w:p>
        </w:tc>
        <w:tc>
          <w:tcPr>
            <w:tcW w:w="0" w:type="auto"/>
            <w:shd w:val="clear" w:color="auto" w:fill="auto"/>
            <w:noWrap/>
            <w:vAlign w:val="center"/>
          </w:tcPr>
          <w:p w14:paraId="29FA7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26EDC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280DC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14:paraId="4A2A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590" w:type="dxa"/>
            <w:shd w:val="clear" w:color="auto" w:fill="auto"/>
            <w:vAlign w:val="center"/>
          </w:tcPr>
          <w:p w14:paraId="1E0D5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796" w:type="dxa"/>
            <w:shd w:val="clear" w:color="auto" w:fill="auto"/>
            <w:vAlign w:val="center"/>
          </w:tcPr>
          <w:p w14:paraId="127E2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纪念簿</w:t>
            </w:r>
          </w:p>
        </w:tc>
        <w:tc>
          <w:tcPr>
            <w:tcW w:w="1656" w:type="dxa"/>
            <w:shd w:val="clear" w:color="auto" w:fill="auto"/>
            <w:vAlign w:val="center"/>
          </w:tcPr>
          <w:p w14:paraId="64265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定制版、烫金、高端红色绒面材质,8开</w:t>
            </w:r>
          </w:p>
        </w:tc>
        <w:tc>
          <w:tcPr>
            <w:tcW w:w="0" w:type="auto"/>
            <w:shd w:val="clear" w:color="auto" w:fill="auto"/>
            <w:noWrap/>
            <w:vAlign w:val="center"/>
          </w:tcPr>
          <w:p w14:paraId="6D474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640E0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0" w:type="auto"/>
            <w:shd w:val="clear" w:color="auto" w:fill="auto"/>
            <w:noWrap/>
            <w:vAlign w:val="center"/>
          </w:tcPr>
          <w:p w14:paraId="61BF8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7FB8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3AE2A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796" w:type="dxa"/>
            <w:shd w:val="clear" w:color="auto" w:fill="auto"/>
            <w:vAlign w:val="center"/>
          </w:tcPr>
          <w:p w14:paraId="005BA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聘书</w:t>
            </w:r>
          </w:p>
        </w:tc>
        <w:tc>
          <w:tcPr>
            <w:tcW w:w="1656" w:type="dxa"/>
            <w:shd w:val="clear" w:color="auto" w:fill="auto"/>
            <w:vAlign w:val="center"/>
          </w:tcPr>
          <w:p w14:paraId="3B51F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高端加厚定制外壳</w:t>
            </w:r>
          </w:p>
        </w:tc>
        <w:tc>
          <w:tcPr>
            <w:tcW w:w="0" w:type="auto"/>
            <w:shd w:val="clear" w:color="auto" w:fill="auto"/>
            <w:noWrap/>
            <w:vAlign w:val="center"/>
          </w:tcPr>
          <w:p w14:paraId="63683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0F5DD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2DFEA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6F14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56811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796" w:type="dxa"/>
            <w:shd w:val="clear" w:color="auto" w:fill="auto"/>
            <w:vAlign w:val="center"/>
          </w:tcPr>
          <w:p w14:paraId="20BBE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三角会议桌签（亚克力）</w:t>
            </w:r>
          </w:p>
        </w:tc>
        <w:tc>
          <w:tcPr>
            <w:tcW w:w="1656" w:type="dxa"/>
            <w:shd w:val="clear" w:color="auto" w:fill="auto"/>
            <w:vAlign w:val="center"/>
          </w:tcPr>
          <w:p w14:paraId="7E4FE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元/个，8*15cm</w:t>
            </w:r>
          </w:p>
        </w:tc>
        <w:tc>
          <w:tcPr>
            <w:tcW w:w="0" w:type="auto"/>
            <w:shd w:val="clear" w:color="auto" w:fill="auto"/>
            <w:noWrap/>
            <w:vAlign w:val="center"/>
          </w:tcPr>
          <w:p w14:paraId="01D9D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18859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3AA42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AC8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E175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796" w:type="dxa"/>
            <w:shd w:val="clear" w:color="auto" w:fill="auto"/>
            <w:vAlign w:val="center"/>
          </w:tcPr>
          <w:p w14:paraId="01165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三角会议桌签（A4纸打印）</w:t>
            </w:r>
          </w:p>
        </w:tc>
        <w:tc>
          <w:tcPr>
            <w:tcW w:w="1656" w:type="dxa"/>
            <w:shd w:val="clear" w:color="auto" w:fill="auto"/>
            <w:vAlign w:val="center"/>
          </w:tcPr>
          <w:p w14:paraId="3F2D2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元/个</w:t>
            </w:r>
          </w:p>
        </w:tc>
        <w:tc>
          <w:tcPr>
            <w:tcW w:w="0" w:type="auto"/>
            <w:shd w:val="clear" w:color="auto" w:fill="auto"/>
            <w:noWrap/>
            <w:vAlign w:val="center"/>
          </w:tcPr>
          <w:p w14:paraId="7F819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5D6C9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153E2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316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DA49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796" w:type="dxa"/>
            <w:shd w:val="clear" w:color="auto" w:fill="auto"/>
            <w:vAlign w:val="center"/>
          </w:tcPr>
          <w:p w14:paraId="7B3E4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 标准相片纸</w:t>
            </w:r>
          </w:p>
        </w:tc>
        <w:tc>
          <w:tcPr>
            <w:tcW w:w="1656" w:type="dxa"/>
            <w:shd w:val="clear" w:color="auto" w:fill="auto"/>
            <w:vAlign w:val="center"/>
          </w:tcPr>
          <w:p w14:paraId="7F9BE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元/张</w:t>
            </w:r>
          </w:p>
        </w:tc>
        <w:tc>
          <w:tcPr>
            <w:tcW w:w="0" w:type="auto"/>
            <w:shd w:val="clear" w:color="auto" w:fill="auto"/>
            <w:noWrap/>
            <w:vAlign w:val="center"/>
          </w:tcPr>
          <w:p w14:paraId="6826F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6C56D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68084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C63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411F1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796" w:type="dxa"/>
            <w:shd w:val="clear" w:color="auto" w:fill="auto"/>
            <w:vAlign w:val="center"/>
          </w:tcPr>
          <w:p w14:paraId="03648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特殊广告设计</w:t>
            </w:r>
          </w:p>
        </w:tc>
        <w:tc>
          <w:tcPr>
            <w:tcW w:w="1656" w:type="dxa"/>
            <w:shd w:val="clear" w:color="auto" w:fill="auto"/>
            <w:vAlign w:val="center"/>
          </w:tcPr>
          <w:p w14:paraId="243F5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w:t>
            </w:r>
          </w:p>
        </w:tc>
        <w:tc>
          <w:tcPr>
            <w:tcW w:w="0" w:type="auto"/>
            <w:shd w:val="clear" w:color="auto" w:fill="auto"/>
            <w:noWrap/>
            <w:vAlign w:val="center"/>
          </w:tcPr>
          <w:p w14:paraId="3771F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771DB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w:t>
            </w:r>
          </w:p>
        </w:tc>
        <w:tc>
          <w:tcPr>
            <w:tcW w:w="0" w:type="auto"/>
            <w:shd w:val="clear" w:color="auto" w:fill="auto"/>
            <w:noWrap/>
            <w:vAlign w:val="center"/>
          </w:tcPr>
          <w:p w14:paraId="420FC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14:paraId="41B9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590" w:type="dxa"/>
            <w:shd w:val="clear" w:color="auto" w:fill="auto"/>
            <w:vAlign w:val="center"/>
          </w:tcPr>
          <w:p w14:paraId="4959B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796" w:type="dxa"/>
            <w:shd w:val="clear" w:color="auto" w:fill="auto"/>
            <w:vAlign w:val="center"/>
          </w:tcPr>
          <w:p w14:paraId="6AD90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名片</w:t>
            </w:r>
          </w:p>
        </w:tc>
        <w:tc>
          <w:tcPr>
            <w:tcW w:w="1656" w:type="dxa"/>
            <w:shd w:val="clear" w:color="auto" w:fill="auto"/>
            <w:vAlign w:val="center"/>
          </w:tcPr>
          <w:p w14:paraId="6D1DE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名片纸、5.5*9cm、100张/盒</w:t>
            </w:r>
          </w:p>
        </w:tc>
        <w:tc>
          <w:tcPr>
            <w:tcW w:w="0" w:type="auto"/>
            <w:shd w:val="clear" w:color="auto" w:fill="auto"/>
            <w:noWrap/>
            <w:vAlign w:val="center"/>
          </w:tcPr>
          <w:p w14:paraId="5FB91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36FB1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shd w:val="clear" w:color="auto" w:fill="auto"/>
            <w:noWrap/>
            <w:vAlign w:val="center"/>
          </w:tcPr>
          <w:p w14:paraId="0482C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14:paraId="07A1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11678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796" w:type="dxa"/>
            <w:shd w:val="clear" w:color="auto" w:fill="auto"/>
            <w:vAlign w:val="center"/>
          </w:tcPr>
          <w:p w14:paraId="184E3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手摇旗小国旗带杆</w:t>
            </w:r>
          </w:p>
        </w:tc>
        <w:tc>
          <w:tcPr>
            <w:tcW w:w="1656" w:type="dxa"/>
            <w:shd w:val="clear" w:color="auto" w:fill="auto"/>
            <w:vAlign w:val="center"/>
          </w:tcPr>
          <w:p w14:paraId="2A98B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w:t>
            </w:r>
          </w:p>
        </w:tc>
        <w:tc>
          <w:tcPr>
            <w:tcW w:w="0" w:type="auto"/>
            <w:shd w:val="clear" w:color="auto" w:fill="auto"/>
            <w:noWrap/>
            <w:vAlign w:val="center"/>
          </w:tcPr>
          <w:p w14:paraId="6C7FC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6BC09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3C97D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D59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6B697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96" w:type="dxa"/>
            <w:shd w:val="clear" w:color="auto" w:fill="auto"/>
            <w:vAlign w:val="center"/>
          </w:tcPr>
          <w:p w14:paraId="1211A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手摇旗小国旗带杆</w:t>
            </w:r>
          </w:p>
        </w:tc>
        <w:tc>
          <w:tcPr>
            <w:tcW w:w="1656" w:type="dxa"/>
            <w:shd w:val="clear" w:color="auto" w:fill="auto"/>
            <w:vAlign w:val="center"/>
          </w:tcPr>
          <w:p w14:paraId="3221E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8号</w:t>
            </w:r>
          </w:p>
        </w:tc>
        <w:tc>
          <w:tcPr>
            <w:tcW w:w="0" w:type="auto"/>
            <w:shd w:val="clear" w:color="auto" w:fill="auto"/>
            <w:noWrap/>
            <w:vAlign w:val="center"/>
          </w:tcPr>
          <w:p w14:paraId="44555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5FD52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611D4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2FA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59BF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796" w:type="dxa"/>
            <w:shd w:val="clear" w:color="auto" w:fill="auto"/>
            <w:vAlign w:val="center"/>
          </w:tcPr>
          <w:p w14:paraId="61BBE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5*5cm亚克力标识(及以下)</w:t>
            </w:r>
          </w:p>
        </w:tc>
        <w:tc>
          <w:tcPr>
            <w:tcW w:w="1656" w:type="dxa"/>
            <w:shd w:val="clear" w:color="auto" w:fill="auto"/>
            <w:vAlign w:val="center"/>
          </w:tcPr>
          <w:p w14:paraId="750AD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3mm光学亚克力UV</w:t>
            </w:r>
          </w:p>
        </w:tc>
        <w:tc>
          <w:tcPr>
            <w:tcW w:w="0" w:type="auto"/>
            <w:shd w:val="clear" w:color="auto" w:fill="auto"/>
            <w:noWrap/>
            <w:vAlign w:val="center"/>
          </w:tcPr>
          <w:p w14:paraId="08123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021B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4F8D1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CDB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48BBA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796" w:type="dxa"/>
            <w:shd w:val="clear" w:color="auto" w:fill="auto"/>
            <w:vAlign w:val="center"/>
          </w:tcPr>
          <w:p w14:paraId="19CA2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15*10cm亚克力标识</w:t>
            </w:r>
          </w:p>
        </w:tc>
        <w:tc>
          <w:tcPr>
            <w:tcW w:w="1656" w:type="dxa"/>
            <w:shd w:val="clear" w:color="auto" w:fill="auto"/>
            <w:vAlign w:val="center"/>
          </w:tcPr>
          <w:p w14:paraId="61EC7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3mm光学亚克力UV</w:t>
            </w:r>
          </w:p>
        </w:tc>
        <w:tc>
          <w:tcPr>
            <w:tcW w:w="0" w:type="auto"/>
            <w:shd w:val="clear" w:color="auto" w:fill="auto"/>
            <w:noWrap/>
            <w:vAlign w:val="center"/>
          </w:tcPr>
          <w:p w14:paraId="62DC2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B7E2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1AB76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172E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070CF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796" w:type="dxa"/>
            <w:shd w:val="clear" w:color="auto" w:fill="auto"/>
            <w:vAlign w:val="center"/>
          </w:tcPr>
          <w:p w14:paraId="56096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15*25cm亚克力标识</w:t>
            </w:r>
          </w:p>
        </w:tc>
        <w:tc>
          <w:tcPr>
            <w:tcW w:w="1656" w:type="dxa"/>
            <w:shd w:val="clear" w:color="auto" w:fill="auto"/>
            <w:vAlign w:val="center"/>
          </w:tcPr>
          <w:p w14:paraId="64B1D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3mm光学亚克力UV</w:t>
            </w:r>
          </w:p>
        </w:tc>
        <w:tc>
          <w:tcPr>
            <w:tcW w:w="0" w:type="auto"/>
            <w:shd w:val="clear" w:color="auto" w:fill="auto"/>
            <w:noWrap/>
            <w:vAlign w:val="center"/>
          </w:tcPr>
          <w:p w14:paraId="71386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50D0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380F4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0CD9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68D1B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796" w:type="dxa"/>
            <w:shd w:val="clear" w:color="auto" w:fill="auto"/>
            <w:vAlign w:val="center"/>
          </w:tcPr>
          <w:p w14:paraId="1BE28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40*25cm亚克力标识</w:t>
            </w:r>
          </w:p>
        </w:tc>
        <w:tc>
          <w:tcPr>
            <w:tcW w:w="1656" w:type="dxa"/>
            <w:shd w:val="clear" w:color="auto" w:fill="auto"/>
            <w:vAlign w:val="center"/>
          </w:tcPr>
          <w:p w14:paraId="22B3E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3mm光学亚克力UV</w:t>
            </w:r>
          </w:p>
        </w:tc>
        <w:tc>
          <w:tcPr>
            <w:tcW w:w="0" w:type="auto"/>
            <w:shd w:val="clear" w:color="auto" w:fill="auto"/>
            <w:noWrap/>
            <w:vAlign w:val="center"/>
          </w:tcPr>
          <w:p w14:paraId="7AF9C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1909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4F038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12C6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3E036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796" w:type="dxa"/>
            <w:shd w:val="clear" w:color="auto" w:fill="auto"/>
            <w:vAlign w:val="center"/>
          </w:tcPr>
          <w:p w14:paraId="122A8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40*60cm亚克力标识</w:t>
            </w:r>
          </w:p>
        </w:tc>
        <w:tc>
          <w:tcPr>
            <w:tcW w:w="1656" w:type="dxa"/>
            <w:shd w:val="clear" w:color="auto" w:fill="auto"/>
            <w:vAlign w:val="center"/>
          </w:tcPr>
          <w:p w14:paraId="28E93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3mm光学亚克力UV</w:t>
            </w:r>
          </w:p>
        </w:tc>
        <w:tc>
          <w:tcPr>
            <w:tcW w:w="0" w:type="auto"/>
            <w:shd w:val="clear" w:color="auto" w:fill="auto"/>
            <w:noWrap/>
            <w:vAlign w:val="center"/>
          </w:tcPr>
          <w:p w14:paraId="43286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768B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2CC1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14:paraId="44BC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90" w:type="dxa"/>
            <w:shd w:val="clear" w:color="auto" w:fill="auto"/>
            <w:vAlign w:val="center"/>
          </w:tcPr>
          <w:p w14:paraId="300E5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796" w:type="dxa"/>
            <w:vMerge w:val="restart"/>
            <w:shd w:val="clear" w:color="auto" w:fill="auto"/>
            <w:vAlign w:val="center"/>
          </w:tcPr>
          <w:p w14:paraId="48927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设计服务</w:t>
            </w:r>
          </w:p>
        </w:tc>
        <w:tc>
          <w:tcPr>
            <w:tcW w:w="1656" w:type="dxa"/>
            <w:shd w:val="clear" w:color="auto" w:fill="auto"/>
            <w:vAlign w:val="center"/>
          </w:tcPr>
          <w:p w14:paraId="7B001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A4版面</w:t>
            </w:r>
          </w:p>
        </w:tc>
        <w:tc>
          <w:tcPr>
            <w:tcW w:w="0" w:type="auto"/>
            <w:shd w:val="clear" w:color="auto" w:fill="auto"/>
            <w:noWrap/>
            <w:vAlign w:val="center"/>
          </w:tcPr>
          <w:p w14:paraId="1919A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6D80B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w:t>
            </w:r>
          </w:p>
        </w:tc>
        <w:tc>
          <w:tcPr>
            <w:tcW w:w="0" w:type="auto"/>
            <w:shd w:val="clear" w:color="auto" w:fill="auto"/>
            <w:noWrap/>
            <w:vAlign w:val="center"/>
          </w:tcPr>
          <w:p w14:paraId="5D6CB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9FE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2B46F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796" w:type="dxa"/>
            <w:vMerge w:val="continue"/>
            <w:shd w:val="clear" w:color="auto" w:fill="auto"/>
            <w:vAlign w:val="center"/>
          </w:tcPr>
          <w:p w14:paraId="32C2FDFF">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3F028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A3版面</w:t>
            </w:r>
          </w:p>
        </w:tc>
        <w:tc>
          <w:tcPr>
            <w:tcW w:w="0" w:type="auto"/>
            <w:shd w:val="clear" w:color="auto" w:fill="auto"/>
            <w:noWrap/>
            <w:vAlign w:val="center"/>
          </w:tcPr>
          <w:p w14:paraId="4495D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7D383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w:t>
            </w:r>
          </w:p>
        </w:tc>
        <w:tc>
          <w:tcPr>
            <w:tcW w:w="0" w:type="auto"/>
            <w:shd w:val="clear" w:color="auto" w:fill="auto"/>
            <w:noWrap/>
            <w:vAlign w:val="center"/>
          </w:tcPr>
          <w:p w14:paraId="13AB1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7A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FCC2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796" w:type="dxa"/>
            <w:vMerge w:val="continue"/>
            <w:shd w:val="clear" w:color="auto" w:fill="auto"/>
            <w:vAlign w:val="center"/>
          </w:tcPr>
          <w:p w14:paraId="6574741E">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40359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材料、资料汇编等书排版</w:t>
            </w:r>
          </w:p>
        </w:tc>
        <w:tc>
          <w:tcPr>
            <w:tcW w:w="0" w:type="auto"/>
            <w:shd w:val="clear" w:color="auto" w:fill="auto"/>
            <w:noWrap/>
            <w:vAlign w:val="center"/>
          </w:tcPr>
          <w:p w14:paraId="219D4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08F1C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0" w:type="auto"/>
            <w:shd w:val="clear" w:color="auto" w:fill="auto"/>
            <w:noWrap/>
            <w:vAlign w:val="center"/>
          </w:tcPr>
          <w:p w14:paraId="7EFBE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r>
      <w:tr w14:paraId="75F1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590" w:type="dxa"/>
            <w:shd w:val="clear" w:color="auto" w:fill="auto"/>
            <w:vAlign w:val="center"/>
          </w:tcPr>
          <w:p w14:paraId="47A46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796" w:type="dxa"/>
            <w:vMerge w:val="restart"/>
            <w:shd w:val="clear" w:color="auto" w:fill="auto"/>
            <w:vAlign w:val="center"/>
          </w:tcPr>
          <w:p w14:paraId="08BF3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高清彩色打印</w:t>
            </w:r>
          </w:p>
        </w:tc>
        <w:tc>
          <w:tcPr>
            <w:tcW w:w="1656" w:type="dxa"/>
            <w:shd w:val="clear" w:color="auto" w:fill="auto"/>
            <w:vAlign w:val="center"/>
          </w:tcPr>
          <w:p w14:paraId="585C1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157彩色A5</w:t>
            </w:r>
          </w:p>
        </w:tc>
        <w:tc>
          <w:tcPr>
            <w:tcW w:w="0" w:type="auto"/>
            <w:shd w:val="clear" w:color="auto" w:fill="auto"/>
            <w:noWrap/>
            <w:vAlign w:val="center"/>
          </w:tcPr>
          <w:p w14:paraId="61CF7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10BCB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49079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3B8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556C5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796" w:type="dxa"/>
            <w:vMerge w:val="continue"/>
            <w:shd w:val="clear" w:color="auto" w:fill="auto"/>
            <w:vAlign w:val="center"/>
          </w:tcPr>
          <w:p w14:paraId="05287809">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60E74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157彩色A4</w:t>
            </w:r>
          </w:p>
        </w:tc>
        <w:tc>
          <w:tcPr>
            <w:tcW w:w="0" w:type="auto"/>
            <w:shd w:val="clear" w:color="auto" w:fill="auto"/>
            <w:noWrap/>
            <w:vAlign w:val="center"/>
          </w:tcPr>
          <w:p w14:paraId="0CE68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5ACCB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53A9B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73E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30EFC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796" w:type="dxa"/>
            <w:vMerge w:val="continue"/>
            <w:shd w:val="clear" w:color="auto" w:fill="auto"/>
            <w:vAlign w:val="center"/>
          </w:tcPr>
          <w:p w14:paraId="4A524BDF">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0D50B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157彩色A3</w:t>
            </w:r>
          </w:p>
        </w:tc>
        <w:tc>
          <w:tcPr>
            <w:tcW w:w="0" w:type="auto"/>
            <w:shd w:val="clear" w:color="auto" w:fill="auto"/>
            <w:noWrap/>
            <w:vAlign w:val="center"/>
          </w:tcPr>
          <w:p w14:paraId="795F8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7DA49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4DC37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A54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409E5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796" w:type="dxa"/>
            <w:vMerge w:val="continue"/>
            <w:shd w:val="clear" w:color="auto" w:fill="auto"/>
            <w:vAlign w:val="center"/>
          </w:tcPr>
          <w:p w14:paraId="145918F2">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35078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彩色皮纹纸</w:t>
            </w:r>
          </w:p>
        </w:tc>
        <w:tc>
          <w:tcPr>
            <w:tcW w:w="0" w:type="auto"/>
            <w:shd w:val="clear" w:color="auto" w:fill="auto"/>
            <w:noWrap/>
            <w:vAlign w:val="center"/>
          </w:tcPr>
          <w:p w14:paraId="66511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2F55D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6B233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474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590" w:type="dxa"/>
            <w:shd w:val="clear" w:color="auto" w:fill="auto"/>
            <w:vAlign w:val="center"/>
          </w:tcPr>
          <w:p w14:paraId="62C49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796" w:type="dxa"/>
            <w:vMerge w:val="restart"/>
            <w:shd w:val="clear" w:color="auto" w:fill="auto"/>
            <w:vAlign w:val="center"/>
          </w:tcPr>
          <w:p w14:paraId="5E7BF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书籍、画册装订</w:t>
            </w:r>
          </w:p>
        </w:tc>
        <w:tc>
          <w:tcPr>
            <w:tcW w:w="1656" w:type="dxa"/>
            <w:shd w:val="clear" w:color="auto" w:fill="auto"/>
            <w:vAlign w:val="center"/>
          </w:tcPr>
          <w:p w14:paraId="62348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骑马钉</w:t>
            </w:r>
          </w:p>
        </w:tc>
        <w:tc>
          <w:tcPr>
            <w:tcW w:w="0" w:type="auto"/>
            <w:shd w:val="clear" w:color="auto" w:fill="auto"/>
            <w:noWrap/>
            <w:vAlign w:val="center"/>
          </w:tcPr>
          <w:p w14:paraId="78FE9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6C224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0" w:type="auto"/>
            <w:shd w:val="clear" w:color="auto" w:fill="auto"/>
            <w:noWrap/>
            <w:vAlign w:val="center"/>
          </w:tcPr>
          <w:p w14:paraId="47509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74BF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398FB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796" w:type="dxa"/>
            <w:vMerge w:val="continue"/>
            <w:shd w:val="clear" w:color="auto" w:fill="auto"/>
            <w:vAlign w:val="center"/>
          </w:tcPr>
          <w:p w14:paraId="289777C6">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4D9EC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无线热熔胶订</w:t>
            </w:r>
          </w:p>
        </w:tc>
        <w:tc>
          <w:tcPr>
            <w:tcW w:w="0" w:type="auto"/>
            <w:shd w:val="clear" w:color="auto" w:fill="auto"/>
            <w:noWrap/>
            <w:vAlign w:val="center"/>
          </w:tcPr>
          <w:p w14:paraId="1A802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33BE9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0" w:type="auto"/>
            <w:shd w:val="clear" w:color="auto" w:fill="auto"/>
            <w:noWrap/>
            <w:vAlign w:val="center"/>
          </w:tcPr>
          <w:p w14:paraId="36666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8B8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182F2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796" w:type="dxa"/>
            <w:vMerge w:val="continue"/>
            <w:shd w:val="clear" w:color="auto" w:fill="auto"/>
            <w:vAlign w:val="center"/>
          </w:tcPr>
          <w:p w14:paraId="3661E004">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475F8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打孔活页装订</w:t>
            </w:r>
          </w:p>
        </w:tc>
        <w:tc>
          <w:tcPr>
            <w:tcW w:w="0" w:type="auto"/>
            <w:shd w:val="clear" w:color="auto" w:fill="auto"/>
            <w:noWrap/>
            <w:vAlign w:val="center"/>
          </w:tcPr>
          <w:p w14:paraId="50F6E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5035E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0" w:type="auto"/>
            <w:shd w:val="clear" w:color="auto" w:fill="auto"/>
            <w:noWrap/>
            <w:vAlign w:val="center"/>
          </w:tcPr>
          <w:p w14:paraId="1A1A9D9F">
            <w:pPr>
              <w:jc w:val="center"/>
              <w:rPr>
                <w:rFonts w:hint="eastAsia" w:ascii="宋体" w:hAnsi="宋体" w:eastAsia="宋体" w:cs="宋体"/>
                <w:i w:val="0"/>
                <w:iCs w:val="0"/>
                <w:color w:val="000000"/>
                <w:sz w:val="22"/>
                <w:szCs w:val="22"/>
                <w:u w:val="none"/>
              </w:rPr>
            </w:pPr>
          </w:p>
        </w:tc>
      </w:tr>
      <w:tr w14:paraId="783B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4" w:hRule="atLeast"/>
        </w:trPr>
        <w:tc>
          <w:tcPr>
            <w:tcW w:w="590" w:type="dxa"/>
            <w:shd w:val="clear" w:color="auto" w:fill="auto"/>
            <w:vAlign w:val="center"/>
          </w:tcPr>
          <w:p w14:paraId="7C150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796" w:type="dxa"/>
            <w:vMerge w:val="restart"/>
            <w:shd w:val="clear" w:color="auto" w:fill="auto"/>
            <w:vAlign w:val="center"/>
          </w:tcPr>
          <w:p w14:paraId="51ACC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w:t>
            </w:r>
          </w:p>
        </w:tc>
        <w:tc>
          <w:tcPr>
            <w:tcW w:w="1656" w:type="dxa"/>
            <w:shd w:val="clear" w:color="auto" w:fill="auto"/>
            <w:vAlign w:val="center"/>
          </w:tcPr>
          <w:p w14:paraId="22272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彩印、划线、模切（任意形状均满足）、32开</w:t>
            </w:r>
          </w:p>
        </w:tc>
        <w:tc>
          <w:tcPr>
            <w:tcW w:w="0" w:type="auto"/>
            <w:shd w:val="clear" w:color="auto" w:fill="auto"/>
            <w:noWrap/>
            <w:vAlign w:val="center"/>
          </w:tcPr>
          <w:p w14:paraId="0AFF9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25FFA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5D7CF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AEF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3" w:hRule="atLeast"/>
        </w:trPr>
        <w:tc>
          <w:tcPr>
            <w:tcW w:w="590" w:type="dxa"/>
            <w:shd w:val="clear" w:color="auto" w:fill="auto"/>
            <w:vAlign w:val="center"/>
          </w:tcPr>
          <w:p w14:paraId="1C9C0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796" w:type="dxa"/>
            <w:vMerge w:val="continue"/>
            <w:shd w:val="clear" w:color="auto" w:fill="auto"/>
            <w:vAlign w:val="center"/>
          </w:tcPr>
          <w:p w14:paraId="148CC255">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2F521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彩印、划线、模切（任意形状均满足）、16开</w:t>
            </w:r>
          </w:p>
        </w:tc>
        <w:tc>
          <w:tcPr>
            <w:tcW w:w="0" w:type="auto"/>
            <w:shd w:val="clear" w:color="auto" w:fill="auto"/>
            <w:noWrap/>
            <w:vAlign w:val="center"/>
          </w:tcPr>
          <w:p w14:paraId="38DA0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33A59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7C7DC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14:paraId="5BFF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3" w:hRule="atLeast"/>
        </w:trPr>
        <w:tc>
          <w:tcPr>
            <w:tcW w:w="590" w:type="dxa"/>
            <w:shd w:val="clear" w:color="auto" w:fill="auto"/>
            <w:vAlign w:val="center"/>
          </w:tcPr>
          <w:p w14:paraId="154D7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796" w:type="dxa"/>
            <w:vMerge w:val="continue"/>
            <w:shd w:val="clear" w:color="auto" w:fill="auto"/>
            <w:vAlign w:val="center"/>
          </w:tcPr>
          <w:p w14:paraId="11FA1B1D">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79B06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彩印、划线、模切（任意形状均满足）、8开</w:t>
            </w:r>
          </w:p>
        </w:tc>
        <w:tc>
          <w:tcPr>
            <w:tcW w:w="0" w:type="auto"/>
            <w:shd w:val="clear" w:color="auto" w:fill="auto"/>
            <w:noWrap/>
            <w:vAlign w:val="center"/>
          </w:tcPr>
          <w:p w14:paraId="709CD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6D441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106F5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2E17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6FD72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796" w:type="dxa"/>
            <w:shd w:val="clear" w:color="auto" w:fill="auto"/>
            <w:vAlign w:val="center"/>
          </w:tcPr>
          <w:p w14:paraId="6B76C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桌签纸</w:t>
            </w:r>
          </w:p>
        </w:tc>
        <w:tc>
          <w:tcPr>
            <w:tcW w:w="1656" w:type="dxa"/>
            <w:shd w:val="clear" w:color="auto" w:fill="auto"/>
            <w:vAlign w:val="center"/>
          </w:tcPr>
          <w:p w14:paraId="26928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彩色胶版纸、10*20cm</w:t>
            </w:r>
          </w:p>
        </w:tc>
        <w:tc>
          <w:tcPr>
            <w:tcW w:w="0" w:type="auto"/>
            <w:shd w:val="clear" w:color="auto" w:fill="auto"/>
            <w:noWrap/>
            <w:vAlign w:val="center"/>
          </w:tcPr>
          <w:p w14:paraId="36CFC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5C28A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39CDC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020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F251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796" w:type="dxa"/>
            <w:shd w:val="clear" w:color="auto" w:fill="auto"/>
            <w:vAlign w:val="center"/>
          </w:tcPr>
          <w:p w14:paraId="14BCC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红头文件</w:t>
            </w:r>
          </w:p>
        </w:tc>
        <w:tc>
          <w:tcPr>
            <w:tcW w:w="1656" w:type="dxa"/>
            <w:shd w:val="clear" w:color="auto" w:fill="auto"/>
            <w:vAlign w:val="center"/>
          </w:tcPr>
          <w:p w14:paraId="3FC27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标准金光红油墨印刷</w:t>
            </w:r>
          </w:p>
        </w:tc>
        <w:tc>
          <w:tcPr>
            <w:tcW w:w="0" w:type="auto"/>
            <w:shd w:val="clear" w:color="auto" w:fill="auto"/>
            <w:noWrap/>
            <w:vAlign w:val="center"/>
          </w:tcPr>
          <w:p w14:paraId="067B8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39EE0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48036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16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590" w:type="dxa"/>
            <w:shd w:val="clear" w:color="auto" w:fill="auto"/>
            <w:vAlign w:val="center"/>
          </w:tcPr>
          <w:p w14:paraId="11217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796" w:type="dxa"/>
            <w:vMerge w:val="restart"/>
            <w:shd w:val="clear" w:color="auto" w:fill="auto"/>
            <w:vAlign w:val="center"/>
          </w:tcPr>
          <w:p w14:paraId="600E5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黑白打印</w:t>
            </w:r>
          </w:p>
        </w:tc>
        <w:tc>
          <w:tcPr>
            <w:tcW w:w="1656" w:type="dxa"/>
            <w:shd w:val="clear" w:color="auto" w:fill="auto"/>
            <w:vAlign w:val="center"/>
          </w:tcPr>
          <w:p w14:paraId="51CCB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w:t>
            </w:r>
          </w:p>
        </w:tc>
        <w:tc>
          <w:tcPr>
            <w:tcW w:w="0" w:type="auto"/>
            <w:shd w:val="clear" w:color="auto" w:fill="auto"/>
            <w:noWrap/>
            <w:vAlign w:val="center"/>
          </w:tcPr>
          <w:p w14:paraId="0E3DC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09CDE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w:t>
            </w:r>
          </w:p>
        </w:tc>
        <w:tc>
          <w:tcPr>
            <w:tcW w:w="0" w:type="auto"/>
            <w:shd w:val="clear" w:color="auto" w:fill="auto"/>
            <w:noWrap/>
            <w:vAlign w:val="center"/>
          </w:tcPr>
          <w:p w14:paraId="05E82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14:paraId="60A9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1CA76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796" w:type="dxa"/>
            <w:vMerge w:val="continue"/>
            <w:shd w:val="clear" w:color="auto" w:fill="auto"/>
            <w:vAlign w:val="center"/>
          </w:tcPr>
          <w:p w14:paraId="34D7CAD5">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543CA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0" w:type="auto"/>
            <w:shd w:val="clear" w:color="auto" w:fill="auto"/>
            <w:noWrap/>
            <w:vAlign w:val="center"/>
          </w:tcPr>
          <w:p w14:paraId="778C2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38769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w:t>
            </w:r>
          </w:p>
        </w:tc>
        <w:tc>
          <w:tcPr>
            <w:tcW w:w="0" w:type="auto"/>
            <w:shd w:val="clear" w:color="auto" w:fill="auto"/>
            <w:noWrap/>
            <w:vAlign w:val="center"/>
          </w:tcPr>
          <w:p w14:paraId="761CA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14:paraId="75C2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37EF4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796" w:type="dxa"/>
            <w:vMerge w:val="continue"/>
            <w:shd w:val="clear" w:color="auto" w:fill="auto"/>
            <w:vAlign w:val="center"/>
          </w:tcPr>
          <w:p w14:paraId="0DF962AD">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30A53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w:t>
            </w:r>
          </w:p>
        </w:tc>
        <w:tc>
          <w:tcPr>
            <w:tcW w:w="0" w:type="auto"/>
            <w:shd w:val="clear" w:color="auto" w:fill="auto"/>
            <w:noWrap/>
            <w:vAlign w:val="center"/>
          </w:tcPr>
          <w:p w14:paraId="42066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379C4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w:t>
            </w:r>
          </w:p>
        </w:tc>
        <w:tc>
          <w:tcPr>
            <w:tcW w:w="0" w:type="auto"/>
            <w:shd w:val="clear" w:color="auto" w:fill="auto"/>
            <w:noWrap/>
            <w:vAlign w:val="center"/>
          </w:tcPr>
          <w:p w14:paraId="70DFE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A2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70FC7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796" w:type="dxa"/>
            <w:shd w:val="clear" w:color="auto" w:fill="auto"/>
            <w:vAlign w:val="center"/>
          </w:tcPr>
          <w:p w14:paraId="6BFC5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大网格加厚灯布</w:t>
            </w:r>
          </w:p>
        </w:tc>
        <w:tc>
          <w:tcPr>
            <w:tcW w:w="1656" w:type="dxa"/>
            <w:shd w:val="clear" w:color="auto" w:fill="auto"/>
            <w:vAlign w:val="center"/>
          </w:tcPr>
          <w:p w14:paraId="65DF6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72D68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3816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6B787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14:paraId="27A8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7902C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796" w:type="dxa"/>
            <w:shd w:val="clear" w:color="auto" w:fill="auto"/>
            <w:vAlign w:val="center"/>
          </w:tcPr>
          <w:p w14:paraId="30965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高清单透</w:t>
            </w:r>
          </w:p>
        </w:tc>
        <w:tc>
          <w:tcPr>
            <w:tcW w:w="1656" w:type="dxa"/>
            <w:shd w:val="clear" w:color="auto" w:fill="auto"/>
            <w:vAlign w:val="center"/>
          </w:tcPr>
          <w:p w14:paraId="456F8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23506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CFB1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7EF87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r>
      <w:tr w14:paraId="156C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75DDC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796" w:type="dxa"/>
            <w:shd w:val="clear" w:color="auto" w:fill="auto"/>
            <w:vAlign w:val="center"/>
          </w:tcPr>
          <w:p w14:paraId="39F4F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半透明贴</w:t>
            </w:r>
          </w:p>
        </w:tc>
        <w:tc>
          <w:tcPr>
            <w:tcW w:w="1656" w:type="dxa"/>
            <w:shd w:val="clear" w:color="auto" w:fill="auto"/>
            <w:vAlign w:val="center"/>
          </w:tcPr>
          <w:p w14:paraId="483C1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2F6DE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CBE6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1ECFA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r>
      <w:tr w14:paraId="6F9F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3E871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796" w:type="dxa"/>
            <w:shd w:val="clear" w:color="auto" w:fill="auto"/>
            <w:vAlign w:val="center"/>
          </w:tcPr>
          <w:p w14:paraId="749D7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户外防水防晒车贴</w:t>
            </w:r>
          </w:p>
        </w:tc>
        <w:tc>
          <w:tcPr>
            <w:tcW w:w="1656" w:type="dxa"/>
            <w:shd w:val="clear" w:color="auto" w:fill="auto"/>
            <w:vAlign w:val="center"/>
          </w:tcPr>
          <w:p w14:paraId="5D73E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2C159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490E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7830A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ACD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59FC8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shd w:val="clear" w:color="auto" w:fill="auto"/>
            <w:noWrap/>
            <w:vAlign w:val="center"/>
          </w:tcPr>
          <w:p w14:paraId="42C19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可移车贴</w:t>
            </w:r>
          </w:p>
        </w:tc>
        <w:tc>
          <w:tcPr>
            <w:tcW w:w="0" w:type="auto"/>
            <w:shd w:val="clear" w:color="auto" w:fill="auto"/>
            <w:noWrap/>
            <w:vAlign w:val="center"/>
          </w:tcPr>
          <w:p w14:paraId="1B627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1C7DA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54979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54B5F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r>
      <w:tr w14:paraId="43E9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70AF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796" w:type="dxa"/>
            <w:shd w:val="clear" w:color="auto" w:fill="auto"/>
            <w:vAlign w:val="center"/>
          </w:tcPr>
          <w:p w14:paraId="1675D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透光高画质灯箱片</w:t>
            </w:r>
          </w:p>
        </w:tc>
        <w:tc>
          <w:tcPr>
            <w:tcW w:w="1656" w:type="dxa"/>
            <w:shd w:val="clear" w:color="auto" w:fill="auto"/>
            <w:vAlign w:val="center"/>
          </w:tcPr>
          <w:p w14:paraId="7F9B5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08A66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D40F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4F964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1E2A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52F81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796" w:type="dxa"/>
            <w:shd w:val="clear" w:color="auto" w:fill="auto"/>
            <w:vAlign w:val="center"/>
          </w:tcPr>
          <w:p w14:paraId="247FE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广告级反光贴</w:t>
            </w:r>
          </w:p>
        </w:tc>
        <w:tc>
          <w:tcPr>
            <w:tcW w:w="1656" w:type="dxa"/>
            <w:shd w:val="clear" w:color="auto" w:fill="auto"/>
            <w:vAlign w:val="center"/>
          </w:tcPr>
          <w:p w14:paraId="750E7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2AFBC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4680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5CA01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3763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AB3C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796" w:type="dxa"/>
            <w:shd w:val="clear" w:color="auto" w:fill="auto"/>
            <w:vAlign w:val="center"/>
          </w:tcPr>
          <w:p w14:paraId="10B06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国标0.8cm耐酸碱PVC</w:t>
            </w:r>
          </w:p>
        </w:tc>
        <w:tc>
          <w:tcPr>
            <w:tcW w:w="1656" w:type="dxa"/>
            <w:shd w:val="clear" w:color="auto" w:fill="auto"/>
            <w:vAlign w:val="center"/>
          </w:tcPr>
          <w:p w14:paraId="51948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w:t>
            </w:r>
          </w:p>
        </w:tc>
        <w:tc>
          <w:tcPr>
            <w:tcW w:w="0" w:type="auto"/>
            <w:shd w:val="clear" w:color="auto" w:fill="auto"/>
            <w:noWrap/>
            <w:vAlign w:val="center"/>
          </w:tcPr>
          <w:p w14:paraId="377AE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5AAE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34A86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14:paraId="301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3AAEE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796" w:type="dxa"/>
            <w:shd w:val="clear" w:color="auto" w:fill="auto"/>
            <w:vAlign w:val="center"/>
          </w:tcPr>
          <w:p w14:paraId="3EF89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国标1cm耐酸碱PVC</w:t>
            </w:r>
          </w:p>
        </w:tc>
        <w:tc>
          <w:tcPr>
            <w:tcW w:w="1656" w:type="dxa"/>
            <w:shd w:val="clear" w:color="auto" w:fill="auto"/>
            <w:vAlign w:val="center"/>
          </w:tcPr>
          <w:p w14:paraId="41448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31614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DEF1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008F3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14:paraId="2598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352B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796" w:type="dxa"/>
            <w:shd w:val="clear" w:color="auto" w:fill="auto"/>
            <w:vAlign w:val="center"/>
          </w:tcPr>
          <w:p w14:paraId="03231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国标1.5cm耐酸碱PVC</w:t>
            </w:r>
          </w:p>
        </w:tc>
        <w:tc>
          <w:tcPr>
            <w:tcW w:w="1656" w:type="dxa"/>
            <w:shd w:val="clear" w:color="auto" w:fill="auto"/>
            <w:vAlign w:val="center"/>
          </w:tcPr>
          <w:p w14:paraId="6B882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5BA9E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AFF8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60577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r>
      <w:tr w14:paraId="3188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A8F2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796" w:type="dxa"/>
            <w:shd w:val="clear" w:color="auto" w:fill="auto"/>
            <w:vAlign w:val="center"/>
          </w:tcPr>
          <w:p w14:paraId="5A824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国标2cm耐酸碱PVC</w:t>
            </w:r>
          </w:p>
        </w:tc>
        <w:tc>
          <w:tcPr>
            <w:tcW w:w="1656" w:type="dxa"/>
            <w:shd w:val="clear" w:color="auto" w:fill="auto"/>
            <w:vAlign w:val="center"/>
          </w:tcPr>
          <w:p w14:paraId="4A8ED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07123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8222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1282F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14:paraId="3B23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25281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796" w:type="dxa"/>
            <w:shd w:val="clear" w:color="auto" w:fill="auto"/>
            <w:vAlign w:val="center"/>
          </w:tcPr>
          <w:p w14:paraId="3B6E4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国标1.5PVC平板UV+亚克力盒</w:t>
            </w:r>
          </w:p>
        </w:tc>
        <w:tc>
          <w:tcPr>
            <w:tcW w:w="1656" w:type="dxa"/>
            <w:shd w:val="clear" w:color="auto" w:fill="auto"/>
            <w:vAlign w:val="center"/>
          </w:tcPr>
          <w:p w14:paraId="577B4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005DA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FBCD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3B079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r>
      <w:tr w14:paraId="2340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31AE3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796" w:type="dxa"/>
            <w:shd w:val="clear" w:color="auto" w:fill="auto"/>
            <w:vAlign w:val="center"/>
          </w:tcPr>
          <w:p w14:paraId="35058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国标3mm光学亚克力喷绘</w:t>
            </w:r>
          </w:p>
        </w:tc>
        <w:tc>
          <w:tcPr>
            <w:tcW w:w="1656" w:type="dxa"/>
            <w:shd w:val="clear" w:color="auto" w:fill="auto"/>
            <w:vAlign w:val="center"/>
          </w:tcPr>
          <w:p w14:paraId="6683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6296E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FE22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48A24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14:paraId="3FB8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3537D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796" w:type="dxa"/>
            <w:shd w:val="clear" w:color="auto" w:fill="auto"/>
            <w:vAlign w:val="center"/>
          </w:tcPr>
          <w:p w14:paraId="73A16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国标5mm光学亚克力喷绘</w:t>
            </w:r>
          </w:p>
        </w:tc>
        <w:tc>
          <w:tcPr>
            <w:tcW w:w="1656" w:type="dxa"/>
            <w:shd w:val="clear" w:color="auto" w:fill="auto"/>
            <w:vAlign w:val="center"/>
          </w:tcPr>
          <w:p w14:paraId="5D74F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7C3FA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2872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14D98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14:paraId="31FE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00936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796" w:type="dxa"/>
            <w:shd w:val="clear" w:color="auto" w:fill="auto"/>
            <w:vAlign w:val="center"/>
          </w:tcPr>
          <w:p w14:paraId="0E4A6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国标8mm光学亚克力喷绘</w:t>
            </w:r>
          </w:p>
        </w:tc>
        <w:tc>
          <w:tcPr>
            <w:tcW w:w="1656" w:type="dxa"/>
            <w:shd w:val="clear" w:color="auto" w:fill="auto"/>
            <w:vAlign w:val="center"/>
          </w:tcPr>
          <w:p w14:paraId="573D6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224B3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9549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1F847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r>
      <w:tr w14:paraId="287D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2481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796" w:type="dxa"/>
            <w:shd w:val="clear" w:color="auto" w:fill="auto"/>
            <w:vAlign w:val="center"/>
          </w:tcPr>
          <w:p w14:paraId="3C13E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国标1cm光学亚克力喷绘</w:t>
            </w:r>
          </w:p>
        </w:tc>
        <w:tc>
          <w:tcPr>
            <w:tcW w:w="1656" w:type="dxa"/>
            <w:shd w:val="clear" w:color="auto" w:fill="auto"/>
            <w:vAlign w:val="center"/>
          </w:tcPr>
          <w:p w14:paraId="6FB15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4807C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4E2D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40A69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14:paraId="4B9E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4CAC9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796" w:type="dxa"/>
            <w:shd w:val="clear" w:color="auto" w:fill="auto"/>
            <w:vAlign w:val="center"/>
          </w:tcPr>
          <w:p w14:paraId="7AEEE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国标1.5cm光学亚克力喷绘</w:t>
            </w:r>
          </w:p>
        </w:tc>
        <w:tc>
          <w:tcPr>
            <w:tcW w:w="1656" w:type="dxa"/>
            <w:shd w:val="clear" w:color="auto" w:fill="auto"/>
            <w:vAlign w:val="center"/>
          </w:tcPr>
          <w:p w14:paraId="13AB7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16328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FA08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57A82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r>
      <w:tr w14:paraId="42B4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17F4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796" w:type="dxa"/>
            <w:shd w:val="clear" w:color="auto" w:fill="auto"/>
            <w:vAlign w:val="center"/>
          </w:tcPr>
          <w:p w14:paraId="2689D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国标2cm光学亚克力喷绘</w:t>
            </w:r>
          </w:p>
        </w:tc>
        <w:tc>
          <w:tcPr>
            <w:tcW w:w="1656" w:type="dxa"/>
            <w:shd w:val="clear" w:color="auto" w:fill="auto"/>
            <w:vAlign w:val="center"/>
          </w:tcPr>
          <w:p w14:paraId="1CEA2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361AA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2E39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6E302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r>
      <w:tr w14:paraId="26B5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430A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796" w:type="dxa"/>
            <w:shd w:val="clear" w:color="auto" w:fill="auto"/>
            <w:vAlign w:val="center"/>
          </w:tcPr>
          <w:p w14:paraId="0DC5D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国标3mm瓷白亚克力</w:t>
            </w:r>
          </w:p>
        </w:tc>
        <w:tc>
          <w:tcPr>
            <w:tcW w:w="1656" w:type="dxa"/>
            <w:shd w:val="clear" w:color="auto" w:fill="auto"/>
            <w:vAlign w:val="center"/>
          </w:tcPr>
          <w:p w14:paraId="48CB2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1EF56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8A47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647EF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r>
      <w:tr w14:paraId="3C1B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3A707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796" w:type="dxa"/>
            <w:shd w:val="clear" w:color="auto" w:fill="auto"/>
            <w:vAlign w:val="center"/>
          </w:tcPr>
          <w:p w14:paraId="59E97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ABS双色板</w:t>
            </w:r>
          </w:p>
        </w:tc>
        <w:tc>
          <w:tcPr>
            <w:tcW w:w="1656" w:type="dxa"/>
            <w:shd w:val="clear" w:color="auto" w:fill="auto"/>
            <w:vAlign w:val="center"/>
          </w:tcPr>
          <w:p w14:paraId="4FB9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w:t>
            </w:r>
          </w:p>
        </w:tc>
        <w:tc>
          <w:tcPr>
            <w:tcW w:w="0" w:type="auto"/>
            <w:shd w:val="clear" w:color="auto" w:fill="auto"/>
            <w:noWrap/>
            <w:vAlign w:val="center"/>
          </w:tcPr>
          <w:p w14:paraId="54665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B616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689E9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r w14:paraId="03C2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2B12A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796" w:type="dxa"/>
            <w:shd w:val="clear" w:color="auto" w:fill="auto"/>
            <w:vAlign w:val="center"/>
          </w:tcPr>
          <w:p w14:paraId="32412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3mm无缝模压吸塑板</w:t>
            </w:r>
          </w:p>
        </w:tc>
        <w:tc>
          <w:tcPr>
            <w:tcW w:w="1656" w:type="dxa"/>
            <w:shd w:val="clear" w:color="auto" w:fill="auto"/>
            <w:vAlign w:val="center"/>
          </w:tcPr>
          <w:p w14:paraId="4D0BF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uv喷绘</w:t>
            </w:r>
          </w:p>
        </w:tc>
        <w:tc>
          <w:tcPr>
            <w:tcW w:w="0" w:type="auto"/>
            <w:shd w:val="clear" w:color="auto" w:fill="auto"/>
            <w:noWrap/>
            <w:vAlign w:val="center"/>
          </w:tcPr>
          <w:p w14:paraId="4ACD4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0242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755F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68EC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4CE90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796" w:type="dxa"/>
            <w:shd w:val="clear" w:color="auto" w:fill="auto"/>
            <w:vAlign w:val="center"/>
          </w:tcPr>
          <w:p w14:paraId="1075C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PS颗粒芙蓉板+高清背胶</w:t>
            </w:r>
          </w:p>
        </w:tc>
        <w:tc>
          <w:tcPr>
            <w:tcW w:w="1656" w:type="dxa"/>
            <w:shd w:val="clear" w:color="auto" w:fill="auto"/>
            <w:vAlign w:val="center"/>
          </w:tcPr>
          <w:p w14:paraId="2BFD7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w:t>
            </w:r>
          </w:p>
        </w:tc>
        <w:tc>
          <w:tcPr>
            <w:tcW w:w="0" w:type="auto"/>
            <w:shd w:val="clear" w:color="auto" w:fill="auto"/>
            <w:noWrap/>
            <w:vAlign w:val="center"/>
          </w:tcPr>
          <w:p w14:paraId="1B5FF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0EE0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2619E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14:paraId="75DD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35CBF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796" w:type="dxa"/>
            <w:shd w:val="clear" w:color="auto" w:fill="auto"/>
            <w:vAlign w:val="center"/>
          </w:tcPr>
          <w:p w14:paraId="53FB3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环保塑边条（金色、银色）</w:t>
            </w:r>
          </w:p>
        </w:tc>
        <w:tc>
          <w:tcPr>
            <w:tcW w:w="1656" w:type="dxa"/>
            <w:shd w:val="clear" w:color="auto" w:fill="auto"/>
            <w:vAlign w:val="center"/>
          </w:tcPr>
          <w:p w14:paraId="6AAFF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1E045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9430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shd w:val="clear" w:color="auto" w:fill="auto"/>
            <w:noWrap/>
            <w:vAlign w:val="center"/>
          </w:tcPr>
          <w:p w14:paraId="44DA7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9ED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29AB3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796" w:type="dxa"/>
            <w:shd w:val="clear" w:color="auto" w:fill="auto"/>
            <w:vAlign w:val="center"/>
          </w:tcPr>
          <w:p w14:paraId="11D01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环保塑大边条</w:t>
            </w:r>
          </w:p>
        </w:tc>
        <w:tc>
          <w:tcPr>
            <w:tcW w:w="1656" w:type="dxa"/>
            <w:shd w:val="clear" w:color="auto" w:fill="auto"/>
            <w:vAlign w:val="center"/>
          </w:tcPr>
          <w:p w14:paraId="24116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6413D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DBA2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shd w:val="clear" w:color="auto" w:fill="auto"/>
            <w:noWrap/>
            <w:vAlign w:val="center"/>
          </w:tcPr>
          <w:p w14:paraId="14341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7D2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955B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796" w:type="dxa"/>
            <w:shd w:val="clear" w:color="auto" w:fill="auto"/>
            <w:vAlign w:val="center"/>
          </w:tcPr>
          <w:p w14:paraId="6629B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50*70cm白色树脂边框</w:t>
            </w:r>
          </w:p>
        </w:tc>
        <w:tc>
          <w:tcPr>
            <w:tcW w:w="1656" w:type="dxa"/>
            <w:shd w:val="clear" w:color="auto" w:fill="auto"/>
            <w:vAlign w:val="center"/>
          </w:tcPr>
          <w:p w14:paraId="409E3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42C34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BC2E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47FC1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r>
      <w:tr w14:paraId="45EB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C8DD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796" w:type="dxa"/>
            <w:shd w:val="clear" w:color="auto" w:fill="auto"/>
            <w:vAlign w:val="center"/>
          </w:tcPr>
          <w:p w14:paraId="1BE6E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50*70cm铝合金边框</w:t>
            </w:r>
          </w:p>
        </w:tc>
        <w:tc>
          <w:tcPr>
            <w:tcW w:w="1656" w:type="dxa"/>
            <w:shd w:val="clear" w:color="auto" w:fill="auto"/>
            <w:vAlign w:val="center"/>
          </w:tcPr>
          <w:p w14:paraId="5C196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61790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99DB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38CDD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r>
      <w:tr w14:paraId="30E2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17002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96" w:type="dxa"/>
            <w:shd w:val="clear" w:color="auto" w:fill="auto"/>
            <w:vAlign w:val="center"/>
          </w:tcPr>
          <w:p w14:paraId="0D171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超薄灯箱</w:t>
            </w:r>
          </w:p>
        </w:tc>
        <w:tc>
          <w:tcPr>
            <w:tcW w:w="1656" w:type="dxa"/>
            <w:shd w:val="clear" w:color="auto" w:fill="auto"/>
            <w:vAlign w:val="center"/>
          </w:tcPr>
          <w:p w14:paraId="5AEAA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7DC14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CDD2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7687A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r>
      <w:tr w14:paraId="3C21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33975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796" w:type="dxa"/>
            <w:shd w:val="clear" w:color="auto" w:fill="auto"/>
            <w:vAlign w:val="center"/>
          </w:tcPr>
          <w:p w14:paraId="56F6E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2cm耐酸碱PVC雕刻</w:t>
            </w:r>
          </w:p>
        </w:tc>
        <w:tc>
          <w:tcPr>
            <w:tcW w:w="1656" w:type="dxa"/>
            <w:shd w:val="clear" w:color="auto" w:fill="auto"/>
            <w:vAlign w:val="center"/>
          </w:tcPr>
          <w:p w14:paraId="0F465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雕刻+uv喷绘</w:t>
            </w:r>
          </w:p>
        </w:tc>
        <w:tc>
          <w:tcPr>
            <w:tcW w:w="0" w:type="auto"/>
            <w:shd w:val="clear" w:color="auto" w:fill="auto"/>
            <w:noWrap/>
            <w:vAlign w:val="center"/>
          </w:tcPr>
          <w:p w14:paraId="467A2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9011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4B9AC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r>
      <w:tr w14:paraId="2033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3DDD1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796" w:type="dxa"/>
            <w:shd w:val="clear" w:color="auto" w:fill="auto"/>
            <w:vAlign w:val="center"/>
          </w:tcPr>
          <w:p w14:paraId="6A2C8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1.5cm耐酸碱PVC雕刻</w:t>
            </w:r>
          </w:p>
        </w:tc>
        <w:tc>
          <w:tcPr>
            <w:tcW w:w="1656" w:type="dxa"/>
            <w:shd w:val="clear" w:color="auto" w:fill="auto"/>
            <w:vAlign w:val="center"/>
          </w:tcPr>
          <w:p w14:paraId="6AA6A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雕刻+uv喷绘</w:t>
            </w:r>
          </w:p>
        </w:tc>
        <w:tc>
          <w:tcPr>
            <w:tcW w:w="0" w:type="auto"/>
            <w:shd w:val="clear" w:color="auto" w:fill="auto"/>
            <w:noWrap/>
            <w:vAlign w:val="center"/>
          </w:tcPr>
          <w:p w14:paraId="7F4C1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04FB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5EC4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r>
      <w:tr w14:paraId="6AB6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5165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796" w:type="dxa"/>
            <w:shd w:val="clear" w:color="auto" w:fill="auto"/>
            <w:vAlign w:val="center"/>
          </w:tcPr>
          <w:p w14:paraId="50BB8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1cm耐酸碱PVC雕刻</w:t>
            </w:r>
          </w:p>
        </w:tc>
        <w:tc>
          <w:tcPr>
            <w:tcW w:w="1656" w:type="dxa"/>
            <w:shd w:val="clear" w:color="auto" w:fill="auto"/>
            <w:vAlign w:val="center"/>
          </w:tcPr>
          <w:p w14:paraId="39228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雕刻+uv喷绘</w:t>
            </w:r>
          </w:p>
        </w:tc>
        <w:tc>
          <w:tcPr>
            <w:tcW w:w="0" w:type="auto"/>
            <w:shd w:val="clear" w:color="auto" w:fill="auto"/>
            <w:noWrap/>
            <w:vAlign w:val="center"/>
          </w:tcPr>
          <w:p w14:paraId="66C1E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058F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058A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r>
      <w:tr w14:paraId="64EB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0FA7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796" w:type="dxa"/>
            <w:shd w:val="clear" w:color="auto" w:fill="auto"/>
            <w:vAlign w:val="center"/>
          </w:tcPr>
          <w:p w14:paraId="63416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3mm光学级亚克力雕刻</w:t>
            </w:r>
          </w:p>
        </w:tc>
        <w:tc>
          <w:tcPr>
            <w:tcW w:w="1656" w:type="dxa"/>
            <w:shd w:val="clear" w:color="auto" w:fill="auto"/>
            <w:vAlign w:val="center"/>
          </w:tcPr>
          <w:p w14:paraId="04827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雕刻+uv喷绘</w:t>
            </w:r>
          </w:p>
        </w:tc>
        <w:tc>
          <w:tcPr>
            <w:tcW w:w="0" w:type="auto"/>
            <w:shd w:val="clear" w:color="auto" w:fill="auto"/>
            <w:noWrap/>
            <w:vAlign w:val="center"/>
          </w:tcPr>
          <w:p w14:paraId="6953B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29CB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4DF2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29A5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5A1A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0" w:type="auto"/>
            <w:shd w:val="clear" w:color="auto" w:fill="auto"/>
            <w:noWrap/>
            <w:vAlign w:val="center"/>
          </w:tcPr>
          <w:p w14:paraId="03434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8mm光学级亚克力雕刻</w:t>
            </w:r>
          </w:p>
        </w:tc>
        <w:tc>
          <w:tcPr>
            <w:tcW w:w="1656" w:type="dxa"/>
            <w:shd w:val="clear" w:color="auto" w:fill="auto"/>
            <w:vAlign w:val="center"/>
          </w:tcPr>
          <w:p w14:paraId="3B330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雕刻（多色）+uv喷绘</w:t>
            </w:r>
          </w:p>
        </w:tc>
        <w:tc>
          <w:tcPr>
            <w:tcW w:w="0" w:type="auto"/>
            <w:shd w:val="clear" w:color="auto" w:fill="auto"/>
            <w:noWrap/>
            <w:vAlign w:val="center"/>
          </w:tcPr>
          <w:p w14:paraId="3D8BA415">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5C5F3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09EE8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14:paraId="0F53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0FE7F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0" w:type="auto"/>
            <w:shd w:val="clear" w:color="auto" w:fill="auto"/>
            <w:noWrap/>
            <w:vAlign w:val="center"/>
          </w:tcPr>
          <w:p w14:paraId="3715B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PVC覆晶片</w:t>
            </w:r>
          </w:p>
        </w:tc>
        <w:tc>
          <w:tcPr>
            <w:tcW w:w="0" w:type="auto"/>
            <w:shd w:val="clear" w:color="auto" w:fill="auto"/>
            <w:noWrap/>
            <w:vAlign w:val="center"/>
          </w:tcPr>
          <w:p w14:paraId="342E4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6ABC6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265B7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1758C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r w14:paraId="29AF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6A6D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796" w:type="dxa"/>
            <w:shd w:val="clear" w:color="auto" w:fill="auto"/>
            <w:vAlign w:val="center"/>
          </w:tcPr>
          <w:p w14:paraId="7CF7C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模切吸塑面板LED发光字</w:t>
            </w:r>
          </w:p>
        </w:tc>
        <w:tc>
          <w:tcPr>
            <w:tcW w:w="1656" w:type="dxa"/>
            <w:shd w:val="clear" w:color="auto" w:fill="auto"/>
            <w:vAlign w:val="center"/>
          </w:tcPr>
          <w:p w14:paraId="3FFB6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900D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B02C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52AA6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56DF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41416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796" w:type="dxa"/>
            <w:shd w:val="clear" w:color="auto" w:fill="auto"/>
            <w:vAlign w:val="center"/>
          </w:tcPr>
          <w:p w14:paraId="090F3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金属高密字距LED冲孔发光字</w:t>
            </w:r>
          </w:p>
        </w:tc>
        <w:tc>
          <w:tcPr>
            <w:tcW w:w="1656" w:type="dxa"/>
            <w:shd w:val="clear" w:color="auto" w:fill="auto"/>
            <w:vAlign w:val="center"/>
          </w:tcPr>
          <w:p w14:paraId="60745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722CB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1E24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3681E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r>
      <w:tr w14:paraId="2BDA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27EB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796" w:type="dxa"/>
            <w:shd w:val="clear" w:color="auto" w:fill="auto"/>
            <w:vAlign w:val="center"/>
          </w:tcPr>
          <w:p w14:paraId="69630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亚克力面板不锈钢包边LED发光字</w:t>
            </w:r>
          </w:p>
        </w:tc>
        <w:tc>
          <w:tcPr>
            <w:tcW w:w="1656" w:type="dxa"/>
            <w:shd w:val="clear" w:color="auto" w:fill="auto"/>
            <w:vAlign w:val="center"/>
          </w:tcPr>
          <w:p w14:paraId="01986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3F76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DD93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356A7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r>
      <w:tr w14:paraId="6F06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590" w:type="dxa"/>
            <w:shd w:val="clear" w:color="auto" w:fill="auto"/>
            <w:vAlign w:val="center"/>
          </w:tcPr>
          <w:p w14:paraId="13838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796" w:type="dxa"/>
            <w:shd w:val="clear" w:color="auto" w:fill="auto"/>
            <w:vAlign w:val="center"/>
          </w:tcPr>
          <w:p w14:paraId="12945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环保树脂滴灌不锈钢包边LED发光字</w:t>
            </w:r>
          </w:p>
        </w:tc>
        <w:tc>
          <w:tcPr>
            <w:tcW w:w="1656" w:type="dxa"/>
            <w:shd w:val="clear" w:color="auto" w:fill="auto"/>
            <w:vAlign w:val="center"/>
          </w:tcPr>
          <w:p w14:paraId="73C99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6CC48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6C6E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25643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4539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34AB1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796" w:type="dxa"/>
            <w:shd w:val="clear" w:color="auto" w:fill="auto"/>
            <w:vAlign w:val="center"/>
          </w:tcPr>
          <w:p w14:paraId="04106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精品无边LED树脂发光字</w:t>
            </w:r>
          </w:p>
        </w:tc>
        <w:tc>
          <w:tcPr>
            <w:tcW w:w="1656" w:type="dxa"/>
            <w:shd w:val="clear" w:color="auto" w:fill="auto"/>
            <w:vAlign w:val="center"/>
          </w:tcPr>
          <w:p w14:paraId="3DA16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5FDC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F770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2F850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r>
      <w:tr w14:paraId="651A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4B586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796" w:type="dxa"/>
            <w:shd w:val="clear" w:color="auto" w:fill="auto"/>
            <w:vAlign w:val="center"/>
          </w:tcPr>
          <w:p w14:paraId="25F19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LED迷你发光字</w:t>
            </w:r>
          </w:p>
        </w:tc>
        <w:tc>
          <w:tcPr>
            <w:tcW w:w="1656" w:type="dxa"/>
            <w:shd w:val="clear" w:color="auto" w:fill="auto"/>
            <w:vAlign w:val="center"/>
          </w:tcPr>
          <w:p w14:paraId="6DA67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67EAD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70B2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31CA6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14:paraId="7BB8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41AE9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796" w:type="dxa"/>
            <w:shd w:val="clear" w:color="auto" w:fill="auto"/>
            <w:vAlign w:val="center"/>
          </w:tcPr>
          <w:p w14:paraId="7E8DE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金属面板背光字</w:t>
            </w:r>
          </w:p>
        </w:tc>
        <w:tc>
          <w:tcPr>
            <w:tcW w:w="1656" w:type="dxa"/>
            <w:shd w:val="clear" w:color="auto" w:fill="auto"/>
            <w:vAlign w:val="center"/>
          </w:tcPr>
          <w:p w14:paraId="4A660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72D2C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E213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52323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r>
      <w:tr w14:paraId="7526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13580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796" w:type="dxa"/>
            <w:shd w:val="clear" w:color="auto" w:fill="auto"/>
            <w:vAlign w:val="center"/>
          </w:tcPr>
          <w:p w14:paraId="79486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全彩LED发光字</w:t>
            </w:r>
          </w:p>
        </w:tc>
        <w:tc>
          <w:tcPr>
            <w:tcW w:w="1656" w:type="dxa"/>
            <w:shd w:val="clear" w:color="auto" w:fill="auto"/>
            <w:vAlign w:val="center"/>
          </w:tcPr>
          <w:p w14:paraId="6AD43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7029B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575E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40BA4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r>
      <w:tr w14:paraId="1494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7BAF5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796" w:type="dxa"/>
            <w:shd w:val="clear" w:color="auto" w:fill="auto"/>
            <w:vAlign w:val="center"/>
          </w:tcPr>
          <w:p w14:paraId="19A2B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p10户外LED屏单色</w:t>
            </w:r>
          </w:p>
        </w:tc>
        <w:tc>
          <w:tcPr>
            <w:tcW w:w="1656" w:type="dxa"/>
            <w:shd w:val="clear" w:color="auto" w:fill="auto"/>
            <w:vAlign w:val="center"/>
          </w:tcPr>
          <w:p w14:paraId="14FEB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05CDD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B5FC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4EFCE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r>
      <w:tr w14:paraId="5E2E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1C3E3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796" w:type="dxa"/>
            <w:shd w:val="clear" w:color="auto" w:fill="auto"/>
            <w:vAlign w:val="center"/>
          </w:tcPr>
          <w:p w14:paraId="2384F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p10户外LED屏单彩</w:t>
            </w:r>
          </w:p>
        </w:tc>
        <w:tc>
          <w:tcPr>
            <w:tcW w:w="1656" w:type="dxa"/>
            <w:shd w:val="clear" w:color="auto" w:fill="auto"/>
            <w:vAlign w:val="center"/>
          </w:tcPr>
          <w:p w14:paraId="1ECCC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5A64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869E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02060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r>
      <w:tr w14:paraId="5291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16A3E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796" w:type="dxa"/>
            <w:shd w:val="clear" w:color="auto" w:fill="auto"/>
            <w:vAlign w:val="center"/>
          </w:tcPr>
          <w:p w14:paraId="79918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p5户外LED屏</w:t>
            </w:r>
          </w:p>
        </w:tc>
        <w:tc>
          <w:tcPr>
            <w:tcW w:w="1656" w:type="dxa"/>
            <w:shd w:val="clear" w:color="auto" w:fill="auto"/>
            <w:vAlign w:val="center"/>
          </w:tcPr>
          <w:p w14:paraId="00DC4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41373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664F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41DAF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2DAA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693F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796" w:type="dxa"/>
            <w:shd w:val="clear" w:color="auto" w:fill="auto"/>
            <w:vAlign w:val="center"/>
          </w:tcPr>
          <w:p w14:paraId="2C517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高亮度LED树脂发光字(超级字)</w:t>
            </w:r>
          </w:p>
        </w:tc>
        <w:tc>
          <w:tcPr>
            <w:tcW w:w="1656" w:type="dxa"/>
            <w:shd w:val="clear" w:color="auto" w:fill="auto"/>
            <w:vAlign w:val="center"/>
          </w:tcPr>
          <w:p w14:paraId="51617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5665D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5979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0A380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r>
      <w:tr w14:paraId="33DC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A3AD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796" w:type="dxa"/>
            <w:shd w:val="clear" w:color="auto" w:fill="auto"/>
            <w:vAlign w:val="center"/>
          </w:tcPr>
          <w:p w14:paraId="399DC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超薄LED铝合金板雕刻吊牌</w:t>
            </w:r>
          </w:p>
        </w:tc>
        <w:tc>
          <w:tcPr>
            <w:tcW w:w="1656" w:type="dxa"/>
            <w:shd w:val="clear" w:color="auto" w:fill="auto"/>
            <w:vAlign w:val="center"/>
          </w:tcPr>
          <w:p w14:paraId="34E3E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180*50cm</w:t>
            </w:r>
          </w:p>
        </w:tc>
        <w:tc>
          <w:tcPr>
            <w:tcW w:w="0" w:type="auto"/>
            <w:shd w:val="clear" w:color="auto" w:fill="auto"/>
            <w:noWrap/>
            <w:vAlign w:val="center"/>
          </w:tcPr>
          <w:p w14:paraId="0EBAD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6387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4AFF2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r>
      <w:tr w14:paraId="1F02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90" w:type="dxa"/>
            <w:shd w:val="clear" w:color="auto" w:fill="auto"/>
            <w:vAlign w:val="center"/>
          </w:tcPr>
          <w:p w14:paraId="79800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796" w:type="dxa"/>
            <w:shd w:val="clear" w:color="auto" w:fill="auto"/>
            <w:vAlign w:val="center"/>
          </w:tcPr>
          <w:p w14:paraId="191C8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金属底座+光学级亚克力+节能LED灯特殊造型导视台</w:t>
            </w:r>
          </w:p>
        </w:tc>
        <w:tc>
          <w:tcPr>
            <w:tcW w:w="1656" w:type="dxa"/>
            <w:shd w:val="clear" w:color="auto" w:fill="auto"/>
            <w:vAlign w:val="center"/>
          </w:tcPr>
          <w:p w14:paraId="2F5C0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300*400cm</w:t>
            </w:r>
          </w:p>
        </w:tc>
        <w:tc>
          <w:tcPr>
            <w:tcW w:w="0" w:type="auto"/>
            <w:shd w:val="clear" w:color="auto" w:fill="auto"/>
            <w:noWrap/>
            <w:vAlign w:val="center"/>
          </w:tcPr>
          <w:p w14:paraId="157FD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7E0E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1040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29400</w:t>
            </w:r>
          </w:p>
        </w:tc>
      </w:tr>
      <w:tr w14:paraId="69E6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73261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796" w:type="dxa"/>
            <w:shd w:val="clear" w:color="auto" w:fill="auto"/>
            <w:vAlign w:val="center"/>
          </w:tcPr>
          <w:p w14:paraId="7733C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水牌</w:t>
            </w:r>
          </w:p>
        </w:tc>
        <w:tc>
          <w:tcPr>
            <w:tcW w:w="1656" w:type="dxa"/>
            <w:shd w:val="clear" w:color="auto" w:fill="auto"/>
            <w:vAlign w:val="center"/>
          </w:tcPr>
          <w:p w14:paraId="01737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5CD6C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4211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noWrap/>
            <w:vAlign w:val="center"/>
          </w:tcPr>
          <w:p w14:paraId="193E9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46C3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0934E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796" w:type="dxa"/>
            <w:shd w:val="clear" w:color="auto" w:fill="auto"/>
            <w:vAlign w:val="center"/>
          </w:tcPr>
          <w:p w14:paraId="25311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烤漆可更换亚克力门牌</w:t>
            </w:r>
          </w:p>
        </w:tc>
        <w:tc>
          <w:tcPr>
            <w:tcW w:w="1656" w:type="dxa"/>
            <w:shd w:val="clear" w:color="auto" w:fill="auto"/>
            <w:vAlign w:val="center"/>
          </w:tcPr>
          <w:p w14:paraId="79CAB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热弯烤漆</w:t>
            </w:r>
          </w:p>
        </w:tc>
        <w:tc>
          <w:tcPr>
            <w:tcW w:w="0" w:type="auto"/>
            <w:shd w:val="clear" w:color="auto" w:fill="auto"/>
            <w:noWrap/>
            <w:vAlign w:val="center"/>
          </w:tcPr>
          <w:p w14:paraId="5EADB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70CF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1F586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71EA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12E1A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796" w:type="dxa"/>
            <w:shd w:val="clear" w:color="auto" w:fill="auto"/>
            <w:vAlign w:val="center"/>
          </w:tcPr>
          <w:p w14:paraId="663F7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普通耐磨防水地贴</w:t>
            </w:r>
          </w:p>
        </w:tc>
        <w:tc>
          <w:tcPr>
            <w:tcW w:w="1656" w:type="dxa"/>
            <w:shd w:val="clear" w:color="auto" w:fill="auto"/>
            <w:vAlign w:val="center"/>
          </w:tcPr>
          <w:p w14:paraId="2F7EE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669F5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876A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6CDC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7155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E0C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796" w:type="dxa"/>
            <w:shd w:val="clear" w:color="auto" w:fill="auto"/>
            <w:vAlign w:val="center"/>
          </w:tcPr>
          <w:p w14:paraId="2C1F7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高耐磨防水PVC地贴</w:t>
            </w:r>
          </w:p>
        </w:tc>
        <w:tc>
          <w:tcPr>
            <w:tcW w:w="1656" w:type="dxa"/>
            <w:shd w:val="clear" w:color="auto" w:fill="auto"/>
            <w:vAlign w:val="center"/>
          </w:tcPr>
          <w:p w14:paraId="0C700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7530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9AC6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2ED62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r>
      <w:tr w14:paraId="38B8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16279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796" w:type="dxa"/>
            <w:shd w:val="clear" w:color="auto" w:fill="auto"/>
            <w:vAlign w:val="center"/>
          </w:tcPr>
          <w:p w14:paraId="6823E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1.5mm不锈钢氩弧焊展板架</w:t>
            </w:r>
          </w:p>
        </w:tc>
        <w:tc>
          <w:tcPr>
            <w:tcW w:w="1656" w:type="dxa"/>
            <w:shd w:val="clear" w:color="auto" w:fill="auto"/>
            <w:vAlign w:val="center"/>
          </w:tcPr>
          <w:p w14:paraId="45088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2DEC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3540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5D39A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18ED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A3AC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796" w:type="dxa"/>
            <w:shd w:val="clear" w:color="auto" w:fill="auto"/>
            <w:vAlign w:val="center"/>
          </w:tcPr>
          <w:p w14:paraId="586C1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KT板+背胶  门牌</w:t>
            </w:r>
          </w:p>
        </w:tc>
        <w:tc>
          <w:tcPr>
            <w:tcW w:w="1656" w:type="dxa"/>
            <w:shd w:val="clear" w:color="auto" w:fill="auto"/>
            <w:vAlign w:val="center"/>
          </w:tcPr>
          <w:p w14:paraId="248E2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35*20cm</w:t>
            </w:r>
          </w:p>
        </w:tc>
        <w:tc>
          <w:tcPr>
            <w:tcW w:w="0" w:type="auto"/>
            <w:shd w:val="clear" w:color="auto" w:fill="auto"/>
            <w:noWrap/>
            <w:vAlign w:val="center"/>
          </w:tcPr>
          <w:p w14:paraId="6D8AE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AF78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3AEDE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689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343E7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796" w:type="dxa"/>
            <w:shd w:val="clear" w:color="auto" w:fill="auto"/>
            <w:vAlign w:val="center"/>
          </w:tcPr>
          <w:p w14:paraId="2BD29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KT板+背胶</w:t>
            </w:r>
          </w:p>
        </w:tc>
        <w:tc>
          <w:tcPr>
            <w:tcW w:w="1656" w:type="dxa"/>
            <w:shd w:val="clear" w:color="auto" w:fill="auto"/>
            <w:vAlign w:val="center"/>
          </w:tcPr>
          <w:p w14:paraId="50A37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30*40cm</w:t>
            </w:r>
          </w:p>
        </w:tc>
        <w:tc>
          <w:tcPr>
            <w:tcW w:w="0" w:type="auto"/>
            <w:shd w:val="clear" w:color="auto" w:fill="auto"/>
            <w:noWrap/>
            <w:vAlign w:val="center"/>
          </w:tcPr>
          <w:p w14:paraId="5B8D9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650E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598FF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6B22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67E2A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796" w:type="dxa"/>
            <w:shd w:val="clear" w:color="auto" w:fill="auto"/>
            <w:vAlign w:val="center"/>
          </w:tcPr>
          <w:p w14:paraId="1FC3C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KT板+背胶   异形吊牌</w:t>
            </w:r>
          </w:p>
        </w:tc>
        <w:tc>
          <w:tcPr>
            <w:tcW w:w="1656" w:type="dxa"/>
            <w:shd w:val="clear" w:color="auto" w:fill="auto"/>
            <w:vAlign w:val="center"/>
          </w:tcPr>
          <w:p w14:paraId="10EA8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57CBE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35F7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1E4C5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r w14:paraId="405B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69255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796" w:type="dxa"/>
            <w:shd w:val="clear" w:color="auto" w:fill="auto"/>
            <w:vAlign w:val="center"/>
          </w:tcPr>
          <w:p w14:paraId="483E4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KT板+背胶</w:t>
            </w:r>
          </w:p>
        </w:tc>
        <w:tc>
          <w:tcPr>
            <w:tcW w:w="1656" w:type="dxa"/>
            <w:shd w:val="clear" w:color="auto" w:fill="auto"/>
            <w:vAlign w:val="center"/>
          </w:tcPr>
          <w:p w14:paraId="5373D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71806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B40E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7730B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r>
      <w:tr w14:paraId="6CA0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2579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796" w:type="dxa"/>
            <w:shd w:val="clear" w:color="auto" w:fill="auto"/>
            <w:vAlign w:val="center"/>
          </w:tcPr>
          <w:p w14:paraId="124F9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5mm瓷白亚克力UV+别针臂章</w:t>
            </w:r>
          </w:p>
        </w:tc>
        <w:tc>
          <w:tcPr>
            <w:tcW w:w="1656" w:type="dxa"/>
            <w:shd w:val="clear" w:color="auto" w:fill="auto"/>
            <w:vAlign w:val="center"/>
          </w:tcPr>
          <w:p w14:paraId="058A8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8*8cm</w:t>
            </w:r>
          </w:p>
        </w:tc>
        <w:tc>
          <w:tcPr>
            <w:tcW w:w="0" w:type="auto"/>
            <w:shd w:val="clear" w:color="auto" w:fill="auto"/>
            <w:noWrap/>
            <w:vAlign w:val="center"/>
          </w:tcPr>
          <w:p w14:paraId="07D47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A96E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06B8E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3A74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543F3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796" w:type="dxa"/>
            <w:shd w:val="clear" w:color="auto" w:fill="auto"/>
            <w:vAlign w:val="center"/>
          </w:tcPr>
          <w:p w14:paraId="58AD1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5mm亚克力UV+别针</w:t>
            </w:r>
          </w:p>
        </w:tc>
        <w:tc>
          <w:tcPr>
            <w:tcW w:w="1656" w:type="dxa"/>
            <w:shd w:val="clear" w:color="auto" w:fill="auto"/>
            <w:vAlign w:val="center"/>
          </w:tcPr>
          <w:p w14:paraId="54D3D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7*3cm</w:t>
            </w:r>
          </w:p>
        </w:tc>
        <w:tc>
          <w:tcPr>
            <w:tcW w:w="0" w:type="auto"/>
            <w:shd w:val="clear" w:color="auto" w:fill="auto"/>
            <w:noWrap/>
            <w:vAlign w:val="center"/>
          </w:tcPr>
          <w:p w14:paraId="370D1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85B7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6FA4E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3CFA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7BDB3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796" w:type="dxa"/>
            <w:shd w:val="clear" w:color="auto" w:fill="auto"/>
            <w:vAlign w:val="center"/>
          </w:tcPr>
          <w:p w14:paraId="71646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反光即时贴</w:t>
            </w:r>
          </w:p>
        </w:tc>
        <w:tc>
          <w:tcPr>
            <w:tcW w:w="1656" w:type="dxa"/>
            <w:shd w:val="clear" w:color="auto" w:fill="auto"/>
            <w:vAlign w:val="center"/>
          </w:tcPr>
          <w:p w14:paraId="7F3E4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17B0C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CE81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厘米</w:t>
            </w:r>
          </w:p>
        </w:tc>
        <w:tc>
          <w:tcPr>
            <w:tcW w:w="0" w:type="auto"/>
            <w:shd w:val="clear" w:color="auto" w:fill="auto"/>
            <w:noWrap/>
            <w:vAlign w:val="center"/>
          </w:tcPr>
          <w:p w14:paraId="6401D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06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7B08F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796" w:type="dxa"/>
            <w:shd w:val="clear" w:color="auto" w:fill="auto"/>
            <w:vAlign w:val="center"/>
          </w:tcPr>
          <w:p w14:paraId="63E04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1.5mm白色铁皮</w:t>
            </w:r>
          </w:p>
        </w:tc>
        <w:tc>
          <w:tcPr>
            <w:tcW w:w="1656" w:type="dxa"/>
            <w:shd w:val="clear" w:color="auto" w:fill="auto"/>
            <w:vAlign w:val="center"/>
          </w:tcPr>
          <w:p w14:paraId="27ADC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FAAE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8C36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7C23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14:paraId="2D8B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6FB2E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796" w:type="dxa"/>
            <w:shd w:val="clear" w:color="auto" w:fill="auto"/>
            <w:vAlign w:val="center"/>
          </w:tcPr>
          <w:p w14:paraId="50222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即时贴</w:t>
            </w:r>
          </w:p>
        </w:tc>
        <w:tc>
          <w:tcPr>
            <w:tcW w:w="1656" w:type="dxa"/>
            <w:shd w:val="clear" w:color="auto" w:fill="auto"/>
            <w:vAlign w:val="center"/>
          </w:tcPr>
          <w:p w14:paraId="02246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5E535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9851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厘米</w:t>
            </w:r>
          </w:p>
        </w:tc>
        <w:tc>
          <w:tcPr>
            <w:tcW w:w="0" w:type="auto"/>
            <w:shd w:val="clear" w:color="auto" w:fill="auto"/>
            <w:noWrap/>
            <w:vAlign w:val="center"/>
          </w:tcPr>
          <w:p w14:paraId="09FF4FFF">
            <w:pPr>
              <w:jc w:val="center"/>
              <w:rPr>
                <w:rFonts w:hint="eastAsia" w:ascii="宋体" w:hAnsi="宋体" w:eastAsia="宋体" w:cs="宋体"/>
                <w:i w:val="0"/>
                <w:iCs w:val="0"/>
                <w:color w:val="000000"/>
                <w:sz w:val="22"/>
                <w:szCs w:val="22"/>
                <w:u w:val="none"/>
              </w:rPr>
            </w:pPr>
          </w:p>
        </w:tc>
      </w:tr>
      <w:tr w14:paraId="191B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4D239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796" w:type="dxa"/>
            <w:shd w:val="clear" w:color="auto" w:fill="auto"/>
            <w:vAlign w:val="center"/>
          </w:tcPr>
          <w:p w14:paraId="5D030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铝塑板</w:t>
            </w:r>
          </w:p>
        </w:tc>
        <w:tc>
          <w:tcPr>
            <w:tcW w:w="1656" w:type="dxa"/>
            <w:shd w:val="clear" w:color="auto" w:fill="auto"/>
            <w:vAlign w:val="center"/>
          </w:tcPr>
          <w:p w14:paraId="5512B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AD16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5F42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4BEEA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r>
      <w:tr w14:paraId="7218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D5B2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796" w:type="dxa"/>
            <w:shd w:val="clear" w:color="auto" w:fill="auto"/>
            <w:vAlign w:val="center"/>
          </w:tcPr>
          <w:p w14:paraId="17921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夹子</w:t>
            </w:r>
          </w:p>
        </w:tc>
        <w:tc>
          <w:tcPr>
            <w:tcW w:w="1656" w:type="dxa"/>
            <w:shd w:val="clear" w:color="auto" w:fill="auto"/>
            <w:vAlign w:val="center"/>
          </w:tcPr>
          <w:p w14:paraId="7FD02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B688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1B2E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76029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407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3DD59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796" w:type="dxa"/>
            <w:shd w:val="clear" w:color="auto" w:fill="auto"/>
            <w:vAlign w:val="center"/>
          </w:tcPr>
          <w:p w14:paraId="3411A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w:t>
            </w:r>
          </w:p>
        </w:tc>
        <w:tc>
          <w:tcPr>
            <w:tcW w:w="1656" w:type="dxa"/>
            <w:shd w:val="clear" w:color="auto" w:fill="auto"/>
            <w:vAlign w:val="center"/>
          </w:tcPr>
          <w:p w14:paraId="1920D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71F7A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743F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170FE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14:paraId="7508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6D4F8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796" w:type="dxa"/>
            <w:shd w:val="clear" w:color="auto" w:fill="auto"/>
            <w:vAlign w:val="center"/>
          </w:tcPr>
          <w:p w14:paraId="3EA04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特殊广告设计</w:t>
            </w:r>
          </w:p>
        </w:tc>
        <w:tc>
          <w:tcPr>
            <w:tcW w:w="1656" w:type="dxa"/>
            <w:shd w:val="clear" w:color="auto" w:fill="auto"/>
            <w:vAlign w:val="center"/>
          </w:tcPr>
          <w:p w14:paraId="32EEF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4E36D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9143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w:t>
            </w:r>
          </w:p>
        </w:tc>
        <w:tc>
          <w:tcPr>
            <w:tcW w:w="0" w:type="auto"/>
            <w:shd w:val="clear" w:color="auto" w:fill="auto"/>
            <w:noWrap/>
            <w:vAlign w:val="center"/>
          </w:tcPr>
          <w:p w14:paraId="1E606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14:paraId="29C8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1B49C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796" w:type="dxa"/>
            <w:shd w:val="clear" w:color="auto" w:fill="auto"/>
            <w:vAlign w:val="center"/>
          </w:tcPr>
          <w:p w14:paraId="45940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视频广告设计</w:t>
            </w:r>
          </w:p>
        </w:tc>
        <w:tc>
          <w:tcPr>
            <w:tcW w:w="1656" w:type="dxa"/>
            <w:shd w:val="clear" w:color="auto" w:fill="auto"/>
            <w:vAlign w:val="center"/>
          </w:tcPr>
          <w:p w14:paraId="0082B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4CC56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CC42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30S内</w:t>
            </w:r>
          </w:p>
        </w:tc>
        <w:tc>
          <w:tcPr>
            <w:tcW w:w="0" w:type="auto"/>
            <w:shd w:val="clear" w:color="auto" w:fill="auto"/>
            <w:noWrap/>
            <w:vAlign w:val="center"/>
          </w:tcPr>
          <w:p w14:paraId="3B877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r>
      <w:tr w14:paraId="379C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0EA7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796" w:type="dxa"/>
            <w:shd w:val="clear" w:color="auto" w:fill="auto"/>
            <w:vAlign w:val="center"/>
          </w:tcPr>
          <w:p w14:paraId="63BB7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小心地滑</w:t>
            </w:r>
          </w:p>
        </w:tc>
        <w:tc>
          <w:tcPr>
            <w:tcW w:w="1656" w:type="dxa"/>
            <w:shd w:val="clear" w:color="auto" w:fill="auto"/>
            <w:vAlign w:val="center"/>
          </w:tcPr>
          <w:p w14:paraId="03662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6191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AC36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2A597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C7D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20B2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796" w:type="dxa"/>
            <w:shd w:val="clear" w:color="auto" w:fill="auto"/>
            <w:vAlign w:val="center"/>
          </w:tcPr>
          <w:p w14:paraId="2467E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背胶小标签</w:t>
            </w:r>
          </w:p>
        </w:tc>
        <w:tc>
          <w:tcPr>
            <w:tcW w:w="1656" w:type="dxa"/>
            <w:shd w:val="clear" w:color="auto" w:fill="auto"/>
            <w:vAlign w:val="center"/>
          </w:tcPr>
          <w:p w14:paraId="0FCE3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7*4cm</w:t>
            </w:r>
          </w:p>
        </w:tc>
        <w:tc>
          <w:tcPr>
            <w:tcW w:w="0" w:type="auto"/>
            <w:shd w:val="clear" w:color="auto" w:fill="auto"/>
            <w:noWrap/>
            <w:vAlign w:val="center"/>
          </w:tcPr>
          <w:p w14:paraId="0975E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A607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7056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B30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90" w:type="dxa"/>
            <w:shd w:val="clear" w:color="auto" w:fill="auto"/>
            <w:vAlign w:val="center"/>
          </w:tcPr>
          <w:p w14:paraId="28E89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796" w:type="dxa"/>
            <w:shd w:val="clear" w:color="auto" w:fill="auto"/>
            <w:vAlign w:val="center"/>
          </w:tcPr>
          <w:p w14:paraId="40816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背胶小标签</w:t>
            </w:r>
          </w:p>
        </w:tc>
        <w:tc>
          <w:tcPr>
            <w:tcW w:w="1656" w:type="dxa"/>
            <w:shd w:val="clear" w:color="auto" w:fill="auto"/>
            <w:vAlign w:val="center"/>
          </w:tcPr>
          <w:p w14:paraId="44CDA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16*8cm</w:t>
            </w:r>
          </w:p>
        </w:tc>
        <w:tc>
          <w:tcPr>
            <w:tcW w:w="0" w:type="auto"/>
            <w:shd w:val="clear" w:color="auto" w:fill="auto"/>
            <w:noWrap/>
            <w:vAlign w:val="center"/>
          </w:tcPr>
          <w:p w14:paraId="4BE16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7CFB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4D924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2411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49308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796" w:type="dxa"/>
            <w:shd w:val="clear" w:color="auto" w:fill="auto"/>
            <w:vAlign w:val="center"/>
          </w:tcPr>
          <w:p w14:paraId="62A4D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立式水牌</w:t>
            </w:r>
          </w:p>
        </w:tc>
        <w:tc>
          <w:tcPr>
            <w:tcW w:w="1656" w:type="dxa"/>
            <w:shd w:val="clear" w:color="auto" w:fill="auto"/>
            <w:vAlign w:val="center"/>
          </w:tcPr>
          <w:p w14:paraId="68045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130*40cm</w:t>
            </w:r>
          </w:p>
        </w:tc>
        <w:tc>
          <w:tcPr>
            <w:tcW w:w="0" w:type="auto"/>
            <w:shd w:val="clear" w:color="auto" w:fill="auto"/>
            <w:noWrap/>
            <w:vAlign w:val="center"/>
          </w:tcPr>
          <w:p w14:paraId="222E9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EA80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2434A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4143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F7F8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796" w:type="dxa"/>
            <w:shd w:val="clear" w:color="auto" w:fill="auto"/>
            <w:vAlign w:val="center"/>
          </w:tcPr>
          <w:p w14:paraId="2A383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卡布灯箱</w:t>
            </w:r>
          </w:p>
        </w:tc>
        <w:tc>
          <w:tcPr>
            <w:tcW w:w="1656" w:type="dxa"/>
            <w:shd w:val="clear" w:color="auto" w:fill="auto"/>
            <w:vAlign w:val="center"/>
          </w:tcPr>
          <w:p w14:paraId="4C210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E566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61F9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615EB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r>
      <w:tr w14:paraId="7B5F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118C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796" w:type="dxa"/>
            <w:shd w:val="clear" w:color="auto" w:fill="auto"/>
            <w:vAlign w:val="center"/>
          </w:tcPr>
          <w:p w14:paraId="71D1F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卡布灯箱画面</w:t>
            </w:r>
          </w:p>
        </w:tc>
        <w:tc>
          <w:tcPr>
            <w:tcW w:w="1656" w:type="dxa"/>
            <w:shd w:val="clear" w:color="auto" w:fill="auto"/>
            <w:vAlign w:val="center"/>
          </w:tcPr>
          <w:p w14:paraId="3BF8B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2E91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5F494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43D85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5AA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A124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796" w:type="dxa"/>
            <w:shd w:val="clear" w:color="auto" w:fill="auto"/>
            <w:vAlign w:val="center"/>
          </w:tcPr>
          <w:p w14:paraId="505BD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高空安装费</w:t>
            </w:r>
          </w:p>
        </w:tc>
        <w:tc>
          <w:tcPr>
            <w:tcW w:w="1656" w:type="dxa"/>
            <w:shd w:val="clear" w:color="auto" w:fill="auto"/>
            <w:vAlign w:val="center"/>
          </w:tcPr>
          <w:p w14:paraId="775E1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5F5AE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1EA97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3E492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14:paraId="5B22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07D46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796" w:type="dxa"/>
            <w:shd w:val="clear" w:color="auto" w:fill="auto"/>
            <w:vAlign w:val="center"/>
          </w:tcPr>
          <w:p w14:paraId="34F33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钻石背光板（夜景灯）</w:t>
            </w:r>
          </w:p>
        </w:tc>
        <w:tc>
          <w:tcPr>
            <w:tcW w:w="1656" w:type="dxa"/>
            <w:shd w:val="clear" w:color="auto" w:fill="auto"/>
            <w:vAlign w:val="center"/>
          </w:tcPr>
          <w:p w14:paraId="3BD73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AE4E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29A0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6C8BF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1FA8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0" w:type="dxa"/>
            <w:shd w:val="clear" w:color="auto" w:fill="auto"/>
            <w:vAlign w:val="center"/>
          </w:tcPr>
          <w:p w14:paraId="37864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796" w:type="dxa"/>
            <w:shd w:val="clear" w:color="auto" w:fill="auto"/>
            <w:vAlign w:val="center"/>
          </w:tcPr>
          <w:p w14:paraId="42B8E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1.2mm单层2.5cm*2.5cm镀锌方钢焊接</w:t>
            </w:r>
          </w:p>
        </w:tc>
        <w:tc>
          <w:tcPr>
            <w:tcW w:w="1656" w:type="dxa"/>
            <w:shd w:val="clear" w:color="auto" w:fill="auto"/>
            <w:vAlign w:val="center"/>
          </w:tcPr>
          <w:p w14:paraId="052BA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46068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8215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3A39A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F16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590" w:type="dxa"/>
            <w:shd w:val="clear" w:color="auto" w:fill="auto"/>
            <w:vAlign w:val="center"/>
          </w:tcPr>
          <w:p w14:paraId="4B1F7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796" w:type="dxa"/>
            <w:shd w:val="clear" w:color="auto" w:fill="auto"/>
            <w:vAlign w:val="center"/>
          </w:tcPr>
          <w:p w14:paraId="26BF2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1.4mm单层3cm*3cm镀锌方钢焊接</w:t>
            </w:r>
          </w:p>
        </w:tc>
        <w:tc>
          <w:tcPr>
            <w:tcW w:w="1656" w:type="dxa"/>
            <w:shd w:val="clear" w:color="auto" w:fill="auto"/>
            <w:vAlign w:val="center"/>
          </w:tcPr>
          <w:p w14:paraId="7BC0D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6215F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96FA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2D317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14:paraId="325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0" w:type="dxa"/>
            <w:shd w:val="clear" w:color="auto" w:fill="auto"/>
            <w:vAlign w:val="center"/>
          </w:tcPr>
          <w:p w14:paraId="0E040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796" w:type="dxa"/>
            <w:shd w:val="clear" w:color="auto" w:fill="auto"/>
            <w:vAlign w:val="center"/>
          </w:tcPr>
          <w:p w14:paraId="3E336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1.4mm单层4cm*4cm镀锌方钢焊接</w:t>
            </w:r>
          </w:p>
        </w:tc>
        <w:tc>
          <w:tcPr>
            <w:tcW w:w="1656" w:type="dxa"/>
            <w:shd w:val="clear" w:color="auto" w:fill="auto"/>
            <w:vAlign w:val="center"/>
          </w:tcPr>
          <w:p w14:paraId="0BB11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333B5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983F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1580D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7490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0" w:type="dxa"/>
            <w:shd w:val="clear" w:color="auto" w:fill="auto"/>
            <w:vAlign w:val="center"/>
          </w:tcPr>
          <w:p w14:paraId="4D9FA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796" w:type="dxa"/>
            <w:shd w:val="clear" w:color="auto" w:fill="auto"/>
            <w:vAlign w:val="center"/>
          </w:tcPr>
          <w:p w14:paraId="79A6C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1.4mm单层2cm*4cm镀锌方钢焊接</w:t>
            </w:r>
          </w:p>
        </w:tc>
        <w:tc>
          <w:tcPr>
            <w:tcW w:w="1656" w:type="dxa"/>
            <w:shd w:val="clear" w:color="auto" w:fill="auto"/>
            <w:vAlign w:val="center"/>
          </w:tcPr>
          <w:p w14:paraId="7163A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12053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9E02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6DE67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14:paraId="329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590" w:type="dxa"/>
            <w:shd w:val="clear" w:color="auto" w:fill="auto"/>
            <w:vAlign w:val="center"/>
          </w:tcPr>
          <w:p w14:paraId="0D161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796" w:type="dxa"/>
            <w:shd w:val="clear" w:color="auto" w:fill="auto"/>
            <w:vAlign w:val="center"/>
          </w:tcPr>
          <w:p w14:paraId="50673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1.4mm单层4cm*6cm镀锌方钢焊接</w:t>
            </w:r>
          </w:p>
        </w:tc>
        <w:tc>
          <w:tcPr>
            <w:tcW w:w="1656" w:type="dxa"/>
            <w:shd w:val="clear" w:color="auto" w:fill="auto"/>
            <w:vAlign w:val="center"/>
          </w:tcPr>
          <w:p w14:paraId="3B734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5FC4D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FCFA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42BFD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0DFC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0" w:type="dxa"/>
            <w:shd w:val="clear" w:color="auto" w:fill="auto"/>
            <w:vAlign w:val="center"/>
          </w:tcPr>
          <w:p w14:paraId="21EAB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796" w:type="dxa"/>
            <w:shd w:val="clear" w:color="auto" w:fill="auto"/>
            <w:vAlign w:val="center"/>
          </w:tcPr>
          <w:p w14:paraId="3962C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1.6mm单层8cm*8cm镀锌方钢焊接</w:t>
            </w:r>
          </w:p>
        </w:tc>
        <w:tc>
          <w:tcPr>
            <w:tcW w:w="1656" w:type="dxa"/>
            <w:shd w:val="clear" w:color="auto" w:fill="auto"/>
            <w:vAlign w:val="center"/>
          </w:tcPr>
          <w:p w14:paraId="0ACD1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AE17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4097B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691E8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r>
      <w:tr w14:paraId="4545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79C0A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796" w:type="dxa"/>
            <w:shd w:val="clear" w:color="auto" w:fill="auto"/>
            <w:vAlign w:val="center"/>
          </w:tcPr>
          <w:p w14:paraId="32C5A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20cmX20cm衍架</w:t>
            </w:r>
          </w:p>
        </w:tc>
        <w:tc>
          <w:tcPr>
            <w:tcW w:w="1656" w:type="dxa"/>
            <w:shd w:val="clear" w:color="auto" w:fill="auto"/>
            <w:vAlign w:val="center"/>
          </w:tcPr>
          <w:p w14:paraId="44065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25FF5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7A99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shd w:val="clear" w:color="auto" w:fill="auto"/>
            <w:noWrap/>
            <w:vAlign w:val="center"/>
          </w:tcPr>
          <w:p w14:paraId="21397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r>
      <w:tr w14:paraId="5DCC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533D0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796" w:type="dxa"/>
            <w:shd w:val="clear" w:color="auto" w:fill="auto"/>
            <w:vAlign w:val="center"/>
          </w:tcPr>
          <w:p w14:paraId="435FF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异形铁艺焊接</w:t>
            </w:r>
          </w:p>
        </w:tc>
        <w:tc>
          <w:tcPr>
            <w:tcW w:w="1656" w:type="dxa"/>
            <w:shd w:val="clear" w:color="auto" w:fill="auto"/>
            <w:vAlign w:val="center"/>
          </w:tcPr>
          <w:p w14:paraId="0E473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421B8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CA9A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0ADD2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r>
      <w:tr w14:paraId="0344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3DBCD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796" w:type="dxa"/>
            <w:shd w:val="clear" w:color="auto" w:fill="auto"/>
            <w:vAlign w:val="center"/>
          </w:tcPr>
          <w:p w14:paraId="41CDF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铝合金型材</w:t>
            </w:r>
          </w:p>
        </w:tc>
        <w:tc>
          <w:tcPr>
            <w:tcW w:w="1656" w:type="dxa"/>
            <w:shd w:val="clear" w:color="auto" w:fill="auto"/>
            <w:vAlign w:val="center"/>
          </w:tcPr>
          <w:p w14:paraId="5EDCF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6CD05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73CF0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78212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r>
      <w:tr w14:paraId="4509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27104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796" w:type="dxa"/>
            <w:shd w:val="clear" w:color="auto" w:fill="auto"/>
            <w:vAlign w:val="center"/>
          </w:tcPr>
          <w:p w14:paraId="06499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异形不锈钢焊接</w:t>
            </w:r>
          </w:p>
        </w:tc>
        <w:tc>
          <w:tcPr>
            <w:tcW w:w="1656" w:type="dxa"/>
            <w:shd w:val="clear" w:color="auto" w:fill="auto"/>
            <w:vAlign w:val="center"/>
          </w:tcPr>
          <w:p w14:paraId="0129E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shd w:val="clear" w:color="auto" w:fill="auto"/>
            <w:noWrap/>
            <w:vAlign w:val="center"/>
          </w:tcPr>
          <w:p w14:paraId="5C289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1F96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shd w:val="clear" w:color="auto" w:fill="auto"/>
            <w:noWrap/>
            <w:vAlign w:val="center"/>
          </w:tcPr>
          <w:p w14:paraId="5DD9D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773A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590" w:type="dxa"/>
            <w:shd w:val="clear" w:color="auto" w:fill="auto"/>
            <w:vAlign w:val="center"/>
          </w:tcPr>
          <w:p w14:paraId="6417D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796" w:type="dxa"/>
            <w:shd w:val="clear" w:color="auto" w:fill="auto"/>
            <w:vAlign w:val="center"/>
          </w:tcPr>
          <w:p w14:paraId="09313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铝板通行证</w:t>
            </w:r>
          </w:p>
        </w:tc>
        <w:tc>
          <w:tcPr>
            <w:tcW w:w="1656" w:type="dxa"/>
            <w:shd w:val="clear" w:color="auto" w:fill="auto"/>
            <w:vAlign w:val="center"/>
          </w:tcPr>
          <w:p w14:paraId="4DE7A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铝板UV</w:t>
            </w:r>
          </w:p>
        </w:tc>
        <w:tc>
          <w:tcPr>
            <w:tcW w:w="0" w:type="auto"/>
            <w:shd w:val="clear" w:color="auto" w:fill="auto"/>
            <w:noWrap/>
            <w:vAlign w:val="center"/>
          </w:tcPr>
          <w:p w14:paraId="52D40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2B747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shd w:val="clear" w:color="auto" w:fill="auto"/>
            <w:noWrap/>
            <w:vAlign w:val="center"/>
          </w:tcPr>
          <w:p w14:paraId="6BC9C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14:paraId="6F96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shd w:val="clear" w:color="auto" w:fill="auto"/>
            <w:vAlign w:val="center"/>
          </w:tcPr>
          <w:p w14:paraId="22753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796" w:type="dxa"/>
            <w:shd w:val="clear" w:color="auto" w:fill="auto"/>
            <w:vAlign w:val="center"/>
          </w:tcPr>
          <w:p w14:paraId="040D0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加工工艺</w:t>
            </w:r>
          </w:p>
        </w:tc>
        <w:tc>
          <w:tcPr>
            <w:tcW w:w="1656" w:type="dxa"/>
            <w:shd w:val="clear" w:color="auto" w:fill="auto"/>
            <w:vAlign w:val="center"/>
          </w:tcPr>
          <w:p w14:paraId="28248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烫金、烫银、激凸</w:t>
            </w:r>
          </w:p>
        </w:tc>
        <w:tc>
          <w:tcPr>
            <w:tcW w:w="0" w:type="auto"/>
            <w:shd w:val="clear" w:color="auto" w:fill="auto"/>
            <w:noWrap/>
            <w:vAlign w:val="center"/>
          </w:tcPr>
          <w:p w14:paraId="5D7E8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100本以上</w:t>
            </w:r>
          </w:p>
        </w:tc>
        <w:tc>
          <w:tcPr>
            <w:tcW w:w="0" w:type="auto"/>
            <w:shd w:val="clear" w:color="auto" w:fill="auto"/>
            <w:noWrap/>
            <w:vAlign w:val="center"/>
          </w:tcPr>
          <w:p w14:paraId="3EF01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每张</w:t>
            </w:r>
          </w:p>
        </w:tc>
        <w:tc>
          <w:tcPr>
            <w:tcW w:w="0" w:type="auto"/>
            <w:shd w:val="clear" w:color="auto" w:fill="auto"/>
            <w:noWrap/>
            <w:vAlign w:val="center"/>
          </w:tcPr>
          <w:p w14:paraId="59F87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000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2E748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796" w:type="dxa"/>
            <w:shd w:val="clear" w:color="auto" w:fill="auto"/>
            <w:vAlign w:val="center"/>
          </w:tcPr>
          <w:p w14:paraId="599F8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过塑卡</w:t>
            </w:r>
          </w:p>
        </w:tc>
        <w:tc>
          <w:tcPr>
            <w:tcW w:w="1656" w:type="dxa"/>
            <w:shd w:val="clear" w:color="auto" w:fill="auto"/>
            <w:vAlign w:val="center"/>
          </w:tcPr>
          <w:p w14:paraId="7A1A4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烫金、烫银、激凸</w:t>
            </w:r>
          </w:p>
        </w:tc>
        <w:tc>
          <w:tcPr>
            <w:tcW w:w="0" w:type="auto"/>
            <w:shd w:val="clear" w:color="auto" w:fill="auto"/>
            <w:noWrap/>
            <w:vAlign w:val="center"/>
          </w:tcPr>
          <w:p w14:paraId="10FB7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100本以下</w:t>
            </w:r>
          </w:p>
        </w:tc>
        <w:tc>
          <w:tcPr>
            <w:tcW w:w="0" w:type="auto"/>
            <w:shd w:val="clear" w:color="auto" w:fill="auto"/>
            <w:noWrap/>
            <w:vAlign w:val="center"/>
          </w:tcPr>
          <w:p w14:paraId="07D55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激光制版每次</w:t>
            </w:r>
          </w:p>
        </w:tc>
        <w:tc>
          <w:tcPr>
            <w:tcW w:w="0" w:type="auto"/>
            <w:shd w:val="clear" w:color="auto" w:fill="auto"/>
            <w:noWrap/>
            <w:vAlign w:val="center"/>
          </w:tcPr>
          <w:p w14:paraId="7E323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r>
      <w:tr w14:paraId="7D40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590" w:type="dxa"/>
            <w:shd w:val="clear" w:color="auto" w:fill="auto"/>
            <w:vAlign w:val="center"/>
          </w:tcPr>
          <w:p w14:paraId="171C0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796" w:type="dxa"/>
            <w:shd w:val="clear" w:color="auto" w:fill="auto"/>
            <w:vAlign w:val="center"/>
          </w:tcPr>
          <w:p w14:paraId="7E64B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落地桃木 木质展示台</w:t>
            </w:r>
          </w:p>
        </w:tc>
        <w:tc>
          <w:tcPr>
            <w:tcW w:w="1656" w:type="dxa"/>
            <w:shd w:val="clear" w:color="auto" w:fill="auto"/>
            <w:vAlign w:val="center"/>
          </w:tcPr>
          <w:p w14:paraId="312D3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覆膜（亮膜、亚膜）</w:t>
            </w:r>
          </w:p>
        </w:tc>
        <w:tc>
          <w:tcPr>
            <w:tcW w:w="0" w:type="auto"/>
            <w:shd w:val="clear" w:color="auto" w:fill="auto"/>
            <w:noWrap/>
            <w:vAlign w:val="center"/>
          </w:tcPr>
          <w:p w14:paraId="650B5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31E86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每张</w:t>
            </w:r>
          </w:p>
        </w:tc>
        <w:tc>
          <w:tcPr>
            <w:tcW w:w="0" w:type="auto"/>
            <w:shd w:val="clear" w:color="auto" w:fill="auto"/>
            <w:noWrap/>
            <w:vAlign w:val="center"/>
          </w:tcPr>
          <w:p w14:paraId="7A5F0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7CF7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590" w:type="dxa"/>
            <w:shd w:val="clear" w:color="auto" w:fill="auto"/>
            <w:vAlign w:val="center"/>
          </w:tcPr>
          <w:p w14:paraId="284E1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796" w:type="dxa"/>
            <w:shd w:val="clear" w:color="auto" w:fill="auto"/>
            <w:vAlign w:val="center"/>
          </w:tcPr>
          <w:p w14:paraId="13A43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铝合金焊接展示架</w:t>
            </w:r>
          </w:p>
        </w:tc>
        <w:tc>
          <w:tcPr>
            <w:tcW w:w="1656" w:type="dxa"/>
            <w:shd w:val="clear" w:color="auto" w:fill="auto"/>
            <w:vAlign w:val="center"/>
          </w:tcPr>
          <w:p w14:paraId="1C1FA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压痕、折页、打点线、打号、切圆角</w:t>
            </w:r>
          </w:p>
        </w:tc>
        <w:tc>
          <w:tcPr>
            <w:tcW w:w="0" w:type="auto"/>
            <w:shd w:val="clear" w:color="auto" w:fill="auto"/>
            <w:noWrap/>
            <w:vAlign w:val="center"/>
          </w:tcPr>
          <w:p w14:paraId="7CD10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4A0F2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每张</w:t>
            </w:r>
          </w:p>
        </w:tc>
        <w:tc>
          <w:tcPr>
            <w:tcW w:w="0" w:type="auto"/>
            <w:shd w:val="clear" w:color="auto" w:fill="auto"/>
            <w:noWrap/>
            <w:vAlign w:val="center"/>
          </w:tcPr>
          <w:p w14:paraId="28F91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2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3" w:hRule="atLeast"/>
        </w:trPr>
        <w:tc>
          <w:tcPr>
            <w:tcW w:w="590" w:type="dxa"/>
            <w:shd w:val="clear" w:color="auto" w:fill="auto"/>
            <w:vAlign w:val="center"/>
          </w:tcPr>
          <w:p w14:paraId="1D8C1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796" w:type="dxa"/>
            <w:vMerge w:val="restart"/>
            <w:shd w:val="clear" w:color="auto" w:fill="auto"/>
            <w:vAlign w:val="center"/>
          </w:tcPr>
          <w:p w14:paraId="10AA8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不锈钢烤漆可更换指引牌</w:t>
            </w:r>
          </w:p>
        </w:tc>
        <w:tc>
          <w:tcPr>
            <w:tcW w:w="1656" w:type="dxa"/>
            <w:shd w:val="clear" w:color="auto" w:fill="auto"/>
            <w:vAlign w:val="center"/>
          </w:tcPr>
          <w:p w14:paraId="3A2B1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内芯双面彩色打印250g铜版纸、高级塑封膜、A3</w:t>
            </w:r>
          </w:p>
        </w:tc>
        <w:tc>
          <w:tcPr>
            <w:tcW w:w="0" w:type="auto"/>
            <w:shd w:val="clear" w:color="auto" w:fill="auto"/>
            <w:noWrap/>
            <w:vAlign w:val="center"/>
          </w:tcPr>
          <w:p w14:paraId="3B5AB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2A80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25391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7352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90" w:type="dxa"/>
            <w:shd w:val="clear" w:color="auto" w:fill="auto"/>
            <w:vAlign w:val="center"/>
          </w:tcPr>
          <w:p w14:paraId="13D1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796" w:type="dxa"/>
            <w:vMerge w:val="continue"/>
            <w:shd w:val="clear" w:color="auto" w:fill="auto"/>
            <w:vAlign w:val="center"/>
          </w:tcPr>
          <w:p w14:paraId="30A6B17C">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2514E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内芯双面彩色打印250g铜版纸、高级塑封膜、A4</w:t>
            </w:r>
          </w:p>
        </w:tc>
        <w:tc>
          <w:tcPr>
            <w:tcW w:w="0" w:type="auto"/>
            <w:shd w:val="clear" w:color="auto" w:fill="auto"/>
            <w:noWrap/>
            <w:vAlign w:val="center"/>
          </w:tcPr>
          <w:p w14:paraId="526DA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51710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shd w:val="clear" w:color="auto" w:fill="auto"/>
            <w:noWrap/>
            <w:vAlign w:val="center"/>
          </w:tcPr>
          <w:p w14:paraId="602F9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14:paraId="51E2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90" w:type="dxa"/>
            <w:shd w:val="clear" w:color="auto" w:fill="auto"/>
            <w:vAlign w:val="center"/>
          </w:tcPr>
          <w:p w14:paraId="48CC1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796" w:type="dxa"/>
            <w:vMerge w:val="restart"/>
            <w:shd w:val="clear" w:color="auto" w:fill="auto"/>
            <w:vAlign w:val="center"/>
          </w:tcPr>
          <w:p w14:paraId="676FC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不锈钢烤漆可更换指引牌</w:t>
            </w:r>
          </w:p>
        </w:tc>
        <w:tc>
          <w:tcPr>
            <w:tcW w:w="1656" w:type="dxa"/>
            <w:shd w:val="clear" w:color="auto" w:fill="auto"/>
            <w:vAlign w:val="center"/>
          </w:tcPr>
          <w:p w14:paraId="0096C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100cm*200cm</w:t>
            </w:r>
          </w:p>
        </w:tc>
        <w:tc>
          <w:tcPr>
            <w:tcW w:w="0" w:type="auto"/>
            <w:shd w:val="clear" w:color="auto" w:fill="auto"/>
            <w:noWrap/>
            <w:vAlign w:val="center"/>
          </w:tcPr>
          <w:p w14:paraId="03712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noWrap/>
            <w:vAlign w:val="center"/>
          </w:tcPr>
          <w:p w14:paraId="24282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128B8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w:t>
            </w:r>
          </w:p>
        </w:tc>
      </w:tr>
      <w:tr w14:paraId="129C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90" w:type="dxa"/>
            <w:shd w:val="clear" w:color="auto" w:fill="auto"/>
            <w:vAlign w:val="center"/>
          </w:tcPr>
          <w:p w14:paraId="4CC8E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796" w:type="dxa"/>
            <w:vMerge w:val="continue"/>
            <w:shd w:val="clear" w:color="auto" w:fill="auto"/>
            <w:vAlign w:val="center"/>
          </w:tcPr>
          <w:p w14:paraId="2B8D8D20">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44F9A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200cm*240cm</w:t>
            </w:r>
          </w:p>
        </w:tc>
        <w:tc>
          <w:tcPr>
            <w:tcW w:w="0" w:type="auto"/>
            <w:shd w:val="clear" w:color="auto" w:fill="auto"/>
            <w:noWrap/>
            <w:vAlign w:val="center"/>
          </w:tcPr>
          <w:p w14:paraId="5638D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6B9F8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258CE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14:paraId="4911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90" w:type="dxa"/>
            <w:shd w:val="clear" w:color="auto" w:fill="auto"/>
            <w:vAlign w:val="center"/>
          </w:tcPr>
          <w:p w14:paraId="6C385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796" w:type="dxa"/>
            <w:vMerge w:val="continue"/>
            <w:shd w:val="clear" w:color="auto" w:fill="auto"/>
            <w:vAlign w:val="center"/>
          </w:tcPr>
          <w:p w14:paraId="25F55255">
            <w:pPr>
              <w:jc w:val="center"/>
              <w:rPr>
                <w:rFonts w:hint="eastAsia" w:ascii="宋体" w:hAnsi="宋体" w:eastAsia="宋体" w:cs="宋体"/>
                <w:i w:val="0"/>
                <w:iCs w:val="0"/>
                <w:color w:val="000000"/>
                <w:sz w:val="24"/>
                <w:szCs w:val="24"/>
                <w:u w:val="none"/>
              </w:rPr>
            </w:pPr>
          </w:p>
        </w:tc>
        <w:tc>
          <w:tcPr>
            <w:tcW w:w="1656" w:type="dxa"/>
            <w:shd w:val="clear" w:color="auto" w:fill="auto"/>
            <w:vAlign w:val="center"/>
          </w:tcPr>
          <w:p w14:paraId="4995D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90cm*160cm</w:t>
            </w:r>
          </w:p>
        </w:tc>
        <w:tc>
          <w:tcPr>
            <w:tcW w:w="0" w:type="auto"/>
            <w:shd w:val="clear" w:color="auto" w:fill="auto"/>
            <w:noWrap/>
            <w:vAlign w:val="center"/>
          </w:tcPr>
          <w:p w14:paraId="451F9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6" w:type="dxa"/>
            <w:shd w:val="clear" w:color="auto" w:fill="auto"/>
            <w:vAlign w:val="center"/>
          </w:tcPr>
          <w:p w14:paraId="051A0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14:paraId="6E936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14:paraId="56BF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062" w:type="dxa"/>
            <w:gridSpan w:val="5"/>
            <w:shd w:val="clear" w:color="auto" w:fill="auto"/>
            <w:noWrap/>
            <w:vAlign w:val="center"/>
          </w:tcPr>
          <w:p w14:paraId="3B05D91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0" w:type="auto"/>
            <w:shd w:val="clear" w:color="auto" w:fill="auto"/>
            <w:noWrap/>
            <w:vAlign w:val="center"/>
          </w:tcPr>
          <w:p w14:paraId="26363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81406.4</w:t>
            </w:r>
          </w:p>
        </w:tc>
      </w:tr>
    </w:tbl>
    <w:p w14:paraId="358B430A">
      <w:pPr>
        <w:pStyle w:val="21"/>
        <w:rPr>
          <w:rFonts w:hint="eastAsia"/>
          <w:lang w:val="en-US" w:eastAsia="zh-CN"/>
        </w:rPr>
      </w:pPr>
      <w:r>
        <w:rPr>
          <w:rFonts w:hint="eastAsia"/>
          <w:b/>
          <w:bCs/>
          <w:lang w:val="en-US" w:eastAsia="zh-CN"/>
        </w:rPr>
        <w:t>印刷及服务类均需提供所有材质，采购人不提供任何材料，只接收成品货品。</w:t>
      </w:r>
    </w:p>
    <w:p w14:paraId="65CF750D">
      <w:pPr>
        <w:pStyle w:val="21"/>
        <w:rPr>
          <w:rFonts w:hint="default"/>
          <w:lang w:val="en-US" w:eastAsia="zh-CN"/>
        </w:rPr>
      </w:pPr>
      <w:r>
        <w:rPr>
          <w:rFonts w:hint="eastAsia"/>
          <w:lang w:val="en-US" w:eastAsia="zh-CN"/>
        </w:rPr>
        <w:t>标项二：</w:t>
      </w:r>
      <w:r>
        <w:rPr>
          <w:rFonts w:hint="default"/>
          <w:b/>
          <w:bCs/>
          <w:lang w:val="en-US" w:eastAsia="zh-CN"/>
        </w:rPr>
        <w:t>系统文化宣传组织服务</w:t>
      </w:r>
    </w:p>
    <w:p w14:paraId="72DCC3D5">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服务内容：承接单位内部文化宣传组织工作，任务制定科学、系统的文化宣传提升服务，构建单位文化宣传体系，拓展宣传渠道，建立良好的宣传氛围。承担采购人内部文化建设宣传，提升及重大活动组织服务，按照采购人要求，制定详细的宣传计划方案，主要载体、宣传物料制作等，包括活动组织策划、文化宣传、系统文件建设（包含但不限于以上内容）。</w:t>
      </w:r>
    </w:p>
    <w:p w14:paraId="69345DC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二、项目要求</w:t>
      </w:r>
    </w:p>
    <w:p w14:paraId="6F92984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1.服务期采购人需要的产品未在此次采购清单列表内，经双方协商价格后进行备案可纳入清单并供货，但投标方需作出承诺，备案价格不得虚报，一经发现，即可取消服务资格（提供承诺书）；</w:t>
      </w:r>
    </w:p>
    <w:p w14:paraId="5CA5CCA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2.提供维修质量服务承诺书；</w:t>
      </w:r>
    </w:p>
    <w:p w14:paraId="2FBEBF6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3.提供有效的生产设备及车辆相关证明；</w:t>
      </w:r>
    </w:p>
    <w:p w14:paraId="2A07D18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4.任何设计、制作、安装在规定的加急时限中能够独立完成制作和安装任务的，且时限和价格无节假日区分；</w:t>
      </w:r>
    </w:p>
    <w:p w14:paraId="4F55555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5.企业必须具有独立完成采购人任务的服务生产的能力；</w:t>
      </w:r>
    </w:p>
    <w:p w14:paraId="3D71A00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6.企业必须有安全施工、组织设计能力，能够独立承担安全事故责任；</w:t>
      </w:r>
    </w:p>
    <w:p w14:paraId="77756E8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7.一般情况下做到24小时内响应服务需求，对于紧急任务，能随时给予回应。</w:t>
      </w:r>
    </w:p>
    <w:p w14:paraId="6DA9BEF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其他要求：</w:t>
      </w:r>
    </w:p>
    <w:p w14:paraId="17E7A72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1.设计方案总体理解及用户需求：根据本项目特点确定。</w:t>
      </w:r>
    </w:p>
    <w:p w14:paraId="5ADAC674">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2.质量保障：从质量保障方案、质量控制措施及质量事故的处理（产品检测不合格的应对措施和经济处罚作出承诺）。</w:t>
      </w:r>
    </w:p>
    <w:p w14:paraId="37F5D65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3.实施方案</w:t>
      </w:r>
    </w:p>
    <w:p w14:paraId="688B963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供应商应保证供货货物在项目实施过程中的实施方案：</w:t>
      </w:r>
    </w:p>
    <w:p w14:paraId="66E0219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（1）项目详细工作内容，说明项目的工作范围、具体内容和技术要求等，这一部分内容能量化的指标尽可能量化；</w:t>
      </w:r>
    </w:p>
    <w:p w14:paraId="79C1DF0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（2）项目实施所采取的方法手段；</w:t>
      </w:r>
    </w:p>
    <w:p w14:paraId="59F1615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（3）预期效果，说明项目完成时所达到的效果；说明承担单位、协作单位和各自分工的主要内容。</w:t>
      </w:r>
    </w:p>
    <w:p w14:paraId="12F63D4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项目实施过程各个环节的流程：项目工作进度安排，详细说明各阶段工作安排的时间和项目工作内容完成的时间，尽力让项目实施的时间进度与方案所计划的时间吻合；</w:t>
      </w:r>
    </w:p>
    <w:p w14:paraId="7C306C6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送货、安装、调试、检测：供货的流程、安装调试、检测流程应在方案中写明。（注：可提供流程图。）</w:t>
      </w:r>
    </w:p>
    <w:p w14:paraId="25494F7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安全保障措施：（1）方针、目标；（2）安全管理机构；（3）安全措施；（4）安全教育等。</w:t>
      </w:r>
    </w:p>
    <w:p w14:paraId="1B2EAB5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配送服务：提供配送车辆，车辆为自有或租赁以保证能够及时有效满足我单位使用需求。</w:t>
      </w:r>
    </w:p>
    <w:p w14:paraId="123DC69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突发事件处理措施：为保证服务质量，加强对突发事件、紧急事件的控制，须供应商制定本项目的突发事件处置预案，写明面对突发事件的应急处理方法，包含：人员伤亡事故、发生火灾、突然停电等。建立完善的预防机制，指定专人负责，对潜在危险可能出现的紧急情况，制定相应的处理办法，以保证不影响我单位使用需求。</w:t>
      </w:r>
    </w:p>
    <w:p w14:paraId="73C33BB5">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4.发生配送超时或遇到突发情况时的应急解决方案和经济处罚承诺。</w:t>
      </w:r>
    </w:p>
    <w:p w14:paraId="273E960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5.验收标准：</w:t>
      </w:r>
    </w:p>
    <w:p w14:paraId="19CBC01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（1）项目采购人按标准、技术要求在现场验收，货物验收按照国家最新标准及招标文件中所提出的要求，如供应商实际执行的标准高于国家标准和机械行业标准则按采购人标准验收。</w:t>
      </w:r>
    </w:p>
    <w:p w14:paraId="01A2A7E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lang w:val="en-US" w:eastAsia="zh-CN"/>
        </w:rPr>
        <w:t>（2）上述检验和验收不能代替质保期内货物制造性能质量考核。（具体以实际情况为准）</w:t>
      </w:r>
    </w:p>
    <w:p w14:paraId="4B306786">
      <w:pPr>
        <w:adjustRightInd w:val="0"/>
        <w:snapToGrid w:val="0"/>
        <w:spacing w:line="400" w:lineRule="atLeast"/>
        <w:ind w:left="1205" w:hanging="1205" w:hangingChars="500"/>
        <w:rPr>
          <w:rFonts w:ascii="Arial" w:hAnsi="Arial" w:cs="Arial"/>
          <w:b/>
          <w:bCs/>
          <w:sz w:val="24"/>
          <w:szCs w:val="24"/>
        </w:rPr>
      </w:pPr>
      <w:r>
        <w:rPr>
          <w:rFonts w:ascii="Arial" w:hAnsi="Arial" w:cs="Arial"/>
          <w:b/>
          <w:bCs/>
          <w:sz w:val="24"/>
          <w:szCs w:val="24"/>
        </w:rPr>
        <w:t>备注：</w:t>
      </w:r>
    </w:p>
    <w:p w14:paraId="35C2DBC9">
      <w:pPr>
        <w:adjustRightInd w:val="0"/>
        <w:snapToGrid w:val="0"/>
        <w:spacing w:line="400" w:lineRule="exact"/>
        <w:ind w:left="480" w:leftChars="114" w:hanging="241" w:hangingChars="100"/>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color w:val="000000"/>
          <w:sz w:val="24"/>
          <w:szCs w:val="24"/>
          <w:highlight w:val="none"/>
        </w:rPr>
        <w:t>本章节中的参数只作为参考，但所投产品参数不得低于上述要求。为保证供应商提供的产品技术参数真实性，并在其中标注出技术参数符合条款，上述资料均无法证实其真实性的，视为</w:t>
      </w:r>
      <w:r>
        <w:rPr>
          <w:rFonts w:hint="eastAsia" w:ascii="宋体" w:hAnsi="宋体" w:cs="宋体"/>
          <w:b/>
          <w:bCs/>
          <w:sz w:val="24"/>
          <w:szCs w:val="24"/>
          <w:highlight w:val="none"/>
        </w:rPr>
        <w:t>未实质性响应谈判文件</w:t>
      </w:r>
      <w:r>
        <w:rPr>
          <w:rFonts w:hint="eastAsia" w:ascii="宋体" w:hAnsi="宋体" w:cs="宋体"/>
          <w:b/>
          <w:bCs/>
          <w:color w:val="000000"/>
          <w:sz w:val="24"/>
          <w:szCs w:val="24"/>
          <w:highlight w:val="none"/>
        </w:rPr>
        <w:t>。</w:t>
      </w:r>
    </w:p>
    <w:p w14:paraId="209EB757">
      <w:pPr>
        <w:adjustRightInd w:val="0"/>
        <w:snapToGrid w:val="0"/>
        <w:spacing w:line="400" w:lineRule="exact"/>
        <w:ind w:firstLine="241" w:firstLineChars="100"/>
        <w:rPr>
          <w:rFonts w:ascii="宋体" w:hAnsi="宋体" w:cs="宋体"/>
          <w:b/>
          <w:bCs/>
          <w:color w:val="000000"/>
          <w:sz w:val="24"/>
          <w:szCs w:val="24"/>
          <w:highlight w:val="none"/>
        </w:rPr>
      </w:pPr>
      <w:r>
        <w:rPr>
          <w:rFonts w:hint="eastAsia" w:ascii="宋体" w:hAnsi="宋体" w:cs="宋体"/>
          <w:b/>
          <w:bCs/>
          <w:sz w:val="24"/>
          <w:szCs w:val="24"/>
          <w:highlight w:val="none"/>
        </w:rPr>
        <w:t>2、报</w:t>
      </w:r>
      <w:r>
        <w:rPr>
          <w:rFonts w:hint="eastAsia" w:ascii="宋体" w:hAnsi="宋体" w:cs="宋体"/>
          <w:b/>
          <w:bCs/>
          <w:color w:val="000000"/>
          <w:sz w:val="24"/>
          <w:szCs w:val="24"/>
          <w:highlight w:val="none"/>
        </w:rPr>
        <w:t>价格式必须参照第六部分范本格式。</w:t>
      </w:r>
    </w:p>
    <w:p w14:paraId="3A434C8D">
      <w:pPr>
        <w:adjustRightInd w:val="0"/>
        <w:snapToGrid w:val="0"/>
        <w:spacing w:line="400" w:lineRule="exact"/>
        <w:ind w:firstLine="241" w:firstLineChars="100"/>
        <w:rPr>
          <w:rFonts w:ascii="宋体" w:hAnsi="宋体" w:cs="宋体"/>
          <w:b/>
          <w:bCs/>
          <w:color w:val="000000"/>
          <w:sz w:val="24"/>
          <w:szCs w:val="24"/>
          <w:highlight w:val="none"/>
        </w:rPr>
      </w:pPr>
      <w:r>
        <w:rPr>
          <w:rFonts w:hint="eastAsia" w:ascii="宋体" w:hAnsi="宋体" w:cs="宋体"/>
          <w:b/>
          <w:bCs/>
          <w:color w:val="000000"/>
          <w:sz w:val="24"/>
          <w:szCs w:val="24"/>
          <w:highlight w:val="none"/>
        </w:rPr>
        <w:t>3、本项目最终报价时须提供最终报价的分项报价表。（参照第六部分“附件三”）</w:t>
      </w:r>
    </w:p>
    <w:p w14:paraId="0B17370A">
      <w:pPr>
        <w:adjustRightInd w:val="0"/>
        <w:snapToGrid w:val="0"/>
        <w:spacing w:line="400" w:lineRule="exact"/>
        <w:ind w:firstLine="241" w:firstLineChars="100"/>
        <w:rPr>
          <w:rFonts w:ascii="宋体" w:hAnsi="宋体" w:cs="宋体"/>
          <w:b/>
          <w:bCs/>
          <w:sz w:val="24"/>
          <w:szCs w:val="24"/>
          <w:highlight w:val="none"/>
        </w:rPr>
      </w:pPr>
      <w:r>
        <w:rPr>
          <w:rFonts w:hint="eastAsia" w:ascii="宋体" w:hAnsi="宋体" w:cs="宋体"/>
          <w:b/>
          <w:bCs/>
          <w:sz w:val="24"/>
          <w:szCs w:val="24"/>
          <w:highlight w:val="none"/>
        </w:rPr>
        <w:t>4、提供详细的服务方案/实施方案。</w:t>
      </w:r>
    </w:p>
    <w:p w14:paraId="6FC33246">
      <w:pPr>
        <w:adjustRightInd w:val="0"/>
        <w:snapToGrid w:val="0"/>
        <w:spacing w:line="400" w:lineRule="exact"/>
        <w:ind w:firstLine="241" w:firstLineChars="100"/>
        <w:rPr>
          <w:rFonts w:ascii="宋体" w:hAnsi="宋体" w:cs="宋体"/>
          <w:b/>
          <w:bCs/>
          <w:sz w:val="24"/>
          <w:szCs w:val="24"/>
          <w:highlight w:val="none"/>
        </w:rPr>
      </w:pPr>
      <w:r>
        <w:rPr>
          <w:rFonts w:hint="eastAsia" w:ascii="宋体" w:hAnsi="宋体" w:cs="宋体"/>
          <w:b/>
          <w:bCs/>
          <w:sz w:val="24"/>
          <w:szCs w:val="24"/>
          <w:highlight w:val="none"/>
        </w:rPr>
        <w:t>5、本项目不允许缺项或漏项，否则视为未实质性响应谈判文件。</w:t>
      </w:r>
    </w:p>
    <w:p w14:paraId="3B100556">
      <w:pPr>
        <w:adjustRightInd w:val="0"/>
        <w:snapToGrid w:val="0"/>
        <w:spacing w:line="400" w:lineRule="exact"/>
        <w:ind w:left="721" w:leftChars="114" w:hanging="482" w:hangingChars="200"/>
        <w:jc w:val="left"/>
        <w:rPr>
          <w:rFonts w:ascii="宋体" w:hAnsi="宋体" w:cs="宋体"/>
          <w:b/>
          <w:bCs/>
          <w:sz w:val="24"/>
          <w:szCs w:val="24"/>
          <w:highlight w:val="none"/>
        </w:rPr>
      </w:pPr>
      <w:r>
        <w:rPr>
          <w:rFonts w:hint="eastAsia" w:ascii="宋体" w:hAnsi="宋体" w:cs="宋体"/>
          <w:b/>
          <w:bCs/>
          <w:sz w:val="24"/>
          <w:szCs w:val="24"/>
          <w:highlight w:val="none"/>
        </w:rPr>
        <w:t>6、承诺所供产品满足磋商文件要求，成交后若有产品不符合</w:t>
      </w:r>
      <w:r>
        <w:rPr>
          <w:rFonts w:hint="eastAsia" w:ascii="宋体" w:hAnsi="宋体" w:cs="宋体"/>
          <w:b/>
          <w:bCs/>
          <w:sz w:val="24"/>
          <w:szCs w:val="24"/>
          <w:highlight w:val="none"/>
          <w:lang w:val="en-US" w:eastAsia="zh-CN"/>
        </w:rPr>
        <w:t>磋商</w:t>
      </w:r>
      <w:r>
        <w:rPr>
          <w:rFonts w:hint="eastAsia" w:ascii="宋体" w:hAnsi="宋体" w:cs="宋体"/>
          <w:b/>
          <w:bCs/>
          <w:sz w:val="24"/>
          <w:szCs w:val="24"/>
          <w:highlight w:val="none"/>
        </w:rPr>
        <w:t>文件要求或提供的产品不</w:t>
      </w:r>
    </w:p>
    <w:p w14:paraId="4C88E32C">
      <w:pPr>
        <w:adjustRightInd w:val="0"/>
        <w:snapToGrid w:val="0"/>
        <w:spacing w:line="400" w:lineRule="atLeast"/>
        <w:ind w:left="1205" w:hanging="1205" w:hangingChars="500"/>
        <w:jc w:val="left"/>
        <w:rPr>
          <w:rFonts w:hint="eastAsia" w:ascii="宋体" w:hAnsi="宋体" w:cs="宋体"/>
          <w:b/>
          <w:bCs/>
          <w:sz w:val="24"/>
          <w:szCs w:val="24"/>
          <w:highlight w:val="none"/>
        </w:rPr>
      </w:pPr>
      <w:r>
        <w:rPr>
          <w:rFonts w:hint="eastAsia" w:ascii="宋体" w:hAnsi="宋体" w:cs="宋体"/>
          <w:b/>
          <w:bCs/>
          <w:sz w:val="24"/>
          <w:szCs w:val="24"/>
          <w:highlight w:val="none"/>
        </w:rPr>
        <w:t>能满足采购人实际使用需求，则无条件更换满足实际使用需求的同档次产品，提供承诺函，</w:t>
      </w:r>
    </w:p>
    <w:p w14:paraId="0C835959">
      <w:pPr>
        <w:adjustRightInd w:val="0"/>
        <w:snapToGrid w:val="0"/>
        <w:spacing w:line="400" w:lineRule="atLeast"/>
        <w:ind w:left="1205" w:hanging="1205" w:hangingChars="500"/>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未提供视为未响应磋商文件。</w:t>
      </w:r>
    </w:p>
    <w:p w14:paraId="490E37DA">
      <w:pPr>
        <w:numPr>
          <w:ilvl w:val="0"/>
          <w:numId w:val="0"/>
        </w:numPr>
        <w:adjustRightInd w:val="0"/>
        <w:snapToGrid w:val="0"/>
        <w:spacing w:line="400" w:lineRule="atLeast"/>
        <w:ind w:left="1205" w:leftChars="0" w:hanging="1205" w:hangingChars="500"/>
        <w:jc w:val="left"/>
        <w:rPr>
          <w:rFonts w:hint="eastAsia" w:ascii="宋体" w:hAnsi="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7.</w:t>
      </w:r>
      <w:r>
        <w:rPr>
          <w:rFonts w:hint="eastAsia" w:ascii="宋体" w:hAnsi="宋体" w:cs="宋体"/>
          <w:b/>
          <w:bCs/>
          <w:sz w:val="24"/>
          <w:szCs w:val="24"/>
          <w:highlight w:val="none"/>
          <w:lang w:val="en-US" w:eastAsia="zh-CN"/>
        </w:rPr>
        <w:t>第一包付款方式：签订合同后按每次实际服务内容及单价进行结算（具体以实际使用量结算）</w:t>
      </w:r>
    </w:p>
    <w:p w14:paraId="10CFE104">
      <w:pPr>
        <w:numPr>
          <w:ilvl w:val="0"/>
          <w:numId w:val="0"/>
        </w:numPr>
        <w:adjustRightInd w:val="0"/>
        <w:snapToGrid w:val="0"/>
        <w:spacing w:line="400" w:lineRule="atLeast"/>
        <w:ind w:left="1205" w:leftChars="0" w:hanging="1205" w:hangingChars="500"/>
        <w:jc w:val="left"/>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第二包</w:t>
      </w:r>
      <w:r>
        <w:rPr>
          <w:rFonts w:hint="eastAsia" w:ascii="Arial" w:hAnsi="Arial" w:cs="Arial"/>
          <w:b/>
          <w:bCs/>
          <w:color w:val="000000"/>
          <w:sz w:val="24"/>
          <w:szCs w:val="24"/>
          <w:highlight w:val="none"/>
        </w:rPr>
        <w:t>付款方式</w:t>
      </w:r>
      <w:r>
        <w:rPr>
          <w:rFonts w:hint="eastAsia" w:ascii="Arial" w:hAnsi="Arial" w:cs="Arial"/>
          <w:b/>
          <w:bCs/>
          <w:color w:val="000000"/>
          <w:sz w:val="24"/>
          <w:szCs w:val="24"/>
          <w:highlight w:val="none"/>
          <w:lang w:eastAsia="zh-CN"/>
        </w:rPr>
        <w:t>：</w:t>
      </w:r>
      <w:r>
        <w:rPr>
          <w:rFonts w:hint="eastAsia" w:ascii="Arial" w:hAnsi="Arial" w:cs="Arial"/>
          <w:b/>
          <w:bCs/>
          <w:color w:val="000000"/>
          <w:sz w:val="24"/>
          <w:szCs w:val="24"/>
          <w:highlight w:val="none"/>
          <w:lang w:val="en-US" w:eastAsia="zh-CN"/>
        </w:rPr>
        <w:t>签订合同后按季度进行结算（具体以实际使用量结算）</w:t>
      </w:r>
    </w:p>
    <w:p w14:paraId="45449B86">
      <w:pPr>
        <w:adjustRightInd w:val="0"/>
        <w:snapToGrid w:val="0"/>
        <w:spacing w:line="400" w:lineRule="atLeast"/>
        <w:ind w:left="1205" w:hanging="1205" w:hangingChars="500"/>
        <w:jc w:val="left"/>
        <w:rPr>
          <w:rFonts w:hint="eastAsia" w:ascii="宋体" w:hAnsi="宋体" w:cs="宋体"/>
          <w:b/>
          <w:bCs/>
          <w:sz w:val="24"/>
          <w:szCs w:val="24"/>
          <w:highlight w:val="none"/>
        </w:rPr>
      </w:pPr>
    </w:p>
    <w:p w14:paraId="4FD64927">
      <w:pPr>
        <w:adjustRightInd w:val="0"/>
        <w:snapToGrid w:val="0"/>
        <w:spacing w:line="400" w:lineRule="atLeast"/>
        <w:ind w:left="1200" w:hanging="1200" w:hangingChars="500"/>
        <w:rPr>
          <w:rFonts w:ascii="Arial" w:hAnsi="Arial" w:cs="Arial"/>
          <w:sz w:val="24"/>
          <w:szCs w:val="24"/>
        </w:rPr>
        <w:sectPr>
          <w:headerReference r:id="rId7" w:type="default"/>
          <w:footerReference r:id="rId8" w:type="default"/>
          <w:pgSz w:w="11910" w:h="16850"/>
          <w:pgMar w:top="1440" w:right="1080" w:bottom="1440" w:left="1080" w:header="850" w:footer="992" w:gutter="0"/>
          <w:pgNumType w:start="1"/>
          <w:cols w:space="720" w:num="1"/>
        </w:sectPr>
      </w:pPr>
    </w:p>
    <w:bookmarkEnd w:id="53"/>
    <w:p w14:paraId="3BD0042E">
      <w:pPr>
        <w:pStyle w:val="2"/>
        <w:numPr>
          <w:ilvl w:val="0"/>
          <w:numId w:val="0"/>
        </w:numPr>
        <w:adjustRightInd w:val="0"/>
        <w:snapToGrid w:val="0"/>
        <w:spacing w:line="400" w:lineRule="atLeast"/>
        <w:jc w:val="center"/>
        <w:rPr>
          <w:rFonts w:ascii="Arial" w:hAnsi="Arial" w:cs="Arial"/>
          <w:sz w:val="32"/>
          <w:szCs w:val="32"/>
        </w:rPr>
      </w:pPr>
      <w:bookmarkStart w:id="54" w:name="_Toc14908"/>
      <w:bookmarkStart w:id="55" w:name="_Toc40010515"/>
      <w:r>
        <w:rPr>
          <w:rFonts w:ascii="Arial" w:hAnsi="Arial" w:cs="Arial"/>
          <w:sz w:val="32"/>
          <w:szCs w:val="32"/>
        </w:rPr>
        <w:t>第四部分  合同条款</w:t>
      </w:r>
      <w:bookmarkEnd w:id="54"/>
    </w:p>
    <w:p w14:paraId="44B1C8B6">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55"/>
    </w:p>
    <w:p w14:paraId="1C3BC8E0">
      <w:pPr>
        <w:spacing w:line="480" w:lineRule="auto"/>
        <w:jc w:val="center"/>
        <w:rPr>
          <w:rFonts w:ascii="宋体" w:hAnsi="宋体"/>
          <w:b/>
          <w:sz w:val="24"/>
        </w:rPr>
      </w:pPr>
      <w:bookmarkStart w:id="56" w:name="_Toc298240429"/>
      <w:bookmarkStart w:id="57" w:name="_Toc349573144"/>
      <w:bookmarkStart w:id="58" w:name="_Toc40010524"/>
      <w:bookmarkStart w:id="59" w:name="_Toc349637943"/>
    </w:p>
    <w:p w14:paraId="357359C9">
      <w:pPr>
        <w:spacing w:before="78" w:line="347" w:lineRule="auto"/>
        <w:ind w:left="24" w:firstLine="10"/>
        <w:rPr>
          <w:rFonts w:ascii="宋体" w:hAnsi="宋体" w:cs="宋体"/>
          <w:sz w:val="24"/>
          <w:szCs w:val="24"/>
        </w:rPr>
      </w:pPr>
      <w:r>
        <w:rPr>
          <w:rFonts w:ascii="宋体" w:hAnsi="宋体" w:cs="宋体"/>
          <w:spacing w:val="-3"/>
          <w:sz w:val="24"/>
          <w:szCs w:val="24"/>
        </w:rPr>
        <w:t>合同编号：</w:t>
      </w:r>
      <w:r>
        <w:rPr>
          <w:rFonts w:ascii="宋体" w:hAnsi="宋体" w:cs="宋体"/>
          <w:sz w:val="24"/>
          <w:szCs w:val="24"/>
          <w:u w:val="single"/>
        </w:rPr>
        <w:t xml:space="preserve">              </w:t>
      </w:r>
    </w:p>
    <w:p w14:paraId="0383AAFA">
      <w:pPr>
        <w:spacing w:line="279" w:lineRule="auto"/>
        <w:rPr>
          <w:rFonts w:ascii="Arial"/>
          <w:sz w:val="24"/>
          <w:szCs w:val="24"/>
        </w:rPr>
      </w:pPr>
    </w:p>
    <w:p w14:paraId="5AE78294">
      <w:pPr>
        <w:spacing w:line="279" w:lineRule="auto"/>
        <w:rPr>
          <w:rFonts w:ascii="Arial"/>
          <w:sz w:val="24"/>
          <w:szCs w:val="24"/>
        </w:rPr>
      </w:pPr>
    </w:p>
    <w:p w14:paraId="3AF72A98">
      <w:pPr>
        <w:spacing w:before="113" w:line="224" w:lineRule="auto"/>
        <w:jc w:val="center"/>
        <w:rPr>
          <w:rFonts w:ascii="宋体" w:hAnsi="宋体" w:cs="宋体"/>
          <w:sz w:val="24"/>
          <w:szCs w:val="24"/>
        </w:rPr>
      </w:pPr>
      <w:r>
        <w:rPr>
          <w:rFonts w:ascii="宋体" w:hAnsi="宋体" w:cs="宋体"/>
          <w:b/>
          <w:bCs/>
          <w:spacing w:val="6"/>
          <w:sz w:val="24"/>
          <w:szCs w:val="24"/>
        </w:rPr>
        <w:t>政府采购合同参考范本</w:t>
      </w:r>
    </w:p>
    <w:p w14:paraId="0B7BFAB2">
      <w:pPr>
        <w:spacing w:before="241" w:line="220" w:lineRule="auto"/>
        <w:jc w:val="center"/>
        <w:rPr>
          <w:rFonts w:ascii="宋体" w:hAnsi="宋体" w:cs="宋体"/>
          <w:sz w:val="24"/>
          <w:szCs w:val="24"/>
        </w:rPr>
      </w:pPr>
      <w:r>
        <w:rPr>
          <w:rFonts w:ascii="宋体" w:hAnsi="宋体" w:cs="宋体"/>
          <w:b/>
          <w:bCs/>
          <w:spacing w:val="-7"/>
          <w:sz w:val="24"/>
          <w:szCs w:val="24"/>
        </w:rPr>
        <w:t>（服务类）</w:t>
      </w:r>
    </w:p>
    <w:p w14:paraId="43452ACE">
      <w:pPr>
        <w:spacing w:line="282" w:lineRule="auto"/>
        <w:rPr>
          <w:rFonts w:ascii="Arial"/>
          <w:sz w:val="24"/>
          <w:szCs w:val="24"/>
        </w:rPr>
      </w:pPr>
    </w:p>
    <w:p w14:paraId="53FB8216">
      <w:pPr>
        <w:spacing w:line="282" w:lineRule="auto"/>
        <w:rPr>
          <w:rFonts w:ascii="Arial"/>
          <w:sz w:val="24"/>
          <w:szCs w:val="24"/>
        </w:rPr>
      </w:pPr>
    </w:p>
    <w:p w14:paraId="3FFB2EF4">
      <w:pPr>
        <w:spacing w:line="282" w:lineRule="auto"/>
        <w:rPr>
          <w:rFonts w:ascii="Arial"/>
          <w:sz w:val="24"/>
          <w:szCs w:val="24"/>
        </w:rPr>
      </w:pPr>
    </w:p>
    <w:p w14:paraId="74452B4D">
      <w:pPr>
        <w:spacing w:line="282" w:lineRule="auto"/>
        <w:rPr>
          <w:rFonts w:ascii="Arial"/>
          <w:sz w:val="24"/>
          <w:szCs w:val="24"/>
        </w:rPr>
      </w:pPr>
    </w:p>
    <w:p w14:paraId="0E99C193">
      <w:pPr>
        <w:spacing w:line="282" w:lineRule="auto"/>
        <w:rPr>
          <w:rFonts w:ascii="Arial"/>
          <w:sz w:val="24"/>
          <w:szCs w:val="24"/>
        </w:rPr>
      </w:pPr>
    </w:p>
    <w:p w14:paraId="4E00A5EF">
      <w:pPr>
        <w:spacing w:line="282" w:lineRule="auto"/>
        <w:rPr>
          <w:rFonts w:ascii="Arial"/>
          <w:sz w:val="24"/>
          <w:szCs w:val="24"/>
        </w:rPr>
      </w:pPr>
    </w:p>
    <w:p w14:paraId="70698812">
      <w:pPr>
        <w:spacing w:line="282" w:lineRule="auto"/>
        <w:rPr>
          <w:rFonts w:ascii="Arial"/>
          <w:sz w:val="24"/>
          <w:szCs w:val="24"/>
        </w:rPr>
      </w:pPr>
    </w:p>
    <w:p w14:paraId="09A38031">
      <w:pPr>
        <w:spacing w:before="101" w:line="224" w:lineRule="auto"/>
        <w:jc w:val="center"/>
        <w:rPr>
          <w:rFonts w:ascii="宋体" w:hAnsi="宋体" w:cs="宋体"/>
          <w:sz w:val="24"/>
          <w:szCs w:val="24"/>
        </w:rPr>
      </w:pPr>
      <w:r>
        <w:rPr>
          <w:rFonts w:ascii="宋体" w:hAnsi="宋体" w:cs="宋体"/>
          <w:b/>
          <w:bCs/>
          <w:spacing w:val="5"/>
          <w:sz w:val="24"/>
          <w:szCs w:val="24"/>
        </w:rPr>
        <w:t>第一部分</w:t>
      </w:r>
      <w:r>
        <w:rPr>
          <w:rFonts w:ascii="宋体" w:hAnsi="宋体" w:cs="宋体"/>
          <w:spacing w:val="5"/>
          <w:sz w:val="24"/>
          <w:szCs w:val="24"/>
        </w:rPr>
        <w:t xml:space="preserve"> </w:t>
      </w:r>
      <w:r>
        <w:rPr>
          <w:rFonts w:ascii="宋体" w:hAnsi="宋体" w:cs="宋体"/>
          <w:b/>
          <w:bCs/>
          <w:spacing w:val="5"/>
          <w:sz w:val="24"/>
          <w:szCs w:val="24"/>
        </w:rPr>
        <w:t>合同书</w:t>
      </w:r>
    </w:p>
    <w:p w14:paraId="38B52336">
      <w:pPr>
        <w:rPr>
          <w:rFonts w:ascii="Arial"/>
          <w:sz w:val="24"/>
          <w:szCs w:val="24"/>
        </w:rPr>
      </w:pPr>
    </w:p>
    <w:p w14:paraId="2F0B4707">
      <w:pPr>
        <w:rPr>
          <w:rFonts w:ascii="Arial"/>
          <w:sz w:val="24"/>
          <w:szCs w:val="24"/>
        </w:rPr>
      </w:pPr>
    </w:p>
    <w:p w14:paraId="5DE1D410">
      <w:pPr>
        <w:rPr>
          <w:rFonts w:ascii="Arial"/>
          <w:sz w:val="24"/>
          <w:szCs w:val="24"/>
        </w:rPr>
      </w:pPr>
    </w:p>
    <w:p w14:paraId="36547B5A">
      <w:pPr>
        <w:rPr>
          <w:rFonts w:ascii="Arial"/>
          <w:sz w:val="24"/>
          <w:szCs w:val="24"/>
        </w:rPr>
      </w:pPr>
    </w:p>
    <w:p w14:paraId="55006888">
      <w:pPr>
        <w:rPr>
          <w:rFonts w:ascii="Arial"/>
          <w:sz w:val="24"/>
          <w:szCs w:val="24"/>
        </w:rPr>
      </w:pPr>
    </w:p>
    <w:p w14:paraId="23DF6B7D">
      <w:pPr>
        <w:rPr>
          <w:rFonts w:ascii="Arial"/>
          <w:sz w:val="24"/>
          <w:szCs w:val="24"/>
        </w:rPr>
      </w:pPr>
    </w:p>
    <w:p w14:paraId="3F04FA8A">
      <w:pPr>
        <w:rPr>
          <w:rFonts w:ascii="Arial"/>
          <w:sz w:val="24"/>
          <w:szCs w:val="24"/>
        </w:rPr>
      </w:pPr>
    </w:p>
    <w:p w14:paraId="07117215">
      <w:pPr>
        <w:spacing w:line="241" w:lineRule="auto"/>
        <w:rPr>
          <w:rFonts w:ascii="Arial"/>
          <w:sz w:val="24"/>
          <w:szCs w:val="24"/>
        </w:rPr>
      </w:pPr>
    </w:p>
    <w:p w14:paraId="6346E878">
      <w:pPr>
        <w:spacing w:line="241" w:lineRule="auto"/>
        <w:rPr>
          <w:rFonts w:ascii="Arial"/>
          <w:sz w:val="24"/>
          <w:szCs w:val="24"/>
        </w:rPr>
      </w:pPr>
    </w:p>
    <w:p w14:paraId="2BA630BE">
      <w:pPr>
        <w:spacing w:before="81" w:line="548" w:lineRule="auto"/>
        <w:ind w:left="987" w:right="550"/>
        <w:rPr>
          <w:rFonts w:ascii="宋体" w:hAnsi="宋体" w:cs="宋体"/>
          <w:sz w:val="24"/>
          <w:szCs w:val="24"/>
        </w:rPr>
      </w:pPr>
      <w:r>
        <w:rPr>
          <w:rFonts w:ascii="宋体" w:hAnsi="宋体" w:cs="宋体"/>
          <w:spacing w:val="-8"/>
          <w:sz w:val="24"/>
          <w:szCs w:val="24"/>
        </w:rPr>
        <w:t>项目名称</w:t>
      </w:r>
      <w:r>
        <w:rPr>
          <w:rFonts w:ascii="宋体" w:hAnsi="宋体" w:cs="宋体"/>
          <w:spacing w:val="1"/>
          <w:sz w:val="24"/>
          <w:szCs w:val="24"/>
        </w:rPr>
        <w:t>：</w:t>
      </w:r>
      <w:r>
        <w:rPr>
          <w:rFonts w:ascii="宋体" w:hAnsi="宋体" w:cs="宋体"/>
          <w:sz w:val="24"/>
          <w:szCs w:val="24"/>
          <w:u w:val="single"/>
        </w:rPr>
        <w:t xml:space="preserve">        </w:t>
      </w:r>
      <w:r>
        <w:rPr>
          <w:rFonts w:ascii="宋体" w:hAnsi="宋体" w:cs="宋体"/>
          <w:spacing w:val="-98"/>
          <w:sz w:val="24"/>
          <w:szCs w:val="24"/>
        </w:rPr>
        <w:t xml:space="preserve"> </w:t>
      </w:r>
      <w:r>
        <w:rPr>
          <w:rFonts w:ascii="宋体" w:hAnsi="宋体" w:cs="宋体"/>
          <w:i/>
          <w:iCs/>
          <w:spacing w:val="1"/>
          <w:sz w:val="24"/>
          <w:szCs w:val="24"/>
        </w:rPr>
        <w:t>（</w:t>
      </w:r>
      <w:r>
        <w:rPr>
          <w:rFonts w:ascii="宋体" w:hAnsi="宋体" w:cs="宋体"/>
          <w:i/>
          <w:iCs/>
          <w:spacing w:val="-8"/>
          <w:sz w:val="24"/>
          <w:szCs w:val="24"/>
        </w:rPr>
        <w:t>分包项目须填写完整的分包号及分包名称）</w:t>
      </w:r>
      <w:r>
        <w:rPr>
          <w:rFonts w:ascii="宋体" w:hAnsi="宋体" w:cs="宋体"/>
          <w:sz w:val="24"/>
          <w:szCs w:val="24"/>
        </w:rPr>
        <w:t xml:space="preserve"> </w:t>
      </w:r>
    </w:p>
    <w:p w14:paraId="6F3B2DE7">
      <w:pPr>
        <w:spacing w:before="81" w:line="548" w:lineRule="auto"/>
        <w:ind w:left="987" w:right="550"/>
        <w:rPr>
          <w:rFonts w:ascii="宋体" w:hAnsi="宋体" w:cs="宋体"/>
          <w:sz w:val="24"/>
          <w:szCs w:val="24"/>
        </w:rPr>
      </w:pPr>
      <w:r>
        <w:rPr>
          <w:rFonts w:ascii="宋体" w:hAnsi="宋体" w:cs="宋体"/>
          <w:spacing w:val="-3"/>
          <w:sz w:val="24"/>
          <w:szCs w:val="24"/>
        </w:rPr>
        <w:t>项目编号：</w:t>
      </w:r>
      <w:r>
        <w:rPr>
          <w:rFonts w:ascii="宋体" w:hAnsi="宋体" w:cs="宋体"/>
          <w:sz w:val="24"/>
          <w:szCs w:val="24"/>
          <w:u w:val="single"/>
        </w:rPr>
        <w:t xml:space="preserve">        </w:t>
      </w:r>
    </w:p>
    <w:p w14:paraId="72E2276D">
      <w:pPr>
        <w:spacing w:before="32" w:line="566" w:lineRule="auto"/>
        <w:ind w:left="983" w:right="2045" w:firstLine="30"/>
        <w:rPr>
          <w:rFonts w:ascii="宋体" w:hAnsi="宋体" w:cs="宋体"/>
          <w:sz w:val="24"/>
          <w:szCs w:val="24"/>
        </w:rPr>
      </w:pPr>
      <w:r>
        <w:rPr>
          <w:rFonts w:ascii="宋体" w:hAnsi="宋体" w:cs="宋体"/>
          <w:spacing w:val="-7"/>
          <w:sz w:val="24"/>
          <w:szCs w:val="24"/>
        </w:rPr>
        <w:t>甲方（采购人</w:t>
      </w:r>
      <w:r>
        <w:rPr>
          <w:rFonts w:ascii="宋体" w:hAnsi="宋体" w:cs="宋体"/>
          <w:sz w:val="24"/>
          <w:szCs w:val="24"/>
        </w:rPr>
        <w:t>）：</w:t>
      </w:r>
      <w:r>
        <w:rPr>
          <w:rFonts w:ascii="宋体" w:hAnsi="宋体" w:cs="宋体"/>
          <w:sz w:val="24"/>
          <w:szCs w:val="24"/>
          <w:u w:val="single"/>
        </w:rPr>
        <w:t xml:space="preserve">                              </w:t>
      </w:r>
      <w:r>
        <w:rPr>
          <w:rFonts w:ascii="宋体" w:hAnsi="宋体" w:cs="宋体"/>
          <w:sz w:val="24"/>
          <w:szCs w:val="24"/>
        </w:rPr>
        <w:t xml:space="preserve"> </w:t>
      </w:r>
    </w:p>
    <w:p w14:paraId="25867E84">
      <w:pPr>
        <w:spacing w:before="32" w:line="566" w:lineRule="auto"/>
        <w:ind w:left="983" w:right="2045" w:firstLine="30"/>
        <w:rPr>
          <w:rFonts w:ascii="宋体" w:hAnsi="宋体" w:cs="宋体"/>
          <w:spacing w:val="1"/>
          <w:sz w:val="24"/>
          <w:szCs w:val="24"/>
        </w:rPr>
      </w:pPr>
      <w:r>
        <w:rPr>
          <w:rFonts w:ascii="宋体" w:hAnsi="宋体" w:cs="宋体"/>
          <w:spacing w:val="-2"/>
          <w:sz w:val="24"/>
          <w:szCs w:val="24"/>
        </w:rPr>
        <w:t>乙方（成交人</w:t>
      </w:r>
      <w:r>
        <w:rPr>
          <w:rFonts w:ascii="宋体" w:hAnsi="宋体" w:cs="宋体"/>
          <w:sz w:val="24"/>
          <w:szCs w:val="24"/>
        </w:rPr>
        <w:t>）：</w:t>
      </w:r>
      <w:r>
        <w:rPr>
          <w:rFonts w:ascii="宋体" w:hAnsi="宋体" w:cs="宋体"/>
          <w:sz w:val="24"/>
          <w:szCs w:val="24"/>
          <w:u w:val="single"/>
        </w:rPr>
        <w:t xml:space="preserve">                              </w:t>
      </w:r>
      <w:r>
        <w:rPr>
          <w:rFonts w:ascii="宋体" w:hAnsi="宋体" w:cs="宋体"/>
          <w:spacing w:val="1"/>
          <w:sz w:val="24"/>
          <w:szCs w:val="24"/>
        </w:rPr>
        <w:t xml:space="preserve"> </w:t>
      </w:r>
    </w:p>
    <w:p w14:paraId="047F10FE">
      <w:pPr>
        <w:spacing w:before="32" w:line="566" w:lineRule="auto"/>
        <w:ind w:left="983" w:right="2045" w:firstLine="30"/>
        <w:rPr>
          <w:rFonts w:ascii="宋体" w:hAnsi="宋体" w:cs="宋体"/>
          <w:sz w:val="24"/>
          <w:szCs w:val="24"/>
        </w:rPr>
      </w:pPr>
      <w:r>
        <w:rPr>
          <w:rFonts w:ascii="宋体" w:hAnsi="宋体" w:cs="宋体"/>
          <w:sz w:val="24"/>
          <w:szCs w:val="24"/>
        </w:rPr>
        <w:t>签订地：</w:t>
      </w:r>
      <w:r>
        <w:rPr>
          <w:rFonts w:ascii="宋体" w:hAnsi="宋体" w:cs="宋体"/>
          <w:sz w:val="24"/>
          <w:szCs w:val="24"/>
          <w:u w:val="single"/>
        </w:rPr>
        <w:t xml:space="preserve">                          </w:t>
      </w:r>
      <w:r>
        <w:rPr>
          <w:rFonts w:ascii="宋体" w:hAnsi="宋体" w:cs="宋体"/>
          <w:spacing w:val="-1"/>
          <w:sz w:val="24"/>
          <w:szCs w:val="24"/>
          <w:u w:val="single"/>
        </w:rPr>
        <w:t xml:space="preserve">           </w:t>
      </w:r>
      <w:r>
        <w:rPr>
          <w:rFonts w:ascii="宋体" w:hAnsi="宋体" w:cs="宋体"/>
          <w:sz w:val="24"/>
          <w:szCs w:val="24"/>
        </w:rPr>
        <w:t xml:space="preserve">  </w:t>
      </w:r>
    </w:p>
    <w:p w14:paraId="15A53D85">
      <w:pPr>
        <w:spacing w:before="32" w:line="566" w:lineRule="auto"/>
        <w:ind w:left="983" w:right="2045" w:firstLine="30"/>
        <w:rPr>
          <w:rFonts w:ascii="宋体" w:hAnsi="宋体" w:cs="宋体"/>
          <w:sz w:val="24"/>
          <w:szCs w:val="24"/>
        </w:rPr>
      </w:pPr>
      <w:r>
        <w:rPr>
          <w:rFonts w:ascii="宋体" w:hAnsi="宋体" w:cs="宋体"/>
          <w:spacing w:val="-2"/>
          <w:sz w:val="24"/>
          <w:szCs w:val="24"/>
        </w:rPr>
        <w:t>签订日期：</w:t>
      </w:r>
      <w:r>
        <w:rPr>
          <w:rFonts w:ascii="宋体" w:hAnsi="宋体" w:cs="宋体"/>
          <w:spacing w:val="-2"/>
          <w:sz w:val="24"/>
          <w:szCs w:val="24"/>
          <w:u w:val="single"/>
        </w:rPr>
        <w:t xml:space="preserve">               </w:t>
      </w:r>
      <w:r>
        <w:rPr>
          <w:rFonts w:ascii="宋体" w:hAnsi="宋体" w:cs="宋体"/>
          <w:spacing w:val="-100"/>
          <w:sz w:val="24"/>
          <w:szCs w:val="24"/>
        </w:rPr>
        <w:t xml:space="preserve"> </w:t>
      </w:r>
      <w:r>
        <w:rPr>
          <w:rFonts w:ascii="宋体" w:hAnsi="宋体" w:cs="宋体"/>
          <w:spacing w:val="-2"/>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2"/>
          <w:sz w:val="24"/>
          <w:szCs w:val="24"/>
        </w:rPr>
        <w:t>月</w:t>
      </w:r>
      <w:r>
        <w:rPr>
          <w:rFonts w:ascii="宋体" w:hAnsi="宋体" w:cs="宋体"/>
          <w:sz w:val="24"/>
          <w:szCs w:val="24"/>
          <w:u w:val="single"/>
        </w:rPr>
        <w:t xml:space="preserve">       </w:t>
      </w:r>
      <w:r>
        <w:rPr>
          <w:rFonts w:ascii="宋体" w:hAnsi="宋体" w:cs="宋体"/>
          <w:spacing w:val="-69"/>
          <w:sz w:val="24"/>
          <w:szCs w:val="24"/>
        </w:rPr>
        <w:t xml:space="preserve"> </w:t>
      </w:r>
      <w:r>
        <w:rPr>
          <w:rFonts w:ascii="宋体" w:hAnsi="宋体" w:cs="宋体"/>
          <w:spacing w:val="-2"/>
          <w:sz w:val="24"/>
          <w:szCs w:val="24"/>
        </w:rPr>
        <w:t>日</w:t>
      </w:r>
    </w:p>
    <w:p w14:paraId="575615CA">
      <w:pPr>
        <w:spacing w:line="566" w:lineRule="auto"/>
        <w:rPr>
          <w:rFonts w:ascii="宋体" w:hAnsi="宋体" w:cs="宋体"/>
          <w:sz w:val="24"/>
          <w:szCs w:val="24"/>
        </w:rPr>
        <w:sectPr>
          <w:headerReference r:id="rId9" w:type="default"/>
          <w:footerReference r:id="rId10" w:type="default"/>
          <w:pgSz w:w="11906" w:h="16839"/>
          <w:pgMar w:top="1440" w:right="1080" w:bottom="1440" w:left="1080" w:header="865" w:footer="1103" w:gutter="0"/>
          <w:cols w:space="720" w:num="1"/>
        </w:sectPr>
      </w:pPr>
    </w:p>
    <w:p w14:paraId="49D6D738">
      <w:pPr>
        <w:widowControl/>
        <w:tabs>
          <w:tab w:val="left" w:pos="1746"/>
        </w:tabs>
        <w:kinsoku w:val="0"/>
        <w:autoSpaceDE w:val="0"/>
        <w:autoSpaceDN w:val="0"/>
        <w:adjustRightInd w:val="0"/>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2"/>
          <w:sz w:val="24"/>
          <w:szCs w:val="24"/>
        </w:rPr>
        <w:t>（以下简称：甲方）通过</w:t>
      </w:r>
      <w:r>
        <w:rPr>
          <w:rFonts w:hint="eastAsia" w:ascii="宋体" w:hAnsi="宋体" w:cs="宋体"/>
          <w:spacing w:val="-2"/>
          <w:sz w:val="24"/>
          <w:szCs w:val="24"/>
          <w:u w:val="single"/>
        </w:rPr>
        <w:t xml:space="preserve">            </w:t>
      </w:r>
      <w:r>
        <w:rPr>
          <w:rFonts w:hint="eastAsia" w:ascii="宋体" w:hAnsi="宋体" w:cs="宋体"/>
          <w:spacing w:val="-102"/>
          <w:sz w:val="24"/>
          <w:szCs w:val="24"/>
        </w:rPr>
        <w:t xml:space="preserve"> </w:t>
      </w:r>
      <w:r>
        <w:rPr>
          <w:rFonts w:hint="eastAsia" w:ascii="宋体" w:hAnsi="宋体" w:cs="宋体"/>
          <w:spacing w:val="-2"/>
          <w:sz w:val="24"/>
          <w:szCs w:val="24"/>
        </w:rPr>
        <w:t>组织的</w:t>
      </w:r>
      <w:r>
        <w:rPr>
          <w:rFonts w:hint="eastAsia" w:ascii="宋体" w:hAnsi="宋体" w:cs="宋体"/>
          <w:spacing w:val="-2"/>
          <w:sz w:val="24"/>
          <w:szCs w:val="24"/>
          <w:u w:val="single"/>
        </w:rPr>
        <w:t xml:space="preserve"> 竞争性磋商 </w:t>
      </w:r>
      <w:r>
        <w:rPr>
          <w:rFonts w:hint="eastAsia" w:ascii="宋体" w:hAnsi="宋体" w:cs="宋体"/>
          <w:spacing w:val="-2"/>
          <w:sz w:val="24"/>
          <w:szCs w:val="24"/>
        </w:rPr>
        <w:t>方式采购</w:t>
      </w:r>
      <w:r>
        <w:rPr>
          <w:rFonts w:hint="eastAsia" w:ascii="宋体" w:hAnsi="宋体" w:cs="宋体"/>
          <w:sz w:val="24"/>
          <w:szCs w:val="24"/>
        </w:rPr>
        <w:t xml:space="preserve"> </w:t>
      </w:r>
      <w:r>
        <w:rPr>
          <w:rFonts w:hint="eastAsia" w:ascii="宋体" w:hAnsi="宋体" w:cs="宋体"/>
          <w:spacing w:val="2"/>
          <w:sz w:val="24"/>
          <w:szCs w:val="24"/>
        </w:rPr>
        <w:t>活动，经</w:t>
      </w:r>
      <w:r>
        <w:rPr>
          <w:rFonts w:hint="eastAsia" w:ascii="宋体" w:hAnsi="宋体" w:cs="宋体"/>
          <w:spacing w:val="2"/>
          <w:sz w:val="24"/>
          <w:szCs w:val="24"/>
          <w:u w:val="single"/>
        </w:rPr>
        <w:t xml:space="preserve"> 评审小组  </w:t>
      </w:r>
      <w:r>
        <w:rPr>
          <w:rFonts w:hint="eastAsia" w:ascii="宋体" w:hAnsi="宋体" w:cs="宋体"/>
          <w:spacing w:val="-110"/>
          <w:sz w:val="24"/>
          <w:szCs w:val="24"/>
        </w:rPr>
        <w:t xml:space="preserve"> </w:t>
      </w:r>
      <w:r>
        <w:rPr>
          <w:rFonts w:hint="eastAsia" w:ascii="宋体" w:hAnsi="宋体" w:cs="宋体"/>
          <w:spacing w:val="2"/>
          <w:sz w:val="24"/>
          <w:szCs w:val="24"/>
        </w:rPr>
        <w:t>评定</w:t>
      </w:r>
      <w:r>
        <w:rPr>
          <w:rFonts w:hint="eastAsia" w:ascii="宋体" w:hAnsi="宋体" w:cs="宋体"/>
          <w:spacing w:val="-27"/>
          <w:sz w:val="24"/>
          <w:szCs w:val="24"/>
        </w:rPr>
        <w:t>，</w:t>
      </w:r>
      <w:r>
        <w:rPr>
          <w:rFonts w:hint="eastAsia" w:ascii="宋体" w:hAnsi="宋体" w:cs="宋体"/>
          <w:sz w:val="24"/>
          <w:szCs w:val="24"/>
          <w:u w:val="single"/>
        </w:rPr>
        <w:t xml:space="preserve">          </w:t>
      </w:r>
      <w:r>
        <w:rPr>
          <w:rFonts w:hint="eastAsia" w:ascii="宋体" w:hAnsi="宋体" w:cs="宋体"/>
          <w:spacing w:val="-27"/>
          <w:sz w:val="24"/>
          <w:szCs w:val="24"/>
        </w:rPr>
        <w:t>（</w:t>
      </w:r>
      <w:r>
        <w:rPr>
          <w:rFonts w:hint="eastAsia" w:ascii="宋体" w:hAnsi="宋体" w:cs="宋体"/>
          <w:spacing w:val="2"/>
          <w:sz w:val="24"/>
          <w:szCs w:val="24"/>
        </w:rPr>
        <w:t>以下简称：乙方）为本项目成交人，</w:t>
      </w:r>
      <w:r>
        <w:rPr>
          <w:rFonts w:hint="eastAsia" w:ascii="宋体" w:hAnsi="宋体" w:cs="宋体"/>
          <w:spacing w:val="-1"/>
          <w:sz w:val="24"/>
          <w:szCs w:val="24"/>
        </w:rPr>
        <w:t>现按照采购文件确定的事项签订本合同。</w:t>
      </w:r>
    </w:p>
    <w:p w14:paraId="53CCD323">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根据《中华人民共和国民法典》、《中华人民共和国政府采购法》等相关法</w:t>
      </w:r>
      <w:r>
        <w:rPr>
          <w:rFonts w:hint="eastAsia" w:ascii="宋体" w:hAnsi="宋体" w:cs="宋体"/>
          <w:spacing w:val="-3"/>
          <w:sz w:val="24"/>
          <w:szCs w:val="24"/>
        </w:rPr>
        <w:t>律法规之规定，按照平等、自愿、公平和诚实信用的原则，经甲方和乙方协商一</w:t>
      </w:r>
      <w:r>
        <w:rPr>
          <w:rFonts w:hint="eastAsia" w:ascii="宋体" w:hAnsi="宋体" w:cs="宋体"/>
          <w:spacing w:val="-1"/>
          <w:sz w:val="24"/>
          <w:szCs w:val="24"/>
        </w:rPr>
        <w:t>致，约定以下合同条款，以兹共同遵守、全面履行。</w:t>
      </w:r>
    </w:p>
    <w:p w14:paraId="09FAA679">
      <w:pPr>
        <w:widowControl/>
        <w:kinsoku w:val="0"/>
        <w:autoSpaceDE w:val="0"/>
        <w:autoSpaceDN w:val="0"/>
        <w:adjustRightInd w:val="0"/>
        <w:snapToGrid w:val="0"/>
        <w:spacing w:before="34" w:line="400" w:lineRule="exact"/>
        <w:ind w:left="576"/>
        <w:textAlignment w:val="baseline"/>
        <w:rPr>
          <w:rFonts w:ascii="宋体" w:hAnsi="宋体" w:cs="宋体"/>
          <w:sz w:val="24"/>
          <w:szCs w:val="24"/>
        </w:rPr>
      </w:pPr>
      <w:r>
        <w:rPr>
          <w:rFonts w:hint="eastAsia" w:ascii="宋体" w:hAnsi="宋体" w:cs="宋体"/>
          <w:b/>
          <w:bCs/>
          <w:spacing w:val="-5"/>
          <w:sz w:val="24"/>
          <w:szCs w:val="24"/>
        </w:rPr>
        <w:t>1.1</w:t>
      </w:r>
      <w:r>
        <w:rPr>
          <w:rFonts w:hint="eastAsia" w:ascii="宋体" w:hAnsi="宋体" w:cs="宋体"/>
          <w:spacing w:val="-5"/>
          <w:sz w:val="24"/>
          <w:szCs w:val="24"/>
        </w:rPr>
        <w:t xml:space="preserve"> </w:t>
      </w:r>
      <w:r>
        <w:rPr>
          <w:rFonts w:hint="eastAsia" w:ascii="宋体" w:hAnsi="宋体" w:cs="宋体"/>
          <w:b/>
          <w:bCs/>
          <w:spacing w:val="-5"/>
          <w:sz w:val="24"/>
          <w:szCs w:val="24"/>
        </w:rPr>
        <w:t>合同组成部分</w:t>
      </w:r>
    </w:p>
    <w:p w14:paraId="1F25256A">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下列文件为本合同的组成部分，并构成一个整体，需综合解释、相互补充。</w:t>
      </w:r>
      <w:r>
        <w:rPr>
          <w:rFonts w:hint="eastAsia" w:ascii="宋体" w:hAnsi="宋体" w:cs="宋体"/>
          <w:spacing w:val="-3"/>
          <w:sz w:val="24"/>
          <w:szCs w:val="24"/>
        </w:rPr>
        <w:t>如果下列文件内容出现不一致的情形，那么在保证按照采购文件确定的事</w:t>
      </w:r>
      <w:r>
        <w:rPr>
          <w:rFonts w:hint="eastAsia" w:ascii="宋体" w:hAnsi="宋体" w:cs="宋体"/>
          <w:spacing w:val="-4"/>
          <w:sz w:val="24"/>
          <w:szCs w:val="24"/>
        </w:rPr>
        <w:t>项前提</w:t>
      </w:r>
      <w:r>
        <w:rPr>
          <w:rFonts w:hint="eastAsia" w:ascii="宋体" w:hAnsi="宋体" w:cs="宋体"/>
          <w:spacing w:val="-1"/>
          <w:sz w:val="24"/>
          <w:szCs w:val="24"/>
        </w:rPr>
        <w:t>下，组成本合同的多个文件的优先适用顺序如下：</w:t>
      </w:r>
    </w:p>
    <w:p w14:paraId="414FB2F9">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1.1.1</w:t>
      </w:r>
      <w:r>
        <w:rPr>
          <w:rFonts w:hint="eastAsia" w:ascii="宋体" w:hAnsi="宋体" w:cs="宋体"/>
          <w:spacing w:val="-49"/>
          <w:sz w:val="24"/>
          <w:szCs w:val="24"/>
        </w:rPr>
        <w:t xml:space="preserve"> </w:t>
      </w:r>
      <w:r>
        <w:rPr>
          <w:rFonts w:hint="eastAsia" w:ascii="宋体" w:hAnsi="宋体" w:cs="宋体"/>
          <w:spacing w:val="-2"/>
          <w:sz w:val="24"/>
          <w:szCs w:val="24"/>
        </w:rPr>
        <w:t>本合同及其补充合同、变更协议；</w:t>
      </w:r>
    </w:p>
    <w:p w14:paraId="26DA1DA6">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1.1.2</w:t>
      </w:r>
      <w:r>
        <w:rPr>
          <w:rFonts w:hint="eastAsia" w:ascii="宋体" w:hAnsi="宋体" w:cs="宋体"/>
          <w:spacing w:val="-45"/>
          <w:sz w:val="24"/>
          <w:szCs w:val="24"/>
        </w:rPr>
        <w:t xml:space="preserve"> </w:t>
      </w:r>
      <w:r>
        <w:rPr>
          <w:rFonts w:hint="eastAsia" w:ascii="宋体" w:hAnsi="宋体" w:cs="宋体"/>
          <w:spacing w:val="-4"/>
          <w:sz w:val="24"/>
          <w:szCs w:val="24"/>
        </w:rPr>
        <w:t>成交通知书；</w:t>
      </w:r>
    </w:p>
    <w:p w14:paraId="1094E0DD">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1.1.3</w:t>
      </w:r>
      <w:r>
        <w:rPr>
          <w:rFonts w:hint="eastAsia" w:ascii="宋体" w:hAnsi="宋体" w:cs="宋体"/>
          <w:spacing w:val="-38"/>
          <w:sz w:val="24"/>
          <w:szCs w:val="24"/>
        </w:rPr>
        <w:t xml:space="preserve"> </w:t>
      </w:r>
      <w:r>
        <w:rPr>
          <w:rFonts w:hint="eastAsia" w:ascii="宋体" w:hAnsi="宋体" w:cs="宋体"/>
          <w:spacing w:val="-3"/>
          <w:sz w:val="24"/>
          <w:szCs w:val="24"/>
        </w:rPr>
        <w:t>响应文件（含澄清或者说明文件</w:t>
      </w:r>
      <w:r>
        <w:rPr>
          <w:rFonts w:hint="eastAsia" w:ascii="宋体" w:hAnsi="宋体" w:cs="宋体"/>
          <w:spacing w:val="3"/>
          <w:sz w:val="24"/>
          <w:szCs w:val="24"/>
        </w:rPr>
        <w:t>）；</w:t>
      </w:r>
    </w:p>
    <w:p w14:paraId="5A07BA6B">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1.1.4</w:t>
      </w:r>
      <w:r>
        <w:rPr>
          <w:rFonts w:hint="eastAsia" w:ascii="宋体" w:hAnsi="宋体" w:cs="宋体"/>
          <w:spacing w:val="-47"/>
          <w:sz w:val="24"/>
          <w:szCs w:val="24"/>
        </w:rPr>
        <w:t xml:space="preserve"> </w:t>
      </w:r>
      <w:r>
        <w:rPr>
          <w:rFonts w:hint="eastAsia" w:ascii="宋体" w:hAnsi="宋体" w:cs="宋体"/>
          <w:spacing w:val="-2"/>
          <w:sz w:val="24"/>
          <w:szCs w:val="24"/>
        </w:rPr>
        <w:t>竞争性磋商文件（含澄清或者修改文件</w:t>
      </w:r>
      <w:r>
        <w:rPr>
          <w:rFonts w:hint="eastAsia" w:ascii="宋体" w:hAnsi="宋体" w:cs="宋体"/>
          <w:spacing w:val="1"/>
          <w:sz w:val="24"/>
          <w:szCs w:val="24"/>
        </w:rPr>
        <w:t>）；</w:t>
      </w:r>
    </w:p>
    <w:p w14:paraId="23363226">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1.1.5</w:t>
      </w:r>
      <w:r>
        <w:rPr>
          <w:rFonts w:hint="eastAsia" w:ascii="宋体" w:hAnsi="宋体" w:cs="宋体"/>
          <w:spacing w:val="-47"/>
          <w:sz w:val="24"/>
          <w:szCs w:val="24"/>
        </w:rPr>
        <w:t xml:space="preserve"> </w:t>
      </w:r>
      <w:r>
        <w:rPr>
          <w:rFonts w:hint="eastAsia" w:ascii="宋体" w:hAnsi="宋体" w:cs="宋体"/>
          <w:spacing w:val="-3"/>
          <w:sz w:val="24"/>
          <w:szCs w:val="24"/>
        </w:rPr>
        <w:t>其他相关采购文件。</w:t>
      </w:r>
    </w:p>
    <w:p w14:paraId="1327A6A7">
      <w:pPr>
        <w:widowControl/>
        <w:kinsoku w:val="0"/>
        <w:autoSpaceDE w:val="0"/>
        <w:autoSpaceDN w:val="0"/>
        <w:adjustRightInd w:val="0"/>
        <w:snapToGrid w:val="0"/>
        <w:spacing w:before="184" w:line="400" w:lineRule="exact"/>
        <w:ind w:left="576"/>
        <w:textAlignment w:val="baseline"/>
        <w:rPr>
          <w:rFonts w:ascii="宋体" w:hAnsi="宋体" w:cs="宋体"/>
          <w:sz w:val="24"/>
          <w:szCs w:val="24"/>
        </w:rPr>
      </w:pPr>
      <w:r>
        <w:rPr>
          <w:rFonts w:hint="eastAsia" w:ascii="宋体" w:hAnsi="宋体" w:cs="宋体"/>
          <w:b/>
          <w:bCs/>
          <w:spacing w:val="-10"/>
          <w:sz w:val="24"/>
          <w:szCs w:val="24"/>
        </w:rPr>
        <w:t>1.2</w:t>
      </w:r>
      <w:r>
        <w:rPr>
          <w:rFonts w:hint="eastAsia" w:ascii="宋体" w:hAnsi="宋体" w:cs="宋体"/>
          <w:spacing w:val="11"/>
          <w:sz w:val="24"/>
          <w:szCs w:val="24"/>
        </w:rPr>
        <w:t xml:space="preserve"> </w:t>
      </w:r>
      <w:r>
        <w:rPr>
          <w:rFonts w:hint="eastAsia" w:ascii="宋体" w:hAnsi="宋体" w:cs="宋体"/>
          <w:b/>
          <w:bCs/>
          <w:spacing w:val="-10"/>
          <w:sz w:val="24"/>
          <w:szCs w:val="24"/>
        </w:rPr>
        <w:t>服务</w:t>
      </w:r>
    </w:p>
    <w:p w14:paraId="628E7C6D">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1.2.1</w:t>
      </w:r>
      <w:r>
        <w:rPr>
          <w:rFonts w:hint="eastAsia" w:ascii="宋体" w:hAnsi="宋体" w:cs="宋体"/>
          <w:spacing w:val="-50"/>
          <w:sz w:val="24"/>
          <w:szCs w:val="24"/>
        </w:rPr>
        <w:t xml:space="preserve"> </w:t>
      </w:r>
      <w:r>
        <w:rPr>
          <w:rFonts w:hint="eastAsia" w:ascii="宋体" w:hAnsi="宋体" w:cs="宋体"/>
          <w:spacing w:val="-5"/>
          <w:sz w:val="24"/>
          <w:szCs w:val="24"/>
        </w:rPr>
        <w:t>服务名称</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128D6BA9">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1.2.2</w:t>
      </w:r>
      <w:r>
        <w:rPr>
          <w:rFonts w:hint="eastAsia" w:ascii="宋体" w:hAnsi="宋体" w:cs="宋体"/>
          <w:spacing w:val="-50"/>
          <w:sz w:val="24"/>
          <w:szCs w:val="24"/>
        </w:rPr>
        <w:t xml:space="preserve"> </w:t>
      </w:r>
      <w:r>
        <w:rPr>
          <w:rFonts w:hint="eastAsia" w:ascii="宋体" w:hAnsi="宋体" w:cs="宋体"/>
          <w:spacing w:val="-5"/>
          <w:sz w:val="24"/>
          <w:szCs w:val="24"/>
        </w:rPr>
        <w:t>服务内容</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55C8AD92">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1.2.3</w:t>
      </w:r>
      <w:r>
        <w:rPr>
          <w:rFonts w:hint="eastAsia" w:ascii="宋体" w:hAnsi="宋体" w:cs="宋体"/>
          <w:spacing w:val="-45"/>
          <w:sz w:val="24"/>
          <w:szCs w:val="24"/>
        </w:rPr>
        <w:t xml:space="preserve"> </w:t>
      </w:r>
      <w:r>
        <w:rPr>
          <w:rFonts w:hint="eastAsia" w:ascii="宋体" w:hAnsi="宋体" w:cs="宋体"/>
          <w:spacing w:val="-4"/>
          <w:sz w:val="24"/>
          <w:szCs w:val="24"/>
        </w:rPr>
        <w:t>服务质量：</w:t>
      </w:r>
      <w:r>
        <w:rPr>
          <w:rFonts w:hint="eastAsia" w:ascii="宋体" w:hAnsi="宋体" w:cs="宋体"/>
          <w:sz w:val="24"/>
          <w:szCs w:val="24"/>
          <w:u w:val="single"/>
        </w:rPr>
        <w:t xml:space="preserve">                                                </w:t>
      </w:r>
      <w:r>
        <w:rPr>
          <w:rFonts w:hint="eastAsia" w:ascii="宋体" w:hAnsi="宋体" w:cs="宋体"/>
          <w:spacing w:val="-4"/>
          <w:sz w:val="24"/>
          <w:szCs w:val="24"/>
        </w:rPr>
        <w:t>。</w:t>
      </w:r>
    </w:p>
    <w:p w14:paraId="1FE40601">
      <w:pPr>
        <w:widowControl/>
        <w:kinsoku w:val="0"/>
        <w:autoSpaceDE w:val="0"/>
        <w:autoSpaceDN w:val="0"/>
        <w:adjustRightInd w:val="0"/>
        <w:snapToGrid w:val="0"/>
        <w:spacing w:before="183" w:line="400" w:lineRule="exact"/>
        <w:ind w:left="576"/>
        <w:textAlignment w:val="baseline"/>
        <w:rPr>
          <w:rFonts w:ascii="宋体" w:hAnsi="宋体" w:cs="宋体"/>
          <w:sz w:val="24"/>
          <w:szCs w:val="24"/>
        </w:rPr>
      </w:pPr>
      <w:r>
        <w:rPr>
          <w:rFonts w:hint="eastAsia" w:ascii="宋体" w:hAnsi="宋体" w:cs="宋体"/>
          <w:b/>
          <w:bCs/>
          <w:spacing w:val="-10"/>
          <w:sz w:val="24"/>
          <w:szCs w:val="24"/>
        </w:rPr>
        <w:t>1.3</w:t>
      </w:r>
      <w:r>
        <w:rPr>
          <w:rFonts w:hint="eastAsia" w:ascii="宋体" w:hAnsi="宋体" w:cs="宋体"/>
          <w:spacing w:val="11"/>
          <w:sz w:val="24"/>
          <w:szCs w:val="24"/>
        </w:rPr>
        <w:t xml:space="preserve"> </w:t>
      </w:r>
      <w:r>
        <w:rPr>
          <w:rFonts w:hint="eastAsia" w:ascii="宋体" w:hAnsi="宋体" w:cs="宋体"/>
          <w:b/>
          <w:bCs/>
          <w:spacing w:val="-10"/>
          <w:sz w:val="24"/>
          <w:szCs w:val="24"/>
        </w:rPr>
        <w:t>价款</w:t>
      </w:r>
    </w:p>
    <w:p w14:paraId="11D8E6A4">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本合同总价为：￥</w:t>
      </w:r>
      <w:r>
        <w:rPr>
          <w:rFonts w:hint="eastAsia" w:ascii="宋体" w:hAnsi="宋体" w:cs="宋体"/>
          <w:spacing w:val="-87"/>
          <w:sz w:val="24"/>
          <w:szCs w:val="24"/>
        </w:rPr>
        <w:t xml:space="preserve"> </w:t>
      </w:r>
      <w:r>
        <w:rPr>
          <w:rFonts w:hint="eastAsia" w:ascii="宋体" w:hAnsi="宋体" w:cs="宋体"/>
          <w:sz w:val="24"/>
          <w:szCs w:val="24"/>
          <w:u w:val="single"/>
        </w:rPr>
        <w:t xml:space="preserve">           </w:t>
      </w:r>
      <w:r>
        <w:rPr>
          <w:rFonts w:hint="eastAsia" w:ascii="宋体" w:hAnsi="宋体" w:cs="宋体"/>
          <w:spacing w:val="-108"/>
          <w:sz w:val="24"/>
          <w:szCs w:val="24"/>
        </w:rPr>
        <w:t xml:space="preserve"> </w:t>
      </w:r>
      <w:r>
        <w:rPr>
          <w:rFonts w:hint="eastAsia" w:ascii="宋体" w:hAnsi="宋体" w:cs="宋体"/>
          <w:spacing w:val="-3"/>
          <w:sz w:val="24"/>
          <w:szCs w:val="24"/>
        </w:rPr>
        <w:t>元（大写：人民币</w:t>
      </w:r>
      <w:r>
        <w:rPr>
          <w:rFonts w:hint="eastAsia" w:ascii="宋体" w:hAnsi="宋体" w:cs="宋体"/>
          <w:spacing w:val="-3"/>
          <w:sz w:val="24"/>
          <w:szCs w:val="24"/>
          <w:u w:val="single"/>
        </w:rPr>
        <w:t xml:space="preserve">                 </w:t>
      </w:r>
      <w:r>
        <w:rPr>
          <w:rFonts w:hint="eastAsia" w:ascii="宋体" w:hAnsi="宋体" w:cs="宋体"/>
          <w:spacing w:val="-109"/>
          <w:sz w:val="24"/>
          <w:szCs w:val="24"/>
        </w:rPr>
        <w:t xml:space="preserve"> </w:t>
      </w:r>
      <w:r>
        <w:rPr>
          <w:rFonts w:hint="eastAsia" w:ascii="宋体" w:hAnsi="宋体" w:cs="宋体"/>
          <w:spacing w:val="-3"/>
          <w:sz w:val="24"/>
          <w:szCs w:val="24"/>
        </w:rPr>
        <w:t>元）。</w:t>
      </w:r>
      <w:r>
        <w:rPr>
          <w:rFonts w:hint="eastAsia" w:ascii="宋体" w:hAnsi="宋体" w:cs="宋体"/>
          <w:sz w:val="24"/>
          <w:szCs w:val="24"/>
        </w:rPr>
        <w:t xml:space="preserve"> </w:t>
      </w:r>
    </w:p>
    <w:p w14:paraId="3C206502">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分项价格：</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4414"/>
        <w:gridCol w:w="12"/>
        <w:gridCol w:w="3298"/>
        <w:gridCol w:w="12"/>
      </w:tblGrid>
      <w:tr w14:paraId="26E3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55A776EA">
            <w:pPr>
              <w:spacing w:line="400" w:lineRule="exact"/>
              <w:jc w:val="center"/>
              <w:rPr>
                <w:rFonts w:ascii="宋体" w:hAnsi="宋体" w:cs="宋体"/>
                <w:sz w:val="24"/>
                <w:szCs w:val="24"/>
                <w:lang w:val="zh-CN"/>
              </w:rPr>
            </w:pPr>
            <w:r>
              <w:rPr>
                <w:rFonts w:hint="eastAsia" w:ascii="宋体" w:hAnsi="宋体" w:cs="宋体"/>
                <w:sz w:val="24"/>
                <w:szCs w:val="24"/>
                <w:lang w:val="zh-CN"/>
              </w:rPr>
              <w:t>序号</w:t>
            </w:r>
          </w:p>
        </w:tc>
        <w:tc>
          <w:tcPr>
            <w:tcW w:w="2532" w:type="pct"/>
            <w:vAlign w:val="center"/>
          </w:tcPr>
          <w:p w14:paraId="00217647">
            <w:pPr>
              <w:pStyle w:val="246"/>
              <w:spacing w:line="400" w:lineRule="exact"/>
              <w:ind w:firstLine="200"/>
              <w:jc w:val="center"/>
              <w:rPr>
                <w:rFonts w:hAnsi="宋体" w:cs="宋体"/>
                <w:sz w:val="24"/>
                <w:szCs w:val="24"/>
              </w:rPr>
            </w:pPr>
            <w:r>
              <w:rPr>
                <w:rFonts w:hint="eastAsia" w:hAnsi="宋体" w:cs="宋体"/>
                <w:sz w:val="24"/>
                <w:szCs w:val="24"/>
              </w:rPr>
              <w:t>分项名称</w:t>
            </w:r>
          </w:p>
        </w:tc>
        <w:tc>
          <w:tcPr>
            <w:tcW w:w="1899" w:type="pct"/>
            <w:gridSpan w:val="2"/>
            <w:vAlign w:val="center"/>
          </w:tcPr>
          <w:p w14:paraId="4DC10D76">
            <w:pPr>
              <w:pStyle w:val="246"/>
              <w:spacing w:line="400" w:lineRule="exact"/>
              <w:jc w:val="center"/>
              <w:rPr>
                <w:rFonts w:hAnsi="宋体" w:cs="宋体"/>
                <w:sz w:val="24"/>
                <w:szCs w:val="24"/>
              </w:rPr>
            </w:pPr>
            <w:r>
              <w:rPr>
                <w:rFonts w:hint="eastAsia" w:hAnsi="宋体" w:cs="宋体"/>
                <w:sz w:val="24"/>
                <w:szCs w:val="24"/>
              </w:rPr>
              <w:t>分项价格</w:t>
            </w:r>
          </w:p>
        </w:tc>
      </w:tr>
      <w:tr w14:paraId="58ED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3DD2593">
            <w:pPr>
              <w:spacing w:line="400" w:lineRule="exact"/>
              <w:jc w:val="center"/>
              <w:rPr>
                <w:rFonts w:ascii="宋体" w:hAnsi="宋体" w:cs="宋体"/>
                <w:sz w:val="24"/>
                <w:szCs w:val="24"/>
                <w:lang w:val="zh-CN"/>
              </w:rPr>
            </w:pPr>
            <w:r>
              <w:rPr>
                <w:rFonts w:hint="eastAsia" w:ascii="宋体" w:hAnsi="宋体" w:cs="宋体"/>
                <w:sz w:val="24"/>
                <w:szCs w:val="24"/>
                <w:lang w:val="zh-CN"/>
              </w:rPr>
              <w:t>1</w:t>
            </w:r>
          </w:p>
        </w:tc>
        <w:tc>
          <w:tcPr>
            <w:tcW w:w="2532" w:type="pct"/>
            <w:vAlign w:val="center"/>
          </w:tcPr>
          <w:p w14:paraId="27CE9302">
            <w:pPr>
              <w:pStyle w:val="246"/>
              <w:spacing w:line="400" w:lineRule="exact"/>
              <w:ind w:firstLine="200"/>
              <w:jc w:val="center"/>
              <w:rPr>
                <w:rFonts w:hAnsi="宋体" w:cs="宋体"/>
                <w:sz w:val="24"/>
                <w:szCs w:val="24"/>
              </w:rPr>
            </w:pPr>
          </w:p>
        </w:tc>
        <w:tc>
          <w:tcPr>
            <w:tcW w:w="1899" w:type="pct"/>
            <w:gridSpan w:val="2"/>
            <w:vAlign w:val="center"/>
          </w:tcPr>
          <w:p w14:paraId="75345B25">
            <w:pPr>
              <w:pStyle w:val="246"/>
              <w:spacing w:line="400" w:lineRule="exact"/>
              <w:ind w:firstLine="200"/>
              <w:jc w:val="center"/>
              <w:rPr>
                <w:rFonts w:hAnsi="宋体" w:cs="宋体"/>
                <w:sz w:val="24"/>
                <w:szCs w:val="24"/>
              </w:rPr>
            </w:pPr>
          </w:p>
        </w:tc>
      </w:tr>
      <w:tr w14:paraId="1909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91EACEC">
            <w:pPr>
              <w:spacing w:line="400" w:lineRule="exact"/>
              <w:jc w:val="center"/>
              <w:rPr>
                <w:rFonts w:ascii="宋体" w:hAnsi="宋体" w:cs="宋体"/>
                <w:sz w:val="24"/>
                <w:szCs w:val="24"/>
                <w:lang w:val="zh-CN"/>
              </w:rPr>
            </w:pPr>
            <w:r>
              <w:rPr>
                <w:rFonts w:hint="eastAsia" w:ascii="宋体" w:hAnsi="宋体" w:cs="宋体"/>
                <w:sz w:val="24"/>
                <w:szCs w:val="24"/>
                <w:lang w:val="zh-CN"/>
              </w:rPr>
              <w:t>2</w:t>
            </w:r>
          </w:p>
        </w:tc>
        <w:tc>
          <w:tcPr>
            <w:tcW w:w="2532" w:type="pct"/>
            <w:vAlign w:val="center"/>
          </w:tcPr>
          <w:p w14:paraId="117FA478">
            <w:pPr>
              <w:pStyle w:val="246"/>
              <w:spacing w:line="400" w:lineRule="exact"/>
              <w:ind w:firstLine="200"/>
              <w:jc w:val="center"/>
              <w:rPr>
                <w:rFonts w:hAnsi="宋体" w:cs="宋体"/>
                <w:sz w:val="24"/>
                <w:szCs w:val="24"/>
              </w:rPr>
            </w:pPr>
          </w:p>
        </w:tc>
        <w:tc>
          <w:tcPr>
            <w:tcW w:w="1899" w:type="pct"/>
            <w:gridSpan w:val="2"/>
            <w:vAlign w:val="center"/>
          </w:tcPr>
          <w:p w14:paraId="1D95224F">
            <w:pPr>
              <w:pStyle w:val="246"/>
              <w:spacing w:line="400" w:lineRule="exact"/>
              <w:ind w:firstLine="200"/>
              <w:jc w:val="center"/>
              <w:rPr>
                <w:rFonts w:hAnsi="宋体" w:cs="宋体"/>
                <w:sz w:val="24"/>
                <w:szCs w:val="24"/>
              </w:rPr>
            </w:pPr>
          </w:p>
        </w:tc>
      </w:tr>
      <w:tr w14:paraId="22BB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34F4EEC">
            <w:pPr>
              <w:spacing w:line="400" w:lineRule="exact"/>
              <w:jc w:val="center"/>
              <w:rPr>
                <w:rFonts w:ascii="宋体" w:hAnsi="宋体" w:cs="宋体"/>
                <w:sz w:val="24"/>
                <w:szCs w:val="24"/>
                <w:lang w:val="zh-CN"/>
              </w:rPr>
            </w:pPr>
            <w:r>
              <w:rPr>
                <w:rFonts w:hint="eastAsia" w:ascii="宋体" w:hAnsi="宋体" w:cs="宋体"/>
                <w:sz w:val="24"/>
                <w:szCs w:val="24"/>
                <w:lang w:val="zh-CN"/>
              </w:rPr>
              <w:t>3</w:t>
            </w:r>
          </w:p>
        </w:tc>
        <w:tc>
          <w:tcPr>
            <w:tcW w:w="2532" w:type="pct"/>
            <w:vAlign w:val="center"/>
          </w:tcPr>
          <w:p w14:paraId="730A9E15">
            <w:pPr>
              <w:pStyle w:val="246"/>
              <w:spacing w:line="400" w:lineRule="exact"/>
              <w:ind w:firstLine="200"/>
              <w:jc w:val="center"/>
              <w:rPr>
                <w:rFonts w:hAnsi="宋体" w:cs="宋体"/>
                <w:sz w:val="24"/>
                <w:szCs w:val="24"/>
              </w:rPr>
            </w:pPr>
          </w:p>
        </w:tc>
        <w:tc>
          <w:tcPr>
            <w:tcW w:w="1899" w:type="pct"/>
            <w:gridSpan w:val="2"/>
            <w:vAlign w:val="center"/>
          </w:tcPr>
          <w:p w14:paraId="4B6E1900">
            <w:pPr>
              <w:pStyle w:val="246"/>
              <w:spacing w:line="400" w:lineRule="exact"/>
              <w:ind w:firstLine="200"/>
              <w:jc w:val="center"/>
              <w:rPr>
                <w:rFonts w:hAnsi="宋体" w:cs="宋体"/>
                <w:sz w:val="24"/>
                <w:szCs w:val="24"/>
              </w:rPr>
            </w:pPr>
          </w:p>
        </w:tc>
      </w:tr>
      <w:tr w14:paraId="22E3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E4C938E">
            <w:pPr>
              <w:spacing w:line="400" w:lineRule="exact"/>
              <w:jc w:val="center"/>
              <w:rPr>
                <w:rFonts w:ascii="宋体" w:hAnsi="宋体" w:cs="宋体"/>
                <w:sz w:val="24"/>
                <w:szCs w:val="24"/>
                <w:lang w:val="zh-CN"/>
              </w:rPr>
            </w:pPr>
            <w:r>
              <w:rPr>
                <w:rFonts w:hint="eastAsia" w:ascii="宋体" w:hAnsi="宋体" w:cs="宋体"/>
                <w:sz w:val="24"/>
                <w:szCs w:val="24"/>
                <w:lang w:val="zh-CN"/>
              </w:rPr>
              <w:t>……</w:t>
            </w:r>
          </w:p>
        </w:tc>
        <w:tc>
          <w:tcPr>
            <w:tcW w:w="2532" w:type="pct"/>
            <w:vAlign w:val="center"/>
          </w:tcPr>
          <w:p w14:paraId="4E7C8575">
            <w:pPr>
              <w:pStyle w:val="246"/>
              <w:spacing w:line="400" w:lineRule="exact"/>
              <w:ind w:firstLine="200"/>
              <w:jc w:val="center"/>
              <w:rPr>
                <w:rFonts w:hAnsi="宋体" w:cs="宋体"/>
                <w:sz w:val="24"/>
                <w:szCs w:val="24"/>
              </w:rPr>
            </w:pPr>
          </w:p>
        </w:tc>
        <w:tc>
          <w:tcPr>
            <w:tcW w:w="1899" w:type="pct"/>
            <w:gridSpan w:val="2"/>
            <w:vAlign w:val="center"/>
          </w:tcPr>
          <w:p w14:paraId="55C3B2C5">
            <w:pPr>
              <w:pStyle w:val="246"/>
              <w:spacing w:line="400" w:lineRule="exact"/>
              <w:ind w:firstLine="200"/>
              <w:jc w:val="center"/>
              <w:rPr>
                <w:rFonts w:hAnsi="宋体" w:cs="宋体"/>
                <w:sz w:val="24"/>
                <w:szCs w:val="24"/>
              </w:rPr>
            </w:pPr>
          </w:p>
        </w:tc>
      </w:tr>
      <w:tr w14:paraId="117E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6A5E6B06">
            <w:pPr>
              <w:pStyle w:val="246"/>
              <w:spacing w:line="400" w:lineRule="exact"/>
              <w:ind w:firstLine="200"/>
              <w:jc w:val="center"/>
              <w:rPr>
                <w:rFonts w:hAnsi="宋体" w:cs="宋体"/>
                <w:sz w:val="24"/>
                <w:szCs w:val="24"/>
              </w:rPr>
            </w:pPr>
            <w:r>
              <w:rPr>
                <w:rFonts w:hint="eastAsia" w:hAnsi="宋体" w:cs="宋体"/>
                <w:sz w:val="24"/>
                <w:szCs w:val="24"/>
              </w:rPr>
              <w:t>总价</w:t>
            </w:r>
          </w:p>
        </w:tc>
        <w:tc>
          <w:tcPr>
            <w:tcW w:w="1899" w:type="pct"/>
            <w:gridSpan w:val="2"/>
            <w:vAlign w:val="center"/>
          </w:tcPr>
          <w:p w14:paraId="260B71DF">
            <w:pPr>
              <w:pStyle w:val="246"/>
              <w:spacing w:line="400" w:lineRule="exact"/>
              <w:ind w:firstLine="200"/>
              <w:jc w:val="center"/>
              <w:rPr>
                <w:rFonts w:hAnsi="宋体" w:cs="宋体"/>
                <w:sz w:val="24"/>
                <w:szCs w:val="24"/>
              </w:rPr>
            </w:pPr>
          </w:p>
        </w:tc>
      </w:tr>
    </w:tbl>
    <w:p w14:paraId="2BFD2C45">
      <w:pPr>
        <w:widowControl/>
        <w:kinsoku w:val="0"/>
        <w:autoSpaceDE w:val="0"/>
        <w:autoSpaceDN w:val="0"/>
        <w:adjustRightInd w:val="0"/>
        <w:snapToGrid w:val="0"/>
        <w:spacing w:before="114" w:line="400" w:lineRule="exact"/>
        <w:ind w:left="576"/>
        <w:textAlignment w:val="baseline"/>
        <w:rPr>
          <w:rFonts w:ascii="宋体" w:hAnsi="宋体" w:cs="宋体"/>
          <w:sz w:val="24"/>
          <w:szCs w:val="24"/>
        </w:rPr>
      </w:pPr>
      <w:r>
        <w:rPr>
          <w:rFonts w:hint="eastAsia" w:ascii="宋体" w:hAnsi="宋体" w:cs="宋体"/>
          <w:b/>
          <w:bCs/>
          <w:spacing w:val="-4"/>
          <w:sz w:val="24"/>
          <w:szCs w:val="24"/>
        </w:rPr>
        <w:t>1.4</w:t>
      </w:r>
      <w:r>
        <w:rPr>
          <w:rFonts w:hint="eastAsia" w:ascii="宋体" w:hAnsi="宋体" w:cs="宋体"/>
          <w:spacing w:val="-4"/>
          <w:sz w:val="24"/>
          <w:szCs w:val="24"/>
        </w:rPr>
        <w:t xml:space="preserve"> </w:t>
      </w:r>
      <w:r>
        <w:rPr>
          <w:rFonts w:hint="eastAsia" w:ascii="宋体" w:hAnsi="宋体" w:cs="宋体"/>
          <w:b/>
          <w:bCs/>
          <w:spacing w:val="-4"/>
          <w:sz w:val="24"/>
          <w:szCs w:val="24"/>
        </w:rPr>
        <w:t>付款方式和发票开具方式</w:t>
      </w:r>
    </w:p>
    <w:p w14:paraId="5745E24C">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1.4.1</w:t>
      </w:r>
      <w:r>
        <w:rPr>
          <w:rFonts w:hint="eastAsia" w:ascii="宋体" w:hAnsi="宋体" w:cs="宋体"/>
          <w:spacing w:val="-50"/>
          <w:sz w:val="24"/>
          <w:szCs w:val="24"/>
        </w:rPr>
        <w:t xml:space="preserve"> </w:t>
      </w:r>
      <w:r>
        <w:rPr>
          <w:rFonts w:hint="eastAsia" w:ascii="宋体" w:hAnsi="宋体" w:cs="宋体"/>
          <w:spacing w:val="-5"/>
          <w:sz w:val="24"/>
          <w:szCs w:val="24"/>
        </w:rPr>
        <w:t>付款方式</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2486A14B">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1.4.2</w:t>
      </w:r>
      <w:r>
        <w:rPr>
          <w:rFonts w:hint="eastAsia" w:ascii="宋体" w:hAnsi="宋体" w:cs="宋体"/>
          <w:spacing w:val="-37"/>
          <w:sz w:val="24"/>
          <w:szCs w:val="24"/>
        </w:rPr>
        <w:t xml:space="preserve"> </w:t>
      </w:r>
      <w:r>
        <w:rPr>
          <w:rFonts w:hint="eastAsia" w:ascii="宋体" w:hAnsi="宋体" w:cs="宋体"/>
          <w:spacing w:val="-4"/>
          <w:sz w:val="24"/>
          <w:szCs w:val="24"/>
        </w:rPr>
        <w:t>发票开具方式：</w:t>
      </w:r>
      <w:r>
        <w:rPr>
          <w:rFonts w:hint="eastAsia" w:ascii="宋体" w:hAnsi="宋体" w:cs="宋体"/>
          <w:sz w:val="24"/>
          <w:szCs w:val="24"/>
          <w:u w:val="single"/>
        </w:rPr>
        <w:t xml:space="preserve">                                            </w:t>
      </w:r>
      <w:r>
        <w:rPr>
          <w:rFonts w:hint="eastAsia" w:ascii="宋体" w:hAnsi="宋体" w:cs="宋体"/>
          <w:spacing w:val="-4"/>
          <w:sz w:val="24"/>
          <w:szCs w:val="24"/>
        </w:rPr>
        <w:t>。</w:t>
      </w:r>
    </w:p>
    <w:p w14:paraId="11C2F03E">
      <w:pPr>
        <w:widowControl/>
        <w:kinsoku w:val="0"/>
        <w:autoSpaceDE w:val="0"/>
        <w:autoSpaceDN w:val="0"/>
        <w:adjustRightInd w:val="0"/>
        <w:snapToGrid w:val="0"/>
        <w:spacing w:before="183" w:line="400" w:lineRule="exact"/>
        <w:ind w:left="478"/>
        <w:textAlignment w:val="baseline"/>
        <w:rPr>
          <w:rFonts w:ascii="宋体" w:hAnsi="宋体" w:cs="宋体"/>
          <w:sz w:val="24"/>
          <w:szCs w:val="24"/>
        </w:rPr>
      </w:pPr>
      <w:r>
        <w:rPr>
          <w:rFonts w:hint="eastAsia" w:ascii="宋体" w:hAnsi="宋体" w:cs="宋体"/>
          <w:b/>
          <w:bCs/>
          <w:spacing w:val="-4"/>
          <w:sz w:val="24"/>
          <w:szCs w:val="24"/>
        </w:rPr>
        <w:t>1.5</w:t>
      </w:r>
      <w:r>
        <w:rPr>
          <w:rFonts w:hint="eastAsia" w:ascii="宋体" w:hAnsi="宋体" w:cs="宋体"/>
          <w:spacing w:val="-4"/>
          <w:sz w:val="24"/>
          <w:szCs w:val="24"/>
        </w:rPr>
        <w:t xml:space="preserve"> </w:t>
      </w:r>
      <w:r>
        <w:rPr>
          <w:rFonts w:hint="eastAsia" w:ascii="宋体" w:hAnsi="宋体" w:cs="宋体"/>
          <w:b/>
          <w:bCs/>
          <w:spacing w:val="-4"/>
          <w:sz w:val="24"/>
          <w:szCs w:val="24"/>
        </w:rPr>
        <w:t>服务期限、地点和方式</w:t>
      </w:r>
    </w:p>
    <w:p w14:paraId="11A224D5">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1.5.1</w:t>
      </w:r>
      <w:r>
        <w:rPr>
          <w:rFonts w:hint="eastAsia" w:ascii="宋体" w:hAnsi="宋体" w:cs="宋体"/>
          <w:spacing w:val="-50"/>
          <w:sz w:val="24"/>
          <w:szCs w:val="24"/>
        </w:rPr>
        <w:t xml:space="preserve"> </w:t>
      </w:r>
      <w:r>
        <w:rPr>
          <w:rFonts w:hint="eastAsia" w:ascii="宋体" w:hAnsi="宋体" w:cs="宋体"/>
          <w:spacing w:val="-5"/>
          <w:sz w:val="24"/>
          <w:szCs w:val="24"/>
        </w:rPr>
        <w:t>服务期限</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0A15E7DB">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1.5.2</w:t>
      </w:r>
      <w:r>
        <w:rPr>
          <w:rFonts w:hint="eastAsia" w:ascii="宋体" w:hAnsi="宋体" w:cs="宋体"/>
          <w:spacing w:val="-50"/>
          <w:sz w:val="24"/>
          <w:szCs w:val="24"/>
        </w:rPr>
        <w:t xml:space="preserve"> </w:t>
      </w:r>
      <w:r>
        <w:rPr>
          <w:rFonts w:hint="eastAsia" w:ascii="宋体" w:hAnsi="宋体" w:cs="宋体"/>
          <w:spacing w:val="-5"/>
          <w:sz w:val="24"/>
          <w:szCs w:val="24"/>
        </w:rPr>
        <w:t>服务地点</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2429CFA5">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1.5.3</w:t>
      </w:r>
      <w:r>
        <w:rPr>
          <w:rFonts w:hint="eastAsia" w:ascii="宋体" w:hAnsi="宋体" w:cs="宋体"/>
          <w:spacing w:val="-45"/>
          <w:sz w:val="24"/>
          <w:szCs w:val="24"/>
        </w:rPr>
        <w:t xml:space="preserve"> </w:t>
      </w:r>
      <w:r>
        <w:rPr>
          <w:rFonts w:hint="eastAsia" w:ascii="宋体" w:hAnsi="宋体" w:cs="宋体"/>
          <w:spacing w:val="-4"/>
          <w:sz w:val="24"/>
          <w:szCs w:val="24"/>
        </w:rPr>
        <w:t>服务方式：</w:t>
      </w:r>
      <w:r>
        <w:rPr>
          <w:rFonts w:hint="eastAsia" w:ascii="宋体" w:hAnsi="宋体" w:cs="宋体"/>
          <w:sz w:val="24"/>
          <w:szCs w:val="24"/>
          <w:u w:val="single"/>
        </w:rPr>
        <w:t xml:space="preserve">                                                </w:t>
      </w:r>
      <w:r>
        <w:rPr>
          <w:rFonts w:hint="eastAsia" w:ascii="宋体" w:hAnsi="宋体" w:cs="宋体"/>
          <w:spacing w:val="-4"/>
          <w:sz w:val="24"/>
          <w:szCs w:val="24"/>
        </w:rPr>
        <w:t>。</w:t>
      </w:r>
    </w:p>
    <w:p w14:paraId="47ED901A">
      <w:pPr>
        <w:widowControl/>
        <w:kinsoku w:val="0"/>
        <w:autoSpaceDE w:val="0"/>
        <w:autoSpaceDN w:val="0"/>
        <w:adjustRightInd w:val="0"/>
        <w:snapToGrid w:val="0"/>
        <w:spacing w:before="183" w:line="400" w:lineRule="exact"/>
        <w:ind w:left="478"/>
        <w:textAlignment w:val="baseline"/>
        <w:rPr>
          <w:rFonts w:ascii="宋体" w:hAnsi="宋体" w:cs="宋体"/>
          <w:sz w:val="24"/>
          <w:szCs w:val="24"/>
        </w:rPr>
      </w:pPr>
      <w:r>
        <w:rPr>
          <w:rFonts w:hint="eastAsia" w:ascii="宋体" w:hAnsi="宋体" w:cs="宋体"/>
          <w:b/>
          <w:bCs/>
          <w:spacing w:val="-5"/>
          <w:sz w:val="24"/>
          <w:szCs w:val="24"/>
        </w:rPr>
        <w:t>1.6</w:t>
      </w:r>
      <w:r>
        <w:rPr>
          <w:rFonts w:hint="eastAsia" w:ascii="宋体" w:hAnsi="宋体" w:cs="宋体"/>
          <w:spacing w:val="-5"/>
          <w:sz w:val="24"/>
          <w:szCs w:val="24"/>
        </w:rPr>
        <w:t xml:space="preserve"> </w:t>
      </w:r>
      <w:r>
        <w:rPr>
          <w:rFonts w:hint="eastAsia" w:ascii="宋体" w:hAnsi="宋体" w:cs="宋体"/>
          <w:b/>
          <w:bCs/>
          <w:spacing w:val="-5"/>
          <w:sz w:val="24"/>
          <w:szCs w:val="24"/>
        </w:rPr>
        <w:t>违约责任</w:t>
      </w:r>
    </w:p>
    <w:p w14:paraId="38514181">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1.6.1</w:t>
      </w:r>
      <w:r>
        <w:rPr>
          <w:rFonts w:hint="eastAsia" w:ascii="宋体" w:hAnsi="宋体" w:cs="宋体"/>
          <w:spacing w:val="-19"/>
          <w:sz w:val="24"/>
          <w:szCs w:val="24"/>
        </w:rPr>
        <w:t xml:space="preserve"> </w:t>
      </w:r>
      <w:r>
        <w:rPr>
          <w:rFonts w:hint="eastAsia" w:ascii="宋体" w:hAnsi="宋体" w:cs="宋体"/>
          <w:spacing w:val="-2"/>
          <w:sz w:val="24"/>
          <w:szCs w:val="24"/>
        </w:rPr>
        <w:t>除不可抗力外，如果乙方没有按照本合同约定的期限、地点和方式履</w:t>
      </w:r>
      <w:r>
        <w:rPr>
          <w:rFonts w:hint="eastAsia" w:ascii="宋体" w:hAnsi="宋体" w:cs="宋体"/>
          <w:spacing w:val="-3"/>
          <w:sz w:val="24"/>
          <w:szCs w:val="24"/>
        </w:rPr>
        <w:t>行，那么甲方可要求乙方支付违约金，违约金按每迟延履行一日的应提供而未提</w:t>
      </w:r>
      <w:r>
        <w:rPr>
          <w:rFonts w:hint="eastAsia" w:ascii="宋体" w:hAnsi="宋体" w:cs="宋体"/>
          <w:spacing w:val="1"/>
          <w:sz w:val="24"/>
          <w:szCs w:val="24"/>
        </w:rPr>
        <w:t xml:space="preserve"> </w:t>
      </w:r>
      <w:r>
        <w:rPr>
          <w:rFonts w:hint="eastAsia" w:ascii="宋体" w:hAnsi="宋体" w:cs="宋体"/>
          <w:sz w:val="24"/>
          <w:szCs w:val="24"/>
        </w:rPr>
        <w:t>供服务价格的</w:t>
      </w:r>
      <w:r>
        <w:rPr>
          <w:rFonts w:hint="eastAsia" w:ascii="宋体" w:hAnsi="宋体" w:cs="宋体"/>
          <w:sz w:val="24"/>
          <w:szCs w:val="24"/>
          <w:u w:val="single"/>
        </w:rPr>
        <w:t xml:space="preserve">    </w:t>
      </w:r>
      <w:r>
        <w:rPr>
          <w:rFonts w:hint="eastAsia" w:ascii="宋体" w:hAnsi="宋体" w:cs="宋体"/>
          <w:sz w:val="24"/>
          <w:szCs w:val="24"/>
        </w:rPr>
        <w:t>%计算，最高限额为本合同总价的</w:t>
      </w:r>
      <w:r>
        <w:rPr>
          <w:rFonts w:hint="eastAsia" w:ascii="宋体" w:hAnsi="宋体" w:cs="宋体"/>
          <w:sz w:val="24"/>
          <w:szCs w:val="24"/>
          <w:u w:val="single"/>
        </w:rPr>
        <w:t xml:space="preserve">    </w:t>
      </w:r>
      <w:r>
        <w:rPr>
          <w:rFonts w:hint="eastAsia" w:ascii="宋体" w:hAnsi="宋体" w:cs="宋体"/>
          <w:spacing w:val="-1"/>
          <w:sz w:val="24"/>
          <w:szCs w:val="24"/>
          <w:u w:val="single"/>
        </w:rPr>
        <w:t xml:space="preserve"> </w:t>
      </w:r>
      <w:r>
        <w:rPr>
          <w:rFonts w:hint="eastAsia" w:ascii="宋体" w:hAnsi="宋体" w:cs="宋体"/>
          <w:spacing w:val="-1"/>
          <w:sz w:val="24"/>
          <w:szCs w:val="24"/>
        </w:rPr>
        <w:t>%；迟延履行的违约金</w:t>
      </w:r>
      <w:r>
        <w:rPr>
          <w:rFonts w:hint="eastAsia" w:ascii="宋体" w:hAnsi="宋体" w:cs="宋体"/>
          <w:spacing w:val="-3"/>
          <w:sz w:val="24"/>
          <w:szCs w:val="24"/>
        </w:rPr>
        <w:t>计算数额达到前述最高限额之日起，甲方有权在要求乙方支付违约金的同时，书</w:t>
      </w:r>
      <w:r>
        <w:rPr>
          <w:rFonts w:hint="eastAsia" w:ascii="宋体" w:hAnsi="宋体" w:cs="宋体"/>
          <w:spacing w:val="-1"/>
          <w:sz w:val="24"/>
          <w:szCs w:val="24"/>
        </w:rPr>
        <w:t>面通知乙方解除本合同；</w:t>
      </w:r>
    </w:p>
    <w:p w14:paraId="579D1202">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1.6.2</w:t>
      </w:r>
      <w:r>
        <w:rPr>
          <w:rFonts w:hint="eastAsia" w:ascii="宋体" w:hAnsi="宋体" w:cs="宋体"/>
          <w:spacing w:val="-19"/>
          <w:sz w:val="24"/>
          <w:szCs w:val="24"/>
        </w:rPr>
        <w:t xml:space="preserve"> </w:t>
      </w:r>
      <w:r>
        <w:rPr>
          <w:rFonts w:hint="eastAsia" w:ascii="宋体" w:hAnsi="宋体" w:cs="宋体"/>
          <w:spacing w:val="-2"/>
          <w:sz w:val="24"/>
          <w:szCs w:val="24"/>
        </w:rPr>
        <w:t>除不可抗力外，如果甲方没有按照本合同约定的付款方式付款，那么</w:t>
      </w:r>
      <w:r>
        <w:rPr>
          <w:rFonts w:hint="eastAsia" w:ascii="宋体" w:hAnsi="宋体" w:cs="宋体"/>
          <w:sz w:val="24"/>
          <w:szCs w:val="24"/>
        </w:rPr>
        <w:t>乙方可要求甲方支付违约金，违约金按每迟延付款一日的应</w:t>
      </w:r>
      <w:r>
        <w:rPr>
          <w:rFonts w:hint="eastAsia" w:ascii="宋体" w:hAnsi="宋体" w:cs="宋体"/>
          <w:spacing w:val="-1"/>
          <w:sz w:val="24"/>
          <w:szCs w:val="24"/>
        </w:rPr>
        <w:t>付而未付款的</w:t>
      </w:r>
      <w:r>
        <w:rPr>
          <w:rFonts w:hint="eastAsia" w:ascii="宋体" w:hAnsi="宋体" w:cs="宋体"/>
          <w:spacing w:val="-1"/>
          <w:sz w:val="24"/>
          <w:szCs w:val="24"/>
          <w:u w:val="single"/>
        </w:rPr>
        <w:t xml:space="preserve">    </w:t>
      </w:r>
      <w:r>
        <w:rPr>
          <w:rFonts w:hint="eastAsia" w:ascii="宋体" w:hAnsi="宋体" w:cs="宋体"/>
          <w:spacing w:val="-1"/>
          <w:sz w:val="24"/>
          <w:szCs w:val="24"/>
        </w:rPr>
        <w:t>%</w:t>
      </w:r>
      <w:r>
        <w:rPr>
          <w:rFonts w:hint="eastAsia" w:ascii="宋体" w:hAnsi="宋体" w:cs="宋体"/>
          <w:spacing w:val="-3"/>
          <w:sz w:val="24"/>
          <w:szCs w:val="24"/>
        </w:rPr>
        <w:t>计算，最高限额为本合同总价的</w:t>
      </w:r>
      <w:r>
        <w:rPr>
          <w:rFonts w:hint="eastAsia" w:ascii="宋体" w:hAnsi="宋体" w:cs="宋体"/>
          <w:spacing w:val="-3"/>
          <w:sz w:val="24"/>
          <w:szCs w:val="24"/>
          <w:u w:val="single"/>
        </w:rPr>
        <w:t xml:space="preserve">     </w:t>
      </w:r>
      <w:r>
        <w:rPr>
          <w:rFonts w:hint="eastAsia" w:ascii="宋体" w:hAnsi="宋体" w:cs="宋体"/>
          <w:spacing w:val="-3"/>
          <w:sz w:val="24"/>
          <w:szCs w:val="24"/>
        </w:rPr>
        <w:t>%；迟延付款的违约金计算数额达到前述最</w:t>
      </w:r>
      <w:r>
        <w:rPr>
          <w:rFonts w:hint="eastAsia" w:ascii="宋体" w:hAnsi="宋体" w:cs="宋体"/>
          <w:spacing w:val="10"/>
          <w:sz w:val="24"/>
          <w:szCs w:val="24"/>
        </w:rPr>
        <w:t xml:space="preserve"> </w:t>
      </w:r>
      <w:r>
        <w:rPr>
          <w:rFonts w:hint="eastAsia" w:ascii="宋体" w:hAnsi="宋体" w:cs="宋体"/>
          <w:spacing w:val="-3"/>
          <w:sz w:val="24"/>
          <w:szCs w:val="24"/>
        </w:rPr>
        <w:t>高限额之日起，乙方有权在要求甲方支付违约金的同时，书面通知甲方解除本合</w:t>
      </w:r>
      <w:r>
        <w:rPr>
          <w:rFonts w:hint="eastAsia" w:ascii="宋体" w:hAnsi="宋体" w:cs="宋体"/>
          <w:spacing w:val="-5"/>
          <w:sz w:val="24"/>
          <w:szCs w:val="24"/>
        </w:rPr>
        <w:t>同；</w:t>
      </w:r>
    </w:p>
    <w:p w14:paraId="110F472E">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1.6.3</w:t>
      </w:r>
      <w:r>
        <w:rPr>
          <w:rFonts w:hint="eastAsia" w:ascii="宋体" w:hAnsi="宋体" w:cs="宋体"/>
          <w:spacing w:val="-19"/>
          <w:sz w:val="24"/>
          <w:szCs w:val="24"/>
        </w:rPr>
        <w:t xml:space="preserve"> </w:t>
      </w:r>
      <w:r>
        <w:rPr>
          <w:rFonts w:hint="eastAsia" w:ascii="宋体" w:hAnsi="宋体" w:cs="宋体"/>
          <w:spacing w:val="-2"/>
          <w:sz w:val="24"/>
          <w:szCs w:val="24"/>
        </w:rPr>
        <w:t>除不可抗力外，任何一方未能履行本合同约定的其他主要义务，经催</w:t>
      </w:r>
      <w:r>
        <w:rPr>
          <w:rFonts w:hint="eastAsia" w:ascii="宋体" w:hAnsi="宋体" w:cs="宋体"/>
          <w:spacing w:val="-3"/>
          <w:sz w:val="24"/>
          <w:szCs w:val="24"/>
        </w:rPr>
        <w:t>告后在合理期限内仍未履行的，或者任何一方有其他违约行为致使不能实现合同目的的，或者任何一方有腐败行为（即：提供或给予或接受或索取任何财物或其他好处或者采取其他不正当手段影响对方当</w:t>
      </w:r>
      <w:r>
        <w:rPr>
          <w:rFonts w:hint="eastAsia" w:ascii="宋体" w:hAnsi="宋体" w:cs="宋体"/>
          <w:spacing w:val="-4"/>
          <w:sz w:val="24"/>
          <w:szCs w:val="24"/>
        </w:rPr>
        <w:t>事人在合同签订、履行过程中的行为）</w:t>
      </w:r>
      <w:r>
        <w:rPr>
          <w:rFonts w:hint="eastAsia" w:ascii="宋体" w:hAnsi="宋体" w:cs="宋体"/>
          <w:spacing w:val="-3"/>
          <w:sz w:val="24"/>
          <w:szCs w:val="24"/>
        </w:rPr>
        <w:t>或者欺诈行为（即：以谎报事实或者隐瞒真相的方法来影响对方当事人在合同签</w:t>
      </w:r>
      <w:r>
        <w:rPr>
          <w:rFonts w:hint="eastAsia" w:ascii="宋体" w:hAnsi="宋体" w:cs="宋体"/>
          <w:sz w:val="24"/>
          <w:szCs w:val="24"/>
        </w:rPr>
        <w:t>订、履行过程中的行为）的，对方当事人可以书面</w:t>
      </w:r>
      <w:r>
        <w:rPr>
          <w:rFonts w:hint="eastAsia" w:ascii="宋体" w:hAnsi="宋体" w:cs="宋体"/>
          <w:spacing w:val="-1"/>
          <w:sz w:val="24"/>
          <w:szCs w:val="24"/>
        </w:rPr>
        <w:t>通知违约方解除本合同；</w:t>
      </w:r>
    </w:p>
    <w:p w14:paraId="3719EE46">
      <w:pPr>
        <w:widowControl/>
        <w:kinsoku w:val="0"/>
        <w:autoSpaceDE w:val="0"/>
        <w:autoSpaceDN w:val="0"/>
        <w:adjustRightInd w:val="0"/>
        <w:snapToGrid w:val="0"/>
        <w:spacing w:line="400" w:lineRule="exact"/>
        <w:ind w:firstLine="476" w:firstLineChars="200"/>
        <w:textAlignment w:val="baseline"/>
        <w:rPr>
          <w:rFonts w:ascii="宋体" w:hAnsi="宋体" w:cs="宋体"/>
          <w:spacing w:val="-1"/>
          <w:sz w:val="24"/>
          <w:szCs w:val="24"/>
        </w:rPr>
      </w:pPr>
      <w:r>
        <w:rPr>
          <w:rFonts w:hint="eastAsia" w:ascii="宋体" w:hAnsi="宋体" w:cs="宋体"/>
          <w:spacing w:val="-1"/>
          <w:sz w:val="24"/>
          <w:szCs w:val="24"/>
        </w:rPr>
        <w:t>1.6.4</w:t>
      </w:r>
      <w:r>
        <w:rPr>
          <w:rFonts w:hint="eastAsia" w:ascii="宋体" w:hAnsi="宋体" w:cs="宋体"/>
          <w:spacing w:val="-52"/>
          <w:sz w:val="24"/>
          <w:szCs w:val="24"/>
        </w:rPr>
        <w:t xml:space="preserve"> </w:t>
      </w:r>
      <w:r>
        <w:rPr>
          <w:rFonts w:hint="eastAsia" w:ascii="宋体" w:hAnsi="宋体" w:cs="宋体"/>
          <w:spacing w:val="-1"/>
          <w:sz w:val="24"/>
          <w:szCs w:val="24"/>
        </w:rPr>
        <w:t>任何一方按照前述约定要求违约方支付违约金的同时，仍有权要</w:t>
      </w:r>
      <w:r>
        <w:rPr>
          <w:rFonts w:hint="eastAsia" w:ascii="宋体" w:hAnsi="宋体" w:cs="宋体"/>
          <w:spacing w:val="-2"/>
          <w:sz w:val="24"/>
          <w:szCs w:val="24"/>
        </w:rPr>
        <w:t>求违</w:t>
      </w:r>
      <w:r>
        <w:rPr>
          <w:rFonts w:hint="eastAsia" w:ascii="宋体" w:hAnsi="宋体" w:cs="宋体"/>
          <w:spacing w:val="-3"/>
          <w:sz w:val="24"/>
          <w:szCs w:val="24"/>
        </w:rPr>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r>
        <w:rPr>
          <w:rFonts w:hint="eastAsia" w:ascii="宋体" w:hAnsi="宋体" w:cs="宋体"/>
          <w:spacing w:val="1"/>
          <w:sz w:val="24"/>
          <w:szCs w:val="24"/>
        </w:rPr>
        <w:t xml:space="preserve"> </w:t>
      </w:r>
      <w:r>
        <w:rPr>
          <w:rFonts w:hint="eastAsia" w:ascii="宋体" w:hAnsi="宋体" w:cs="宋体"/>
          <w:spacing w:val="-1"/>
          <w:sz w:val="24"/>
          <w:szCs w:val="24"/>
        </w:rPr>
        <w:t>救济方式均不视为其放弃了其他法定或者约定的权利救济方式；</w:t>
      </w:r>
    </w:p>
    <w:p w14:paraId="72C4BC70">
      <w:pPr>
        <w:widowControl/>
        <w:kinsoku w:val="0"/>
        <w:autoSpaceDE w:val="0"/>
        <w:autoSpaceDN w:val="0"/>
        <w:adjustRightInd w:val="0"/>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1.6.5 除前述约定外，除不可抗力外，任何一方未能履行本合同约定的义务，</w:t>
      </w:r>
      <w:bookmarkStart w:id="60" w:name="bookmark128"/>
      <w:bookmarkEnd w:id="60"/>
      <w:r>
        <w:rPr>
          <w:rFonts w:hint="eastAsia" w:ascii="宋体" w:hAnsi="宋体" w:cs="宋体"/>
          <w:sz w:val="24"/>
          <w:szCs w:val="24"/>
        </w:rPr>
        <w:t>对方当事人均有权要求继续履行、采取补救措施或者赔偿损失等，且对方当事人行使的任何权利救济方式均不视为其放弃了其他法定或者约定的权利救济方式；</w:t>
      </w:r>
    </w:p>
    <w:p w14:paraId="022F17C1">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1.6.6</w:t>
      </w:r>
      <w:r>
        <w:rPr>
          <w:rFonts w:hint="eastAsia" w:ascii="宋体" w:hAnsi="宋体" w:cs="宋体"/>
          <w:spacing w:val="-47"/>
          <w:sz w:val="24"/>
          <w:szCs w:val="24"/>
        </w:rPr>
        <w:t xml:space="preserve"> </w:t>
      </w:r>
      <w:r>
        <w:rPr>
          <w:rFonts w:hint="eastAsia" w:ascii="宋体" w:hAnsi="宋体" w:cs="宋体"/>
          <w:spacing w:val="-1"/>
          <w:sz w:val="24"/>
          <w:szCs w:val="24"/>
        </w:rPr>
        <w:t>如果出现政府采购监督管理部门在处理投诉事项期间</w:t>
      </w:r>
      <w:r>
        <w:rPr>
          <w:rFonts w:hint="eastAsia" w:ascii="宋体" w:hAnsi="宋体" w:cs="宋体"/>
          <w:spacing w:val="-2"/>
          <w:sz w:val="24"/>
          <w:szCs w:val="24"/>
        </w:rPr>
        <w:t>，书面通知甲方</w:t>
      </w:r>
      <w:r>
        <w:rPr>
          <w:rFonts w:hint="eastAsia" w:ascii="宋体" w:hAnsi="宋体" w:cs="宋体"/>
          <w:spacing w:val="-3"/>
          <w:sz w:val="24"/>
          <w:szCs w:val="24"/>
        </w:rPr>
        <w:t>暂停采购活动的情形，或者询问或质疑事项可能影响中标结果的，导致甲</w:t>
      </w:r>
      <w:r>
        <w:rPr>
          <w:rFonts w:hint="eastAsia" w:ascii="宋体" w:hAnsi="宋体" w:cs="宋体"/>
          <w:spacing w:val="-4"/>
          <w:sz w:val="24"/>
          <w:szCs w:val="24"/>
        </w:rPr>
        <w:t>方中止</w:t>
      </w:r>
      <w:r>
        <w:rPr>
          <w:rFonts w:hint="eastAsia" w:ascii="宋体" w:hAnsi="宋体" w:cs="宋体"/>
          <w:spacing w:val="-1"/>
          <w:sz w:val="24"/>
          <w:szCs w:val="24"/>
        </w:rPr>
        <w:t>履行合同的情形，均不视为甲方违约。</w:t>
      </w:r>
    </w:p>
    <w:p w14:paraId="0E0E8434">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1.6.7</w:t>
      </w:r>
      <w:r>
        <w:rPr>
          <w:rFonts w:hint="eastAsia" w:ascii="宋体" w:hAnsi="宋体" w:cs="宋体"/>
          <w:spacing w:val="-19"/>
          <w:sz w:val="24"/>
          <w:szCs w:val="24"/>
        </w:rPr>
        <w:t xml:space="preserve"> </w:t>
      </w:r>
      <w:r>
        <w:rPr>
          <w:rFonts w:hint="eastAsia" w:ascii="宋体" w:hAnsi="宋体" w:cs="宋体"/>
          <w:spacing w:val="-2"/>
          <w:sz w:val="24"/>
          <w:szCs w:val="24"/>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w:t>
      </w:r>
      <w:r>
        <w:rPr>
          <w:rFonts w:hint="eastAsia" w:ascii="宋体" w:hAnsi="宋体" w:cs="宋体"/>
          <w:spacing w:val="-3"/>
          <w:sz w:val="24"/>
          <w:szCs w:val="24"/>
        </w:rPr>
        <w:t>造成乙方合法利益受损的情形，可以给予乙方合理补偿，补偿金额不得超过乙方</w:t>
      </w:r>
      <w:r>
        <w:rPr>
          <w:rFonts w:hint="eastAsia" w:ascii="宋体" w:hAnsi="宋体" w:cs="宋体"/>
          <w:spacing w:val="-2"/>
          <w:sz w:val="24"/>
          <w:szCs w:val="24"/>
        </w:rPr>
        <w:t>的直接损失。</w:t>
      </w:r>
    </w:p>
    <w:p w14:paraId="2FF37BB7">
      <w:pPr>
        <w:widowControl/>
        <w:kinsoku w:val="0"/>
        <w:autoSpaceDE w:val="0"/>
        <w:autoSpaceDN w:val="0"/>
        <w:adjustRightInd w:val="0"/>
        <w:snapToGrid w:val="0"/>
        <w:spacing w:before="181" w:line="400" w:lineRule="exact"/>
        <w:ind w:left="478"/>
        <w:textAlignment w:val="baseline"/>
        <w:rPr>
          <w:rFonts w:ascii="宋体" w:hAnsi="宋体" w:cs="宋体"/>
          <w:sz w:val="24"/>
          <w:szCs w:val="24"/>
        </w:rPr>
      </w:pPr>
      <w:r>
        <w:rPr>
          <w:rFonts w:hint="eastAsia" w:ascii="宋体" w:hAnsi="宋体" w:cs="宋体"/>
          <w:b/>
          <w:bCs/>
          <w:spacing w:val="-5"/>
          <w:sz w:val="24"/>
          <w:szCs w:val="24"/>
        </w:rPr>
        <w:t>1.7</w:t>
      </w:r>
      <w:r>
        <w:rPr>
          <w:rFonts w:hint="eastAsia" w:ascii="宋体" w:hAnsi="宋体" w:cs="宋体"/>
          <w:spacing w:val="-5"/>
          <w:sz w:val="24"/>
          <w:szCs w:val="24"/>
        </w:rPr>
        <w:t xml:space="preserve"> </w:t>
      </w:r>
      <w:r>
        <w:rPr>
          <w:rFonts w:hint="eastAsia" w:ascii="宋体" w:hAnsi="宋体" w:cs="宋体"/>
          <w:b/>
          <w:bCs/>
          <w:spacing w:val="-5"/>
          <w:sz w:val="24"/>
          <w:szCs w:val="24"/>
        </w:rPr>
        <w:t>合同争议的解决</w:t>
      </w:r>
    </w:p>
    <w:p w14:paraId="4720A87D">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本合同履行过程中发生的任何争议，双方当事人均可通过和解或者调解解决；</w:t>
      </w:r>
      <w:r>
        <w:rPr>
          <w:rFonts w:hint="eastAsia" w:ascii="宋体" w:hAnsi="宋体" w:cs="宋体"/>
          <w:spacing w:val="-1"/>
          <w:sz w:val="24"/>
          <w:szCs w:val="24"/>
        </w:rPr>
        <w:t>不愿和解、调解或者和解、调解不成的，可以选择下列第</w:t>
      </w:r>
      <w:r>
        <w:rPr>
          <w:rFonts w:hint="eastAsia" w:ascii="宋体" w:hAnsi="宋体" w:cs="宋体"/>
          <w:spacing w:val="-113"/>
          <w:sz w:val="24"/>
          <w:szCs w:val="24"/>
        </w:rPr>
        <w:t xml:space="preserve"> </w:t>
      </w:r>
      <w:r>
        <w:rPr>
          <w:rFonts w:hint="eastAsia" w:ascii="宋体" w:hAnsi="宋体" w:cs="宋体"/>
          <w:sz w:val="24"/>
          <w:szCs w:val="24"/>
          <w:u w:val="single"/>
        </w:rPr>
        <w:t xml:space="preserve">    </w:t>
      </w:r>
      <w:r>
        <w:rPr>
          <w:rFonts w:hint="eastAsia" w:ascii="宋体" w:hAnsi="宋体" w:cs="宋体"/>
          <w:spacing w:val="-111"/>
          <w:sz w:val="24"/>
          <w:szCs w:val="24"/>
        </w:rPr>
        <w:t xml:space="preserve"> </w:t>
      </w:r>
      <w:r>
        <w:rPr>
          <w:rFonts w:hint="eastAsia" w:ascii="宋体" w:hAnsi="宋体" w:cs="宋体"/>
          <w:spacing w:val="-1"/>
          <w:sz w:val="24"/>
          <w:szCs w:val="24"/>
        </w:rPr>
        <w:t>种方式解决：</w:t>
      </w:r>
    </w:p>
    <w:p w14:paraId="0C82648E">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1.7.1</w:t>
      </w:r>
      <w:r>
        <w:rPr>
          <w:rFonts w:hint="eastAsia" w:ascii="宋体" w:hAnsi="宋体" w:cs="宋体"/>
          <w:spacing w:val="-52"/>
          <w:sz w:val="24"/>
          <w:szCs w:val="24"/>
        </w:rPr>
        <w:t xml:space="preserve"> </w:t>
      </w:r>
      <w:r>
        <w:rPr>
          <w:rFonts w:hint="eastAsia" w:ascii="宋体" w:hAnsi="宋体" w:cs="宋体"/>
          <w:spacing w:val="-1"/>
          <w:sz w:val="24"/>
          <w:szCs w:val="24"/>
        </w:rPr>
        <w:t>将争议提交</w:t>
      </w:r>
      <w:r>
        <w:rPr>
          <w:rFonts w:hint="eastAsia" w:ascii="宋体" w:hAnsi="宋体" w:cs="宋体"/>
          <w:spacing w:val="-1"/>
          <w:sz w:val="24"/>
          <w:szCs w:val="24"/>
          <w:u w:val="single"/>
        </w:rPr>
        <w:t xml:space="preserve">              </w:t>
      </w:r>
      <w:r>
        <w:rPr>
          <w:rFonts w:hint="eastAsia" w:ascii="宋体" w:hAnsi="宋体" w:cs="宋体"/>
          <w:spacing w:val="-112"/>
          <w:sz w:val="24"/>
          <w:szCs w:val="24"/>
        </w:rPr>
        <w:t xml:space="preserve"> </w:t>
      </w:r>
      <w:r>
        <w:rPr>
          <w:rFonts w:hint="eastAsia" w:ascii="宋体" w:hAnsi="宋体" w:cs="宋体"/>
          <w:spacing w:val="-1"/>
          <w:sz w:val="24"/>
          <w:szCs w:val="24"/>
        </w:rPr>
        <w:t>仲裁委员会依申请仲裁时其现行有</w:t>
      </w:r>
      <w:r>
        <w:rPr>
          <w:rFonts w:hint="eastAsia" w:ascii="宋体" w:hAnsi="宋体" w:cs="宋体"/>
          <w:spacing w:val="-2"/>
          <w:sz w:val="24"/>
          <w:szCs w:val="24"/>
        </w:rPr>
        <w:t>效的仲裁规则裁决；</w:t>
      </w:r>
    </w:p>
    <w:p w14:paraId="162A4D2D">
      <w:pPr>
        <w:widowControl/>
        <w:kinsoku w:val="0"/>
        <w:autoSpaceDE w:val="0"/>
        <w:autoSpaceDN w:val="0"/>
        <w:adjustRightInd w:val="0"/>
        <w:snapToGrid w:val="0"/>
        <w:spacing w:line="400" w:lineRule="exact"/>
        <w:ind w:firstLine="456" w:firstLineChars="200"/>
        <w:textAlignment w:val="baseline"/>
        <w:rPr>
          <w:rFonts w:ascii="宋体" w:hAnsi="宋体" w:cs="宋体"/>
          <w:sz w:val="24"/>
          <w:szCs w:val="24"/>
        </w:rPr>
      </w:pPr>
      <w:r>
        <w:rPr>
          <w:rFonts w:hint="eastAsia" w:ascii="宋体" w:hAnsi="宋体" w:cs="宋体"/>
          <w:spacing w:val="-6"/>
          <w:sz w:val="24"/>
          <w:szCs w:val="24"/>
        </w:rPr>
        <w:t>1.7.2</w:t>
      </w:r>
      <w:r>
        <w:rPr>
          <w:rFonts w:hint="eastAsia" w:ascii="宋体" w:hAnsi="宋体" w:cs="宋体"/>
          <w:spacing w:val="-22"/>
          <w:sz w:val="24"/>
          <w:szCs w:val="24"/>
        </w:rPr>
        <w:t xml:space="preserve"> </w:t>
      </w:r>
      <w:r>
        <w:rPr>
          <w:rFonts w:hint="eastAsia" w:ascii="宋体" w:hAnsi="宋体" w:cs="宋体"/>
          <w:spacing w:val="-6"/>
          <w:sz w:val="24"/>
          <w:szCs w:val="24"/>
        </w:rPr>
        <w:t>向</w:t>
      </w:r>
      <w:r>
        <w:rPr>
          <w:rFonts w:hint="eastAsia" w:ascii="宋体" w:hAnsi="宋体" w:cs="宋体"/>
          <w:spacing w:val="5"/>
          <w:sz w:val="24"/>
          <w:szCs w:val="24"/>
          <w:u w:val="single"/>
        </w:rPr>
        <w:t xml:space="preserve">                       </w:t>
      </w:r>
      <w:r>
        <w:rPr>
          <w:rFonts w:hint="eastAsia" w:ascii="宋体" w:hAnsi="宋体" w:cs="宋体"/>
          <w:spacing w:val="-104"/>
          <w:sz w:val="24"/>
          <w:szCs w:val="24"/>
        </w:rPr>
        <w:t xml:space="preserve"> </w:t>
      </w:r>
      <w:r>
        <w:rPr>
          <w:rFonts w:hint="eastAsia" w:ascii="宋体" w:hAnsi="宋体" w:cs="宋体"/>
          <w:spacing w:val="-6"/>
          <w:sz w:val="24"/>
          <w:szCs w:val="24"/>
        </w:rPr>
        <w:t>人民法院起诉。</w:t>
      </w:r>
    </w:p>
    <w:p w14:paraId="562B6058">
      <w:pPr>
        <w:widowControl/>
        <w:kinsoku w:val="0"/>
        <w:autoSpaceDE w:val="0"/>
        <w:autoSpaceDN w:val="0"/>
        <w:adjustRightInd w:val="0"/>
        <w:snapToGrid w:val="0"/>
        <w:spacing w:before="182" w:line="400" w:lineRule="exact"/>
        <w:ind w:left="478"/>
        <w:textAlignment w:val="baseline"/>
        <w:rPr>
          <w:rFonts w:ascii="宋体" w:hAnsi="宋体" w:cs="宋体"/>
          <w:sz w:val="24"/>
          <w:szCs w:val="24"/>
        </w:rPr>
      </w:pPr>
      <w:r>
        <w:rPr>
          <w:rFonts w:hint="eastAsia" w:ascii="宋体" w:hAnsi="宋体" w:cs="宋体"/>
          <w:b/>
          <w:bCs/>
          <w:spacing w:val="-8"/>
          <w:sz w:val="24"/>
          <w:szCs w:val="24"/>
        </w:rPr>
        <w:t>1.8</w:t>
      </w:r>
      <w:r>
        <w:rPr>
          <w:rFonts w:hint="eastAsia" w:ascii="宋体" w:hAnsi="宋体" w:cs="宋体"/>
          <w:spacing w:val="15"/>
          <w:sz w:val="24"/>
          <w:szCs w:val="24"/>
        </w:rPr>
        <w:t xml:space="preserve"> </w:t>
      </w:r>
      <w:r>
        <w:rPr>
          <w:rFonts w:hint="eastAsia" w:ascii="宋体" w:hAnsi="宋体" w:cs="宋体"/>
          <w:b/>
          <w:bCs/>
          <w:spacing w:val="-8"/>
          <w:sz w:val="24"/>
          <w:szCs w:val="24"/>
        </w:rPr>
        <w:t>合同生效</w:t>
      </w:r>
    </w:p>
    <w:p w14:paraId="581FE72E">
      <w:pPr>
        <w:widowControl/>
        <w:kinsoku w:val="0"/>
        <w:autoSpaceDE w:val="0"/>
        <w:autoSpaceDN w:val="0"/>
        <w:adjustRightInd w:val="0"/>
        <w:snapToGrid w:val="0"/>
        <w:spacing w:before="181" w:line="400" w:lineRule="exact"/>
        <w:ind w:left="458"/>
        <w:textAlignment w:val="baseline"/>
        <w:rPr>
          <w:rFonts w:ascii="宋体" w:hAnsi="宋体" w:cs="宋体"/>
          <w:sz w:val="24"/>
          <w:szCs w:val="24"/>
        </w:rPr>
      </w:pPr>
      <w:r>
        <w:rPr>
          <w:rFonts w:hint="eastAsia" w:ascii="宋体" w:hAnsi="宋体" w:cs="宋体"/>
          <w:spacing w:val="-1"/>
          <w:sz w:val="24"/>
          <w:szCs w:val="24"/>
        </w:rPr>
        <w:t>本合同自双方当事人盖章时生效。</w:t>
      </w:r>
    </w:p>
    <w:p w14:paraId="589D4813">
      <w:pPr>
        <w:widowControl/>
        <w:kinsoku w:val="0"/>
        <w:autoSpaceDE w:val="0"/>
        <w:autoSpaceDN w:val="0"/>
        <w:adjustRightInd w:val="0"/>
        <w:snapToGrid w:val="0"/>
        <w:spacing w:before="17" w:line="400" w:lineRule="exact"/>
        <w:textAlignment w:val="baseline"/>
        <w:rPr>
          <w:rFonts w:ascii="宋体" w:hAnsi="宋体" w:cs="宋体"/>
          <w:sz w:val="24"/>
          <w:szCs w:val="24"/>
        </w:rPr>
      </w:pPr>
    </w:p>
    <w:p w14:paraId="7D7CE22D">
      <w:pPr>
        <w:widowControl/>
        <w:kinsoku w:val="0"/>
        <w:autoSpaceDE w:val="0"/>
        <w:autoSpaceDN w:val="0"/>
        <w:adjustRightInd w:val="0"/>
        <w:snapToGrid w:val="0"/>
        <w:spacing w:line="400" w:lineRule="exact"/>
        <w:textAlignment w:val="baseline"/>
        <w:rPr>
          <w:rFonts w:ascii="宋体" w:hAnsi="宋体" w:cs="宋体"/>
          <w:sz w:val="24"/>
          <w:szCs w:val="24"/>
        </w:rPr>
        <w:sectPr>
          <w:headerReference r:id="rId11" w:type="default"/>
          <w:footerReference r:id="rId12" w:type="default"/>
          <w:pgSz w:w="11906" w:h="16839"/>
          <w:pgMar w:top="1440" w:right="1080" w:bottom="1440" w:left="1080" w:header="865" w:footer="1103" w:gutter="0"/>
          <w:cols w:equalWidth="0" w:num="1">
            <w:col w:w="8500"/>
          </w:cols>
        </w:sectPr>
      </w:pPr>
    </w:p>
    <w:p w14:paraId="0A71FEB8">
      <w:pPr>
        <w:widowControl/>
        <w:kinsoku w:val="0"/>
        <w:autoSpaceDE w:val="0"/>
        <w:autoSpaceDN w:val="0"/>
        <w:adjustRightInd w:val="0"/>
        <w:snapToGrid w:val="0"/>
        <w:spacing w:before="47" w:line="400" w:lineRule="exact"/>
        <w:ind w:left="24" w:right="1110" w:firstLine="30"/>
        <w:textAlignment w:val="baseline"/>
        <w:rPr>
          <w:rFonts w:ascii="宋体" w:hAnsi="宋体" w:cs="宋体"/>
          <w:sz w:val="24"/>
          <w:szCs w:val="24"/>
        </w:rPr>
      </w:pPr>
      <w:r>
        <w:rPr>
          <w:rFonts w:hint="eastAsia" w:ascii="宋体" w:hAnsi="宋体" w:cs="宋体"/>
          <w:spacing w:val="1"/>
          <w:sz w:val="24"/>
          <w:szCs w:val="24"/>
        </w:rPr>
        <w:t>甲    方</w:t>
      </w:r>
      <w:r>
        <w:rPr>
          <w:rFonts w:hint="eastAsia" w:ascii="宋体" w:hAnsi="宋体" w:cs="宋体"/>
          <w:spacing w:val="-29"/>
          <w:sz w:val="24"/>
          <w:szCs w:val="24"/>
        </w:rPr>
        <w:t>：</w:t>
      </w:r>
      <w:r>
        <w:rPr>
          <w:rFonts w:hint="eastAsia" w:ascii="宋体" w:hAnsi="宋体" w:cs="宋体"/>
          <w:spacing w:val="40"/>
          <w:sz w:val="24"/>
          <w:szCs w:val="24"/>
          <w:u w:val="single"/>
        </w:rPr>
        <w:t xml:space="preserve">   </w:t>
      </w:r>
      <w:r>
        <w:rPr>
          <w:rFonts w:hint="eastAsia" w:ascii="宋体" w:hAnsi="宋体" w:cs="宋体"/>
          <w:spacing w:val="-29"/>
          <w:sz w:val="24"/>
          <w:szCs w:val="24"/>
          <w:u w:val="single"/>
        </w:rPr>
        <w:t>（</w:t>
      </w:r>
      <w:r>
        <w:rPr>
          <w:rFonts w:hint="eastAsia" w:ascii="宋体" w:hAnsi="宋体" w:cs="宋体"/>
          <w:spacing w:val="1"/>
          <w:sz w:val="24"/>
          <w:szCs w:val="24"/>
          <w:u w:val="single"/>
        </w:rPr>
        <w:t xml:space="preserve">单位盖章）     </w:t>
      </w:r>
      <w:r>
        <w:rPr>
          <w:rFonts w:hint="eastAsia" w:ascii="宋体" w:hAnsi="宋体" w:cs="宋体"/>
          <w:sz w:val="24"/>
          <w:szCs w:val="24"/>
        </w:rPr>
        <w:t xml:space="preserve"> </w:t>
      </w:r>
      <w:r>
        <w:rPr>
          <w:rFonts w:hint="eastAsia" w:ascii="宋体" w:hAnsi="宋体" w:cs="宋体"/>
          <w:spacing w:val="-3"/>
          <w:sz w:val="24"/>
          <w:szCs w:val="24"/>
        </w:rPr>
        <w:t>法定代表人</w:t>
      </w:r>
    </w:p>
    <w:p w14:paraId="2D5A04C5">
      <w:pPr>
        <w:widowControl/>
        <w:kinsoku w:val="0"/>
        <w:autoSpaceDE w:val="0"/>
        <w:autoSpaceDN w:val="0"/>
        <w:adjustRightInd w:val="0"/>
        <w:snapToGrid w:val="0"/>
        <w:spacing w:before="38" w:line="400" w:lineRule="exact"/>
        <w:ind w:left="26"/>
        <w:textAlignment w:val="baseline"/>
        <w:rPr>
          <w:rFonts w:ascii="宋体" w:hAnsi="宋体" w:cs="宋体"/>
          <w:sz w:val="24"/>
          <w:szCs w:val="24"/>
        </w:rPr>
      </w:pPr>
      <w:r>
        <w:rPr>
          <w:rFonts w:hint="eastAsia" w:ascii="宋体" w:hAnsi="宋体" w:cs="宋体"/>
          <w:spacing w:val="-2"/>
          <w:sz w:val="24"/>
          <w:szCs w:val="24"/>
        </w:rPr>
        <w:t>或授权代表（签字</w:t>
      </w:r>
      <w:r>
        <w:rPr>
          <w:rFonts w:hint="eastAsia" w:ascii="宋体" w:hAnsi="宋体" w:cs="宋体"/>
          <w:spacing w:val="1"/>
          <w:sz w:val="24"/>
          <w:szCs w:val="24"/>
        </w:rPr>
        <w:t>）：</w:t>
      </w:r>
    </w:p>
    <w:p w14:paraId="395F8555">
      <w:pPr>
        <w:widowControl/>
        <w:kinsoku w:val="0"/>
        <w:autoSpaceDE w:val="0"/>
        <w:autoSpaceDN w:val="0"/>
        <w:adjustRightInd w:val="0"/>
        <w:snapToGrid w:val="0"/>
        <w:spacing w:before="214" w:line="400" w:lineRule="exact"/>
        <w:ind w:left="34"/>
        <w:textAlignment w:val="baseline"/>
        <w:rPr>
          <w:rFonts w:ascii="宋体" w:hAnsi="宋体" w:cs="宋体"/>
          <w:sz w:val="24"/>
          <w:szCs w:val="24"/>
        </w:rPr>
      </w:pPr>
      <w:r>
        <w:rPr>
          <w:rFonts w:hint="eastAsia" w:ascii="宋体" w:hAnsi="宋体" w:cs="宋体"/>
          <w:spacing w:val="-5"/>
          <w:sz w:val="24"/>
          <w:szCs w:val="24"/>
        </w:rPr>
        <w:t>时间：</w:t>
      </w:r>
      <w:r>
        <w:rPr>
          <w:rFonts w:hint="eastAsia" w:ascii="宋体" w:hAnsi="宋体" w:cs="宋体"/>
          <w:sz w:val="24"/>
          <w:szCs w:val="24"/>
          <w:u w:val="single"/>
        </w:rPr>
        <w:t xml:space="preserve">      </w:t>
      </w:r>
      <w:r>
        <w:rPr>
          <w:rFonts w:hint="eastAsia" w:ascii="宋体" w:hAnsi="宋体" w:cs="宋体"/>
          <w:spacing w:val="-107"/>
          <w:sz w:val="24"/>
          <w:szCs w:val="24"/>
        </w:rPr>
        <w:t xml:space="preserve"> </w:t>
      </w:r>
      <w:r>
        <w:rPr>
          <w:rFonts w:hint="eastAsia" w:ascii="宋体" w:hAnsi="宋体" w:cs="宋体"/>
          <w:spacing w:val="-5"/>
          <w:sz w:val="24"/>
          <w:szCs w:val="24"/>
        </w:rPr>
        <w:t>年</w:t>
      </w:r>
      <w:r>
        <w:rPr>
          <w:rFonts w:hint="eastAsia" w:ascii="宋体" w:hAnsi="宋体" w:cs="宋体"/>
          <w:spacing w:val="-5"/>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5"/>
          <w:sz w:val="24"/>
          <w:szCs w:val="24"/>
        </w:rPr>
        <w:t>月</w:t>
      </w:r>
      <w:r>
        <w:rPr>
          <w:rFonts w:hint="eastAsia" w:ascii="宋体" w:hAnsi="宋体" w:cs="宋体"/>
          <w:sz w:val="24"/>
          <w:szCs w:val="24"/>
          <w:u w:val="single"/>
        </w:rPr>
        <w:t xml:space="preserve">    </w:t>
      </w:r>
      <w:r>
        <w:rPr>
          <w:rFonts w:hint="eastAsia" w:ascii="宋体" w:hAnsi="宋体" w:cs="宋体"/>
          <w:spacing w:val="-69"/>
          <w:sz w:val="24"/>
          <w:szCs w:val="24"/>
        </w:rPr>
        <w:t xml:space="preserve"> </w:t>
      </w:r>
      <w:r>
        <w:rPr>
          <w:rFonts w:hint="eastAsia" w:ascii="宋体" w:hAnsi="宋体" w:cs="宋体"/>
          <w:spacing w:val="-5"/>
          <w:sz w:val="24"/>
          <w:szCs w:val="24"/>
        </w:rPr>
        <w:t>日</w:t>
      </w:r>
    </w:p>
    <w:p w14:paraId="350FCC36">
      <w:pPr>
        <w:widowControl/>
        <w:kinsoku w:val="0"/>
        <w:autoSpaceDE w:val="0"/>
        <w:autoSpaceDN w:val="0"/>
        <w:adjustRightInd w:val="0"/>
        <w:snapToGrid w:val="0"/>
        <w:spacing w:line="400" w:lineRule="exact"/>
        <w:textAlignment w:val="baseline"/>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乙方</w:t>
      </w:r>
      <w:r>
        <w:rPr>
          <w:rFonts w:hint="eastAsia" w:ascii="宋体" w:hAnsi="宋体" w:cs="宋体"/>
          <w:spacing w:val="-17"/>
          <w:sz w:val="24"/>
          <w:szCs w:val="24"/>
        </w:rPr>
        <w:t>：</w:t>
      </w:r>
      <w:r>
        <w:rPr>
          <w:rFonts w:hint="eastAsia" w:ascii="宋体" w:hAnsi="宋体" w:cs="宋体"/>
          <w:spacing w:val="40"/>
          <w:sz w:val="24"/>
          <w:szCs w:val="24"/>
          <w:u w:val="single"/>
        </w:rPr>
        <w:t xml:space="preserve">   </w:t>
      </w:r>
      <w:r>
        <w:rPr>
          <w:rFonts w:hint="eastAsia" w:ascii="宋体" w:hAnsi="宋体" w:cs="宋体"/>
          <w:spacing w:val="-17"/>
          <w:sz w:val="24"/>
          <w:szCs w:val="24"/>
          <w:u w:val="single"/>
        </w:rPr>
        <w:t>（</w:t>
      </w:r>
      <w:r>
        <w:rPr>
          <w:rFonts w:hint="eastAsia" w:ascii="宋体" w:hAnsi="宋体" w:cs="宋体"/>
          <w:sz w:val="24"/>
          <w:szCs w:val="24"/>
          <w:u w:val="single"/>
        </w:rPr>
        <w:t xml:space="preserve">单位盖章）     </w:t>
      </w:r>
      <w:r>
        <w:rPr>
          <w:rFonts w:hint="eastAsia" w:ascii="宋体" w:hAnsi="宋体" w:cs="宋体"/>
          <w:sz w:val="24"/>
          <w:szCs w:val="24"/>
        </w:rPr>
        <w:t xml:space="preserve"> </w:t>
      </w:r>
      <w:r>
        <w:rPr>
          <w:rFonts w:hint="eastAsia" w:ascii="宋体" w:hAnsi="宋体" w:cs="宋体"/>
          <w:spacing w:val="-3"/>
          <w:sz w:val="24"/>
          <w:szCs w:val="24"/>
        </w:rPr>
        <w:t>法定代表人</w:t>
      </w:r>
    </w:p>
    <w:p w14:paraId="6A6343F9">
      <w:pPr>
        <w:widowControl/>
        <w:kinsoku w:val="0"/>
        <w:autoSpaceDE w:val="0"/>
        <w:autoSpaceDN w:val="0"/>
        <w:adjustRightInd w:val="0"/>
        <w:snapToGrid w:val="0"/>
        <w:spacing w:before="38" w:line="400" w:lineRule="exact"/>
        <w:ind w:left="121"/>
        <w:textAlignment w:val="baseline"/>
        <w:rPr>
          <w:rFonts w:ascii="宋体" w:hAnsi="宋体" w:cs="宋体"/>
          <w:sz w:val="24"/>
          <w:szCs w:val="24"/>
        </w:rPr>
      </w:pPr>
      <w:r>
        <w:rPr>
          <w:rFonts w:hint="eastAsia" w:ascii="宋体" w:hAnsi="宋体" w:cs="宋体"/>
          <w:spacing w:val="-2"/>
          <w:sz w:val="24"/>
          <w:szCs w:val="24"/>
        </w:rPr>
        <w:t>或授权代表（签字</w:t>
      </w:r>
      <w:r>
        <w:rPr>
          <w:rFonts w:hint="eastAsia" w:ascii="宋体" w:hAnsi="宋体" w:cs="宋体"/>
          <w:spacing w:val="1"/>
          <w:sz w:val="24"/>
          <w:szCs w:val="24"/>
        </w:rPr>
        <w:t>）：</w:t>
      </w:r>
    </w:p>
    <w:p w14:paraId="6B10C0C3">
      <w:pPr>
        <w:widowControl/>
        <w:kinsoku w:val="0"/>
        <w:autoSpaceDE w:val="0"/>
        <w:autoSpaceDN w:val="0"/>
        <w:adjustRightInd w:val="0"/>
        <w:snapToGrid w:val="0"/>
        <w:spacing w:before="213" w:line="400" w:lineRule="exact"/>
        <w:ind w:left="22" w:right="445" w:hanging="12"/>
        <w:textAlignment w:val="baseline"/>
        <w:rPr>
          <w:rFonts w:ascii="宋体" w:hAnsi="宋体" w:cs="宋体"/>
          <w:sz w:val="24"/>
          <w:szCs w:val="24"/>
        </w:rPr>
      </w:pPr>
      <w:r>
        <w:rPr>
          <w:rFonts w:hint="eastAsia" w:ascii="宋体" w:hAnsi="宋体" w:cs="宋体"/>
          <w:spacing w:val="-17"/>
          <w:sz w:val="24"/>
          <w:szCs w:val="24"/>
        </w:rPr>
        <w:t>时间：</w:t>
      </w:r>
      <w:r>
        <w:rPr>
          <w:rFonts w:hint="eastAsia" w:ascii="宋体" w:hAnsi="宋体" w:cs="宋体"/>
          <w:sz w:val="24"/>
          <w:szCs w:val="24"/>
          <w:u w:val="single"/>
        </w:rPr>
        <w:t xml:space="preserve">      </w:t>
      </w:r>
      <w:r>
        <w:rPr>
          <w:rFonts w:hint="eastAsia" w:ascii="宋体" w:hAnsi="宋体" w:cs="宋体"/>
          <w:spacing w:val="-106"/>
          <w:sz w:val="24"/>
          <w:szCs w:val="24"/>
        </w:rPr>
        <w:t xml:space="preserve"> </w:t>
      </w:r>
      <w:r>
        <w:rPr>
          <w:rFonts w:hint="eastAsia" w:ascii="宋体" w:hAnsi="宋体" w:cs="宋体"/>
          <w:spacing w:val="-17"/>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7"/>
          <w:sz w:val="24"/>
          <w:szCs w:val="24"/>
        </w:rPr>
        <w:t>月</w:t>
      </w:r>
      <w:r>
        <w:rPr>
          <w:rFonts w:hint="eastAsia" w:ascii="宋体" w:hAnsi="宋体" w:cs="宋体"/>
          <w:sz w:val="24"/>
          <w:szCs w:val="24"/>
          <w:u w:val="single"/>
        </w:rPr>
        <w:t xml:space="preserve">    </w:t>
      </w:r>
      <w:r>
        <w:rPr>
          <w:rFonts w:hint="eastAsia" w:ascii="宋体" w:hAnsi="宋体" w:cs="宋体"/>
          <w:spacing w:val="-69"/>
          <w:sz w:val="24"/>
          <w:szCs w:val="24"/>
        </w:rPr>
        <w:t xml:space="preserve"> </w:t>
      </w:r>
      <w:r>
        <w:rPr>
          <w:rFonts w:hint="eastAsia" w:ascii="宋体" w:hAnsi="宋体" w:cs="宋体"/>
          <w:spacing w:val="-17"/>
          <w:sz w:val="24"/>
          <w:szCs w:val="24"/>
        </w:rPr>
        <w:t>日</w:t>
      </w:r>
      <w:r>
        <w:rPr>
          <w:rFonts w:hint="eastAsia" w:ascii="宋体" w:hAnsi="宋体" w:cs="宋体"/>
          <w:sz w:val="24"/>
          <w:szCs w:val="24"/>
        </w:rPr>
        <w:t xml:space="preserve"> </w:t>
      </w:r>
      <w:r>
        <w:rPr>
          <w:rFonts w:hint="eastAsia" w:ascii="宋体" w:hAnsi="宋体" w:cs="宋体"/>
          <w:spacing w:val="-6"/>
          <w:sz w:val="24"/>
          <w:szCs w:val="24"/>
        </w:rPr>
        <w:t>乙方账户信息</w:t>
      </w:r>
    </w:p>
    <w:p w14:paraId="47911D82">
      <w:pPr>
        <w:widowControl/>
        <w:kinsoku w:val="0"/>
        <w:autoSpaceDE w:val="0"/>
        <w:autoSpaceDN w:val="0"/>
        <w:adjustRightInd w:val="0"/>
        <w:snapToGrid w:val="0"/>
        <w:spacing w:before="39" w:line="400" w:lineRule="exact"/>
        <w:ind w:right="1405"/>
        <w:textAlignment w:val="baseline"/>
        <w:rPr>
          <w:rFonts w:ascii="宋体" w:hAnsi="宋体" w:cs="宋体"/>
          <w:sz w:val="24"/>
          <w:szCs w:val="24"/>
          <w:u w:val="single"/>
        </w:rPr>
      </w:pPr>
      <w:r>
        <w:rPr>
          <w:rFonts w:hint="eastAsia" w:ascii="宋体" w:hAnsi="宋体" w:cs="宋体"/>
          <w:spacing w:val="-4"/>
          <w:sz w:val="24"/>
          <w:szCs w:val="24"/>
        </w:rPr>
        <w:t>户名：</w:t>
      </w:r>
      <w:r>
        <w:rPr>
          <w:rFonts w:hint="eastAsia" w:ascii="宋体" w:hAnsi="宋体" w:cs="宋体"/>
          <w:sz w:val="24"/>
          <w:szCs w:val="24"/>
          <w:u w:val="single"/>
        </w:rPr>
        <w:t xml:space="preserve">            </w:t>
      </w:r>
    </w:p>
    <w:p w14:paraId="2C909197">
      <w:pPr>
        <w:widowControl/>
        <w:kinsoku w:val="0"/>
        <w:autoSpaceDE w:val="0"/>
        <w:autoSpaceDN w:val="0"/>
        <w:adjustRightInd w:val="0"/>
        <w:snapToGrid w:val="0"/>
        <w:spacing w:before="39" w:line="400" w:lineRule="exact"/>
        <w:ind w:right="1405"/>
        <w:textAlignment w:val="baseline"/>
        <w:rPr>
          <w:rFonts w:ascii="宋体" w:hAnsi="宋体" w:cs="宋体"/>
          <w:sz w:val="24"/>
          <w:szCs w:val="24"/>
          <w:u w:val="single"/>
        </w:rPr>
      </w:pPr>
      <w:r>
        <w:rPr>
          <w:rFonts w:hint="eastAsia" w:ascii="宋体" w:hAnsi="宋体" w:cs="宋体"/>
          <w:spacing w:val="-4"/>
          <w:sz w:val="24"/>
          <w:szCs w:val="24"/>
        </w:rPr>
        <w:t>账号：</w:t>
      </w:r>
      <w:r>
        <w:rPr>
          <w:rFonts w:hint="eastAsia" w:ascii="宋体" w:hAnsi="宋体" w:cs="宋体"/>
          <w:sz w:val="24"/>
          <w:szCs w:val="24"/>
          <w:u w:val="single"/>
        </w:rPr>
        <w:t xml:space="preserve">            </w:t>
      </w:r>
    </w:p>
    <w:p w14:paraId="3F0A3751">
      <w:pPr>
        <w:widowControl/>
        <w:kinsoku w:val="0"/>
        <w:autoSpaceDE w:val="0"/>
        <w:autoSpaceDN w:val="0"/>
        <w:adjustRightInd w:val="0"/>
        <w:snapToGrid w:val="0"/>
        <w:spacing w:before="39" w:line="400" w:lineRule="exact"/>
        <w:ind w:right="1405"/>
        <w:textAlignment w:val="baseline"/>
        <w:rPr>
          <w:rFonts w:ascii="宋体" w:hAnsi="宋体" w:cs="宋体"/>
          <w:sz w:val="24"/>
          <w:szCs w:val="24"/>
        </w:rPr>
      </w:pPr>
      <w:r>
        <w:rPr>
          <w:rFonts w:hint="eastAsia" w:ascii="宋体" w:hAnsi="宋体" w:cs="宋体"/>
          <w:spacing w:val="-3"/>
          <w:sz w:val="24"/>
          <w:szCs w:val="24"/>
        </w:rPr>
        <w:t>开户银行：</w:t>
      </w:r>
      <w:r>
        <w:rPr>
          <w:rFonts w:hint="eastAsia" w:ascii="宋体" w:hAnsi="宋体" w:cs="宋体"/>
          <w:sz w:val="24"/>
          <w:szCs w:val="24"/>
          <w:u w:val="single"/>
        </w:rPr>
        <w:t xml:space="preserve">        </w:t>
      </w:r>
    </w:p>
    <w:p w14:paraId="1FED2528">
      <w:pPr>
        <w:widowControl/>
        <w:kinsoku w:val="0"/>
        <w:autoSpaceDE w:val="0"/>
        <w:autoSpaceDN w:val="0"/>
        <w:adjustRightInd w:val="0"/>
        <w:snapToGrid w:val="0"/>
        <w:spacing w:line="400" w:lineRule="exact"/>
        <w:textAlignment w:val="baseline"/>
        <w:rPr>
          <w:rFonts w:ascii="宋体" w:hAnsi="宋体" w:cs="宋体"/>
          <w:sz w:val="24"/>
          <w:szCs w:val="24"/>
        </w:rPr>
        <w:sectPr>
          <w:type w:val="continuous"/>
          <w:pgSz w:w="11906" w:h="16839"/>
          <w:pgMar w:top="1373" w:right="1620" w:bottom="1281" w:left="1785" w:header="865" w:footer="1103" w:gutter="0"/>
          <w:cols w:equalWidth="0" w:num="2">
            <w:col w:w="4845" w:space="100"/>
            <w:col w:w="3555"/>
          </w:cols>
        </w:sectPr>
      </w:pPr>
    </w:p>
    <w:p w14:paraId="7A959927">
      <w:pPr>
        <w:widowControl/>
        <w:kinsoku w:val="0"/>
        <w:autoSpaceDE w:val="0"/>
        <w:autoSpaceDN w:val="0"/>
        <w:adjustRightInd w:val="0"/>
        <w:snapToGrid w:val="0"/>
        <w:spacing w:before="220" w:line="400" w:lineRule="exact"/>
        <w:ind w:left="2491"/>
        <w:textAlignment w:val="baseline"/>
        <w:rPr>
          <w:rFonts w:ascii="宋体" w:hAnsi="宋体" w:cs="宋体"/>
          <w:sz w:val="24"/>
          <w:szCs w:val="24"/>
        </w:rPr>
      </w:pPr>
      <w:bookmarkStart w:id="61" w:name="bookmark129"/>
      <w:bookmarkEnd w:id="61"/>
      <w:r>
        <w:rPr>
          <w:rFonts w:hint="eastAsia" w:ascii="宋体" w:hAnsi="宋体" w:cs="宋体"/>
          <w:b/>
          <w:bCs/>
          <w:spacing w:val="6"/>
          <w:sz w:val="24"/>
          <w:szCs w:val="24"/>
        </w:rPr>
        <w:t>第二部分</w:t>
      </w:r>
      <w:r>
        <w:rPr>
          <w:rFonts w:hint="eastAsia" w:ascii="宋体" w:hAnsi="宋体" w:cs="宋体"/>
          <w:spacing w:val="6"/>
          <w:sz w:val="24"/>
          <w:szCs w:val="24"/>
        </w:rPr>
        <w:t xml:space="preserve"> </w:t>
      </w:r>
      <w:r>
        <w:rPr>
          <w:rFonts w:hint="eastAsia" w:ascii="宋体" w:hAnsi="宋体" w:cs="宋体"/>
          <w:b/>
          <w:bCs/>
          <w:spacing w:val="6"/>
          <w:sz w:val="24"/>
          <w:szCs w:val="24"/>
        </w:rPr>
        <w:t>合同一般条款</w:t>
      </w:r>
    </w:p>
    <w:p w14:paraId="4CE4FF85">
      <w:pPr>
        <w:widowControl/>
        <w:kinsoku w:val="0"/>
        <w:autoSpaceDE w:val="0"/>
        <w:autoSpaceDN w:val="0"/>
        <w:adjustRightInd w:val="0"/>
        <w:snapToGrid w:val="0"/>
        <w:spacing w:before="206"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8"/>
          <w:sz w:val="24"/>
          <w:szCs w:val="24"/>
        </w:rPr>
        <w:t>2.1</w:t>
      </w:r>
      <w:r>
        <w:rPr>
          <w:rFonts w:hint="eastAsia" w:ascii="宋体" w:hAnsi="宋体" w:eastAsia="宋体" w:cs="宋体"/>
          <w:spacing w:val="16"/>
          <w:sz w:val="24"/>
          <w:szCs w:val="24"/>
        </w:rPr>
        <w:t xml:space="preserve"> </w:t>
      </w:r>
      <w:r>
        <w:rPr>
          <w:rFonts w:hint="eastAsia" w:ascii="宋体" w:hAnsi="宋体" w:eastAsia="宋体" w:cs="宋体"/>
          <w:b/>
          <w:bCs/>
          <w:spacing w:val="-8"/>
          <w:sz w:val="24"/>
          <w:szCs w:val="24"/>
        </w:rPr>
        <w:t>定义</w:t>
      </w:r>
    </w:p>
    <w:p w14:paraId="07552A48">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本合同中的下列词语应按以下内容进行解释：</w:t>
      </w:r>
    </w:p>
    <w:p w14:paraId="2441629F">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2.1.1“合同</w:t>
      </w:r>
      <w:r>
        <w:rPr>
          <w:rFonts w:hint="eastAsia" w:ascii="宋体" w:hAnsi="宋体" w:eastAsia="宋体" w:cs="宋体"/>
          <w:spacing w:val="-87"/>
          <w:sz w:val="24"/>
          <w:szCs w:val="24"/>
        </w:rPr>
        <w:t xml:space="preserve"> </w:t>
      </w:r>
      <w:r>
        <w:rPr>
          <w:rFonts w:hint="eastAsia" w:ascii="宋体" w:hAnsi="宋体" w:eastAsia="宋体" w:cs="宋体"/>
          <w:spacing w:val="-3"/>
          <w:sz w:val="24"/>
          <w:szCs w:val="24"/>
        </w:rPr>
        <w:t>”系指采购人和中标人签订的载明双方当事人所达成的协议，</w:t>
      </w:r>
      <w:r>
        <w:rPr>
          <w:rFonts w:hint="eastAsia" w:ascii="宋体" w:hAnsi="宋体" w:eastAsia="宋体" w:cs="宋体"/>
          <w:spacing w:val="-1"/>
          <w:sz w:val="24"/>
          <w:szCs w:val="24"/>
        </w:rPr>
        <w:t>并包括所有的附件、附录和构成合同的其他文件。</w:t>
      </w:r>
    </w:p>
    <w:p w14:paraId="285B7AA4">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2.1.2“合同价</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”系指根据合同约定，中标人在完</w:t>
      </w:r>
      <w:r>
        <w:rPr>
          <w:rFonts w:hint="eastAsia" w:ascii="宋体" w:hAnsi="宋体" w:eastAsia="宋体" w:cs="宋体"/>
          <w:spacing w:val="-2"/>
          <w:sz w:val="24"/>
          <w:szCs w:val="24"/>
        </w:rPr>
        <w:t>全履行合同义务后，采购</w:t>
      </w:r>
      <w:r>
        <w:rPr>
          <w:rFonts w:hint="eastAsia" w:ascii="宋体" w:hAnsi="宋体" w:eastAsia="宋体" w:cs="宋体"/>
          <w:spacing w:val="-1"/>
          <w:sz w:val="24"/>
          <w:szCs w:val="24"/>
        </w:rPr>
        <w:t>人应支付给中标人的价格。</w:t>
      </w:r>
    </w:p>
    <w:p w14:paraId="382057CE">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2.1.3“服务</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”系指中标人根据合同约定应向采购</w:t>
      </w:r>
      <w:r>
        <w:rPr>
          <w:rFonts w:hint="eastAsia" w:ascii="宋体" w:hAnsi="宋体" w:eastAsia="宋体" w:cs="宋体"/>
          <w:spacing w:val="-2"/>
          <w:sz w:val="24"/>
          <w:szCs w:val="24"/>
        </w:rPr>
        <w:t>人履行的除货物和工程以</w:t>
      </w:r>
      <w:r>
        <w:rPr>
          <w:rFonts w:hint="eastAsia" w:ascii="宋体" w:hAnsi="宋体" w:eastAsia="宋体" w:cs="宋体"/>
          <w:spacing w:val="-3"/>
          <w:sz w:val="24"/>
          <w:szCs w:val="24"/>
        </w:rPr>
        <w:t>外的其他政府采购对象，包括采购人自身需要的服务和向社会公众提供的公共服</w:t>
      </w:r>
      <w:r>
        <w:rPr>
          <w:rFonts w:hint="eastAsia" w:ascii="宋体" w:hAnsi="宋体" w:eastAsia="宋体" w:cs="宋体"/>
          <w:spacing w:val="-6"/>
          <w:sz w:val="24"/>
          <w:szCs w:val="24"/>
        </w:rPr>
        <w:t>务。</w:t>
      </w:r>
    </w:p>
    <w:p w14:paraId="193DB61D">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2.1.4“</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甲方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”系指与中标人签署合同</w:t>
      </w:r>
      <w:r>
        <w:rPr>
          <w:rFonts w:hint="eastAsia" w:ascii="宋体" w:hAnsi="宋体" w:eastAsia="宋体" w:cs="宋体"/>
          <w:spacing w:val="-3"/>
          <w:sz w:val="24"/>
          <w:szCs w:val="24"/>
        </w:rPr>
        <w:t>的采购人；采购人委托采购代理机构</w:t>
      </w:r>
      <w:r>
        <w:rPr>
          <w:rFonts w:hint="eastAsia" w:ascii="宋体" w:hAnsi="宋体" w:eastAsia="宋体" w:cs="宋体"/>
          <w:spacing w:val="-1"/>
          <w:sz w:val="24"/>
          <w:szCs w:val="24"/>
        </w:rPr>
        <w:t>代表其与乙方签订合同的，采购人的授权委托书作为合同附件。</w:t>
      </w:r>
    </w:p>
    <w:p w14:paraId="78907B6D">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2.1.5“</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乙方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”系指根据合同约定提供服务的中标人；</w:t>
      </w:r>
      <w:r>
        <w:rPr>
          <w:rFonts w:hint="eastAsia" w:ascii="宋体" w:hAnsi="宋体" w:eastAsia="宋体" w:cs="宋体"/>
          <w:spacing w:val="-3"/>
          <w:sz w:val="24"/>
          <w:szCs w:val="24"/>
        </w:rPr>
        <w:t>两个以上的自然人、</w:t>
      </w:r>
      <w:r>
        <w:rPr>
          <w:rFonts w:hint="eastAsia" w:ascii="宋体" w:hAnsi="宋体" w:eastAsia="宋体" w:cs="宋体"/>
          <w:spacing w:val="-2"/>
          <w:sz w:val="24"/>
          <w:szCs w:val="24"/>
        </w:rPr>
        <w:t>法人或者其他组织组成一个联合体，以一个供应商的身份共同参加政府采购的，</w:t>
      </w:r>
      <w:r>
        <w:rPr>
          <w:rFonts w:hint="eastAsia" w:ascii="宋体" w:hAnsi="宋体" w:eastAsia="宋体" w:cs="宋体"/>
          <w:sz w:val="24"/>
          <w:szCs w:val="24"/>
        </w:rPr>
        <w:t xml:space="preserve"> </w:t>
      </w:r>
      <w:r>
        <w:rPr>
          <w:rFonts w:hint="eastAsia" w:ascii="宋体" w:hAnsi="宋体" w:eastAsia="宋体" w:cs="宋体"/>
          <w:spacing w:val="-3"/>
          <w:sz w:val="24"/>
          <w:szCs w:val="24"/>
        </w:rPr>
        <w:t>联合体各方均应为乙方或者与乙方相同地位的合同当事人，并就合同约定的事项</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对甲方承担连带责任。</w:t>
      </w:r>
    </w:p>
    <w:p w14:paraId="26C3D98A">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2.1.6“现场</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”系指合同约定提供服务的地点。</w:t>
      </w:r>
    </w:p>
    <w:p w14:paraId="28207AA6">
      <w:pPr>
        <w:widowControl/>
        <w:kinsoku w:val="0"/>
        <w:autoSpaceDE w:val="0"/>
        <w:autoSpaceDN w:val="0"/>
        <w:adjustRightInd w:val="0"/>
        <w:snapToGrid w:val="0"/>
        <w:spacing w:before="184"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4"/>
          <w:sz w:val="24"/>
          <w:szCs w:val="24"/>
        </w:rPr>
        <w:t>2.2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技术规范</w:t>
      </w:r>
    </w:p>
    <w:p w14:paraId="06BF5D76">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货物所应遵守的技术规范应与采购文件规定的技术规范和技术规范附件(如</w:t>
      </w:r>
      <w:r>
        <w:rPr>
          <w:rFonts w:hint="eastAsia" w:ascii="宋体" w:hAnsi="宋体" w:eastAsia="宋体" w:cs="宋体"/>
          <w:sz w:val="24"/>
          <w:szCs w:val="24"/>
        </w:rPr>
        <w:t>果有的话)及其技术规范偏差表(如果被甲方接受的</w:t>
      </w:r>
      <w:r>
        <w:rPr>
          <w:rFonts w:hint="eastAsia" w:ascii="宋体" w:hAnsi="宋体" w:eastAsia="宋体" w:cs="宋体"/>
          <w:spacing w:val="-1"/>
          <w:sz w:val="24"/>
          <w:szCs w:val="24"/>
        </w:rPr>
        <w:t>话)相一致；如果采购文件中</w:t>
      </w:r>
      <w:r>
        <w:rPr>
          <w:rFonts w:hint="eastAsia" w:ascii="宋体" w:hAnsi="宋体" w:eastAsia="宋体" w:cs="宋体"/>
          <w:spacing w:val="-3"/>
          <w:sz w:val="24"/>
          <w:szCs w:val="24"/>
        </w:rPr>
        <w:t>没有技术规范的相应说明，那么应以国家有关部门最新颁布的相应标准和规范为</w:t>
      </w:r>
      <w:r>
        <w:rPr>
          <w:rFonts w:hint="eastAsia" w:ascii="宋体" w:hAnsi="宋体" w:eastAsia="宋体" w:cs="宋体"/>
          <w:spacing w:val="-6"/>
          <w:sz w:val="24"/>
          <w:szCs w:val="24"/>
        </w:rPr>
        <w:t>准。</w:t>
      </w:r>
    </w:p>
    <w:p w14:paraId="53E15671">
      <w:pPr>
        <w:widowControl/>
        <w:kinsoku w:val="0"/>
        <w:autoSpaceDE w:val="0"/>
        <w:autoSpaceDN w:val="0"/>
        <w:adjustRightInd w:val="0"/>
        <w:snapToGrid w:val="0"/>
        <w:spacing w:before="33"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6"/>
          <w:sz w:val="24"/>
          <w:szCs w:val="24"/>
        </w:rPr>
        <w:t>2.3</w:t>
      </w:r>
      <w:r>
        <w:rPr>
          <w:rFonts w:hint="eastAsia" w:ascii="宋体" w:hAnsi="宋体" w:eastAsia="宋体" w:cs="宋体"/>
          <w:spacing w:val="15"/>
          <w:sz w:val="24"/>
          <w:szCs w:val="24"/>
        </w:rPr>
        <w:t xml:space="preserve"> </w:t>
      </w:r>
      <w:r>
        <w:rPr>
          <w:rFonts w:hint="eastAsia" w:ascii="宋体" w:hAnsi="宋体" w:eastAsia="宋体" w:cs="宋体"/>
          <w:b/>
          <w:bCs/>
          <w:spacing w:val="-6"/>
          <w:sz w:val="24"/>
          <w:szCs w:val="24"/>
        </w:rPr>
        <w:t>知识产权</w:t>
      </w:r>
    </w:p>
    <w:p w14:paraId="56CEA682">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2.3.1</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乙方应保证其提供的服务不受任何第三方</w:t>
      </w:r>
      <w:r>
        <w:rPr>
          <w:rFonts w:hint="eastAsia" w:ascii="宋体" w:hAnsi="宋体" w:eastAsia="宋体" w:cs="宋体"/>
          <w:spacing w:val="-2"/>
          <w:sz w:val="24"/>
          <w:szCs w:val="24"/>
        </w:rPr>
        <w:t>提出的侵犯其著作权、商标</w:t>
      </w:r>
      <w:r>
        <w:rPr>
          <w:rFonts w:hint="eastAsia" w:ascii="宋体" w:hAnsi="宋体" w:eastAsia="宋体" w:cs="宋体"/>
          <w:spacing w:val="-3"/>
          <w:sz w:val="24"/>
          <w:szCs w:val="24"/>
        </w:rPr>
        <w:t>权、专利权等知识产权方面的起诉；如果任何第三方提出侵权指控，那么乙方须</w:t>
      </w:r>
      <w:r>
        <w:rPr>
          <w:rFonts w:hint="eastAsia" w:ascii="宋体" w:hAnsi="宋体" w:eastAsia="宋体" w:cs="宋体"/>
          <w:spacing w:val="-1"/>
          <w:sz w:val="24"/>
          <w:szCs w:val="24"/>
        </w:rPr>
        <w:t>与该第三方交涉并承担由此发生的一切责任、费用和赔偿；</w:t>
      </w:r>
    </w:p>
    <w:p w14:paraId="5E4CB456">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具有知识产权的计算机软件等货物的知识产权归属，详见</w:t>
      </w:r>
      <w:r>
        <w:rPr>
          <w:rFonts w:hint="eastAsia" w:ascii="宋体" w:hAnsi="宋体" w:eastAsia="宋体" w:cs="宋体"/>
          <w:b/>
          <w:bCs/>
          <w:i/>
          <w:iCs/>
          <w:spacing w:val="-1"/>
          <w:sz w:val="24"/>
          <w:szCs w:val="24"/>
          <w:u w:val="single"/>
        </w:rPr>
        <w:t>合同专用条</w:t>
      </w:r>
      <w:r>
        <w:rPr>
          <w:rFonts w:hint="eastAsia" w:ascii="宋体" w:hAnsi="宋体" w:eastAsia="宋体" w:cs="宋体"/>
          <w:b/>
          <w:bCs/>
          <w:i/>
          <w:iCs/>
          <w:spacing w:val="26"/>
          <w:sz w:val="24"/>
          <w:szCs w:val="24"/>
          <w:u w:val="single"/>
        </w:rPr>
        <w:t>款</w:t>
      </w:r>
      <w:r>
        <w:rPr>
          <w:rFonts w:hint="eastAsia" w:ascii="宋体" w:hAnsi="宋体" w:eastAsia="宋体" w:cs="宋体"/>
          <w:spacing w:val="26"/>
          <w:sz w:val="24"/>
          <w:szCs w:val="24"/>
        </w:rPr>
        <w:t>。</w:t>
      </w:r>
    </w:p>
    <w:p w14:paraId="7686DCFD">
      <w:pPr>
        <w:widowControl/>
        <w:kinsoku w:val="0"/>
        <w:autoSpaceDE w:val="0"/>
        <w:autoSpaceDN w:val="0"/>
        <w:adjustRightInd w:val="0"/>
        <w:snapToGrid w:val="0"/>
        <w:spacing w:before="180"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履约检查和问题反馈</w:t>
      </w:r>
    </w:p>
    <w:p w14:paraId="16BC92FB">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2.4.1 甲方有权在其认为必要时，对乙方是否能够按照合同约定提供服</w:t>
      </w:r>
      <w:r>
        <w:rPr>
          <w:rFonts w:hint="eastAsia" w:ascii="宋体" w:hAnsi="宋体" w:eastAsia="宋体" w:cs="宋体"/>
          <w:spacing w:val="-3"/>
          <w:sz w:val="24"/>
          <w:szCs w:val="24"/>
        </w:rPr>
        <w:t>务进</w:t>
      </w:r>
      <w:r>
        <w:rPr>
          <w:rFonts w:hint="eastAsia" w:ascii="宋体" w:hAnsi="宋体" w:eastAsia="宋体" w:cs="宋体"/>
          <w:sz w:val="24"/>
          <w:szCs w:val="24"/>
        </w:rPr>
        <w:t xml:space="preserve"> </w:t>
      </w:r>
      <w:r>
        <w:rPr>
          <w:rFonts w:hint="eastAsia" w:ascii="宋体" w:hAnsi="宋体" w:eastAsia="宋体" w:cs="宋体"/>
          <w:spacing w:val="-3"/>
          <w:sz w:val="24"/>
          <w:szCs w:val="24"/>
        </w:rPr>
        <w:t>行履约检查，以确保乙方所提供的服务能够依约满足甲方项目需求，但不</w:t>
      </w:r>
      <w:r>
        <w:rPr>
          <w:rFonts w:hint="eastAsia" w:ascii="宋体" w:hAnsi="宋体" w:eastAsia="宋体" w:cs="宋体"/>
          <w:spacing w:val="-4"/>
          <w:sz w:val="24"/>
          <w:szCs w:val="24"/>
        </w:rPr>
        <w:t>得因履</w:t>
      </w:r>
      <w:r>
        <w:rPr>
          <w:rFonts w:hint="eastAsia" w:ascii="宋体" w:hAnsi="宋体" w:eastAsia="宋体" w:cs="宋体"/>
          <w:sz w:val="24"/>
          <w:szCs w:val="24"/>
        </w:rPr>
        <w:t xml:space="preserve"> </w:t>
      </w:r>
      <w:r>
        <w:rPr>
          <w:rFonts w:hint="eastAsia" w:ascii="宋体" w:hAnsi="宋体" w:eastAsia="宋体" w:cs="宋体"/>
          <w:spacing w:val="-1"/>
          <w:sz w:val="24"/>
          <w:szCs w:val="24"/>
        </w:rPr>
        <w:t>约检查妨碍乙方的正常工作，乙方应予积极配合；</w:t>
      </w:r>
    </w:p>
    <w:p w14:paraId="3F729520">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2.4.2</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合同履行期间，甲方有权将履行过程中出现的问题反馈给乙方，双方</w:t>
      </w:r>
      <w:r>
        <w:rPr>
          <w:rFonts w:hint="eastAsia" w:ascii="宋体" w:hAnsi="宋体" w:eastAsia="宋体" w:cs="宋体"/>
          <w:sz w:val="24"/>
          <w:szCs w:val="24"/>
        </w:rPr>
        <w:t xml:space="preserve"> </w:t>
      </w:r>
      <w:r>
        <w:rPr>
          <w:rFonts w:hint="eastAsia" w:ascii="宋体" w:hAnsi="宋体" w:eastAsia="宋体" w:cs="宋体"/>
          <w:spacing w:val="-2"/>
          <w:sz w:val="24"/>
          <w:szCs w:val="24"/>
        </w:rPr>
        <w:t>当事人应以书面形式约定需要完善和改进的内容。</w:t>
      </w:r>
    </w:p>
    <w:p w14:paraId="441296E8">
      <w:pPr>
        <w:widowControl/>
        <w:kinsoku w:val="0"/>
        <w:autoSpaceDE w:val="0"/>
        <w:autoSpaceDN w:val="0"/>
        <w:adjustRightInd w:val="0"/>
        <w:snapToGrid w:val="0"/>
        <w:spacing w:before="184"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结算方式和付款条件</w:t>
      </w:r>
    </w:p>
    <w:p w14:paraId="55258D55">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详见</w:t>
      </w:r>
      <w:r>
        <w:rPr>
          <w:rFonts w:hint="eastAsia" w:ascii="宋体" w:hAnsi="宋体" w:eastAsia="宋体" w:cs="宋体"/>
          <w:b/>
          <w:bCs/>
          <w:i/>
          <w:iCs/>
          <w:spacing w:val="-2"/>
          <w:sz w:val="24"/>
          <w:szCs w:val="24"/>
          <w:u w:val="single"/>
        </w:rPr>
        <w:t>合同专用条款</w:t>
      </w:r>
      <w:r>
        <w:rPr>
          <w:rFonts w:hint="eastAsia" w:ascii="宋体" w:hAnsi="宋体" w:eastAsia="宋体" w:cs="宋体"/>
          <w:spacing w:val="-2"/>
          <w:sz w:val="24"/>
          <w:szCs w:val="24"/>
        </w:rPr>
        <w:t>。</w:t>
      </w:r>
    </w:p>
    <w:p w14:paraId="7DFD762C">
      <w:pPr>
        <w:widowControl/>
        <w:kinsoku w:val="0"/>
        <w:autoSpaceDE w:val="0"/>
        <w:autoSpaceDN w:val="0"/>
        <w:adjustRightInd w:val="0"/>
        <w:snapToGrid w:val="0"/>
        <w:spacing w:before="181"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技术资料和保密义务</w:t>
      </w:r>
    </w:p>
    <w:p w14:paraId="4C912A0D">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2.6.1</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乙方有权依据合同约定和项目需要，向甲</w:t>
      </w:r>
      <w:r>
        <w:rPr>
          <w:rFonts w:hint="eastAsia" w:ascii="宋体" w:hAnsi="宋体" w:eastAsia="宋体" w:cs="宋体"/>
          <w:spacing w:val="-2"/>
          <w:sz w:val="24"/>
          <w:szCs w:val="24"/>
        </w:rPr>
        <w:t>方了解有关情况，调阅有关资料等，甲方应予积极配合；</w:t>
      </w:r>
    </w:p>
    <w:p w14:paraId="0C89D026">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2.6.2</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乙方有义务妥善保管和保护由甲方提供的前款信息和资料等；</w:t>
      </w:r>
    </w:p>
    <w:p w14:paraId="31E4F560">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2.6.3</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除非依照法律规定或者对方当事人的书面同意，任何一方均应保</w:t>
      </w:r>
      <w:r>
        <w:rPr>
          <w:rFonts w:hint="eastAsia" w:ascii="宋体" w:hAnsi="宋体" w:eastAsia="宋体" w:cs="宋体"/>
          <w:spacing w:val="-2"/>
          <w:sz w:val="24"/>
          <w:szCs w:val="24"/>
        </w:rPr>
        <w:t>证不</w:t>
      </w:r>
      <w:r>
        <w:rPr>
          <w:rFonts w:hint="eastAsia" w:ascii="宋体" w:hAnsi="宋体" w:eastAsia="宋体" w:cs="宋体"/>
          <w:sz w:val="24"/>
          <w:szCs w:val="24"/>
        </w:rPr>
        <w:t>向任何第三方提供或披露有关合同的或者履行合同过</w:t>
      </w:r>
      <w:r>
        <w:rPr>
          <w:rFonts w:hint="eastAsia" w:ascii="宋体" w:hAnsi="宋体" w:eastAsia="宋体" w:cs="宋体"/>
          <w:spacing w:val="-1"/>
          <w:sz w:val="24"/>
          <w:szCs w:val="24"/>
        </w:rPr>
        <w:t>程中知悉的对方当事人任</w:t>
      </w:r>
      <w:r>
        <w:rPr>
          <w:rFonts w:hint="eastAsia" w:ascii="宋体" w:hAnsi="宋体" w:eastAsia="宋体" w:cs="宋体"/>
          <w:spacing w:val="-3"/>
          <w:sz w:val="24"/>
          <w:szCs w:val="24"/>
        </w:rPr>
        <w:t>何未公开的信息和资料，包括但不限于技术情报、技术资料、商业秘密和商</w:t>
      </w:r>
      <w:r>
        <w:rPr>
          <w:rFonts w:hint="eastAsia" w:ascii="宋体" w:hAnsi="宋体" w:eastAsia="宋体" w:cs="宋体"/>
          <w:spacing w:val="-4"/>
          <w:sz w:val="24"/>
          <w:szCs w:val="24"/>
        </w:rPr>
        <w:t>业信</w:t>
      </w:r>
      <w:r>
        <w:rPr>
          <w:rFonts w:hint="eastAsia" w:ascii="宋体" w:hAnsi="宋体" w:eastAsia="宋体" w:cs="宋体"/>
          <w:spacing w:val="-3"/>
          <w:sz w:val="24"/>
          <w:szCs w:val="24"/>
        </w:rPr>
        <w:t>息等，并采取一切合理和必要措施和方式防止任何第三方接触到对方当事人的上</w:t>
      </w:r>
      <w:r>
        <w:rPr>
          <w:rFonts w:hint="eastAsia" w:ascii="宋体" w:hAnsi="宋体" w:eastAsia="宋体" w:cs="宋体"/>
          <w:spacing w:val="-2"/>
          <w:sz w:val="24"/>
          <w:szCs w:val="24"/>
        </w:rPr>
        <w:t>述保密信息和资料。</w:t>
      </w:r>
    </w:p>
    <w:p w14:paraId="25406CDA">
      <w:pPr>
        <w:widowControl/>
        <w:kinsoku w:val="0"/>
        <w:autoSpaceDE w:val="0"/>
        <w:autoSpaceDN w:val="0"/>
        <w:adjustRightInd w:val="0"/>
        <w:snapToGrid w:val="0"/>
        <w:spacing w:before="183"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4"/>
          <w:sz w:val="24"/>
          <w:szCs w:val="24"/>
        </w:rPr>
        <w:t>2.7</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质量保证</w:t>
      </w:r>
    </w:p>
    <w:p w14:paraId="04EBDC41">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2.7.1 乙方应建立和完善履行合同的内部质量保证体系，并提供相关内部规章制度给甲方，以便甲方进行监督检查；</w:t>
      </w:r>
    </w:p>
    <w:p w14:paraId="7BC8E70C">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2.7.2 乙方应保证履行合同的人员数量和素质、软件和硬件设备的配置、场地、环境和设施等满足全面履行合同的要求，并应接受甲方的监督检查。</w:t>
      </w:r>
    </w:p>
    <w:p w14:paraId="6348CC57">
      <w:pPr>
        <w:widowControl/>
        <w:kinsoku w:val="0"/>
        <w:autoSpaceDE w:val="0"/>
        <w:autoSpaceDN w:val="0"/>
        <w:adjustRightInd w:val="0"/>
        <w:snapToGrid w:val="0"/>
        <w:spacing w:before="183"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4"/>
          <w:sz w:val="24"/>
          <w:szCs w:val="24"/>
        </w:rPr>
        <w:t>2.8</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延迟履行</w:t>
      </w:r>
    </w:p>
    <w:p w14:paraId="7D46CF6C">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3671F3E">
      <w:pPr>
        <w:widowControl/>
        <w:kinsoku w:val="0"/>
        <w:autoSpaceDE w:val="0"/>
        <w:autoSpaceDN w:val="0"/>
        <w:adjustRightInd w:val="0"/>
        <w:snapToGrid w:val="0"/>
        <w:spacing w:before="36"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4"/>
          <w:sz w:val="24"/>
          <w:szCs w:val="24"/>
        </w:rPr>
        <w:t>2.9</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合同变更</w:t>
      </w:r>
    </w:p>
    <w:p w14:paraId="3B8EB9DB">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2.9.1 双方当事人协商一致，可以签订书面补充合同的形式变更合同，但不 得违背采购文件确定的事项；</w:t>
      </w:r>
    </w:p>
    <w:p w14:paraId="08F646F2">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2.9.2 合同继续履行将损害国家利益和社会公共利益的，双方当事人应当以书面形式变更合同。有过错的一方应当承担赔偿责任，双方当事人都有过错的， 各自承担相应的责任。</w:t>
      </w:r>
    </w:p>
    <w:p w14:paraId="17839F8D">
      <w:pPr>
        <w:widowControl/>
        <w:kinsoku w:val="0"/>
        <w:autoSpaceDE w:val="0"/>
        <w:autoSpaceDN w:val="0"/>
        <w:adjustRightInd w:val="0"/>
        <w:snapToGrid w:val="0"/>
        <w:spacing w:before="34"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2.10</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合同转让和分包</w:t>
      </w:r>
    </w:p>
    <w:p w14:paraId="29AA8BC0">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合同的权利义务依法不得转让，但经甲方同意，乙方可以依法采取分包方式 履行合同，即：依法可以将合同项下的部分非主体、非关键性工作分包给他人完 成，接受分包的人应当具备相应的资格条件，并不得再次分包，且乙方应就分包 项目向甲方负责，并与分包供应商就分包项目向甲方承担连带责任。</w:t>
      </w:r>
    </w:p>
    <w:p w14:paraId="611EB874">
      <w:pPr>
        <w:widowControl/>
        <w:kinsoku w:val="0"/>
        <w:autoSpaceDE w:val="0"/>
        <w:autoSpaceDN w:val="0"/>
        <w:adjustRightInd w:val="0"/>
        <w:snapToGrid w:val="0"/>
        <w:spacing w:before="35"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5"/>
          <w:sz w:val="24"/>
          <w:szCs w:val="24"/>
        </w:rPr>
        <w:t>2.11</w:t>
      </w:r>
      <w:r>
        <w:rPr>
          <w:rFonts w:hint="eastAsia" w:ascii="宋体" w:hAnsi="宋体" w:eastAsia="宋体" w:cs="宋体"/>
          <w:spacing w:val="13"/>
          <w:sz w:val="24"/>
          <w:szCs w:val="24"/>
        </w:rPr>
        <w:t xml:space="preserve"> </w:t>
      </w:r>
      <w:r>
        <w:rPr>
          <w:rFonts w:hint="eastAsia" w:ascii="宋体" w:hAnsi="宋体" w:eastAsia="宋体" w:cs="宋体"/>
          <w:b/>
          <w:bCs/>
          <w:spacing w:val="-5"/>
          <w:sz w:val="24"/>
          <w:szCs w:val="24"/>
        </w:rPr>
        <w:t>不可抗力</w:t>
      </w:r>
    </w:p>
    <w:p w14:paraId="38647DB0">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2.11.1 如果任何一方遭遇法律规定的不可抗力，致使合同履行受阻时，履行 合同的期限应予延长，延长的期限应相当于不可抗力所影响的时间；</w:t>
      </w:r>
    </w:p>
    <w:p w14:paraId="23BFC594">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2.11.2 因不可抗力致使不能实现合同目的的，当事人可以解除合同；</w:t>
      </w:r>
    </w:p>
    <w:p w14:paraId="04C36317">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2.11.3 因不可抗力致使合同有变更必要的，双方当事人应在</w:t>
      </w:r>
      <w:r>
        <w:rPr>
          <w:rFonts w:hint="eastAsia" w:ascii="宋体" w:hAnsi="宋体" w:eastAsia="宋体" w:cs="宋体"/>
          <w:b/>
          <w:bCs/>
          <w:i/>
          <w:iCs/>
          <w:spacing w:val="-3"/>
          <w:sz w:val="24"/>
          <w:szCs w:val="24"/>
          <w:u w:val="single"/>
        </w:rPr>
        <w:t>合同专用条款</w:t>
      </w:r>
      <w:r>
        <w:rPr>
          <w:rFonts w:hint="eastAsia" w:ascii="宋体" w:hAnsi="宋体" w:eastAsia="宋体" w:cs="宋体"/>
          <w:spacing w:val="-3"/>
          <w:sz w:val="24"/>
          <w:szCs w:val="24"/>
        </w:rPr>
        <w:t>约定时间内以书面形式变更合同；</w:t>
      </w:r>
    </w:p>
    <w:p w14:paraId="1631E50F">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2.11.4 受不可抗力影响的一方在不可抗力发生后，应在</w:t>
      </w:r>
      <w:r>
        <w:rPr>
          <w:rFonts w:hint="eastAsia" w:ascii="宋体" w:hAnsi="宋体" w:eastAsia="宋体" w:cs="宋体"/>
          <w:b/>
          <w:bCs/>
          <w:i/>
          <w:iCs/>
          <w:spacing w:val="-3"/>
          <w:sz w:val="24"/>
          <w:szCs w:val="24"/>
          <w:u w:val="single"/>
        </w:rPr>
        <w:t>合同专用条款</w:t>
      </w:r>
      <w:r>
        <w:rPr>
          <w:rFonts w:hint="eastAsia" w:ascii="宋体" w:hAnsi="宋体" w:eastAsia="宋体" w:cs="宋体"/>
          <w:spacing w:val="-3"/>
          <w:sz w:val="24"/>
          <w:szCs w:val="24"/>
        </w:rPr>
        <w:t>约定时间内以书面形式通知对方当事人，并在</w:t>
      </w:r>
      <w:r>
        <w:rPr>
          <w:rFonts w:hint="eastAsia" w:ascii="宋体" w:hAnsi="宋体" w:eastAsia="宋体" w:cs="宋体"/>
          <w:b/>
          <w:bCs/>
          <w:i/>
          <w:iCs/>
          <w:spacing w:val="-3"/>
          <w:sz w:val="24"/>
          <w:szCs w:val="24"/>
          <w:u w:val="single"/>
        </w:rPr>
        <w:t>合同专用条款</w:t>
      </w:r>
      <w:r>
        <w:rPr>
          <w:rFonts w:hint="eastAsia" w:ascii="宋体" w:hAnsi="宋体" w:eastAsia="宋体" w:cs="宋体"/>
          <w:spacing w:val="-3"/>
          <w:sz w:val="24"/>
          <w:szCs w:val="24"/>
        </w:rPr>
        <w:t>约定时间内，将有关部门出具的证明文件送达对方当事人。</w:t>
      </w:r>
    </w:p>
    <w:p w14:paraId="0199AB07">
      <w:pPr>
        <w:widowControl/>
        <w:kinsoku w:val="0"/>
        <w:autoSpaceDE w:val="0"/>
        <w:autoSpaceDN w:val="0"/>
        <w:adjustRightInd w:val="0"/>
        <w:snapToGrid w:val="0"/>
        <w:spacing w:before="183"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6"/>
          <w:sz w:val="24"/>
          <w:szCs w:val="24"/>
        </w:rPr>
        <w:t>2.12</w:t>
      </w:r>
      <w:r>
        <w:rPr>
          <w:rFonts w:hint="eastAsia" w:ascii="宋体" w:hAnsi="宋体" w:eastAsia="宋体" w:cs="宋体"/>
          <w:spacing w:val="12"/>
          <w:sz w:val="24"/>
          <w:szCs w:val="24"/>
        </w:rPr>
        <w:t xml:space="preserve"> </w:t>
      </w:r>
      <w:r>
        <w:rPr>
          <w:rFonts w:hint="eastAsia" w:ascii="宋体" w:hAnsi="宋体" w:eastAsia="宋体" w:cs="宋体"/>
          <w:b/>
          <w:bCs/>
          <w:spacing w:val="-6"/>
          <w:sz w:val="24"/>
          <w:szCs w:val="24"/>
        </w:rPr>
        <w:t>税费</w:t>
      </w:r>
    </w:p>
    <w:p w14:paraId="12D22C48">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与合同有关的一切税费，均按照中华人民共和国法律的相关规定缴纳。</w:t>
      </w:r>
    </w:p>
    <w:p w14:paraId="52B026DA">
      <w:pPr>
        <w:widowControl/>
        <w:kinsoku w:val="0"/>
        <w:autoSpaceDE w:val="0"/>
        <w:autoSpaceDN w:val="0"/>
        <w:adjustRightInd w:val="0"/>
        <w:snapToGrid w:val="0"/>
        <w:spacing w:before="183"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8"/>
          <w:sz w:val="24"/>
          <w:szCs w:val="24"/>
        </w:rPr>
        <w:t>2.13</w:t>
      </w:r>
      <w:r>
        <w:rPr>
          <w:rFonts w:hint="eastAsia" w:ascii="宋体" w:hAnsi="宋体" w:eastAsia="宋体" w:cs="宋体"/>
          <w:spacing w:val="37"/>
          <w:sz w:val="24"/>
          <w:szCs w:val="24"/>
        </w:rPr>
        <w:t xml:space="preserve"> </w:t>
      </w:r>
      <w:r>
        <w:rPr>
          <w:rFonts w:hint="eastAsia" w:ascii="宋体" w:hAnsi="宋体" w:eastAsia="宋体" w:cs="宋体"/>
          <w:b/>
          <w:bCs/>
          <w:spacing w:val="-8"/>
          <w:sz w:val="24"/>
          <w:szCs w:val="24"/>
        </w:rPr>
        <w:t>乙方破产</w:t>
      </w:r>
    </w:p>
    <w:p w14:paraId="5F62135E">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如果乙方破产导致合同无法履行时，甲方可以书面形式通知乙方终止合同且</w:t>
      </w:r>
      <w:r>
        <w:rPr>
          <w:rFonts w:hint="eastAsia" w:ascii="宋体" w:hAnsi="宋体" w:eastAsia="宋体" w:cs="宋体"/>
          <w:spacing w:val="-3"/>
          <w:sz w:val="24"/>
          <w:szCs w:val="24"/>
        </w:rPr>
        <w:t>不给予乙方任何补偿和赔偿，但合同的终止不损害或不影响甲方已经采取或将要</w:t>
      </w:r>
      <w:r>
        <w:rPr>
          <w:rFonts w:hint="eastAsia" w:ascii="宋体" w:hAnsi="宋体" w:eastAsia="宋体" w:cs="宋体"/>
          <w:sz w:val="24"/>
          <w:szCs w:val="24"/>
        </w:rPr>
        <w:t>采取的任何要求乙方支付违约金、赔偿损失等的行</w:t>
      </w:r>
      <w:r>
        <w:rPr>
          <w:rFonts w:hint="eastAsia" w:ascii="宋体" w:hAnsi="宋体" w:eastAsia="宋体" w:cs="宋体"/>
          <w:spacing w:val="-1"/>
          <w:sz w:val="24"/>
          <w:szCs w:val="24"/>
        </w:rPr>
        <w:t>动或补救措施的权利。</w:t>
      </w:r>
    </w:p>
    <w:p w14:paraId="77FA06D1">
      <w:pPr>
        <w:widowControl/>
        <w:kinsoku w:val="0"/>
        <w:autoSpaceDE w:val="0"/>
        <w:autoSpaceDN w:val="0"/>
        <w:adjustRightInd w:val="0"/>
        <w:snapToGrid w:val="0"/>
        <w:spacing w:before="35"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2.14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合同中止、终止</w:t>
      </w:r>
    </w:p>
    <w:p w14:paraId="6CE7C201">
      <w:pPr>
        <w:widowControl/>
        <w:kinsoku w:val="0"/>
        <w:autoSpaceDE w:val="0"/>
        <w:autoSpaceDN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2.14.1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双方当事人不得擅自中止或者终止合同；</w:t>
      </w:r>
    </w:p>
    <w:p w14:paraId="337626B0">
      <w:pPr>
        <w:widowControl/>
        <w:kinsoku w:val="0"/>
        <w:autoSpaceDE w:val="0"/>
        <w:autoSpaceDN w:val="0"/>
        <w:adjustRightInd w:val="0"/>
        <w:snapToGrid w:val="0"/>
        <w:spacing w:line="400" w:lineRule="exact"/>
        <w:ind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2.14.2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合同继续履行将损害国家利益和社会公共利益的，双方当事人应当中</w:t>
      </w:r>
      <w:r>
        <w:rPr>
          <w:rFonts w:hint="eastAsia" w:ascii="宋体" w:hAnsi="宋体" w:eastAsia="宋体" w:cs="宋体"/>
          <w:spacing w:val="-3"/>
          <w:sz w:val="24"/>
          <w:szCs w:val="24"/>
        </w:rPr>
        <w:t>止或者终止合同。有过错的一方应当承担赔偿责任，双方当事人都有过错的，各</w:t>
      </w:r>
      <w:r>
        <w:rPr>
          <w:rFonts w:hint="eastAsia" w:ascii="宋体" w:hAnsi="宋体" w:eastAsia="宋体" w:cs="宋体"/>
          <w:sz w:val="24"/>
          <w:szCs w:val="24"/>
        </w:rPr>
        <w:t xml:space="preserve"> </w:t>
      </w:r>
      <w:r>
        <w:rPr>
          <w:rFonts w:hint="eastAsia" w:ascii="宋体" w:hAnsi="宋体" w:eastAsia="宋体" w:cs="宋体"/>
          <w:spacing w:val="-2"/>
          <w:sz w:val="24"/>
          <w:szCs w:val="24"/>
        </w:rPr>
        <w:t>自承担相应的责任。</w:t>
      </w:r>
    </w:p>
    <w:p w14:paraId="7D7654D3">
      <w:pPr>
        <w:widowControl/>
        <w:kinsoku w:val="0"/>
        <w:autoSpaceDE w:val="0"/>
        <w:autoSpaceDN w:val="0"/>
        <w:adjustRightInd w:val="0"/>
        <w:snapToGrid w:val="0"/>
        <w:spacing w:before="183" w:line="400" w:lineRule="exact"/>
        <w:ind w:left="463"/>
        <w:textAlignment w:val="baseline"/>
        <w:rPr>
          <w:rFonts w:hint="eastAsia" w:ascii="宋体" w:hAnsi="宋体" w:eastAsia="宋体" w:cs="宋体"/>
          <w:b/>
          <w:bCs/>
          <w:spacing w:val="-3"/>
          <w:sz w:val="24"/>
          <w:szCs w:val="24"/>
        </w:rPr>
        <w:sectPr>
          <w:headerReference r:id="rId13" w:type="default"/>
          <w:footerReference r:id="rId14" w:type="default"/>
          <w:pgSz w:w="11906" w:h="16839"/>
          <w:pgMar w:top="1440" w:right="1080" w:bottom="1440" w:left="1080" w:header="850" w:footer="992" w:gutter="0"/>
          <w:cols w:space="720" w:num="1"/>
        </w:sectPr>
      </w:pPr>
      <w:r>
        <w:rPr>
          <w:rFonts w:hint="eastAsia" w:ascii="宋体" w:hAnsi="宋体" w:eastAsia="宋体" w:cs="宋体"/>
          <w:b/>
          <w:bCs/>
          <w:spacing w:val="-3"/>
          <w:sz w:val="24"/>
          <w:szCs w:val="24"/>
        </w:rPr>
        <w:t>2.15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检验和验收</w:t>
      </w:r>
    </w:p>
    <w:p w14:paraId="2796F1A0">
      <w:pPr>
        <w:widowControl/>
        <w:kinsoku w:val="0"/>
        <w:autoSpaceDE w:val="0"/>
        <w:autoSpaceDN w:val="0"/>
        <w:adjustRightInd w:val="0"/>
        <w:snapToGrid w:val="0"/>
        <w:spacing w:line="400" w:lineRule="exact"/>
        <w:ind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2.15.1</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乙方按照</w:t>
      </w:r>
      <w:r>
        <w:rPr>
          <w:rFonts w:hint="eastAsia" w:ascii="宋体" w:hAnsi="宋体" w:eastAsia="宋体" w:cs="宋体"/>
          <w:b/>
          <w:bCs/>
          <w:i/>
          <w:iCs/>
          <w:spacing w:val="-5"/>
          <w:sz w:val="24"/>
          <w:szCs w:val="24"/>
          <w:u w:val="single"/>
        </w:rPr>
        <w:t>合同专用条款</w:t>
      </w:r>
      <w:r>
        <w:rPr>
          <w:rFonts w:hint="eastAsia" w:ascii="宋体" w:hAnsi="宋体" w:eastAsia="宋体" w:cs="宋体"/>
          <w:spacing w:val="-5"/>
          <w:sz w:val="24"/>
          <w:szCs w:val="24"/>
        </w:rPr>
        <w:t>的约定，定</w:t>
      </w:r>
      <w:r>
        <w:rPr>
          <w:rFonts w:hint="eastAsia" w:ascii="宋体" w:hAnsi="宋体" w:eastAsia="宋体" w:cs="宋体"/>
          <w:spacing w:val="-6"/>
          <w:sz w:val="24"/>
          <w:szCs w:val="24"/>
        </w:rPr>
        <w:t>期提交服务报告，甲方按照</w:t>
      </w:r>
      <w:r>
        <w:rPr>
          <w:rFonts w:hint="eastAsia" w:ascii="宋体" w:hAnsi="宋体" w:eastAsia="宋体" w:cs="宋体"/>
          <w:b/>
          <w:bCs/>
          <w:i/>
          <w:iCs/>
          <w:spacing w:val="-6"/>
          <w:sz w:val="24"/>
          <w:szCs w:val="24"/>
          <w:u w:val="single"/>
        </w:rPr>
        <w:t>合同专</w:t>
      </w:r>
      <w:r>
        <w:rPr>
          <w:rFonts w:hint="eastAsia" w:ascii="宋体" w:hAnsi="宋体" w:eastAsia="宋体" w:cs="宋体"/>
          <w:b/>
          <w:bCs/>
          <w:i/>
          <w:iCs/>
          <w:spacing w:val="-3"/>
          <w:sz w:val="24"/>
          <w:szCs w:val="24"/>
          <w:u w:val="single"/>
        </w:rPr>
        <w:t>用条款</w:t>
      </w:r>
      <w:r>
        <w:rPr>
          <w:rFonts w:hint="eastAsia" w:ascii="宋体" w:hAnsi="宋体" w:eastAsia="宋体" w:cs="宋体"/>
          <w:spacing w:val="-3"/>
          <w:sz w:val="24"/>
          <w:szCs w:val="24"/>
        </w:rPr>
        <w:t>的约定进行定期验收；</w:t>
      </w:r>
    </w:p>
    <w:p w14:paraId="0D61CB8D">
      <w:pPr>
        <w:widowControl/>
        <w:kinsoku w:val="0"/>
        <w:autoSpaceDE w:val="0"/>
        <w:autoSpaceDN w:val="0"/>
        <w:adjustRightInd w:val="0"/>
        <w:snapToGrid w:val="0"/>
        <w:spacing w:line="400" w:lineRule="exact"/>
        <w:ind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2.15.2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合同期满或者履行完毕后，甲方有权组织（包括依法邀请国家认可的</w:t>
      </w:r>
      <w:r>
        <w:rPr>
          <w:rFonts w:hint="eastAsia" w:ascii="宋体" w:hAnsi="宋体" w:eastAsia="宋体" w:cs="宋体"/>
          <w:spacing w:val="-3"/>
          <w:sz w:val="24"/>
          <w:szCs w:val="24"/>
        </w:rPr>
        <w:t>质量检测机构参加）对乙方履约的验收，即：按照合同约定的标准，组织对乙方</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履约情况的验收，并出具验收书；向社会公众提供的公共服务项目，验收时应当</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邀请服务对象参与并出具意见，验收结果应当向社会公告；</w:t>
      </w:r>
    </w:p>
    <w:p w14:paraId="253136BE">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2.15.3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检验和验收标准、程序等具体内容以及前述验收书的效力详见</w:t>
      </w:r>
      <w:r>
        <w:rPr>
          <w:rFonts w:hint="eastAsia" w:ascii="宋体" w:hAnsi="宋体" w:eastAsia="宋体" w:cs="宋体"/>
          <w:b/>
          <w:bCs/>
          <w:i/>
          <w:iCs/>
          <w:spacing w:val="-3"/>
          <w:sz w:val="24"/>
          <w:szCs w:val="24"/>
          <w:u w:val="single"/>
        </w:rPr>
        <w:t>合同专</w:t>
      </w:r>
      <w:r>
        <w:rPr>
          <w:rFonts w:hint="eastAsia" w:ascii="宋体" w:hAnsi="宋体" w:eastAsia="宋体" w:cs="宋体"/>
          <w:b/>
          <w:bCs/>
          <w:i/>
          <w:iCs/>
          <w:spacing w:val="7"/>
          <w:sz w:val="24"/>
          <w:szCs w:val="24"/>
          <w:u w:val="single"/>
        </w:rPr>
        <w:t>用条款</w:t>
      </w:r>
      <w:r>
        <w:rPr>
          <w:rFonts w:hint="eastAsia" w:ascii="宋体" w:hAnsi="宋体" w:eastAsia="宋体" w:cs="宋体"/>
          <w:b/>
          <w:bCs/>
          <w:i/>
          <w:iCs/>
          <w:spacing w:val="7"/>
          <w:sz w:val="24"/>
          <w:szCs w:val="24"/>
        </w:rPr>
        <w:t>。</w:t>
      </w:r>
    </w:p>
    <w:p w14:paraId="1C5A1978">
      <w:pPr>
        <w:widowControl/>
        <w:kinsoku w:val="0"/>
        <w:autoSpaceDE w:val="0"/>
        <w:autoSpaceDN w:val="0"/>
        <w:adjustRightInd w:val="0"/>
        <w:snapToGrid w:val="0"/>
        <w:spacing w:before="181"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2.16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合同使用的文字和适用的法律</w:t>
      </w:r>
    </w:p>
    <w:p w14:paraId="4547BEC7">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2.16.1</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合同使用汉语书就、变更和解释；</w:t>
      </w:r>
    </w:p>
    <w:p w14:paraId="523CE4B5">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2.16.2</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合同适用中华人民共和国法律。</w:t>
      </w:r>
    </w:p>
    <w:p w14:paraId="06B35EAB">
      <w:pPr>
        <w:widowControl/>
        <w:kinsoku w:val="0"/>
        <w:autoSpaceDE w:val="0"/>
        <w:autoSpaceDN w:val="0"/>
        <w:adjustRightInd w:val="0"/>
        <w:snapToGrid w:val="0"/>
        <w:spacing w:before="183" w:line="400" w:lineRule="exact"/>
        <w:ind w:left="46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2.17</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履约保证金</w:t>
      </w:r>
    </w:p>
    <w:p w14:paraId="18110F78">
      <w:pPr>
        <w:widowControl/>
        <w:kinsoku w:val="0"/>
        <w:autoSpaceDE w:val="0"/>
        <w:autoSpaceDN w:val="0"/>
        <w:adjustRightInd w:val="0"/>
        <w:snapToGrid w:val="0"/>
        <w:spacing w:line="400" w:lineRule="exact"/>
        <w:ind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2.17.1</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采购文件要求乙方提交履约保证金的，乙方应按</w:t>
      </w:r>
      <w:r>
        <w:rPr>
          <w:rFonts w:hint="eastAsia" w:ascii="宋体" w:hAnsi="宋体" w:eastAsia="宋体" w:cs="宋体"/>
          <w:b/>
          <w:bCs/>
          <w:i/>
          <w:iCs/>
          <w:spacing w:val="-6"/>
          <w:sz w:val="24"/>
          <w:szCs w:val="24"/>
          <w:u w:val="single"/>
        </w:rPr>
        <w:t>合同专用条款</w:t>
      </w:r>
      <w:r>
        <w:rPr>
          <w:rFonts w:hint="eastAsia" w:ascii="宋体" w:hAnsi="宋体" w:eastAsia="宋体" w:cs="宋体"/>
          <w:spacing w:val="-6"/>
          <w:sz w:val="24"/>
          <w:szCs w:val="24"/>
        </w:rPr>
        <w:t>约定的</w:t>
      </w:r>
      <w:r>
        <w:rPr>
          <w:rFonts w:hint="eastAsia" w:ascii="宋体" w:hAnsi="宋体" w:eastAsia="宋体" w:cs="宋体"/>
          <w:sz w:val="24"/>
          <w:szCs w:val="24"/>
        </w:rPr>
        <w:t xml:space="preserve"> </w:t>
      </w:r>
      <w:r>
        <w:rPr>
          <w:rFonts w:hint="eastAsia" w:ascii="宋体" w:hAnsi="宋体" w:eastAsia="宋体" w:cs="宋体"/>
          <w:spacing w:val="-3"/>
          <w:sz w:val="24"/>
          <w:szCs w:val="24"/>
        </w:rPr>
        <w:t>方式，以支票、汇票、本票或者金融机构、担保机构出具的保函等非现金形式提</w:t>
      </w:r>
      <w:r>
        <w:rPr>
          <w:rFonts w:hint="eastAsia" w:ascii="宋体" w:hAnsi="宋体" w:eastAsia="宋体" w:cs="宋体"/>
          <w:spacing w:val="-6"/>
          <w:sz w:val="24"/>
          <w:szCs w:val="24"/>
        </w:rPr>
        <w:t>交；</w:t>
      </w:r>
    </w:p>
    <w:p w14:paraId="730917B9">
      <w:pPr>
        <w:widowControl/>
        <w:kinsoku w:val="0"/>
        <w:autoSpaceDE w:val="0"/>
        <w:autoSpaceDN w:val="0"/>
        <w:adjustRightInd w:val="0"/>
        <w:snapToGrid w:val="0"/>
        <w:spacing w:line="400" w:lineRule="exact"/>
        <w:ind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2.17.2</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履约保证金在</w:t>
      </w:r>
      <w:r>
        <w:rPr>
          <w:rFonts w:hint="eastAsia" w:ascii="宋体" w:hAnsi="宋体" w:eastAsia="宋体" w:cs="宋体"/>
          <w:b/>
          <w:bCs/>
          <w:i/>
          <w:iCs/>
          <w:spacing w:val="-6"/>
          <w:sz w:val="24"/>
          <w:szCs w:val="24"/>
          <w:u w:val="single"/>
        </w:rPr>
        <w:t>合同专用条款</w:t>
      </w:r>
      <w:r>
        <w:rPr>
          <w:rFonts w:hint="eastAsia" w:ascii="宋体" w:hAnsi="宋体" w:eastAsia="宋体" w:cs="宋体"/>
          <w:spacing w:val="-6"/>
          <w:sz w:val="24"/>
          <w:szCs w:val="24"/>
        </w:rPr>
        <w:t>约定期间内不予退还或者应完全有效，前</w:t>
      </w:r>
      <w:r>
        <w:rPr>
          <w:rFonts w:hint="eastAsia" w:ascii="宋体" w:hAnsi="宋体" w:eastAsia="宋体" w:cs="宋体"/>
          <w:spacing w:val="-1"/>
          <w:sz w:val="24"/>
          <w:szCs w:val="24"/>
        </w:rPr>
        <w:t>述约定期间届满之日起</w:t>
      </w:r>
      <w:r>
        <w:rPr>
          <w:rFonts w:hint="eastAsia" w:ascii="宋体" w:hAnsi="宋体" w:eastAsia="宋体" w:cs="宋体"/>
          <w:spacing w:val="-1"/>
          <w:sz w:val="24"/>
          <w:szCs w:val="24"/>
          <w:u w:val="single"/>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1"/>
          <w:sz w:val="24"/>
          <w:szCs w:val="24"/>
        </w:rPr>
        <w:t>个工作日内，甲方应将履约保证金退还乙方，甲方逾</w:t>
      </w:r>
      <w:r>
        <w:rPr>
          <w:rFonts w:hint="eastAsia" w:ascii="宋体" w:hAnsi="宋体" w:eastAsia="宋体" w:cs="宋体"/>
          <w:sz w:val="24"/>
          <w:szCs w:val="24"/>
        </w:rPr>
        <w:t xml:space="preserve"> </w:t>
      </w:r>
      <w:r>
        <w:rPr>
          <w:rFonts w:hint="eastAsia" w:ascii="宋体" w:hAnsi="宋体" w:eastAsia="宋体" w:cs="宋体"/>
          <w:spacing w:val="-1"/>
          <w:sz w:val="24"/>
          <w:szCs w:val="24"/>
        </w:rPr>
        <w:t>期退还履约保证金应承担违约责任。</w:t>
      </w:r>
    </w:p>
    <w:p w14:paraId="037F207F">
      <w:pPr>
        <w:widowControl/>
        <w:kinsoku w:val="0"/>
        <w:autoSpaceDE w:val="0"/>
        <w:autoSpaceDN w:val="0"/>
        <w:adjustRightInd w:val="0"/>
        <w:snapToGrid w:val="0"/>
        <w:spacing w:line="400" w:lineRule="exact"/>
        <w:ind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2.17.3</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如果乙方不履行合同，履约保证金不予退还；如果乙方未能按合同约</w:t>
      </w:r>
      <w:r>
        <w:rPr>
          <w:rFonts w:hint="eastAsia" w:ascii="宋体" w:hAnsi="宋体" w:eastAsia="宋体" w:cs="宋体"/>
          <w:spacing w:val="-3"/>
          <w:sz w:val="24"/>
          <w:szCs w:val="24"/>
        </w:rPr>
        <w:t>定全面履行义务，那么甲方有权从履约保证金中取得补偿或赔偿，同时不影响甲</w:t>
      </w:r>
      <w:r>
        <w:rPr>
          <w:rFonts w:hint="eastAsia" w:ascii="宋体" w:hAnsi="宋体" w:eastAsia="宋体" w:cs="宋体"/>
          <w:sz w:val="24"/>
          <w:szCs w:val="24"/>
        </w:rPr>
        <w:t xml:space="preserve"> </w:t>
      </w:r>
      <w:r>
        <w:rPr>
          <w:rFonts w:hint="eastAsia" w:ascii="宋体" w:hAnsi="宋体" w:eastAsia="宋体" w:cs="宋体"/>
          <w:spacing w:val="-1"/>
          <w:sz w:val="24"/>
          <w:szCs w:val="24"/>
        </w:rPr>
        <w:t>方要求乙方承担合同约定的超过履约保证金的违约责任的权利。</w:t>
      </w:r>
    </w:p>
    <w:p w14:paraId="6BCDCBDD">
      <w:pPr>
        <w:widowControl/>
        <w:kinsoku w:val="0"/>
        <w:autoSpaceDE w:val="0"/>
        <w:autoSpaceDN w:val="0"/>
        <w:adjustRightInd w:val="0"/>
        <w:snapToGrid w:val="0"/>
        <w:spacing w:before="183" w:line="400" w:lineRule="exact"/>
        <w:ind w:left="463"/>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2.18 合同份数</w:t>
      </w:r>
    </w:p>
    <w:p w14:paraId="1B8B7F52">
      <w:pPr>
        <w:widowControl/>
        <w:kinsoku w:val="0"/>
        <w:autoSpaceDE w:val="0"/>
        <w:autoSpaceDN w:val="0"/>
        <w:adjustRightInd w:val="0"/>
        <w:snapToGrid w:val="0"/>
        <w:spacing w:line="400" w:lineRule="exact"/>
        <w:ind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合同份数按</w:t>
      </w:r>
      <w:r>
        <w:rPr>
          <w:rFonts w:hint="eastAsia" w:ascii="宋体" w:hAnsi="宋体" w:eastAsia="宋体" w:cs="宋体"/>
          <w:b/>
          <w:bCs/>
          <w:i/>
          <w:iCs/>
          <w:spacing w:val="-3"/>
          <w:sz w:val="24"/>
          <w:szCs w:val="24"/>
          <w:u w:val="single"/>
        </w:rPr>
        <w:t>合同专用条款</w:t>
      </w:r>
      <w:r>
        <w:rPr>
          <w:rFonts w:hint="eastAsia" w:ascii="宋体" w:hAnsi="宋体" w:eastAsia="宋体" w:cs="宋体"/>
          <w:spacing w:val="-3"/>
          <w:sz w:val="24"/>
          <w:szCs w:val="24"/>
        </w:rPr>
        <w:t>规定，每份均具有同等</w:t>
      </w:r>
      <w:r>
        <w:rPr>
          <w:rFonts w:hint="eastAsia" w:ascii="宋体" w:hAnsi="宋体" w:eastAsia="宋体" w:cs="宋体"/>
          <w:spacing w:val="-4"/>
          <w:sz w:val="24"/>
          <w:szCs w:val="24"/>
        </w:rPr>
        <w:t>法律效力。</w:t>
      </w:r>
    </w:p>
    <w:p w14:paraId="166AF11B">
      <w:pPr>
        <w:widowControl/>
        <w:kinsoku w:val="0"/>
        <w:autoSpaceDE w:val="0"/>
        <w:autoSpaceDN w:val="0"/>
        <w:adjustRightInd w:val="0"/>
        <w:snapToGrid w:val="0"/>
        <w:spacing w:line="400" w:lineRule="exact"/>
        <w:textAlignment w:val="baseline"/>
        <w:rPr>
          <w:rFonts w:hint="eastAsia" w:ascii="宋体" w:hAnsi="宋体" w:eastAsia="宋体" w:cs="宋体"/>
          <w:sz w:val="24"/>
          <w:szCs w:val="24"/>
        </w:rPr>
      </w:pPr>
    </w:p>
    <w:p w14:paraId="05DE2CED">
      <w:pPr>
        <w:widowControl/>
        <w:kinsoku w:val="0"/>
        <w:autoSpaceDE w:val="0"/>
        <w:autoSpaceDN w:val="0"/>
        <w:adjustRightInd w:val="0"/>
        <w:snapToGrid w:val="0"/>
        <w:spacing w:before="220" w:line="400" w:lineRule="exact"/>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第三部分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合同专用条款</w:t>
      </w:r>
    </w:p>
    <w:p w14:paraId="412BEEEA">
      <w:pPr>
        <w:widowControl/>
        <w:kinsoku w:val="0"/>
        <w:autoSpaceDE w:val="0"/>
        <w:autoSpaceDN w:val="0"/>
        <w:adjustRightInd w:val="0"/>
        <w:snapToGrid w:val="0"/>
        <w:spacing w:line="400" w:lineRule="exact"/>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本部分是对前两部分的补充和修改，如果前两部分和本部分的约定不一致，</w:t>
      </w:r>
      <w:r>
        <w:rPr>
          <w:rFonts w:hint="eastAsia" w:ascii="宋体" w:hAnsi="宋体" w:eastAsia="宋体" w:cs="宋体"/>
          <w:spacing w:val="-3"/>
          <w:sz w:val="24"/>
          <w:szCs w:val="24"/>
        </w:rPr>
        <w:t>应以本部分的约定为准。本部分的条款号应与前两部分的条款号保持对应；与前</w:t>
      </w:r>
      <w:r>
        <w:rPr>
          <w:rFonts w:hint="eastAsia" w:ascii="宋体" w:hAnsi="宋体" w:eastAsia="宋体" w:cs="宋体"/>
          <w:spacing w:val="-1"/>
          <w:sz w:val="24"/>
          <w:szCs w:val="24"/>
        </w:rPr>
        <w:t>两部分无对应关系的内容可另行编制条款号。</w:t>
      </w:r>
    </w:p>
    <w:p w14:paraId="7702CF98">
      <w:pPr>
        <w:tabs>
          <w:tab w:val="left" w:pos="2113"/>
        </w:tabs>
        <w:rPr>
          <w:rFonts w:ascii="Arial" w:hAnsi="Arial" w:cs="Arial"/>
          <w:snapToGrid w:val="0"/>
          <w:color w:val="000000"/>
          <w:kern w:val="0"/>
          <w:szCs w:val="21"/>
        </w:rPr>
      </w:pPr>
    </w:p>
    <w:tbl>
      <w:tblPr>
        <w:tblStyle w:val="437"/>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829"/>
      </w:tblGrid>
      <w:tr w14:paraId="6523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0" w:type="dxa"/>
            <w:tcBorders>
              <w:left w:val="single" w:color="000000" w:sz="2" w:space="0"/>
            </w:tcBorders>
          </w:tcPr>
          <w:p w14:paraId="017B5745">
            <w:pPr>
              <w:pStyle w:val="444"/>
              <w:widowControl/>
              <w:kinsoku w:val="0"/>
              <w:autoSpaceDE w:val="0"/>
              <w:autoSpaceDN w:val="0"/>
              <w:adjustRightInd w:val="0"/>
              <w:snapToGrid w:val="0"/>
              <w:spacing w:before="121" w:line="400" w:lineRule="exact"/>
              <w:ind w:left="46"/>
              <w:textAlignment w:val="baseline"/>
            </w:pPr>
            <w:r>
              <w:rPr>
                <w:rFonts w:hint="eastAsia"/>
                <w:b/>
                <w:bCs/>
                <w:spacing w:val="-6"/>
              </w:rPr>
              <w:t>条款号</w:t>
            </w:r>
          </w:p>
        </w:tc>
        <w:tc>
          <w:tcPr>
            <w:tcW w:w="8829" w:type="dxa"/>
          </w:tcPr>
          <w:p w14:paraId="34197219">
            <w:pPr>
              <w:pStyle w:val="444"/>
              <w:widowControl/>
              <w:kinsoku w:val="0"/>
              <w:autoSpaceDE w:val="0"/>
              <w:autoSpaceDN w:val="0"/>
              <w:adjustRightInd w:val="0"/>
              <w:snapToGrid w:val="0"/>
              <w:spacing w:before="121" w:line="400" w:lineRule="exact"/>
              <w:ind w:left="3310"/>
              <w:textAlignment w:val="baseline"/>
            </w:pPr>
            <w:r>
              <w:rPr>
                <w:rFonts w:hint="eastAsia"/>
                <w:b/>
                <w:bCs/>
                <w:spacing w:val="-6"/>
              </w:rPr>
              <w:t>约定内容</w:t>
            </w:r>
          </w:p>
        </w:tc>
      </w:tr>
      <w:tr w14:paraId="392C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331ED11E">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27C0F579">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9E5D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00ADB818">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681BBCAB">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38A2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5ABBE2D4">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09726862">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40229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426658D7">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30C6044E">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656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4ED43513">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76A3F570">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3920A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E521632">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1DBD4043">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3D7D2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0D55535E">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D70BA27">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40F3E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3A954A5A">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69352B1B">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3E93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3341AD60">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256F7984">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A1A9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30" w:type="dxa"/>
            <w:tcBorders>
              <w:left w:val="single" w:color="000000" w:sz="2" w:space="0"/>
            </w:tcBorders>
          </w:tcPr>
          <w:p w14:paraId="7317E3AD">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296C8F66">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3EF35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16B91354">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04A70599">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43AED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930" w:type="dxa"/>
            <w:tcBorders>
              <w:left w:val="single" w:color="000000" w:sz="2" w:space="0"/>
            </w:tcBorders>
          </w:tcPr>
          <w:p w14:paraId="72C22A2D">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71FE3E80">
            <w:pPr>
              <w:widowControl/>
              <w:kinsoku w:val="0"/>
              <w:autoSpaceDE w:val="0"/>
              <w:autoSpaceDN w:val="0"/>
              <w:adjustRightInd w:val="0"/>
              <w:snapToGrid w:val="0"/>
              <w:spacing w:line="400" w:lineRule="exact"/>
              <w:textAlignment w:val="baseline"/>
              <w:rPr>
                <w:rFonts w:ascii="宋体" w:hAnsi="宋体" w:cs="宋体"/>
                <w:sz w:val="24"/>
                <w:szCs w:val="24"/>
              </w:rPr>
            </w:pPr>
          </w:p>
        </w:tc>
      </w:tr>
    </w:tbl>
    <w:p w14:paraId="702DC93F">
      <w:pPr>
        <w:tabs>
          <w:tab w:val="left" w:pos="1873"/>
        </w:tabs>
        <w:jc w:val="left"/>
        <w:sectPr>
          <w:type w:val="continuous"/>
          <w:pgSz w:w="11906" w:h="16839"/>
          <w:pgMar w:top="1440" w:right="1080" w:bottom="1440" w:left="1080" w:header="850" w:footer="992" w:gutter="0"/>
          <w:cols w:space="720" w:num="1"/>
        </w:sectPr>
      </w:pPr>
    </w:p>
    <w:p w14:paraId="0E1A0CF7"/>
    <w:p w14:paraId="79C7EC91">
      <w:pPr>
        <w:pStyle w:val="2"/>
        <w:numPr>
          <w:ilvl w:val="0"/>
          <w:numId w:val="0"/>
        </w:numPr>
        <w:adjustRightInd w:val="0"/>
        <w:snapToGrid w:val="0"/>
        <w:spacing w:after="100" w:afterAutospacing="1" w:line="400" w:lineRule="atLeast"/>
        <w:jc w:val="center"/>
        <w:rPr>
          <w:rFonts w:ascii="Arial" w:hAnsi="Arial" w:cs="Arial"/>
          <w:sz w:val="32"/>
          <w:szCs w:val="32"/>
        </w:rPr>
      </w:pPr>
      <w:bookmarkStart w:id="62" w:name="_Toc29996"/>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rPr>
        <w:t xml:space="preserve">  </w:t>
      </w:r>
      <w:r>
        <w:rPr>
          <w:rFonts w:ascii="Arial" w:hAnsi="Arial" w:cs="Arial"/>
          <w:sz w:val="32"/>
          <w:szCs w:val="32"/>
        </w:rPr>
        <w:t>范本格式</w:t>
      </w:r>
      <w:bookmarkEnd w:id="56"/>
      <w:bookmarkEnd w:id="57"/>
      <w:bookmarkEnd w:id="58"/>
      <w:bookmarkEnd w:id="59"/>
      <w:bookmarkEnd w:id="62"/>
    </w:p>
    <w:p w14:paraId="61C97DBC">
      <w:pPr>
        <w:pStyle w:val="3"/>
        <w:adjustRightInd w:val="0"/>
        <w:snapToGrid w:val="0"/>
        <w:spacing w:line="400" w:lineRule="atLeast"/>
        <w:rPr>
          <w:rFonts w:cs="Arial"/>
          <w:sz w:val="24"/>
        </w:rPr>
      </w:pPr>
      <w:bookmarkStart w:id="63" w:name="_Toc39945705"/>
      <w:bookmarkStart w:id="64" w:name="_Toc39669644"/>
      <w:bookmarkStart w:id="65" w:name="_Toc5975"/>
      <w:r>
        <w:rPr>
          <w:rFonts w:hint="eastAsia" w:cs="Arial"/>
          <w:sz w:val="24"/>
        </w:rPr>
        <w:t>附件一：磋 商 响 应</w:t>
      </w:r>
      <w:r>
        <w:rPr>
          <w:rFonts w:cs="Arial"/>
          <w:sz w:val="24"/>
        </w:rPr>
        <w:t xml:space="preserve"> 书</w:t>
      </w:r>
      <w:bookmarkEnd w:id="63"/>
      <w:bookmarkEnd w:id="64"/>
      <w:bookmarkEnd w:id="65"/>
    </w:p>
    <w:p w14:paraId="6CB83962">
      <w:pPr>
        <w:spacing w:line="400" w:lineRule="atLeast"/>
        <w:rPr>
          <w:rFonts w:ascii="Arial" w:hAnsi="Arial" w:cs="Arial"/>
          <w:sz w:val="24"/>
          <w:u w:val="single"/>
        </w:rPr>
      </w:pPr>
      <w:bookmarkStart w:id="66" w:name="_Toc39669645"/>
      <w:bookmarkStart w:id="67" w:name="_Toc39945706"/>
      <w:r>
        <w:rPr>
          <w:rFonts w:ascii="Arial" w:hAnsi="Arial" w:cs="Arial"/>
          <w:sz w:val="24"/>
        </w:rPr>
        <w:t>致：</w:t>
      </w:r>
      <w:r>
        <w:rPr>
          <w:rFonts w:ascii="Arial" w:hAnsi="Arial" w:cs="Arial"/>
          <w:sz w:val="24"/>
          <w:u w:val="single"/>
        </w:rPr>
        <w:t xml:space="preserve"> 新疆招标有限公司  </w:t>
      </w:r>
    </w:p>
    <w:p w14:paraId="66F854F7">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53EA7E36">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442ECBCD">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5B03F6BD">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4131F1AB">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65621921">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5F9BA730">
      <w:pPr>
        <w:spacing w:line="400" w:lineRule="atLeast"/>
        <w:ind w:firstLine="570"/>
        <w:rPr>
          <w:rFonts w:ascii="Arial" w:hAnsi="Arial" w:cs="Arial"/>
          <w:sz w:val="24"/>
        </w:rPr>
      </w:pPr>
    </w:p>
    <w:p w14:paraId="47ACBB10">
      <w:pPr>
        <w:spacing w:line="400" w:lineRule="atLeast"/>
        <w:ind w:firstLine="570"/>
        <w:rPr>
          <w:rFonts w:ascii="Arial" w:hAnsi="Arial" w:cs="Arial"/>
          <w:sz w:val="24"/>
        </w:rPr>
      </w:pPr>
    </w:p>
    <w:p w14:paraId="1B915FC5">
      <w:pPr>
        <w:spacing w:line="400" w:lineRule="atLeast"/>
        <w:ind w:firstLine="570"/>
        <w:rPr>
          <w:rFonts w:ascii="Arial" w:hAnsi="Arial" w:cs="Arial"/>
          <w:sz w:val="24"/>
        </w:rPr>
      </w:pPr>
    </w:p>
    <w:p w14:paraId="645C5396">
      <w:pPr>
        <w:spacing w:line="400" w:lineRule="atLeast"/>
        <w:ind w:firstLine="570"/>
        <w:rPr>
          <w:rFonts w:ascii="Arial" w:hAnsi="Arial" w:cs="Arial"/>
          <w:sz w:val="24"/>
        </w:rPr>
      </w:pPr>
    </w:p>
    <w:p w14:paraId="2A5E137C">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4F35CEC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261C961C">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2BEA52E9">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487E8CA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A4E2476">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59F5484A">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0283650">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6AD28D23">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023588FF">
      <w:pPr>
        <w:spacing w:line="400" w:lineRule="atLeast"/>
        <w:rPr>
          <w:rFonts w:ascii="Arial" w:hAnsi="Arial" w:cs="Arial"/>
          <w:sz w:val="24"/>
        </w:rPr>
      </w:pPr>
      <w:r>
        <w:rPr>
          <w:rFonts w:hint="eastAsia" w:ascii="宋体" w:hAnsi="宋体" w:cs="宋体"/>
          <w:bCs/>
          <w:kern w:val="0"/>
          <w:sz w:val="24"/>
          <w:lang w:val="zh-CN"/>
        </w:rPr>
        <w:t xml:space="preserve">                                         年   月   日</w:t>
      </w:r>
    </w:p>
    <w:p w14:paraId="6EF3D773">
      <w:pPr>
        <w:spacing w:line="400" w:lineRule="atLeast"/>
        <w:rPr>
          <w:rFonts w:ascii="Arial" w:hAnsi="Arial" w:cs="Arial"/>
          <w:sz w:val="24"/>
        </w:rPr>
        <w:sectPr>
          <w:headerReference r:id="rId16" w:type="first"/>
          <w:footerReference r:id="rId18" w:type="first"/>
          <w:headerReference r:id="rId15" w:type="default"/>
          <w:footerReference r:id="rId17" w:type="default"/>
          <w:pgSz w:w="11907" w:h="16840"/>
          <w:pgMar w:top="1440" w:right="1080" w:bottom="1440" w:left="1080" w:header="850" w:footer="992" w:gutter="0"/>
          <w:cols w:space="720" w:num="1"/>
          <w:docGrid w:type="lines" w:linePitch="409" w:charSpace="0"/>
        </w:sectPr>
      </w:pPr>
    </w:p>
    <w:bookmarkEnd w:id="66"/>
    <w:bookmarkEnd w:id="67"/>
    <w:p w14:paraId="7FFCA6EA">
      <w:pPr>
        <w:pStyle w:val="3"/>
        <w:rPr>
          <w:rFonts w:cs="Arial"/>
          <w:sz w:val="24"/>
        </w:rPr>
      </w:pPr>
      <w:bookmarkStart w:id="68" w:name="_Toc21585"/>
      <w:r>
        <w:rPr>
          <w:rFonts w:hint="eastAsia" w:cs="Arial"/>
          <w:sz w:val="24"/>
        </w:rPr>
        <w:t>附件二：</w:t>
      </w:r>
      <w:r>
        <w:rPr>
          <w:rFonts w:cs="Arial"/>
          <w:sz w:val="24"/>
        </w:rPr>
        <w:t>开标一览表</w:t>
      </w:r>
      <w:bookmarkEnd w:id="68"/>
    </w:p>
    <w:p w14:paraId="0B297F96">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49"/>
        <w:tblW w:w="11308" w:type="dxa"/>
        <w:jc w:val="center"/>
        <w:tblLayout w:type="fixed"/>
        <w:tblCellMar>
          <w:top w:w="0" w:type="dxa"/>
          <w:left w:w="108" w:type="dxa"/>
          <w:bottom w:w="0" w:type="dxa"/>
          <w:right w:w="108" w:type="dxa"/>
        </w:tblCellMar>
      </w:tblPr>
      <w:tblGrid>
        <w:gridCol w:w="2314"/>
        <w:gridCol w:w="3081"/>
        <w:gridCol w:w="2202"/>
        <w:gridCol w:w="2073"/>
        <w:gridCol w:w="1638"/>
      </w:tblGrid>
      <w:tr w14:paraId="210B3C65">
        <w:tblPrEx>
          <w:tblCellMar>
            <w:top w:w="0" w:type="dxa"/>
            <w:left w:w="108" w:type="dxa"/>
            <w:bottom w:w="0" w:type="dxa"/>
            <w:right w:w="108" w:type="dxa"/>
          </w:tblCellMar>
        </w:tblPrEx>
        <w:trPr>
          <w:trHeight w:val="849" w:hRule="atLeast"/>
          <w:jc w:val="center"/>
        </w:trPr>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2BF59BC">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3081" w:type="dxa"/>
            <w:tcBorders>
              <w:top w:val="single" w:color="auto" w:sz="4" w:space="0"/>
              <w:left w:val="single" w:color="auto" w:sz="4" w:space="0"/>
              <w:bottom w:val="single" w:color="auto" w:sz="4" w:space="0"/>
              <w:right w:val="single" w:color="auto" w:sz="4" w:space="0"/>
            </w:tcBorders>
            <w:shd w:val="clear" w:color="auto" w:fill="FFFFFF"/>
            <w:vAlign w:val="center"/>
          </w:tcPr>
          <w:p w14:paraId="0E31AAAE">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2202" w:type="dxa"/>
            <w:tcBorders>
              <w:top w:val="single" w:color="auto" w:sz="4" w:space="0"/>
              <w:left w:val="single" w:color="auto" w:sz="4" w:space="0"/>
              <w:bottom w:val="single" w:color="auto" w:sz="4" w:space="0"/>
              <w:right w:val="single" w:color="auto" w:sz="4" w:space="0"/>
            </w:tcBorders>
            <w:shd w:val="clear" w:color="auto" w:fill="FFFFFF"/>
            <w:vAlign w:val="center"/>
          </w:tcPr>
          <w:p w14:paraId="69314530">
            <w:pPr>
              <w:autoSpaceDE w:val="0"/>
              <w:autoSpaceDN w:val="0"/>
              <w:adjustRightInd w:val="0"/>
              <w:spacing w:line="320" w:lineRule="exact"/>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保证金</w:t>
            </w:r>
          </w:p>
        </w:tc>
        <w:tc>
          <w:tcPr>
            <w:tcW w:w="2073" w:type="dxa"/>
            <w:tcBorders>
              <w:top w:val="single" w:color="auto" w:sz="4" w:space="0"/>
              <w:left w:val="single" w:color="auto" w:sz="4" w:space="0"/>
              <w:bottom w:val="single" w:color="auto" w:sz="4" w:space="0"/>
              <w:right w:val="single" w:color="auto" w:sz="4" w:space="0"/>
            </w:tcBorders>
            <w:shd w:val="clear" w:color="auto" w:fill="FFFFFF"/>
            <w:vAlign w:val="center"/>
          </w:tcPr>
          <w:p w14:paraId="0D48F965">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服务期</w:t>
            </w:r>
          </w:p>
        </w:tc>
        <w:tc>
          <w:tcPr>
            <w:tcW w:w="1638" w:type="dxa"/>
            <w:tcBorders>
              <w:top w:val="single" w:color="auto" w:sz="4" w:space="0"/>
              <w:left w:val="single" w:color="auto" w:sz="4" w:space="0"/>
              <w:bottom w:val="single" w:color="auto" w:sz="4" w:space="0"/>
              <w:right w:val="single" w:color="auto" w:sz="4" w:space="0"/>
            </w:tcBorders>
            <w:shd w:val="clear" w:color="auto" w:fill="FFFFFF"/>
            <w:vAlign w:val="center"/>
          </w:tcPr>
          <w:p w14:paraId="4F8C01E0">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2E2988A4">
        <w:tblPrEx>
          <w:tblCellMar>
            <w:top w:w="0" w:type="dxa"/>
            <w:left w:w="108" w:type="dxa"/>
            <w:bottom w:w="0" w:type="dxa"/>
            <w:right w:w="108" w:type="dxa"/>
          </w:tblCellMar>
        </w:tblPrEx>
        <w:trPr>
          <w:cantSplit/>
          <w:trHeight w:val="1017" w:hRule="atLeast"/>
          <w:jc w:val="center"/>
        </w:trPr>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B59083A">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3081" w:type="dxa"/>
            <w:tcBorders>
              <w:top w:val="single" w:color="auto" w:sz="4" w:space="0"/>
              <w:left w:val="single" w:color="auto" w:sz="4" w:space="0"/>
              <w:bottom w:val="single" w:color="auto" w:sz="4" w:space="0"/>
              <w:right w:val="single" w:color="auto" w:sz="4" w:space="0"/>
            </w:tcBorders>
            <w:shd w:val="clear" w:color="auto" w:fill="FFFFFF"/>
            <w:vAlign w:val="center"/>
          </w:tcPr>
          <w:p w14:paraId="56372445">
            <w:pPr>
              <w:autoSpaceDE w:val="0"/>
              <w:autoSpaceDN w:val="0"/>
              <w:adjustRightInd w:val="0"/>
              <w:spacing w:line="320" w:lineRule="exact"/>
              <w:jc w:val="center"/>
              <w:rPr>
                <w:rFonts w:ascii="宋体" w:hAnsi="宋体" w:cs="宋体"/>
                <w:kern w:val="0"/>
                <w:sz w:val="22"/>
                <w:szCs w:val="22"/>
                <w:lang w:val="zh-CN"/>
              </w:rPr>
            </w:pPr>
          </w:p>
        </w:tc>
        <w:tc>
          <w:tcPr>
            <w:tcW w:w="2202" w:type="dxa"/>
            <w:tcBorders>
              <w:top w:val="single" w:color="auto" w:sz="4" w:space="0"/>
              <w:left w:val="single" w:color="auto" w:sz="4" w:space="0"/>
              <w:bottom w:val="single" w:color="auto" w:sz="4" w:space="0"/>
              <w:right w:val="single" w:color="auto" w:sz="4" w:space="0"/>
            </w:tcBorders>
            <w:shd w:val="clear" w:color="auto" w:fill="FFFFFF"/>
          </w:tcPr>
          <w:p w14:paraId="4345E3AC">
            <w:pPr>
              <w:autoSpaceDE w:val="0"/>
              <w:autoSpaceDN w:val="0"/>
              <w:adjustRightInd w:val="0"/>
              <w:spacing w:line="320" w:lineRule="exact"/>
              <w:jc w:val="center"/>
              <w:rPr>
                <w:rFonts w:ascii="宋体" w:hAnsi="宋体" w:cs="宋体"/>
                <w:kern w:val="0"/>
                <w:sz w:val="22"/>
                <w:szCs w:val="22"/>
                <w:lang w:val="zh-CN"/>
              </w:rPr>
            </w:pPr>
          </w:p>
        </w:tc>
        <w:tc>
          <w:tcPr>
            <w:tcW w:w="2073" w:type="dxa"/>
            <w:tcBorders>
              <w:top w:val="single" w:color="auto" w:sz="4" w:space="0"/>
              <w:left w:val="single" w:color="auto" w:sz="4" w:space="0"/>
              <w:bottom w:val="single" w:color="auto" w:sz="4" w:space="0"/>
              <w:right w:val="single" w:color="auto" w:sz="4" w:space="0"/>
            </w:tcBorders>
            <w:shd w:val="clear" w:color="auto" w:fill="FFFFFF"/>
            <w:vAlign w:val="center"/>
          </w:tcPr>
          <w:p w14:paraId="4737EC45">
            <w:pPr>
              <w:autoSpaceDE w:val="0"/>
              <w:autoSpaceDN w:val="0"/>
              <w:adjustRightInd w:val="0"/>
              <w:spacing w:line="320" w:lineRule="exact"/>
              <w:jc w:val="center"/>
              <w:rPr>
                <w:rFonts w:ascii="宋体" w:hAnsi="宋体" w:cs="宋体"/>
                <w:kern w:val="0"/>
                <w:sz w:val="22"/>
                <w:szCs w:val="22"/>
                <w:lang w:val="zh-CN"/>
              </w:rPr>
            </w:pPr>
          </w:p>
        </w:tc>
        <w:tc>
          <w:tcPr>
            <w:tcW w:w="1638" w:type="dxa"/>
            <w:tcBorders>
              <w:top w:val="single" w:color="auto" w:sz="4" w:space="0"/>
              <w:left w:val="single" w:color="auto" w:sz="4" w:space="0"/>
              <w:bottom w:val="single" w:color="auto" w:sz="4" w:space="0"/>
              <w:right w:val="single" w:color="auto" w:sz="4" w:space="0"/>
            </w:tcBorders>
            <w:shd w:val="clear" w:color="auto" w:fill="FFFFFF"/>
            <w:vAlign w:val="center"/>
          </w:tcPr>
          <w:p w14:paraId="411FD3B3">
            <w:pPr>
              <w:autoSpaceDE w:val="0"/>
              <w:autoSpaceDN w:val="0"/>
              <w:adjustRightInd w:val="0"/>
              <w:spacing w:line="320" w:lineRule="exact"/>
              <w:jc w:val="center"/>
              <w:rPr>
                <w:rFonts w:ascii="宋体" w:hAnsi="宋体" w:cs="宋体"/>
                <w:kern w:val="0"/>
                <w:sz w:val="22"/>
                <w:szCs w:val="22"/>
                <w:lang w:val="zh-CN"/>
              </w:rPr>
            </w:pPr>
          </w:p>
        </w:tc>
      </w:tr>
    </w:tbl>
    <w:p w14:paraId="62C8CA6D">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7E09BE56">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212AB552">
      <w:pPr>
        <w:autoSpaceDE w:val="0"/>
        <w:autoSpaceDN w:val="0"/>
        <w:adjustRightInd w:val="0"/>
        <w:spacing w:line="400" w:lineRule="exact"/>
        <w:ind w:left="945" w:leftChars="450"/>
        <w:rPr>
          <w:rFonts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磋商</w:t>
      </w:r>
      <w:r>
        <w:rPr>
          <w:rFonts w:hint="eastAsia" w:ascii="宋体" w:hAnsi="宋体" w:cs="宋体"/>
          <w:kern w:val="0"/>
          <w:sz w:val="24"/>
          <w:highlight w:val="none"/>
          <w:lang w:val="zh-CN"/>
        </w:rPr>
        <w:t>报价”包括</w:t>
      </w:r>
      <w:r>
        <w:rPr>
          <w:rFonts w:hint="eastAsia" w:ascii="宋体" w:hAnsi="宋体" w:cs="宋体"/>
          <w:kern w:val="0"/>
          <w:sz w:val="24"/>
          <w:highlight w:val="none"/>
        </w:rPr>
        <w:t>服务</w:t>
      </w:r>
      <w:r>
        <w:rPr>
          <w:rFonts w:hint="eastAsia" w:ascii="宋体" w:hAnsi="宋体" w:cs="宋体"/>
          <w:kern w:val="0"/>
          <w:sz w:val="24"/>
          <w:highlight w:val="none"/>
          <w:lang w:val="zh-CN"/>
        </w:rPr>
        <w:t>费</w:t>
      </w:r>
      <w:r>
        <w:rPr>
          <w:rFonts w:hint="eastAsia" w:ascii="宋体" w:hAnsi="宋体" w:cs="宋体"/>
          <w:kern w:val="0"/>
          <w:sz w:val="24"/>
          <w:highlight w:val="none"/>
        </w:rPr>
        <w:t>、</w:t>
      </w:r>
      <w:r>
        <w:rPr>
          <w:rFonts w:hint="eastAsia" w:ascii="宋体" w:hAnsi="宋体" w:cs="宋体"/>
          <w:kern w:val="0"/>
          <w:sz w:val="24"/>
          <w:highlight w:val="none"/>
          <w:lang w:val="zh-CN"/>
        </w:rPr>
        <w:t>手续费</w:t>
      </w:r>
      <w:r>
        <w:rPr>
          <w:rFonts w:hint="eastAsia" w:ascii="宋体" w:hAnsi="宋体" w:cs="宋体"/>
          <w:kern w:val="0"/>
          <w:sz w:val="24"/>
          <w:highlight w:val="none"/>
        </w:rPr>
        <w:t>、</w:t>
      </w:r>
      <w:r>
        <w:rPr>
          <w:rFonts w:hint="eastAsia" w:ascii="宋体" w:hAnsi="宋体" w:cs="宋体"/>
          <w:kern w:val="0"/>
          <w:sz w:val="24"/>
          <w:highlight w:val="none"/>
          <w:lang w:val="zh-CN"/>
        </w:rPr>
        <w:t>税金等全部费用。</w:t>
      </w:r>
    </w:p>
    <w:p w14:paraId="7B9235F1">
      <w:pPr>
        <w:spacing w:line="400" w:lineRule="atLeast"/>
        <w:ind w:left="945" w:leftChars="450"/>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w:t>
      </w:r>
      <w:r>
        <w:rPr>
          <w:rFonts w:hint="eastAsia" w:ascii="宋体" w:hAnsi="宋体" w:cs="宋体"/>
          <w:kern w:val="0"/>
          <w:sz w:val="24"/>
          <w:highlight w:val="none"/>
        </w:rPr>
        <w:t>磋商</w:t>
      </w:r>
      <w:r>
        <w:rPr>
          <w:rFonts w:hint="eastAsia" w:ascii="宋体" w:hAnsi="宋体" w:cs="宋体"/>
          <w:kern w:val="0"/>
          <w:sz w:val="24"/>
          <w:highlight w:val="none"/>
          <w:lang w:val="zh-CN"/>
        </w:rPr>
        <w:t>报价不能有两个或两个以上的报价方案。</w:t>
      </w:r>
    </w:p>
    <w:p w14:paraId="726BA8A6">
      <w:pPr>
        <w:spacing w:line="400" w:lineRule="atLeast"/>
        <w:ind w:left="945" w:leftChars="450"/>
        <w:rPr>
          <w:rFonts w:ascii="宋体" w:hAnsi="宋体" w:cs="宋体"/>
          <w:kern w:val="0"/>
          <w:sz w:val="24"/>
          <w:highlight w:val="none"/>
        </w:rPr>
      </w:pPr>
    </w:p>
    <w:p w14:paraId="1A5FFB66">
      <w:pPr>
        <w:pStyle w:val="3"/>
        <w:rPr>
          <w:rFonts w:cs="Arial"/>
          <w:sz w:val="24"/>
        </w:rPr>
        <w:sectPr>
          <w:headerReference r:id="rId19" w:type="default"/>
          <w:footerReference r:id="rId20" w:type="default"/>
          <w:pgSz w:w="16838" w:h="11906" w:orient="landscape"/>
          <w:pgMar w:top="1080" w:right="1440" w:bottom="1080" w:left="1440" w:header="851" w:footer="992" w:gutter="0"/>
          <w:cols w:space="720" w:num="1"/>
          <w:docGrid w:type="lines" w:linePitch="409" w:charSpace="0"/>
        </w:sectPr>
      </w:pPr>
    </w:p>
    <w:p w14:paraId="11ED087B">
      <w:pPr>
        <w:pStyle w:val="3"/>
        <w:rPr>
          <w:rFonts w:cs="Arial"/>
          <w:sz w:val="24"/>
        </w:rPr>
      </w:pPr>
      <w:bookmarkStart w:id="69" w:name="_Toc7586"/>
      <w:r>
        <w:rPr>
          <w:rFonts w:hint="eastAsia" w:cs="Arial"/>
          <w:sz w:val="24"/>
        </w:rPr>
        <w:t>附件三：分项报价表</w:t>
      </w:r>
      <w:bookmarkEnd w:id="69"/>
    </w:p>
    <w:p w14:paraId="28895499">
      <w:pPr>
        <w:spacing w:line="400" w:lineRule="atLeast"/>
        <w:rPr>
          <w:rFonts w:hint="default" w:ascii="Arial" w:hAnsi="Arial" w:eastAsia="宋体" w:cs="Arial"/>
          <w:sz w:val="24"/>
          <w:lang w:val="en-US" w:eastAsia="zh-CN"/>
        </w:rPr>
      </w:pPr>
    </w:p>
    <w:p w14:paraId="3BDD888E">
      <w:pPr>
        <w:spacing w:line="400" w:lineRule="atLeast"/>
        <w:rPr>
          <w:rFonts w:hint="default" w:ascii="Arial" w:hAnsi="Arial" w:eastAsia="宋体" w:cs="Arial"/>
          <w:sz w:val="24"/>
          <w:u w:val="single"/>
          <w:lang w:val="en-US" w:eastAsia="zh-CN"/>
        </w:rPr>
      </w:pPr>
      <w:r>
        <w:rPr>
          <w:rFonts w:hint="eastAsia" w:ascii="Arial" w:hAnsi="Arial" w:cs="Arial"/>
          <w:sz w:val="24"/>
        </w:rPr>
        <w:t>供应商</w:t>
      </w:r>
      <w:r>
        <w:rPr>
          <w:rFonts w:ascii="Arial" w:hAnsi="Arial" w:cs="Arial"/>
          <w:sz w:val="24"/>
        </w:rPr>
        <w:t>名称（公章）：</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rPr>
        <w:t>项目编号：</w:t>
      </w:r>
      <w:r>
        <w:rPr>
          <w:rFonts w:hint="eastAsia" w:ascii="Arial" w:hAnsi="Arial" w:cs="Arial"/>
          <w:sz w:val="24"/>
          <w:u w:val="single"/>
          <w:lang w:val="en-US" w:eastAsia="zh-CN"/>
        </w:rPr>
        <w:t xml:space="preserve">                        </w:t>
      </w:r>
    </w:p>
    <w:p w14:paraId="223B4AE9">
      <w:pPr>
        <w:pStyle w:val="22"/>
        <w:ind w:firstLine="0" w:firstLineChars="0"/>
        <w:rPr>
          <w:rFonts w:ascii="Arial" w:hAnsi="Arial" w:cs="Arial"/>
          <w:sz w:val="24"/>
        </w:rPr>
      </w:pPr>
      <w:r>
        <w:rPr>
          <w:rFonts w:hint="eastAsia" w:cs="Arial"/>
          <w:lang w:val="en-US" w:eastAsia="zh-CN"/>
        </w:rPr>
        <w:t>标项</w:t>
      </w:r>
      <w:r>
        <w:rPr>
          <w:rFonts w:cs="Arial"/>
        </w:rPr>
        <w:t>：</w:t>
      </w:r>
      <w:r>
        <w:rPr>
          <w:rFonts w:hint="eastAsia" w:cs="Arial"/>
          <w:u w:val="single"/>
        </w:rPr>
        <w:t>标项一：</w:t>
      </w:r>
    </w:p>
    <w:tbl>
      <w:tblPr>
        <w:tblStyle w:val="49"/>
        <w:tblW w:w="9725" w:type="dxa"/>
        <w:jc w:val="center"/>
        <w:tblLayout w:type="fixed"/>
        <w:tblCellMar>
          <w:top w:w="0" w:type="dxa"/>
          <w:left w:w="108" w:type="dxa"/>
          <w:bottom w:w="0" w:type="dxa"/>
          <w:right w:w="108" w:type="dxa"/>
        </w:tblCellMar>
      </w:tblPr>
      <w:tblGrid>
        <w:gridCol w:w="1145"/>
        <w:gridCol w:w="2163"/>
        <w:gridCol w:w="1894"/>
        <w:gridCol w:w="798"/>
        <w:gridCol w:w="1197"/>
        <w:gridCol w:w="1264"/>
        <w:gridCol w:w="1264"/>
      </w:tblGrid>
      <w:tr w14:paraId="67BA61EA">
        <w:tblPrEx>
          <w:tblCellMar>
            <w:top w:w="0" w:type="dxa"/>
            <w:left w:w="108" w:type="dxa"/>
            <w:bottom w:w="0" w:type="dxa"/>
            <w:right w:w="108" w:type="dxa"/>
          </w:tblCellMar>
        </w:tblPrEx>
        <w:trPr>
          <w:trHeight w:val="462" w:hRule="atLeast"/>
          <w:tblHeader/>
          <w:jc w:val="center"/>
        </w:trPr>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27DDD">
            <w:pPr>
              <w:widowControl/>
              <w:snapToGrid w:val="0"/>
              <w:spacing w:line="400" w:lineRule="exact"/>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序号</w:t>
            </w:r>
          </w:p>
        </w:tc>
        <w:tc>
          <w:tcPr>
            <w:tcW w:w="2163" w:type="dxa"/>
            <w:tcBorders>
              <w:top w:val="single" w:color="000000" w:sz="8" w:space="0"/>
              <w:left w:val="nil"/>
              <w:bottom w:val="single" w:color="000000" w:sz="8" w:space="0"/>
              <w:right w:val="single" w:color="000000" w:sz="8" w:space="0"/>
            </w:tcBorders>
            <w:shd w:val="clear" w:color="auto" w:fill="auto"/>
            <w:vAlign w:val="center"/>
          </w:tcPr>
          <w:p w14:paraId="42B1881E">
            <w:pPr>
              <w:widowControl/>
              <w:snapToGrid w:val="0"/>
              <w:spacing w:line="400" w:lineRule="exact"/>
              <w:jc w:val="center"/>
              <w:textAlignment w:val="center"/>
              <w:rPr>
                <w:rFonts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名称</w:t>
            </w:r>
          </w:p>
        </w:tc>
        <w:tc>
          <w:tcPr>
            <w:tcW w:w="1894" w:type="dxa"/>
            <w:tcBorders>
              <w:top w:val="single" w:color="000000" w:sz="8" w:space="0"/>
              <w:left w:val="nil"/>
              <w:bottom w:val="single" w:color="000000" w:sz="8" w:space="0"/>
              <w:right w:val="single" w:color="000000" w:sz="8" w:space="0"/>
            </w:tcBorders>
            <w:shd w:val="clear" w:color="auto" w:fill="auto"/>
            <w:vAlign w:val="center"/>
          </w:tcPr>
          <w:p w14:paraId="12BF2714">
            <w:pPr>
              <w:widowControl/>
              <w:snapToGrid w:val="0"/>
              <w:spacing w:line="400" w:lineRule="exact"/>
              <w:jc w:val="center"/>
              <w:textAlignment w:val="center"/>
              <w:rPr>
                <w:rFonts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型号和规格</w:t>
            </w:r>
          </w:p>
        </w:tc>
        <w:tc>
          <w:tcPr>
            <w:tcW w:w="798" w:type="dxa"/>
            <w:tcBorders>
              <w:top w:val="single" w:color="000000" w:sz="8" w:space="0"/>
              <w:left w:val="nil"/>
              <w:bottom w:val="single" w:color="000000" w:sz="8" w:space="0"/>
              <w:right w:val="single" w:color="000000" w:sz="8" w:space="0"/>
            </w:tcBorders>
            <w:shd w:val="clear" w:color="auto" w:fill="auto"/>
            <w:vAlign w:val="center"/>
          </w:tcPr>
          <w:p w14:paraId="744B599C">
            <w:pPr>
              <w:widowControl/>
              <w:snapToGrid w:val="0"/>
              <w:spacing w:line="400" w:lineRule="exact"/>
              <w:jc w:val="center"/>
              <w:textAlignment w:val="center"/>
              <w:rPr>
                <w:rFonts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数量</w:t>
            </w:r>
          </w:p>
        </w:tc>
        <w:tc>
          <w:tcPr>
            <w:tcW w:w="1197" w:type="dxa"/>
            <w:tcBorders>
              <w:top w:val="single" w:color="000000" w:sz="8" w:space="0"/>
              <w:left w:val="nil"/>
              <w:bottom w:val="single" w:color="000000" w:sz="8" w:space="0"/>
              <w:right w:val="single" w:color="000000" w:sz="8" w:space="0"/>
            </w:tcBorders>
            <w:shd w:val="clear" w:color="auto" w:fill="auto"/>
            <w:vAlign w:val="center"/>
          </w:tcPr>
          <w:p w14:paraId="288E216A">
            <w:pPr>
              <w:widowControl/>
              <w:snapToGrid w:val="0"/>
              <w:spacing w:line="400" w:lineRule="exact"/>
              <w:jc w:val="center"/>
              <w:textAlignment w:val="center"/>
              <w:rPr>
                <w:rFonts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单位</w:t>
            </w: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11F10A6E">
            <w:pPr>
              <w:widowControl/>
              <w:snapToGrid w:val="0"/>
              <w:spacing w:line="400" w:lineRule="exact"/>
              <w:jc w:val="center"/>
              <w:textAlignment w:val="center"/>
              <w:rPr>
                <w:rFonts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val="zh-CN" w:bidi="ar"/>
              </w:rPr>
              <w:t>单价（</w:t>
            </w:r>
            <w:r>
              <w:rPr>
                <w:rFonts w:hint="eastAsia" w:ascii="宋体" w:hAnsi="宋体" w:cs="宋体"/>
                <w:b/>
                <w:bCs/>
                <w:color w:val="000000"/>
                <w:kern w:val="0"/>
                <w:sz w:val="24"/>
                <w:szCs w:val="24"/>
                <w:highlight w:val="none"/>
                <w:lang w:bidi="ar"/>
              </w:rPr>
              <w:t>元</w:t>
            </w:r>
            <w:r>
              <w:rPr>
                <w:rFonts w:hint="eastAsia" w:ascii="宋体" w:hAnsi="宋体" w:cs="宋体"/>
                <w:b/>
                <w:bCs/>
                <w:color w:val="000000"/>
                <w:kern w:val="0"/>
                <w:sz w:val="24"/>
                <w:szCs w:val="24"/>
                <w:highlight w:val="none"/>
                <w:lang w:val="zh-CN" w:bidi="ar"/>
              </w:rPr>
              <w:t>）</w:t>
            </w: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121A2BB5">
            <w:pPr>
              <w:widowControl/>
              <w:snapToGrid w:val="0"/>
              <w:spacing w:line="400" w:lineRule="exact"/>
              <w:jc w:val="center"/>
              <w:textAlignment w:val="center"/>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val="zh-CN" w:bidi="ar"/>
              </w:rPr>
              <w:t>总价（</w:t>
            </w:r>
            <w:r>
              <w:rPr>
                <w:rFonts w:hint="eastAsia" w:ascii="宋体" w:hAnsi="宋体" w:cs="宋体"/>
                <w:b/>
                <w:bCs/>
                <w:color w:val="000000"/>
                <w:kern w:val="0"/>
                <w:sz w:val="24"/>
                <w:szCs w:val="24"/>
                <w:highlight w:val="none"/>
                <w:lang w:bidi="ar"/>
              </w:rPr>
              <w:t>元</w:t>
            </w:r>
            <w:r>
              <w:rPr>
                <w:rFonts w:hint="eastAsia" w:ascii="宋体" w:hAnsi="宋体" w:cs="宋体"/>
                <w:b/>
                <w:bCs/>
                <w:color w:val="000000"/>
                <w:kern w:val="0"/>
                <w:sz w:val="24"/>
                <w:szCs w:val="24"/>
                <w:highlight w:val="none"/>
                <w:lang w:val="zh-CN" w:bidi="ar"/>
              </w:rPr>
              <w:t>）</w:t>
            </w:r>
          </w:p>
        </w:tc>
      </w:tr>
      <w:tr w14:paraId="737BE71F">
        <w:tblPrEx>
          <w:tblCellMar>
            <w:top w:w="0" w:type="dxa"/>
            <w:left w:w="108" w:type="dxa"/>
            <w:bottom w:w="0" w:type="dxa"/>
            <w:right w:w="108" w:type="dxa"/>
          </w:tblCellMar>
        </w:tblPrEx>
        <w:trPr>
          <w:trHeight w:val="462" w:hRule="atLeast"/>
          <w:tblHeader/>
          <w:jc w:val="center"/>
        </w:trPr>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75818">
            <w:pPr>
              <w:autoSpaceDE w:val="0"/>
              <w:autoSpaceDN w:val="0"/>
              <w:adjustRightInd w:val="0"/>
              <w:snapToGrid w:val="0"/>
              <w:spacing w:before="100" w:after="100" w:line="400" w:lineRule="atLeast"/>
              <w:jc w:val="center"/>
              <w:rPr>
                <w:rFonts w:ascii="宋体" w:hAnsi="宋体" w:cs="宋体"/>
                <w:kern w:val="0"/>
                <w:sz w:val="24"/>
                <w:highlight w:val="none"/>
              </w:rPr>
            </w:pPr>
            <w:r>
              <w:rPr>
                <w:rFonts w:hint="eastAsia" w:ascii="宋体" w:hAnsi="宋体" w:cs="宋体"/>
                <w:kern w:val="0"/>
                <w:sz w:val="24"/>
                <w:highlight w:val="none"/>
                <w:lang w:val="zh-CN"/>
              </w:rPr>
              <w:t>1</w:t>
            </w:r>
          </w:p>
        </w:tc>
        <w:tc>
          <w:tcPr>
            <w:tcW w:w="2163" w:type="dxa"/>
            <w:tcBorders>
              <w:top w:val="single" w:color="000000" w:sz="8" w:space="0"/>
              <w:left w:val="nil"/>
              <w:bottom w:val="single" w:color="000000" w:sz="8" w:space="0"/>
              <w:right w:val="single" w:color="000000" w:sz="8" w:space="0"/>
            </w:tcBorders>
            <w:shd w:val="clear" w:color="auto" w:fill="auto"/>
            <w:vAlign w:val="center"/>
          </w:tcPr>
          <w:p w14:paraId="0E9FEDB7">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894" w:type="dxa"/>
            <w:tcBorders>
              <w:top w:val="single" w:color="000000" w:sz="8" w:space="0"/>
              <w:left w:val="nil"/>
              <w:bottom w:val="single" w:color="000000" w:sz="8" w:space="0"/>
              <w:right w:val="single" w:color="000000" w:sz="8" w:space="0"/>
            </w:tcBorders>
            <w:shd w:val="clear" w:color="auto" w:fill="auto"/>
            <w:vAlign w:val="center"/>
          </w:tcPr>
          <w:p w14:paraId="0E17C8E0">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798" w:type="dxa"/>
            <w:tcBorders>
              <w:top w:val="single" w:color="000000" w:sz="8" w:space="0"/>
              <w:left w:val="nil"/>
              <w:bottom w:val="single" w:color="000000" w:sz="8" w:space="0"/>
              <w:right w:val="single" w:color="000000" w:sz="8" w:space="0"/>
            </w:tcBorders>
            <w:shd w:val="clear" w:color="auto" w:fill="auto"/>
            <w:vAlign w:val="center"/>
          </w:tcPr>
          <w:p w14:paraId="566674AF">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197" w:type="dxa"/>
            <w:tcBorders>
              <w:top w:val="single" w:color="000000" w:sz="8" w:space="0"/>
              <w:left w:val="nil"/>
              <w:bottom w:val="single" w:color="000000" w:sz="8" w:space="0"/>
              <w:right w:val="single" w:color="000000" w:sz="8" w:space="0"/>
            </w:tcBorders>
            <w:shd w:val="clear" w:color="auto" w:fill="auto"/>
            <w:vAlign w:val="center"/>
          </w:tcPr>
          <w:p w14:paraId="0680303A">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6CF78090">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463BDF96">
            <w:pPr>
              <w:widowControl/>
              <w:snapToGrid w:val="0"/>
              <w:spacing w:line="400" w:lineRule="exact"/>
              <w:jc w:val="center"/>
              <w:textAlignment w:val="center"/>
              <w:rPr>
                <w:rFonts w:ascii="宋体" w:hAnsi="宋体" w:cs="宋体"/>
                <w:b/>
                <w:bCs/>
                <w:color w:val="000000"/>
                <w:kern w:val="0"/>
                <w:sz w:val="24"/>
                <w:szCs w:val="24"/>
                <w:highlight w:val="none"/>
                <w:lang w:bidi="ar"/>
              </w:rPr>
            </w:pPr>
          </w:p>
        </w:tc>
      </w:tr>
      <w:tr w14:paraId="5B378C68">
        <w:tblPrEx>
          <w:tblCellMar>
            <w:top w:w="0" w:type="dxa"/>
            <w:left w:w="108" w:type="dxa"/>
            <w:bottom w:w="0" w:type="dxa"/>
            <w:right w:w="108" w:type="dxa"/>
          </w:tblCellMar>
        </w:tblPrEx>
        <w:trPr>
          <w:trHeight w:val="462" w:hRule="atLeast"/>
          <w:tblHeader/>
          <w:jc w:val="center"/>
        </w:trPr>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9FBA1">
            <w:pPr>
              <w:autoSpaceDE w:val="0"/>
              <w:autoSpaceDN w:val="0"/>
              <w:adjustRightInd w:val="0"/>
              <w:snapToGrid w:val="0"/>
              <w:spacing w:before="100" w:after="100" w:line="400" w:lineRule="atLeast"/>
              <w:jc w:val="center"/>
              <w:rPr>
                <w:rFonts w:ascii="宋体" w:hAnsi="宋体" w:cs="宋体"/>
                <w:kern w:val="0"/>
                <w:sz w:val="24"/>
                <w:highlight w:val="none"/>
              </w:rPr>
            </w:pPr>
            <w:r>
              <w:rPr>
                <w:rFonts w:hint="eastAsia" w:ascii="宋体" w:hAnsi="宋体" w:cs="宋体"/>
                <w:kern w:val="0"/>
                <w:sz w:val="24"/>
                <w:highlight w:val="none"/>
                <w:lang w:val="zh-CN"/>
              </w:rPr>
              <w:t>2</w:t>
            </w:r>
          </w:p>
        </w:tc>
        <w:tc>
          <w:tcPr>
            <w:tcW w:w="2163" w:type="dxa"/>
            <w:tcBorders>
              <w:top w:val="single" w:color="000000" w:sz="8" w:space="0"/>
              <w:left w:val="nil"/>
              <w:bottom w:val="single" w:color="000000" w:sz="8" w:space="0"/>
              <w:right w:val="single" w:color="000000" w:sz="8" w:space="0"/>
            </w:tcBorders>
            <w:shd w:val="clear" w:color="auto" w:fill="auto"/>
            <w:vAlign w:val="center"/>
          </w:tcPr>
          <w:p w14:paraId="1FFBAD13">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894" w:type="dxa"/>
            <w:tcBorders>
              <w:top w:val="single" w:color="000000" w:sz="8" w:space="0"/>
              <w:left w:val="nil"/>
              <w:bottom w:val="single" w:color="000000" w:sz="8" w:space="0"/>
              <w:right w:val="single" w:color="000000" w:sz="8" w:space="0"/>
            </w:tcBorders>
            <w:shd w:val="clear" w:color="auto" w:fill="auto"/>
            <w:vAlign w:val="center"/>
          </w:tcPr>
          <w:p w14:paraId="0F6CCEC7">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798" w:type="dxa"/>
            <w:tcBorders>
              <w:top w:val="single" w:color="000000" w:sz="8" w:space="0"/>
              <w:left w:val="nil"/>
              <w:bottom w:val="single" w:color="000000" w:sz="8" w:space="0"/>
              <w:right w:val="single" w:color="000000" w:sz="8" w:space="0"/>
            </w:tcBorders>
            <w:shd w:val="clear" w:color="auto" w:fill="auto"/>
            <w:vAlign w:val="center"/>
          </w:tcPr>
          <w:p w14:paraId="67E2589C">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197" w:type="dxa"/>
            <w:tcBorders>
              <w:top w:val="single" w:color="000000" w:sz="8" w:space="0"/>
              <w:left w:val="nil"/>
              <w:bottom w:val="single" w:color="000000" w:sz="8" w:space="0"/>
              <w:right w:val="single" w:color="000000" w:sz="8" w:space="0"/>
            </w:tcBorders>
            <w:shd w:val="clear" w:color="auto" w:fill="auto"/>
            <w:vAlign w:val="center"/>
          </w:tcPr>
          <w:p w14:paraId="7B4CC48A">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16D973CF">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6EEC5E19">
            <w:pPr>
              <w:widowControl/>
              <w:snapToGrid w:val="0"/>
              <w:spacing w:line="400" w:lineRule="exact"/>
              <w:jc w:val="center"/>
              <w:textAlignment w:val="center"/>
              <w:rPr>
                <w:rFonts w:ascii="宋体" w:hAnsi="宋体" w:cs="宋体"/>
                <w:b/>
                <w:bCs/>
                <w:color w:val="000000"/>
                <w:kern w:val="0"/>
                <w:sz w:val="24"/>
                <w:szCs w:val="24"/>
                <w:highlight w:val="none"/>
                <w:lang w:bidi="ar"/>
              </w:rPr>
            </w:pPr>
          </w:p>
        </w:tc>
      </w:tr>
      <w:tr w14:paraId="321543A2">
        <w:tblPrEx>
          <w:tblCellMar>
            <w:top w:w="0" w:type="dxa"/>
            <w:left w:w="108" w:type="dxa"/>
            <w:bottom w:w="0" w:type="dxa"/>
            <w:right w:w="108" w:type="dxa"/>
          </w:tblCellMar>
        </w:tblPrEx>
        <w:trPr>
          <w:trHeight w:val="462" w:hRule="atLeast"/>
          <w:tblHeader/>
          <w:jc w:val="center"/>
        </w:trPr>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602F3">
            <w:pPr>
              <w:autoSpaceDE w:val="0"/>
              <w:autoSpaceDN w:val="0"/>
              <w:adjustRightInd w:val="0"/>
              <w:snapToGrid w:val="0"/>
              <w:spacing w:before="100" w:after="100" w:line="400" w:lineRule="atLeast"/>
              <w:jc w:val="center"/>
              <w:rPr>
                <w:rFonts w:ascii="宋体" w:hAnsi="宋体" w:cs="宋体"/>
                <w:kern w:val="0"/>
                <w:sz w:val="24"/>
                <w:highlight w:val="none"/>
              </w:rPr>
            </w:pPr>
            <w:r>
              <w:rPr>
                <w:rFonts w:hint="eastAsia" w:ascii="宋体" w:hAnsi="宋体" w:cs="宋体"/>
                <w:kern w:val="0"/>
                <w:sz w:val="24"/>
                <w:highlight w:val="none"/>
                <w:lang w:val="zh-CN"/>
              </w:rPr>
              <w:t>3</w:t>
            </w:r>
          </w:p>
        </w:tc>
        <w:tc>
          <w:tcPr>
            <w:tcW w:w="2163" w:type="dxa"/>
            <w:tcBorders>
              <w:top w:val="single" w:color="000000" w:sz="8" w:space="0"/>
              <w:left w:val="nil"/>
              <w:bottom w:val="single" w:color="000000" w:sz="8" w:space="0"/>
              <w:right w:val="single" w:color="000000" w:sz="8" w:space="0"/>
            </w:tcBorders>
            <w:shd w:val="clear" w:color="auto" w:fill="auto"/>
            <w:vAlign w:val="center"/>
          </w:tcPr>
          <w:p w14:paraId="24BD552D">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894" w:type="dxa"/>
            <w:tcBorders>
              <w:top w:val="single" w:color="000000" w:sz="8" w:space="0"/>
              <w:left w:val="nil"/>
              <w:bottom w:val="single" w:color="000000" w:sz="8" w:space="0"/>
              <w:right w:val="single" w:color="000000" w:sz="8" w:space="0"/>
            </w:tcBorders>
            <w:shd w:val="clear" w:color="auto" w:fill="auto"/>
            <w:vAlign w:val="center"/>
          </w:tcPr>
          <w:p w14:paraId="4944E972">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798" w:type="dxa"/>
            <w:tcBorders>
              <w:top w:val="single" w:color="000000" w:sz="8" w:space="0"/>
              <w:left w:val="nil"/>
              <w:bottom w:val="single" w:color="000000" w:sz="8" w:space="0"/>
              <w:right w:val="single" w:color="000000" w:sz="8" w:space="0"/>
            </w:tcBorders>
            <w:shd w:val="clear" w:color="auto" w:fill="auto"/>
            <w:vAlign w:val="center"/>
          </w:tcPr>
          <w:p w14:paraId="5083396F">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197" w:type="dxa"/>
            <w:tcBorders>
              <w:top w:val="single" w:color="000000" w:sz="8" w:space="0"/>
              <w:left w:val="nil"/>
              <w:bottom w:val="single" w:color="000000" w:sz="8" w:space="0"/>
              <w:right w:val="single" w:color="000000" w:sz="8" w:space="0"/>
            </w:tcBorders>
            <w:shd w:val="clear" w:color="auto" w:fill="auto"/>
            <w:vAlign w:val="center"/>
          </w:tcPr>
          <w:p w14:paraId="4AA20804">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775273F9">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6DFA4BDD">
            <w:pPr>
              <w:widowControl/>
              <w:snapToGrid w:val="0"/>
              <w:spacing w:line="400" w:lineRule="exact"/>
              <w:jc w:val="center"/>
              <w:textAlignment w:val="center"/>
              <w:rPr>
                <w:rFonts w:ascii="宋体" w:hAnsi="宋体" w:cs="宋体"/>
                <w:b/>
                <w:bCs/>
                <w:color w:val="000000"/>
                <w:kern w:val="0"/>
                <w:sz w:val="24"/>
                <w:szCs w:val="24"/>
                <w:highlight w:val="none"/>
                <w:lang w:bidi="ar"/>
              </w:rPr>
            </w:pPr>
          </w:p>
        </w:tc>
      </w:tr>
      <w:tr w14:paraId="5ECD94EE">
        <w:tblPrEx>
          <w:tblCellMar>
            <w:top w:w="0" w:type="dxa"/>
            <w:left w:w="108" w:type="dxa"/>
            <w:bottom w:w="0" w:type="dxa"/>
            <w:right w:w="108" w:type="dxa"/>
          </w:tblCellMar>
        </w:tblPrEx>
        <w:trPr>
          <w:trHeight w:val="462" w:hRule="atLeast"/>
          <w:tblHeader/>
          <w:jc w:val="center"/>
        </w:trPr>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B6B79">
            <w:pPr>
              <w:autoSpaceDE w:val="0"/>
              <w:autoSpaceDN w:val="0"/>
              <w:adjustRightInd w:val="0"/>
              <w:snapToGrid w:val="0"/>
              <w:spacing w:before="100" w:after="100" w:line="400" w:lineRule="atLeast"/>
              <w:jc w:val="center"/>
              <w:rPr>
                <w:rFonts w:ascii="宋体" w:hAnsi="宋体" w:cs="宋体"/>
                <w:kern w:val="0"/>
                <w:sz w:val="24"/>
                <w:highlight w:val="none"/>
              </w:rPr>
            </w:pPr>
            <w:r>
              <w:rPr>
                <w:rFonts w:hint="eastAsia" w:ascii="宋体" w:hAnsi="宋体" w:cs="宋体"/>
                <w:kern w:val="0"/>
                <w:sz w:val="24"/>
                <w:highlight w:val="none"/>
                <w:lang w:val="zh-CN"/>
              </w:rPr>
              <w:t>4</w:t>
            </w:r>
          </w:p>
        </w:tc>
        <w:tc>
          <w:tcPr>
            <w:tcW w:w="2163" w:type="dxa"/>
            <w:tcBorders>
              <w:top w:val="single" w:color="000000" w:sz="8" w:space="0"/>
              <w:left w:val="nil"/>
              <w:bottom w:val="single" w:color="000000" w:sz="8" w:space="0"/>
              <w:right w:val="single" w:color="000000" w:sz="8" w:space="0"/>
            </w:tcBorders>
            <w:shd w:val="clear" w:color="auto" w:fill="auto"/>
            <w:vAlign w:val="center"/>
          </w:tcPr>
          <w:p w14:paraId="4FA3E427">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894" w:type="dxa"/>
            <w:tcBorders>
              <w:top w:val="single" w:color="000000" w:sz="8" w:space="0"/>
              <w:left w:val="nil"/>
              <w:bottom w:val="single" w:color="000000" w:sz="8" w:space="0"/>
              <w:right w:val="single" w:color="000000" w:sz="8" w:space="0"/>
            </w:tcBorders>
            <w:shd w:val="clear" w:color="auto" w:fill="auto"/>
            <w:vAlign w:val="center"/>
          </w:tcPr>
          <w:p w14:paraId="41536E94">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798" w:type="dxa"/>
            <w:tcBorders>
              <w:top w:val="single" w:color="000000" w:sz="8" w:space="0"/>
              <w:left w:val="nil"/>
              <w:bottom w:val="single" w:color="000000" w:sz="8" w:space="0"/>
              <w:right w:val="single" w:color="000000" w:sz="8" w:space="0"/>
            </w:tcBorders>
            <w:shd w:val="clear" w:color="auto" w:fill="auto"/>
            <w:vAlign w:val="center"/>
          </w:tcPr>
          <w:p w14:paraId="31B45170">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197" w:type="dxa"/>
            <w:tcBorders>
              <w:top w:val="single" w:color="000000" w:sz="8" w:space="0"/>
              <w:left w:val="nil"/>
              <w:bottom w:val="single" w:color="000000" w:sz="8" w:space="0"/>
              <w:right w:val="single" w:color="000000" w:sz="8" w:space="0"/>
            </w:tcBorders>
            <w:shd w:val="clear" w:color="auto" w:fill="auto"/>
            <w:vAlign w:val="center"/>
          </w:tcPr>
          <w:p w14:paraId="3F4FC23D">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1F396ADC">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40714A5F">
            <w:pPr>
              <w:widowControl/>
              <w:snapToGrid w:val="0"/>
              <w:spacing w:line="400" w:lineRule="exact"/>
              <w:jc w:val="center"/>
              <w:textAlignment w:val="center"/>
              <w:rPr>
                <w:rFonts w:ascii="宋体" w:hAnsi="宋体" w:cs="宋体"/>
                <w:b/>
                <w:bCs/>
                <w:color w:val="000000"/>
                <w:kern w:val="0"/>
                <w:sz w:val="24"/>
                <w:szCs w:val="24"/>
                <w:highlight w:val="none"/>
                <w:lang w:bidi="ar"/>
              </w:rPr>
            </w:pPr>
          </w:p>
        </w:tc>
      </w:tr>
      <w:tr w14:paraId="115E3318">
        <w:tblPrEx>
          <w:tblCellMar>
            <w:top w:w="0" w:type="dxa"/>
            <w:left w:w="108" w:type="dxa"/>
            <w:bottom w:w="0" w:type="dxa"/>
            <w:right w:w="108" w:type="dxa"/>
          </w:tblCellMar>
        </w:tblPrEx>
        <w:trPr>
          <w:trHeight w:val="462" w:hRule="atLeast"/>
          <w:tblHeader/>
          <w:jc w:val="center"/>
        </w:trPr>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F51E9">
            <w:pPr>
              <w:autoSpaceDE w:val="0"/>
              <w:autoSpaceDN w:val="0"/>
              <w:adjustRightInd w:val="0"/>
              <w:snapToGrid w:val="0"/>
              <w:spacing w:before="100" w:after="100" w:line="400" w:lineRule="atLeast"/>
              <w:jc w:val="center"/>
              <w:rPr>
                <w:rFonts w:ascii="宋体" w:hAnsi="宋体" w:cs="宋体"/>
                <w:b/>
                <w:bCs/>
                <w:color w:val="000000"/>
                <w:kern w:val="0"/>
                <w:sz w:val="24"/>
                <w:szCs w:val="24"/>
                <w:highlight w:val="none"/>
                <w:lang w:bidi="ar"/>
              </w:rPr>
            </w:pPr>
            <w:r>
              <w:rPr>
                <w:rFonts w:hint="eastAsia" w:ascii="宋体" w:hAnsi="宋体" w:cs="宋体"/>
                <w:kern w:val="0"/>
                <w:sz w:val="24"/>
                <w:highlight w:val="none"/>
                <w:lang w:val="zh-CN"/>
              </w:rPr>
              <w:t>…</w:t>
            </w:r>
          </w:p>
        </w:tc>
        <w:tc>
          <w:tcPr>
            <w:tcW w:w="2163" w:type="dxa"/>
            <w:tcBorders>
              <w:top w:val="single" w:color="000000" w:sz="8" w:space="0"/>
              <w:left w:val="nil"/>
              <w:bottom w:val="single" w:color="000000" w:sz="8" w:space="0"/>
              <w:right w:val="single" w:color="000000" w:sz="8" w:space="0"/>
            </w:tcBorders>
            <w:shd w:val="clear" w:color="auto" w:fill="auto"/>
            <w:vAlign w:val="center"/>
          </w:tcPr>
          <w:p w14:paraId="0322D339">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894" w:type="dxa"/>
            <w:tcBorders>
              <w:top w:val="single" w:color="000000" w:sz="8" w:space="0"/>
              <w:left w:val="nil"/>
              <w:bottom w:val="single" w:color="000000" w:sz="8" w:space="0"/>
              <w:right w:val="single" w:color="000000" w:sz="8" w:space="0"/>
            </w:tcBorders>
            <w:shd w:val="clear" w:color="auto" w:fill="auto"/>
            <w:vAlign w:val="center"/>
          </w:tcPr>
          <w:p w14:paraId="1648F436">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798" w:type="dxa"/>
            <w:tcBorders>
              <w:top w:val="single" w:color="000000" w:sz="8" w:space="0"/>
              <w:left w:val="nil"/>
              <w:bottom w:val="single" w:color="000000" w:sz="8" w:space="0"/>
              <w:right w:val="single" w:color="000000" w:sz="8" w:space="0"/>
            </w:tcBorders>
            <w:shd w:val="clear" w:color="auto" w:fill="auto"/>
            <w:vAlign w:val="center"/>
          </w:tcPr>
          <w:p w14:paraId="6B629CCD">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197" w:type="dxa"/>
            <w:tcBorders>
              <w:top w:val="single" w:color="000000" w:sz="8" w:space="0"/>
              <w:left w:val="nil"/>
              <w:bottom w:val="single" w:color="000000" w:sz="8" w:space="0"/>
              <w:right w:val="single" w:color="000000" w:sz="8" w:space="0"/>
            </w:tcBorders>
            <w:shd w:val="clear" w:color="auto" w:fill="auto"/>
            <w:vAlign w:val="center"/>
          </w:tcPr>
          <w:p w14:paraId="7105AB8F">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54821FC1">
            <w:pPr>
              <w:widowControl/>
              <w:snapToGrid w:val="0"/>
              <w:spacing w:line="400" w:lineRule="exact"/>
              <w:jc w:val="center"/>
              <w:textAlignment w:val="center"/>
              <w:rPr>
                <w:rFonts w:ascii="宋体" w:hAnsi="宋体" w:cs="宋体"/>
                <w:b/>
                <w:bCs/>
                <w:color w:val="000000"/>
                <w:kern w:val="0"/>
                <w:sz w:val="24"/>
                <w:szCs w:val="24"/>
                <w:highlight w:val="none"/>
                <w:lang w:bidi="ar"/>
              </w:rPr>
            </w:pPr>
          </w:p>
        </w:tc>
        <w:tc>
          <w:tcPr>
            <w:tcW w:w="1264" w:type="dxa"/>
            <w:tcBorders>
              <w:top w:val="single" w:color="000000" w:sz="8" w:space="0"/>
              <w:left w:val="nil"/>
              <w:bottom w:val="single" w:color="000000" w:sz="8" w:space="0"/>
              <w:right w:val="single" w:color="000000" w:sz="8" w:space="0"/>
            </w:tcBorders>
            <w:shd w:val="clear" w:color="auto" w:fill="auto"/>
            <w:vAlign w:val="center"/>
          </w:tcPr>
          <w:p w14:paraId="13C1BFE5">
            <w:pPr>
              <w:widowControl/>
              <w:snapToGrid w:val="0"/>
              <w:spacing w:line="400" w:lineRule="exact"/>
              <w:jc w:val="center"/>
              <w:textAlignment w:val="center"/>
              <w:rPr>
                <w:rFonts w:ascii="宋体" w:hAnsi="宋体" w:cs="宋体"/>
                <w:b/>
                <w:bCs/>
                <w:color w:val="000000"/>
                <w:kern w:val="0"/>
                <w:sz w:val="24"/>
                <w:szCs w:val="24"/>
                <w:highlight w:val="none"/>
                <w:lang w:bidi="ar"/>
              </w:rPr>
            </w:pPr>
          </w:p>
        </w:tc>
      </w:tr>
      <w:tr w14:paraId="7F6FB864">
        <w:tblPrEx>
          <w:tblCellMar>
            <w:top w:w="0" w:type="dxa"/>
            <w:left w:w="108" w:type="dxa"/>
            <w:bottom w:w="0" w:type="dxa"/>
            <w:right w:w="108" w:type="dxa"/>
          </w:tblCellMar>
        </w:tblPrEx>
        <w:trPr>
          <w:trHeight w:val="462" w:hRule="atLeast"/>
          <w:tblHeader/>
          <w:jc w:val="center"/>
        </w:trPr>
        <w:tc>
          <w:tcPr>
            <w:tcW w:w="846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7588B170">
            <w:pPr>
              <w:widowControl/>
              <w:snapToGrid w:val="0"/>
              <w:spacing w:line="400" w:lineRule="exact"/>
              <w:jc w:val="left"/>
              <w:textAlignment w:val="center"/>
              <w:rPr>
                <w:rFonts w:ascii="宋体" w:hAnsi="宋体" w:cs="宋体"/>
                <w:b/>
                <w:bCs/>
                <w:color w:val="000000"/>
                <w:kern w:val="0"/>
                <w:sz w:val="24"/>
                <w:szCs w:val="24"/>
                <w:highlight w:val="none"/>
                <w:lang w:bidi="ar"/>
              </w:rPr>
            </w:pPr>
            <w:r>
              <w:rPr>
                <w:rFonts w:hint="eastAsia" w:ascii="宋体" w:hAnsi="宋体"/>
                <w:sz w:val="24"/>
                <w:szCs w:val="24"/>
                <w:highlight w:val="none"/>
              </w:rPr>
              <w:t>合计：</w:t>
            </w:r>
            <w:r>
              <w:rPr>
                <w:rFonts w:hint="eastAsia" w:ascii="宋体" w:hAnsi="宋体" w:cs="宋体"/>
                <w:kern w:val="0"/>
                <w:sz w:val="24"/>
                <w:szCs w:val="24"/>
                <w:highlight w:val="none"/>
                <w:lang w:val="zh-CN"/>
              </w:rPr>
              <w:t xml:space="preserve"> </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D562E">
            <w:pPr>
              <w:widowControl/>
              <w:snapToGrid w:val="0"/>
              <w:spacing w:line="400" w:lineRule="exact"/>
              <w:jc w:val="left"/>
              <w:textAlignment w:val="center"/>
              <w:rPr>
                <w:rFonts w:hint="eastAsia" w:ascii="宋体" w:hAnsi="宋体"/>
                <w:sz w:val="24"/>
                <w:szCs w:val="24"/>
                <w:highlight w:val="none"/>
              </w:rPr>
            </w:pPr>
          </w:p>
        </w:tc>
      </w:tr>
    </w:tbl>
    <w:p w14:paraId="5CB5C314">
      <w:pPr>
        <w:spacing w:line="400" w:lineRule="atLeast"/>
        <w:ind w:left="2880" w:hanging="2880"/>
        <w:jc w:val="left"/>
        <w:rPr>
          <w:rFonts w:ascii="Arial" w:hAnsi="Arial" w:cs="Arial"/>
          <w:sz w:val="24"/>
        </w:rPr>
      </w:pPr>
      <w:r>
        <w:rPr>
          <w:rFonts w:hint="eastAsia" w:ascii="Arial" w:hAnsi="Arial" w:cs="Arial"/>
          <w:sz w:val="24"/>
        </w:rPr>
        <w:t>注：1.按照谈判文件第三部分内容进行逐项填写，不得缺项漏项。</w:t>
      </w:r>
    </w:p>
    <w:p w14:paraId="54F8A3A7">
      <w:pPr>
        <w:spacing w:line="400" w:lineRule="atLeast"/>
        <w:ind w:firstLine="480" w:firstLineChars="200"/>
        <w:rPr>
          <w:rFonts w:ascii="Arial" w:hAnsi="Arial" w:cs="Arial"/>
          <w:sz w:val="24"/>
        </w:rPr>
      </w:pPr>
      <w:r>
        <w:rPr>
          <w:rFonts w:hint="eastAsia" w:ascii="Arial" w:hAnsi="Arial" w:cs="Arial"/>
          <w:sz w:val="24"/>
        </w:rPr>
        <w:t>2.当开启最终轮报价时，供应商须提供最终报价的分项报价作为附件上传至政采云平台。</w:t>
      </w:r>
    </w:p>
    <w:p w14:paraId="419591C9">
      <w:pPr>
        <w:spacing w:line="400" w:lineRule="atLeast"/>
        <w:ind w:left="2880" w:hanging="2880"/>
        <w:rPr>
          <w:rFonts w:ascii="Arial" w:hAnsi="Arial" w:cs="Arial"/>
          <w:sz w:val="24"/>
        </w:rPr>
      </w:pPr>
    </w:p>
    <w:p w14:paraId="450217DF">
      <w:pPr>
        <w:spacing w:line="400" w:lineRule="atLeast"/>
        <w:ind w:left="2880" w:hanging="2880"/>
        <w:rPr>
          <w:rFonts w:ascii="Arial" w:hAnsi="Arial" w:cs="Arial"/>
          <w:sz w:val="24"/>
        </w:rPr>
      </w:pPr>
    </w:p>
    <w:p w14:paraId="0A16B4DA">
      <w:pPr>
        <w:spacing w:line="400" w:lineRule="atLeast"/>
        <w:ind w:left="2880" w:hanging="2880"/>
        <w:rPr>
          <w:rFonts w:hint="default" w:ascii="Arial" w:hAnsi="Arial" w:eastAsia="宋体" w:cs="Arial"/>
          <w:sz w:val="24"/>
          <w:u w:val="single"/>
          <w:lang w:val="en-US" w:eastAsia="zh-CN"/>
        </w:rPr>
      </w:pPr>
      <w:r>
        <w:rPr>
          <w:rFonts w:hint="eastAsia" w:ascii="Arial" w:hAnsi="Arial" w:cs="Arial"/>
          <w:sz w:val="24"/>
        </w:rPr>
        <w:t>供应商法定代表人或授权代表签字</w:t>
      </w:r>
      <w:r>
        <w:rPr>
          <w:rFonts w:ascii="Arial" w:hAnsi="Arial" w:cs="Arial"/>
          <w:sz w:val="24"/>
        </w:rPr>
        <w:t>：</w:t>
      </w:r>
      <w:r>
        <w:rPr>
          <w:rFonts w:hint="eastAsia" w:ascii="Arial" w:hAnsi="Arial" w:cs="Arial"/>
          <w:sz w:val="24"/>
          <w:u w:val="single"/>
          <w:lang w:val="en-US" w:eastAsia="zh-CN"/>
        </w:rPr>
        <w:t xml:space="preserve">                                        </w:t>
      </w:r>
    </w:p>
    <w:p w14:paraId="3F08E2E9">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br w:type="page"/>
      </w:r>
    </w:p>
    <w:p w14:paraId="418B3C66">
      <w:pPr>
        <w:pStyle w:val="3"/>
        <w:rPr>
          <w:rFonts w:hint="eastAsia" w:cs="Arial"/>
          <w:sz w:val="24"/>
        </w:rPr>
      </w:pPr>
      <w:r>
        <w:rPr>
          <w:rFonts w:hint="eastAsia" w:cs="Arial"/>
          <w:sz w:val="24"/>
        </w:rPr>
        <w:t>附件三：分项报价表</w:t>
      </w:r>
    </w:p>
    <w:p w14:paraId="0A56A7DC">
      <w:pPr>
        <w:spacing w:line="400" w:lineRule="atLeast"/>
        <w:rPr>
          <w:rFonts w:hint="default" w:ascii="Arial" w:hAnsi="Arial" w:eastAsia="宋体" w:cs="Arial"/>
          <w:sz w:val="24"/>
          <w:u w:val="single"/>
          <w:lang w:val="en-US" w:eastAsia="zh-CN"/>
        </w:rPr>
      </w:pPr>
      <w:r>
        <w:rPr>
          <w:rFonts w:hint="eastAsia" w:ascii="Arial" w:hAnsi="Arial" w:cs="Arial"/>
          <w:sz w:val="24"/>
        </w:rPr>
        <w:t>供应商</w:t>
      </w:r>
      <w:r>
        <w:rPr>
          <w:rFonts w:ascii="Arial" w:hAnsi="Arial" w:cs="Arial"/>
          <w:sz w:val="24"/>
        </w:rPr>
        <w:t>名称（公章）：</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rPr>
        <w:t>项目编号：</w:t>
      </w:r>
      <w:r>
        <w:rPr>
          <w:rFonts w:hint="eastAsia" w:ascii="Arial" w:hAnsi="Arial" w:cs="Arial"/>
          <w:sz w:val="24"/>
          <w:u w:val="single"/>
          <w:lang w:val="en-US" w:eastAsia="zh-CN"/>
        </w:rPr>
        <w:t xml:space="preserve">                    </w:t>
      </w:r>
    </w:p>
    <w:p w14:paraId="43FD1820">
      <w:pPr>
        <w:widowControl/>
        <w:spacing w:line="400" w:lineRule="exact"/>
        <w:jc w:val="both"/>
        <w:textAlignment w:val="center"/>
        <w:rPr>
          <w:rFonts w:ascii="宋体" w:hAnsi="宋体" w:cs="宋体"/>
          <w:b/>
          <w:bCs/>
          <w:color w:val="000000"/>
          <w:kern w:val="0"/>
          <w:sz w:val="24"/>
          <w:szCs w:val="24"/>
          <w:lang w:bidi="ar"/>
        </w:rPr>
      </w:pPr>
      <w:r>
        <w:rPr>
          <w:rFonts w:hint="eastAsia" w:cs="Arial"/>
          <w:lang w:val="en-US" w:eastAsia="zh-CN"/>
        </w:rPr>
        <w:t>标项</w:t>
      </w:r>
      <w:r>
        <w:rPr>
          <w:rFonts w:cs="Arial"/>
        </w:rPr>
        <w:t>：</w:t>
      </w:r>
      <w:r>
        <w:rPr>
          <w:rFonts w:hint="eastAsia" w:cs="Arial"/>
          <w:u w:val="single"/>
        </w:rPr>
        <w:t>标项二：</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28" w:type="dxa"/>
          <w:bottom w:w="0" w:type="dxa"/>
          <w:right w:w="28" w:type="dxa"/>
        </w:tblCellMar>
      </w:tblPr>
      <w:tblGrid>
        <w:gridCol w:w="1386"/>
        <w:gridCol w:w="4055"/>
        <w:gridCol w:w="850"/>
        <w:gridCol w:w="1985"/>
        <w:gridCol w:w="1276"/>
      </w:tblGrid>
      <w:tr w14:paraId="054C41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trHeight w:val="529" w:hRule="atLeast"/>
          <w:jc w:val="center"/>
        </w:trPr>
        <w:tc>
          <w:tcPr>
            <w:tcW w:w="1386" w:type="dxa"/>
            <w:tcBorders>
              <w:bottom w:val="single" w:color="000000" w:sz="6" w:space="0"/>
              <w:right w:val="single" w:color="000000" w:sz="6" w:space="0"/>
            </w:tcBorders>
            <w:shd w:val="clear" w:color="000000" w:fill="FFFFFF"/>
            <w:vAlign w:val="center"/>
          </w:tcPr>
          <w:p w14:paraId="528B8413">
            <w:pPr>
              <w:widowControl/>
              <w:snapToGrid w:val="0"/>
              <w:spacing w:line="400" w:lineRule="exact"/>
              <w:jc w:val="center"/>
              <w:textAlignment w:val="center"/>
              <w:rPr>
                <w:rFonts w:ascii="宋体" w:hAnsi="宋体" w:cs="宋体"/>
                <w:b/>
                <w:bCs/>
                <w:color w:val="000000"/>
                <w:kern w:val="0"/>
                <w:sz w:val="24"/>
                <w:szCs w:val="24"/>
                <w:highlight w:val="none"/>
                <w:lang w:val="zh-CN" w:bidi="ar"/>
              </w:rPr>
            </w:pPr>
            <w:r>
              <w:rPr>
                <w:rFonts w:hint="eastAsia" w:ascii="宋体" w:hAnsi="宋体" w:cs="宋体"/>
                <w:b/>
                <w:bCs/>
                <w:color w:val="000000"/>
                <w:kern w:val="0"/>
                <w:sz w:val="24"/>
                <w:szCs w:val="24"/>
                <w:highlight w:val="none"/>
                <w:lang w:val="zh-CN" w:bidi="ar"/>
              </w:rPr>
              <w:t>序号</w:t>
            </w:r>
          </w:p>
        </w:tc>
        <w:tc>
          <w:tcPr>
            <w:tcW w:w="4055" w:type="dxa"/>
            <w:tcBorders>
              <w:left w:val="single" w:color="000000" w:sz="6" w:space="0"/>
              <w:bottom w:val="single" w:color="000000" w:sz="6" w:space="0"/>
              <w:right w:val="single" w:color="000000" w:sz="6" w:space="0"/>
            </w:tcBorders>
            <w:shd w:val="clear" w:color="000000" w:fill="FFFFFF"/>
            <w:vAlign w:val="center"/>
          </w:tcPr>
          <w:p w14:paraId="4C272E98">
            <w:pPr>
              <w:widowControl/>
              <w:snapToGrid w:val="0"/>
              <w:spacing w:line="400" w:lineRule="exact"/>
              <w:jc w:val="center"/>
              <w:textAlignment w:val="center"/>
              <w:rPr>
                <w:rFonts w:ascii="宋体" w:hAnsi="宋体" w:cs="宋体"/>
                <w:b/>
                <w:bCs/>
                <w:color w:val="000000"/>
                <w:kern w:val="0"/>
                <w:sz w:val="24"/>
                <w:szCs w:val="24"/>
                <w:highlight w:val="none"/>
                <w:lang w:val="zh-CN" w:bidi="ar"/>
              </w:rPr>
            </w:pPr>
            <w:r>
              <w:rPr>
                <w:rFonts w:hint="eastAsia" w:ascii="宋体" w:hAnsi="宋体" w:cs="宋体"/>
                <w:b/>
                <w:bCs/>
                <w:color w:val="000000"/>
                <w:kern w:val="0"/>
                <w:sz w:val="24"/>
                <w:szCs w:val="24"/>
                <w:highlight w:val="none"/>
                <w:lang w:bidi="ar"/>
              </w:rPr>
              <w:t>服务内容</w:t>
            </w:r>
          </w:p>
        </w:tc>
        <w:tc>
          <w:tcPr>
            <w:tcW w:w="850" w:type="dxa"/>
            <w:tcBorders>
              <w:left w:val="single" w:color="000000" w:sz="6" w:space="0"/>
              <w:bottom w:val="single" w:color="000000" w:sz="6" w:space="0"/>
              <w:right w:val="single" w:color="000000" w:sz="6" w:space="0"/>
            </w:tcBorders>
            <w:shd w:val="clear" w:color="000000" w:fill="FFFFFF"/>
            <w:vAlign w:val="center"/>
          </w:tcPr>
          <w:p w14:paraId="1EA5575B">
            <w:pPr>
              <w:widowControl/>
              <w:snapToGrid w:val="0"/>
              <w:spacing w:line="400" w:lineRule="exact"/>
              <w:jc w:val="center"/>
              <w:textAlignment w:val="center"/>
              <w:rPr>
                <w:rFonts w:ascii="宋体" w:hAnsi="宋体" w:cs="宋体"/>
                <w:b/>
                <w:bCs/>
                <w:color w:val="000000"/>
                <w:kern w:val="0"/>
                <w:sz w:val="24"/>
                <w:szCs w:val="24"/>
                <w:highlight w:val="none"/>
                <w:lang w:val="zh-CN" w:bidi="ar"/>
              </w:rPr>
            </w:pPr>
            <w:r>
              <w:rPr>
                <w:rFonts w:hint="eastAsia" w:ascii="宋体" w:hAnsi="宋体" w:cs="宋体"/>
                <w:b/>
                <w:bCs/>
                <w:color w:val="000000"/>
                <w:kern w:val="0"/>
                <w:sz w:val="24"/>
                <w:szCs w:val="24"/>
                <w:highlight w:val="none"/>
                <w:lang w:val="zh-CN" w:bidi="ar"/>
              </w:rPr>
              <w:t>单位</w:t>
            </w:r>
          </w:p>
        </w:tc>
        <w:tc>
          <w:tcPr>
            <w:tcW w:w="1985" w:type="dxa"/>
            <w:tcBorders>
              <w:left w:val="single" w:color="000000" w:sz="6" w:space="0"/>
              <w:bottom w:val="single" w:color="000000" w:sz="6" w:space="0"/>
              <w:right w:val="single" w:color="000000" w:sz="6" w:space="0"/>
            </w:tcBorders>
            <w:shd w:val="clear" w:color="000000" w:fill="FFFFFF"/>
            <w:vAlign w:val="center"/>
          </w:tcPr>
          <w:p w14:paraId="27C1999B">
            <w:pPr>
              <w:widowControl/>
              <w:snapToGrid w:val="0"/>
              <w:spacing w:line="400" w:lineRule="exact"/>
              <w:jc w:val="center"/>
              <w:textAlignment w:val="center"/>
              <w:rPr>
                <w:rFonts w:ascii="宋体" w:hAnsi="宋体" w:cs="宋体"/>
                <w:b/>
                <w:bCs/>
                <w:color w:val="000000"/>
                <w:kern w:val="0"/>
                <w:sz w:val="24"/>
                <w:szCs w:val="24"/>
                <w:highlight w:val="none"/>
                <w:lang w:val="zh-CN" w:bidi="ar"/>
              </w:rPr>
            </w:pPr>
            <w:r>
              <w:rPr>
                <w:rFonts w:hint="eastAsia" w:ascii="宋体" w:hAnsi="宋体" w:cs="宋体"/>
                <w:b/>
                <w:bCs/>
                <w:color w:val="000000"/>
                <w:kern w:val="0"/>
                <w:sz w:val="24"/>
                <w:szCs w:val="24"/>
                <w:highlight w:val="none"/>
                <w:lang w:val="zh-CN" w:bidi="ar"/>
              </w:rPr>
              <w:t>单价（</w:t>
            </w:r>
            <w:r>
              <w:rPr>
                <w:rFonts w:hint="eastAsia" w:ascii="宋体" w:hAnsi="宋体" w:cs="宋体"/>
                <w:b/>
                <w:bCs/>
                <w:color w:val="000000"/>
                <w:kern w:val="0"/>
                <w:sz w:val="24"/>
                <w:szCs w:val="24"/>
                <w:highlight w:val="none"/>
                <w:lang w:bidi="ar"/>
              </w:rPr>
              <w:t>元</w:t>
            </w:r>
            <w:r>
              <w:rPr>
                <w:rFonts w:hint="eastAsia" w:ascii="宋体" w:hAnsi="宋体" w:cs="宋体"/>
                <w:b/>
                <w:bCs/>
                <w:color w:val="000000"/>
                <w:kern w:val="0"/>
                <w:sz w:val="24"/>
                <w:szCs w:val="24"/>
                <w:highlight w:val="none"/>
                <w:lang w:val="zh-CN" w:bidi="ar"/>
              </w:rPr>
              <w:t>）</w:t>
            </w:r>
          </w:p>
        </w:tc>
        <w:tc>
          <w:tcPr>
            <w:tcW w:w="1276" w:type="dxa"/>
            <w:tcBorders>
              <w:left w:val="single" w:color="000000" w:sz="6" w:space="0"/>
              <w:bottom w:val="single" w:color="000000" w:sz="6" w:space="0"/>
            </w:tcBorders>
            <w:shd w:val="clear" w:color="000000" w:fill="FFFFFF"/>
            <w:vAlign w:val="center"/>
          </w:tcPr>
          <w:p w14:paraId="073BF9A4">
            <w:pPr>
              <w:widowControl/>
              <w:snapToGrid w:val="0"/>
              <w:spacing w:line="400" w:lineRule="exact"/>
              <w:jc w:val="center"/>
              <w:textAlignment w:val="center"/>
              <w:rPr>
                <w:rFonts w:ascii="宋体" w:hAnsi="宋体" w:cs="宋体"/>
                <w:b/>
                <w:bCs/>
                <w:color w:val="000000"/>
                <w:kern w:val="0"/>
                <w:sz w:val="24"/>
                <w:szCs w:val="24"/>
                <w:highlight w:val="none"/>
                <w:lang w:val="zh-CN" w:bidi="ar"/>
              </w:rPr>
            </w:pPr>
            <w:r>
              <w:rPr>
                <w:rFonts w:hint="eastAsia" w:ascii="宋体" w:hAnsi="宋体" w:cs="宋体"/>
                <w:b/>
                <w:bCs/>
                <w:color w:val="000000"/>
                <w:kern w:val="0"/>
                <w:sz w:val="24"/>
                <w:szCs w:val="24"/>
                <w:highlight w:val="none"/>
                <w:lang w:val="zh-CN" w:bidi="ar"/>
              </w:rPr>
              <w:t>总价（</w:t>
            </w:r>
            <w:r>
              <w:rPr>
                <w:rFonts w:hint="eastAsia" w:ascii="宋体" w:hAnsi="宋体" w:cs="宋体"/>
                <w:b/>
                <w:bCs/>
                <w:color w:val="000000"/>
                <w:kern w:val="0"/>
                <w:sz w:val="24"/>
                <w:szCs w:val="24"/>
                <w:highlight w:val="none"/>
                <w:lang w:bidi="ar"/>
              </w:rPr>
              <w:t>元</w:t>
            </w:r>
            <w:r>
              <w:rPr>
                <w:rFonts w:hint="eastAsia" w:ascii="宋体" w:hAnsi="宋体" w:cs="宋体"/>
                <w:b/>
                <w:bCs/>
                <w:color w:val="000000"/>
                <w:kern w:val="0"/>
                <w:sz w:val="24"/>
                <w:szCs w:val="24"/>
                <w:highlight w:val="none"/>
                <w:lang w:val="zh-CN" w:bidi="ar"/>
              </w:rPr>
              <w:t>）</w:t>
            </w:r>
          </w:p>
        </w:tc>
      </w:tr>
      <w:tr w14:paraId="26709F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trHeight w:val="529" w:hRule="atLeast"/>
          <w:jc w:val="center"/>
        </w:trPr>
        <w:tc>
          <w:tcPr>
            <w:tcW w:w="1386" w:type="dxa"/>
            <w:tcBorders>
              <w:top w:val="single" w:color="000000" w:sz="6" w:space="0"/>
              <w:bottom w:val="single" w:color="000000" w:sz="6" w:space="0"/>
              <w:right w:val="single" w:color="000000" w:sz="6" w:space="0"/>
            </w:tcBorders>
            <w:shd w:val="clear" w:color="000000" w:fill="FFFFFF"/>
            <w:vAlign w:val="center"/>
          </w:tcPr>
          <w:p w14:paraId="79FB5147">
            <w:pPr>
              <w:autoSpaceDE w:val="0"/>
              <w:autoSpaceDN w:val="0"/>
              <w:adjustRightInd w:val="0"/>
              <w:snapToGrid w:val="0"/>
              <w:spacing w:before="100" w:after="100" w:line="400" w:lineRule="atLeas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10FF64">
            <w:pPr>
              <w:jc w:val="center"/>
              <w:rPr>
                <w:highlight w:val="none"/>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698643">
            <w:pPr>
              <w:jc w:val="center"/>
              <w:rPr>
                <w:highlight w:val="none"/>
                <w:lang w:val="zh-CN"/>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B8BEA4">
            <w:pPr>
              <w:jc w:val="center"/>
              <w:rPr>
                <w:highlight w:val="none"/>
                <w:lang w:val="zh-CN"/>
              </w:rPr>
            </w:pPr>
          </w:p>
        </w:tc>
        <w:tc>
          <w:tcPr>
            <w:tcW w:w="1276" w:type="dxa"/>
            <w:tcBorders>
              <w:top w:val="single" w:color="000000" w:sz="6" w:space="0"/>
              <w:left w:val="single" w:color="000000" w:sz="6" w:space="0"/>
              <w:bottom w:val="single" w:color="000000" w:sz="6" w:space="0"/>
            </w:tcBorders>
            <w:shd w:val="clear" w:color="000000" w:fill="FFFFFF"/>
            <w:vAlign w:val="center"/>
          </w:tcPr>
          <w:p w14:paraId="02435A2F">
            <w:pPr>
              <w:jc w:val="center"/>
              <w:rPr>
                <w:highlight w:val="none"/>
                <w:lang w:val="zh-CN"/>
              </w:rPr>
            </w:pPr>
          </w:p>
        </w:tc>
      </w:tr>
      <w:tr w14:paraId="38B52A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trHeight w:val="693" w:hRule="atLeast"/>
          <w:jc w:val="center"/>
        </w:trPr>
        <w:tc>
          <w:tcPr>
            <w:tcW w:w="1386" w:type="dxa"/>
            <w:tcBorders>
              <w:top w:val="single" w:color="000000" w:sz="6" w:space="0"/>
              <w:bottom w:val="single" w:color="000000" w:sz="6" w:space="0"/>
              <w:right w:val="single" w:color="000000" w:sz="6" w:space="0"/>
            </w:tcBorders>
            <w:shd w:val="clear" w:color="000000" w:fill="FFFFFF"/>
            <w:vAlign w:val="center"/>
          </w:tcPr>
          <w:p w14:paraId="681B3EDC">
            <w:pPr>
              <w:autoSpaceDE w:val="0"/>
              <w:autoSpaceDN w:val="0"/>
              <w:adjustRightInd w:val="0"/>
              <w:snapToGrid w:val="0"/>
              <w:spacing w:before="100" w:after="100" w:line="400" w:lineRule="atLeas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298A43">
            <w:pPr>
              <w:jc w:val="center"/>
              <w:rPr>
                <w:highlight w:val="none"/>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798DA5">
            <w:pPr>
              <w:jc w:val="center"/>
              <w:rPr>
                <w:highlight w:val="none"/>
                <w:lang w:val="zh-CN"/>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22E223">
            <w:pPr>
              <w:jc w:val="center"/>
              <w:rPr>
                <w:highlight w:val="none"/>
                <w:lang w:val="zh-CN"/>
              </w:rPr>
            </w:pPr>
          </w:p>
        </w:tc>
        <w:tc>
          <w:tcPr>
            <w:tcW w:w="1276" w:type="dxa"/>
            <w:tcBorders>
              <w:top w:val="single" w:color="000000" w:sz="6" w:space="0"/>
              <w:left w:val="single" w:color="000000" w:sz="6" w:space="0"/>
              <w:bottom w:val="single" w:color="000000" w:sz="6" w:space="0"/>
            </w:tcBorders>
            <w:shd w:val="clear" w:color="000000" w:fill="FFFFFF"/>
            <w:vAlign w:val="center"/>
          </w:tcPr>
          <w:p w14:paraId="02F446CF">
            <w:pPr>
              <w:jc w:val="center"/>
              <w:rPr>
                <w:highlight w:val="none"/>
                <w:lang w:val="zh-CN"/>
              </w:rPr>
            </w:pPr>
          </w:p>
        </w:tc>
      </w:tr>
      <w:tr w14:paraId="4753D1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trHeight w:val="529" w:hRule="atLeast"/>
          <w:jc w:val="center"/>
        </w:trPr>
        <w:tc>
          <w:tcPr>
            <w:tcW w:w="1386" w:type="dxa"/>
            <w:tcBorders>
              <w:top w:val="single" w:color="000000" w:sz="6" w:space="0"/>
              <w:bottom w:val="single" w:color="000000" w:sz="6" w:space="0"/>
              <w:right w:val="single" w:color="000000" w:sz="6" w:space="0"/>
            </w:tcBorders>
            <w:shd w:val="clear" w:color="000000" w:fill="FFFFFF"/>
            <w:vAlign w:val="center"/>
          </w:tcPr>
          <w:p w14:paraId="3B963BB0">
            <w:pPr>
              <w:autoSpaceDE w:val="0"/>
              <w:autoSpaceDN w:val="0"/>
              <w:adjustRightInd w:val="0"/>
              <w:snapToGrid w:val="0"/>
              <w:spacing w:before="100" w:after="100" w:line="400" w:lineRule="atLeas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3</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784453">
            <w:pPr>
              <w:jc w:val="center"/>
              <w:rPr>
                <w:highlight w:val="none"/>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3E5C19">
            <w:pPr>
              <w:jc w:val="center"/>
              <w:rPr>
                <w:highlight w:val="none"/>
                <w:lang w:val="zh-CN"/>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A51FE8">
            <w:pPr>
              <w:jc w:val="center"/>
              <w:rPr>
                <w:highlight w:val="none"/>
                <w:lang w:val="zh-CN"/>
              </w:rPr>
            </w:pPr>
          </w:p>
        </w:tc>
        <w:tc>
          <w:tcPr>
            <w:tcW w:w="1276" w:type="dxa"/>
            <w:tcBorders>
              <w:top w:val="single" w:color="000000" w:sz="6" w:space="0"/>
              <w:left w:val="single" w:color="000000" w:sz="6" w:space="0"/>
              <w:bottom w:val="single" w:color="000000" w:sz="6" w:space="0"/>
            </w:tcBorders>
            <w:shd w:val="clear" w:color="000000" w:fill="FFFFFF"/>
            <w:vAlign w:val="center"/>
          </w:tcPr>
          <w:p w14:paraId="53A0EF64">
            <w:pPr>
              <w:jc w:val="center"/>
              <w:rPr>
                <w:highlight w:val="none"/>
                <w:lang w:val="zh-CN"/>
              </w:rPr>
            </w:pPr>
          </w:p>
        </w:tc>
      </w:tr>
      <w:tr w14:paraId="30996A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trHeight w:val="529" w:hRule="atLeast"/>
          <w:jc w:val="center"/>
        </w:trPr>
        <w:tc>
          <w:tcPr>
            <w:tcW w:w="1386" w:type="dxa"/>
            <w:tcBorders>
              <w:top w:val="single" w:color="000000" w:sz="6" w:space="0"/>
              <w:bottom w:val="single" w:color="000000" w:sz="6" w:space="0"/>
              <w:right w:val="single" w:color="000000" w:sz="6" w:space="0"/>
            </w:tcBorders>
            <w:shd w:val="clear" w:color="000000" w:fill="FFFFFF"/>
            <w:vAlign w:val="center"/>
          </w:tcPr>
          <w:p w14:paraId="2054F126">
            <w:pPr>
              <w:autoSpaceDE w:val="0"/>
              <w:autoSpaceDN w:val="0"/>
              <w:adjustRightInd w:val="0"/>
              <w:snapToGrid w:val="0"/>
              <w:spacing w:before="100" w:after="100" w:line="400" w:lineRule="atLeas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4</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4DD0B4">
            <w:pPr>
              <w:jc w:val="center"/>
              <w:rPr>
                <w:highlight w:val="none"/>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184793">
            <w:pPr>
              <w:jc w:val="center"/>
              <w:rPr>
                <w:highlight w:val="none"/>
                <w:lang w:val="zh-CN"/>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80A88D">
            <w:pPr>
              <w:jc w:val="center"/>
              <w:rPr>
                <w:highlight w:val="none"/>
                <w:lang w:val="zh-CN"/>
              </w:rPr>
            </w:pPr>
          </w:p>
        </w:tc>
        <w:tc>
          <w:tcPr>
            <w:tcW w:w="1276" w:type="dxa"/>
            <w:tcBorders>
              <w:top w:val="single" w:color="000000" w:sz="6" w:space="0"/>
              <w:left w:val="single" w:color="000000" w:sz="6" w:space="0"/>
              <w:bottom w:val="single" w:color="000000" w:sz="6" w:space="0"/>
            </w:tcBorders>
            <w:shd w:val="clear" w:color="000000" w:fill="FFFFFF"/>
            <w:vAlign w:val="center"/>
          </w:tcPr>
          <w:p w14:paraId="38A82E73">
            <w:pPr>
              <w:jc w:val="center"/>
              <w:rPr>
                <w:highlight w:val="none"/>
                <w:lang w:val="zh-CN"/>
              </w:rPr>
            </w:pPr>
          </w:p>
        </w:tc>
      </w:tr>
      <w:tr w14:paraId="3B8008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trHeight w:val="529" w:hRule="atLeast"/>
          <w:jc w:val="center"/>
        </w:trPr>
        <w:tc>
          <w:tcPr>
            <w:tcW w:w="1386" w:type="dxa"/>
            <w:tcBorders>
              <w:top w:val="single" w:color="000000" w:sz="6" w:space="0"/>
              <w:bottom w:val="single" w:color="000000" w:sz="6" w:space="0"/>
              <w:right w:val="single" w:color="000000" w:sz="6" w:space="0"/>
            </w:tcBorders>
            <w:shd w:val="clear" w:color="000000" w:fill="FFFFFF"/>
            <w:vAlign w:val="center"/>
          </w:tcPr>
          <w:p w14:paraId="3EA75836">
            <w:pPr>
              <w:autoSpaceDE w:val="0"/>
              <w:autoSpaceDN w:val="0"/>
              <w:adjustRightInd w:val="0"/>
              <w:snapToGrid w:val="0"/>
              <w:spacing w:before="100" w:after="100" w:line="400" w:lineRule="atLeast"/>
              <w:jc w:val="center"/>
              <w:rPr>
                <w:rFonts w:ascii="宋体" w:hAnsi="宋体" w:cs="宋体"/>
                <w:kern w:val="0"/>
                <w:sz w:val="22"/>
                <w:szCs w:val="22"/>
                <w:highlight w:val="none"/>
                <w:lang w:val="zh-CN"/>
              </w:rPr>
            </w:pPr>
            <w:r>
              <w:rPr>
                <w:rFonts w:hint="eastAsia" w:ascii="宋体" w:hAnsi="宋体" w:cs="宋体"/>
                <w:kern w:val="0"/>
                <w:sz w:val="24"/>
                <w:highlight w:val="none"/>
                <w:lang w:val="zh-CN"/>
              </w:rPr>
              <w:t>…</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AAD6B6">
            <w:pPr>
              <w:jc w:val="center"/>
              <w:rPr>
                <w:highlight w:val="none"/>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F68425">
            <w:pPr>
              <w:jc w:val="center"/>
              <w:rPr>
                <w:highlight w:val="none"/>
                <w:lang w:val="zh-CN"/>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B4259C">
            <w:pPr>
              <w:jc w:val="center"/>
              <w:rPr>
                <w:highlight w:val="none"/>
                <w:lang w:val="zh-CN"/>
              </w:rPr>
            </w:pPr>
          </w:p>
        </w:tc>
        <w:tc>
          <w:tcPr>
            <w:tcW w:w="1276" w:type="dxa"/>
            <w:tcBorders>
              <w:top w:val="single" w:color="000000" w:sz="6" w:space="0"/>
              <w:left w:val="single" w:color="000000" w:sz="6" w:space="0"/>
              <w:bottom w:val="single" w:color="000000" w:sz="6" w:space="0"/>
            </w:tcBorders>
            <w:shd w:val="clear" w:color="000000" w:fill="FFFFFF"/>
            <w:vAlign w:val="center"/>
          </w:tcPr>
          <w:p w14:paraId="3FA2DF7E">
            <w:pPr>
              <w:jc w:val="center"/>
              <w:rPr>
                <w:highlight w:val="none"/>
                <w:lang w:val="zh-CN"/>
              </w:rPr>
            </w:pPr>
          </w:p>
        </w:tc>
      </w:tr>
      <w:tr w14:paraId="6C627C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trHeight w:val="780" w:hRule="atLeast"/>
          <w:jc w:val="center"/>
        </w:trPr>
        <w:tc>
          <w:tcPr>
            <w:tcW w:w="9552" w:type="dxa"/>
            <w:gridSpan w:val="5"/>
            <w:tcBorders>
              <w:top w:val="single" w:color="000000" w:sz="6" w:space="0"/>
            </w:tcBorders>
            <w:shd w:val="clear" w:color="000000" w:fill="FFFFFF"/>
            <w:vAlign w:val="center"/>
          </w:tcPr>
          <w:p w14:paraId="1EF0F06D">
            <w:pPr>
              <w:autoSpaceDE w:val="0"/>
              <w:autoSpaceDN w:val="0"/>
              <w:adjustRightInd w:val="0"/>
              <w:snapToGrid w:val="0"/>
              <w:spacing w:before="100" w:after="100" w:line="400" w:lineRule="atLeast"/>
              <w:jc w:val="left"/>
              <w:rPr>
                <w:rFonts w:ascii="宋体" w:hAnsi="宋体" w:cs="宋体"/>
                <w:kern w:val="0"/>
                <w:sz w:val="24"/>
                <w:szCs w:val="24"/>
                <w:highlight w:val="none"/>
                <w:lang w:val="zh-CN"/>
              </w:rPr>
            </w:pPr>
            <w:r>
              <w:rPr>
                <w:rFonts w:hint="eastAsia" w:ascii="宋体" w:hAnsi="宋体"/>
                <w:sz w:val="24"/>
                <w:szCs w:val="24"/>
                <w:highlight w:val="none"/>
              </w:rPr>
              <w:t>合计：</w:t>
            </w:r>
            <w:r>
              <w:rPr>
                <w:rFonts w:hint="eastAsia" w:ascii="宋体" w:hAnsi="宋体" w:cs="宋体"/>
                <w:kern w:val="0"/>
                <w:sz w:val="24"/>
                <w:szCs w:val="24"/>
                <w:highlight w:val="none"/>
                <w:lang w:val="zh-CN"/>
              </w:rPr>
              <w:t xml:space="preserve"> </w:t>
            </w:r>
          </w:p>
        </w:tc>
      </w:tr>
    </w:tbl>
    <w:p w14:paraId="0A956FB3">
      <w:pPr>
        <w:widowControl/>
        <w:spacing w:line="400" w:lineRule="exact"/>
        <w:jc w:val="both"/>
        <w:textAlignment w:val="center"/>
        <w:rPr>
          <w:rFonts w:ascii="宋体" w:hAnsi="宋体" w:cs="宋体"/>
          <w:b/>
          <w:bCs/>
          <w:color w:val="000000"/>
          <w:kern w:val="0"/>
          <w:sz w:val="24"/>
          <w:szCs w:val="24"/>
          <w:lang w:bidi="ar"/>
        </w:rPr>
      </w:pPr>
    </w:p>
    <w:p w14:paraId="68E53265">
      <w:pPr>
        <w:spacing w:line="400" w:lineRule="atLeast"/>
        <w:rPr>
          <w:rFonts w:ascii="Arial" w:hAnsi="Arial" w:cs="Arial"/>
          <w:sz w:val="24"/>
        </w:rPr>
      </w:pPr>
    </w:p>
    <w:p w14:paraId="4871CB7B">
      <w:pPr>
        <w:spacing w:line="400" w:lineRule="atLeast"/>
        <w:ind w:left="2880" w:hanging="2880"/>
        <w:jc w:val="left"/>
        <w:rPr>
          <w:rFonts w:ascii="Arial" w:hAnsi="Arial" w:cs="Arial"/>
          <w:sz w:val="24"/>
        </w:rPr>
      </w:pPr>
      <w:r>
        <w:rPr>
          <w:rFonts w:hint="eastAsia" w:ascii="Arial" w:hAnsi="Arial" w:cs="Arial"/>
          <w:sz w:val="24"/>
        </w:rPr>
        <w:t>注：1.按照谈判文件第三部分内容进行逐项填写，不得缺项漏项。</w:t>
      </w:r>
    </w:p>
    <w:p w14:paraId="767A775B">
      <w:pPr>
        <w:spacing w:line="400" w:lineRule="atLeast"/>
        <w:ind w:firstLine="480" w:firstLineChars="200"/>
        <w:rPr>
          <w:rFonts w:ascii="Arial" w:hAnsi="Arial" w:cs="Arial"/>
          <w:sz w:val="24"/>
        </w:rPr>
      </w:pPr>
      <w:r>
        <w:rPr>
          <w:rFonts w:hint="eastAsia" w:ascii="Arial" w:hAnsi="Arial" w:cs="Arial"/>
          <w:sz w:val="24"/>
        </w:rPr>
        <w:t>2.当开启最终轮报价时，供应商须提供最终报价的分项报价作为附件上传至政采云平台。</w:t>
      </w:r>
    </w:p>
    <w:p w14:paraId="69C7FEFA">
      <w:pPr>
        <w:spacing w:line="400" w:lineRule="atLeast"/>
        <w:ind w:left="2880" w:hanging="2880"/>
        <w:rPr>
          <w:rFonts w:ascii="Arial" w:hAnsi="Arial" w:cs="Arial"/>
          <w:sz w:val="24"/>
        </w:rPr>
      </w:pPr>
    </w:p>
    <w:p w14:paraId="6CD541F7">
      <w:pPr>
        <w:spacing w:line="400" w:lineRule="atLeast"/>
        <w:ind w:left="2880" w:hanging="2880"/>
        <w:rPr>
          <w:rFonts w:ascii="Arial" w:hAnsi="Arial" w:cs="Arial"/>
          <w:sz w:val="24"/>
        </w:rPr>
      </w:pPr>
    </w:p>
    <w:p w14:paraId="7B43D7C6">
      <w:pPr>
        <w:spacing w:line="400" w:lineRule="atLeast"/>
        <w:ind w:left="2880" w:hanging="2880"/>
        <w:rPr>
          <w:rFonts w:ascii="Arial" w:hAnsi="Arial" w:cs="Arial"/>
          <w:sz w:val="24"/>
          <w:u w:val="single"/>
        </w:rPr>
      </w:pPr>
      <w:r>
        <w:rPr>
          <w:rFonts w:hint="eastAsia" w:ascii="Arial" w:hAnsi="Arial" w:cs="Arial"/>
          <w:sz w:val="24"/>
        </w:rPr>
        <w:t>供应商法定代表人或授权代表签字</w:t>
      </w:r>
      <w:r>
        <w:rPr>
          <w:rFonts w:ascii="Arial" w:hAnsi="Arial" w:cs="Arial"/>
          <w:sz w:val="24"/>
        </w:rPr>
        <w:t>：</w:t>
      </w:r>
      <w:r>
        <w:rPr>
          <w:rFonts w:ascii="Arial" w:hAnsi="Arial" w:cs="Arial"/>
          <w:sz w:val="24"/>
          <w:u w:val="single"/>
        </w:rPr>
        <w:t>　　　　　　　　　　　　　　　</w:t>
      </w:r>
    </w:p>
    <w:p w14:paraId="2218C7C6">
      <w:pPr>
        <w:pStyle w:val="21"/>
        <w:sectPr>
          <w:headerReference r:id="rId21" w:type="default"/>
          <w:footerReference r:id="rId22" w:type="default"/>
          <w:pgSz w:w="11906" w:h="16838"/>
          <w:pgMar w:top="1080" w:right="1440" w:bottom="1080" w:left="1440" w:header="851" w:footer="992" w:gutter="0"/>
          <w:cols w:space="720" w:num="1"/>
          <w:docGrid w:type="linesAndChars" w:linePitch="312" w:charSpace="0"/>
        </w:sectPr>
      </w:pPr>
    </w:p>
    <w:p w14:paraId="5614FB13">
      <w:pPr>
        <w:pStyle w:val="3"/>
        <w:rPr>
          <w:rFonts w:cs="Arial"/>
          <w:sz w:val="24"/>
        </w:rPr>
      </w:pPr>
      <w:bookmarkStart w:id="70" w:name="_Toc16610"/>
      <w:r>
        <w:rPr>
          <w:rFonts w:hint="eastAsia" w:cs="Arial"/>
          <w:sz w:val="24"/>
        </w:rPr>
        <w:t>附件四：法定代表人身份证明书</w:t>
      </w:r>
      <w:bookmarkEnd w:id="70"/>
    </w:p>
    <w:p w14:paraId="4ECF11B1">
      <w:pPr>
        <w:jc w:val="left"/>
        <w:rPr>
          <w:rFonts w:ascii="宋体" w:hAnsi="宋体"/>
          <w:sz w:val="24"/>
          <w:szCs w:val="24"/>
        </w:rPr>
      </w:pPr>
    </w:p>
    <w:p w14:paraId="128B238A">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6553A08D">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7337295B">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4FF81CB4">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158319B7">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0937924F">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4D4764D4">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27CD93FE">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7864D46D">
      <w:pPr>
        <w:jc w:val="left"/>
        <w:rPr>
          <w:rFonts w:ascii="宋体" w:hAnsi="宋体"/>
          <w:sz w:val="24"/>
          <w:szCs w:val="24"/>
        </w:rPr>
      </w:pPr>
    </w:p>
    <w:p w14:paraId="4FEB06C7">
      <w:pPr>
        <w:jc w:val="left"/>
        <w:rPr>
          <w:rFonts w:ascii="宋体" w:hAnsi="宋体"/>
          <w:sz w:val="24"/>
          <w:szCs w:val="24"/>
        </w:rPr>
      </w:pPr>
      <w:r>
        <w:rPr>
          <w:rFonts w:ascii="宋体" w:hAnsi="宋体"/>
          <w:sz w:val="24"/>
          <w:szCs w:val="24"/>
        </w:rPr>
        <w:t>特此证明。</w:t>
      </w:r>
    </w:p>
    <w:p w14:paraId="4D62453D">
      <w:pPr>
        <w:jc w:val="center"/>
        <w:rPr>
          <w:rFonts w:ascii="宋体" w:hAnsi="宋体"/>
          <w:sz w:val="24"/>
          <w:szCs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3075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8" w:hRule="atLeast"/>
          <w:jc w:val="center"/>
        </w:trPr>
        <w:tc>
          <w:tcPr>
            <w:tcW w:w="5936" w:type="dxa"/>
          </w:tcPr>
          <w:p w14:paraId="0C52B10D">
            <w:pPr>
              <w:jc w:val="center"/>
              <w:rPr>
                <w:rFonts w:ascii="宋体" w:hAnsi="宋体"/>
                <w:sz w:val="24"/>
                <w:szCs w:val="24"/>
              </w:rPr>
            </w:pPr>
            <w:r>
              <w:rPr>
                <w:rFonts w:hint="eastAsia" w:ascii="宋体" w:hAnsi="宋体"/>
                <w:sz w:val="24"/>
                <w:szCs w:val="24"/>
              </w:rPr>
              <w:t>法定代表人身份证（正反面）</w:t>
            </w:r>
          </w:p>
        </w:tc>
      </w:tr>
    </w:tbl>
    <w:p w14:paraId="7F370453">
      <w:pPr>
        <w:jc w:val="center"/>
        <w:rPr>
          <w:rFonts w:ascii="宋体" w:hAnsi="宋体"/>
          <w:sz w:val="24"/>
          <w:szCs w:val="24"/>
        </w:rPr>
      </w:pPr>
    </w:p>
    <w:p w14:paraId="20F8890E">
      <w:pPr>
        <w:jc w:val="center"/>
        <w:rPr>
          <w:rFonts w:ascii="宋体" w:hAnsi="宋体"/>
          <w:sz w:val="24"/>
          <w:szCs w:val="24"/>
        </w:rPr>
      </w:pPr>
    </w:p>
    <w:p w14:paraId="53403CE9">
      <w:pPr>
        <w:jc w:val="right"/>
        <w:rPr>
          <w:rFonts w:ascii="宋体" w:hAnsi="宋体"/>
          <w:sz w:val="24"/>
          <w:szCs w:val="24"/>
          <w:u w:val="single"/>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23787C1C">
      <w:pPr>
        <w:pStyle w:val="33"/>
        <w:jc w:val="center"/>
        <w:rPr>
          <w:u w:val="single"/>
        </w:rPr>
      </w:pPr>
      <w:r>
        <w:rPr>
          <w:rFonts w:hint="eastAsia" w:ascii="Arial" w:hAnsi="Arial" w:cs="Arial"/>
          <w:sz w:val="24"/>
        </w:rPr>
        <w:t xml:space="preserve">              </w:t>
      </w:r>
      <w:r>
        <w:rPr>
          <w:rFonts w:ascii="Arial" w:hAnsi="Arial" w:cs="Arial"/>
          <w:sz w:val="24"/>
        </w:rPr>
        <w:t>公        章：</w:t>
      </w:r>
      <w:r>
        <w:rPr>
          <w:rFonts w:hint="eastAsia" w:ascii="Arial" w:hAnsi="Arial" w:cs="Arial"/>
          <w:sz w:val="24"/>
          <w:u w:val="single"/>
        </w:rPr>
        <w:t xml:space="preserve">                           </w:t>
      </w:r>
    </w:p>
    <w:p w14:paraId="02E286F2">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r>
        <w:rPr>
          <w:rFonts w:hint="eastAsia" w:ascii="宋体" w:hAnsi="宋体"/>
          <w:bCs/>
          <w:sz w:val="24"/>
          <w:szCs w:val="24"/>
        </w:rPr>
        <w:t xml:space="preserve">                                                    年   月   日</w:t>
      </w:r>
    </w:p>
    <w:p w14:paraId="72173B41">
      <w:pPr>
        <w:pStyle w:val="3"/>
        <w:rPr>
          <w:rFonts w:cs="Arial"/>
          <w:sz w:val="24"/>
        </w:rPr>
      </w:pPr>
      <w:bookmarkStart w:id="71" w:name="_Toc6586"/>
      <w:bookmarkStart w:id="72" w:name="_Toc39669653"/>
      <w:bookmarkStart w:id="73" w:name="_Toc39945712"/>
      <w:r>
        <w:rPr>
          <w:rFonts w:hint="eastAsia" w:cs="Arial"/>
          <w:sz w:val="24"/>
        </w:rPr>
        <w:t>附件五：</w:t>
      </w:r>
      <w:r>
        <w:rPr>
          <w:rFonts w:cs="Arial"/>
          <w:sz w:val="24"/>
        </w:rPr>
        <w:t>法人代表授权书格式</w:t>
      </w:r>
      <w:bookmarkEnd w:id="71"/>
      <w:bookmarkEnd w:id="72"/>
      <w:bookmarkEnd w:id="73"/>
    </w:p>
    <w:p w14:paraId="3FC14A8A">
      <w:pPr>
        <w:spacing w:line="400" w:lineRule="atLeast"/>
        <w:rPr>
          <w:rFonts w:ascii="Arial" w:hAnsi="Arial" w:cs="Arial"/>
          <w:sz w:val="24"/>
        </w:rPr>
      </w:pPr>
    </w:p>
    <w:p w14:paraId="595E4CBD">
      <w:pPr>
        <w:pStyle w:val="23"/>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14F9E1D1">
      <w:pPr>
        <w:spacing w:line="400" w:lineRule="atLeast"/>
        <w:ind w:firstLine="480"/>
        <w:rPr>
          <w:rFonts w:ascii="Arial" w:hAnsi="Arial" w:cs="Arial"/>
          <w:sz w:val="24"/>
        </w:rPr>
      </w:pPr>
    </w:p>
    <w:p w14:paraId="0CFFB92E">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57FCF738">
      <w:pPr>
        <w:spacing w:line="400" w:lineRule="atLeast"/>
        <w:ind w:firstLine="480"/>
        <w:rPr>
          <w:rFonts w:ascii="Arial" w:hAnsi="Arial" w:cs="Arial"/>
          <w:sz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7071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7B00778C">
            <w:pPr>
              <w:spacing w:line="440" w:lineRule="exact"/>
              <w:jc w:val="left"/>
              <w:rPr>
                <w:rFonts w:ascii="宋体" w:hAnsi="宋体"/>
                <w:sz w:val="24"/>
                <w:szCs w:val="24"/>
              </w:rPr>
            </w:pPr>
            <w:r>
              <w:rPr>
                <w:rFonts w:hint="eastAsia" w:ascii="宋体" w:hAnsi="宋体"/>
                <w:sz w:val="24"/>
                <w:szCs w:val="24"/>
              </w:rPr>
              <w:t>法定代表人身份证（正反面）</w:t>
            </w:r>
          </w:p>
        </w:tc>
      </w:tr>
      <w:tr w14:paraId="2B9F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444E3270">
            <w:pPr>
              <w:spacing w:line="440" w:lineRule="exact"/>
              <w:jc w:val="left"/>
              <w:rPr>
                <w:rFonts w:ascii="宋体" w:hAnsi="宋体"/>
                <w:sz w:val="24"/>
                <w:szCs w:val="24"/>
              </w:rPr>
            </w:pPr>
            <w:r>
              <w:rPr>
                <w:rFonts w:hint="eastAsia" w:ascii="宋体" w:hAnsi="宋体"/>
                <w:sz w:val="24"/>
                <w:szCs w:val="24"/>
              </w:rPr>
              <w:t>被授权人的身份证（正反面）</w:t>
            </w:r>
          </w:p>
        </w:tc>
      </w:tr>
    </w:tbl>
    <w:p w14:paraId="2392C15C">
      <w:pPr>
        <w:spacing w:line="400" w:lineRule="atLeast"/>
        <w:ind w:firstLine="480"/>
        <w:rPr>
          <w:rFonts w:ascii="Arial" w:hAnsi="Arial" w:cs="Arial"/>
          <w:sz w:val="24"/>
        </w:rPr>
      </w:pPr>
    </w:p>
    <w:p w14:paraId="1EEDE3FA">
      <w:pPr>
        <w:spacing w:line="400" w:lineRule="atLeast"/>
        <w:ind w:firstLine="480"/>
        <w:rPr>
          <w:rFonts w:ascii="Arial" w:hAnsi="Arial" w:cs="Arial"/>
          <w:sz w:val="24"/>
        </w:rPr>
      </w:pPr>
    </w:p>
    <w:p w14:paraId="3C0CE0F6">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114E9308">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53BDF476">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4C322F05">
      <w:pPr>
        <w:spacing w:line="400" w:lineRule="atLeast"/>
        <w:ind w:firstLine="480"/>
        <w:rPr>
          <w:rFonts w:ascii="Arial" w:hAnsi="Arial" w:cs="Arial"/>
          <w:sz w:val="24"/>
        </w:rPr>
      </w:pPr>
    </w:p>
    <w:p w14:paraId="7F1A5CE2">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5FC645D7">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p>
    <w:p w14:paraId="63662A80">
      <w:pPr>
        <w:pStyle w:val="3"/>
        <w:rPr>
          <w:rFonts w:cs="Arial"/>
          <w:sz w:val="24"/>
        </w:rPr>
      </w:pPr>
      <w:bookmarkStart w:id="74" w:name="_Toc39945708"/>
      <w:bookmarkStart w:id="75" w:name="_Toc39669647"/>
      <w:bookmarkStart w:id="76" w:name="_Toc18134"/>
      <w:r>
        <w:rPr>
          <w:rFonts w:hint="eastAsia" w:cs="Arial"/>
          <w:sz w:val="24"/>
        </w:rPr>
        <w:t>附件六：服务需求</w:t>
      </w:r>
      <w:r>
        <w:rPr>
          <w:rFonts w:cs="Arial"/>
          <w:sz w:val="24"/>
        </w:rPr>
        <w:t>偏离表</w:t>
      </w:r>
      <w:bookmarkEnd w:id="74"/>
      <w:bookmarkEnd w:id="75"/>
      <w:bookmarkEnd w:id="76"/>
    </w:p>
    <w:p w14:paraId="57848410">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49"/>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276B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4B9DD49E">
            <w:pPr>
              <w:spacing w:line="400" w:lineRule="atLeast"/>
              <w:jc w:val="center"/>
              <w:rPr>
                <w:rFonts w:ascii="Arial" w:hAnsi="Arial" w:cs="Arial"/>
                <w:sz w:val="24"/>
              </w:rPr>
            </w:pPr>
            <w:r>
              <w:rPr>
                <w:rFonts w:ascii="Arial" w:hAnsi="宋体" w:cs="Arial"/>
                <w:sz w:val="24"/>
              </w:rPr>
              <w:t>序号</w:t>
            </w:r>
          </w:p>
        </w:tc>
        <w:tc>
          <w:tcPr>
            <w:tcW w:w="1821" w:type="dxa"/>
            <w:vAlign w:val="center"/>
          </w:tcPr>
          <w:p w14:paraId="003CC913">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3D9C65C7">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051F3131">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2689454E">
            <w:pPr>
              <w:spacing w:line="400" w:lineRule="atLeast"/>
              <w:jc w:val="center"/>
              <w:rPr>
                <w:rFonts w:ascii="Arial" w:hAnsi="Arial" w:cs="Arial"/>
                <w:sz w:val="24"/>
              </w:rPr>
            </w:pPr>
            <w:r>
              <w:rPr>
                <w:rFonts w:ascii="Arial" w:hAnsi="宋体" w:cs="Arial"/>
                <w:sz w:val="24"/>
              </w:rPr>
              <w:t>偏离</w:t>
            </w:r>
          </w:p>
        </w:tc>
        <w:tc>
          <w:tcPr>
            <w:tcW w:w="993" w:type="dxa"/>
            <w:vAlign w:val="center"/>
          </w:tcPr>
          <w:p w14:paraId="52D7963B">
            <w:pPr>
              <w:spacing w:line="400" w:lineRule="atLeast"/>
              <w:jc w:val="center"/>
              <w:rPr>
                <w:rFonts w:ascii="Arial" w:hAnsi="Arial" w:cs="Arial"/>
                <w:sz w:val="24"/>
              </w:rPr>
            </w:pPr>
            <w:r>
              <w:rPr>
                <w:rFonts w:ascii="Arial" w:hAnsi="宋体" w:cs="Arial"/>
                <w:sz w:val="24"/>
              </w:rPr>
              <w:t>说明</w:t>
            </w:r>
          </w:p>
        </w:tc>
      </w:tr>
      <w:tr w14:paraId="5663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763E6281">
            <w:pPr>
              <w:spacing w:line="400" w:lineRule="atLeast"/>
              <w:rPr>
                <w:rFonts w:ascii="Arial" w:hAnsi="Arial" w:cs="Arial"/>
                <w:sz w:val="24"/>
              </w:rPr>
            </w:pPr>
          </w:p>
          <w:p w14:paraId="2C1E2BDA">
            <w:pPr>
              <w:spacing w:line="400" w:lineRule="atLeast"/>
              <w:rPr>
                <w:rFonts w:ascii="Arial" w:hAnsi="Arial" w:cs="Arial"/>
                <w:sz w:val="24"/>
              </w:rPr>
            </w:pPr>
          </w:p>
        </w:tc>
        <w:tc>
          <w:tcPr>
            <w:tcW w:w="1821" w:type="dxa"/>
          </w:tcPr>
          <w:p w14:paraId="22D47BB0">
            <w:pPr>
              <w:widowControl/>
              <w:spacing w:line="400" w:lineRule="atLeast"/>
              <w:jc w:val="left"/>
              <w:rPr>
                <w:rFonts w:ascii="Arial" w:hAnsi="Arial" w:cs="Arial"/>
                <w:sz w:val="24"/>
              </w:rPr>
            </w:pPr>
          </w:p>
          <w:p w14:paraId="53EA55FA">
            <w:pPr>
              <w:spacing w:line="400" w:lineRule="atLeast"/>
              <w:rPr>
                <w:rFonts w:ascii="Arial" w:hAnsi="Arial" w:cs="Arial"/>
                <w:sz w:val="24"/>
              </w:rPr>
            </w:pPr>
          </w:p>
        </w:tc>
        <w:tc>
          <w:tcPr>
            <w:tcW w:w="2540" w:type="dxa"/>
          </w:tcPr>
          <w:p w14:paraId="766781C1">
            <w:pPr>
              <w:spacing w:line="400" w:lineRule="atLeast"/>
              <w:rPr>
                <w:rFonts w:ascii="Arial" w:hAnsi="Arial" w:cs="Arial"/>
                <w:sz w:val="24"/>
              </w:rPr>
            </w:pPr>
          </w:p>
        </w:tc>
        <w:tc>
          <w:tcPr>
            <w:tcW w:w="2553" w:type="dxa"/>
          </w:tcPr>
          <w:p w14:paraId="62749C60">
            <w:pPr>
              <w:spacing w:line="400" w:lineRule="atLeast"/>
              <w:rPr>
                <w:rFonts w:ascii="Arial" w:hAnsi="Arial" w:cs="Arial"/>
                <w:sz w:val="24"/>
              </w:rPr>
            </w:pPr>
          </w:p>
        </w:tc>
        <w:tc>
          <w:tcPr>
            <w:tcW w:w="1419" w:type="dxa"/>
          </w:tcPr>
          <w:p w14:paraId="1A323290">
            <w:pPr>
              <w:spacing w:line="400" w:lineRule="atLeast"/>
              <w:rPr>
                <w:rFonts w:ascii="Arial" w:hAnsi="Arial" w:cs="Arial"/>
                <w:sz w:val="24"/>
              </w:rPr>
            </w:pPr>
          </w:p>
        </w:tc>
        <w:tc>
          <w:tcPr>
            <w:tcW w:w="993" w:type="dxa"/>
          </w:tcPr>
          <w:p w14:paraId="2ECAC019">
            <w:pPr>
              <w:spacing w:line="400" w:lineRule="atLeast"/>
              <w:rPr>
                <w:rFonts w:ascii="Arial" w:hAnsi="Arial" w:cs="Arial"/>
                <w:sz w:val="24"/>
              </w:rPr>
            </w:pPr>
          </w:p>
        </w:tc>
      </w:tr>
      <w:tr w14:paraId="69B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194D0D94">
            <w:pPr>
              <w:spacing w:line="400" w:lineRule="atLeast"/>
              <w:rPr>
                <w:rFonts w:ascii="Arial" w:hAnsi="Arial" w:cs="Arial"/>
                <w:sz w:val="24"/>
              </w:rPr>
            </w:pPr>
          </w:p>
          <w:p w14:paraId="0FF873FF">
            <w:pPr>
              <w:spacing w:line="400" w:lineRule="atLeast"/>
              <w:rPr>
                <w:rFonts w:ascii="Arial" w:hAnsi="Arial" w:cs="Arial"/>
                <w:sz w:val="24"/>
              </w:rPr>
            </w:pPr>
          </w:p>
        </w:tc>
        <w:tc>
          <w:tcPr>
            <w:tcW w:w="1821" w:type="dxa"/>
          </w:tcPr>
          <w:p w14:paraId="1E48B3B9">
            <w:pPr>
              <w:widowControl/>
              <w:spacing w:line="400" w:lineRule="atLeast"/>
              <w:jc w:val="left"/>
              <w:rPr>
                <w:rFonts w:ascii="Arial" w:hAnsi="Arial" w:cs="Arial"/>
                <w:sz w:val="24"/>
              </w:rPr>
            </w:pPr>
          </w:p>
          <w:p w14:paraId="7D85E0D9">
            <w:pPr>
              <w:spacing w:line="400" w:lineRule="atLeast"/>
              <w:rPr>
                <w:rFonts w:ascii="Arial" w:hAnsi="Arial" w:cs="Arial"/>
                <w:sz w:val="24"/>
              </w:rPr>
            </w:pPr>
          </w:p>
        </w:tc>
        <w:tc>
          <w:tcPr>
            <w:tcW w:w="2540" w:type="dxa"/>
          </w:tcPr>
          <w:p w14:paraId="5F011359">
            <w:pPr>
              <w:spacing w:line="400" w:lineRule="atLeast"/>
              <w:rPr>
                <w:rFonts w:ascii="Arial" w:hAnsi="Arial" w:cs="Arial"/>
                <w:sz w:val="24"/>
              </w:rPr>
            </w:pPr>
          </w:p>
        </w:tc>
        <w:tc>
          <w:tcPr>
            <w:tcW w:w="2553" w:type="dxa"/>
          </w:tcPr>
          <w:p w14:paraId="718BC3AB">
            <w:pPr>
              <w:spacing w:line="400" w:lineRule="atLeast"/>
              <w:rPr>
                <w:rFonts w:ascii="Arial" w:hAnsi="Arial" w:cs="Arial"/>
                <w:sz w:val="24"/>
              </w:rPr>
            </w:pPr>
          </w:p>
        </w:tc>
        <w:tc>
          <w:tcPr>
            <w:tcW w:w="1419" w:type="dxa"/>
          </w:tcPr>
          <w:p w14:paraId="1834FC19">
            <w:pPr>
              <w:spacing w:line="400" w:lineRule="atLeast"/>
              <w:rPr>
                <w:rFonts w:ascii="Arial" w:hAnsi="Arial" w:cs="Arial"/>
                <w:sz w:val="24"/>
              </w:rPr>
            </w:pPr>
          </w:p>
        </w:tc>
        <w:tc>
          <w:tcPr>
            <w:tcW w:w="993" w:type="dxa"/>
          </w:tcPr>
          <w:p w14:paraId="4ABF0003">
            <w:pPr>
              <w:spacing w:line="400" w:lineRule="atLeast"/>
              <w:rPr>
                <w:rFonts w:ascii="Arial" w:hAnsi="Arial" w:cs="Arial"/>
                <w:sz w:val="24"/>
              </w:rPr>
            </w:pPr>
          </w:p>
        </w:tc>
      </w:tr>
      <w:tr w14:paraId="13F5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1153C1A">
            <w:pPr>
              <w:spacing w:line="400" w:lineRule="atLeast"/>
              <w:rPr>
                <w:rFonts w:ascii="Arial" w:hAnsi="Arial" w:cs="Arial"/>
                <w:sz w:val="24"/>
              </w:rPr>
            </w:pPr>
          </w:p>
          <w:p w14:paraId="586DB303">
            <w:pPr>
              <w:spacing w:line="400" w:lineRule="atLeast"/>
              <w:rPr>
                <w:rFonts w:ascii="Arial" w:hAnsi="Arial" w:cs="Arial"/>
                <w:sz w:val="24"/>
              </w:rPr>
            </w:pPr>
          </w:p>
        </w:tc>
        <w:tc>
          <w:tcPr>
            <w:tcW w:w="1821" w:type="dxa"/>
          </w:tcPr>
          <w:p w14:paraId="43283620">
            <w:pPr>
              <w:widowControl/>
              <w:spacing w:line="400" w:lineRule="atLeast"/>
              <w:jc w:val="left"/>
              <w:rPr>
                <w:rFonts w:ascii="Arial" w:hAnsi="Arial" w:cs="Arial"/>
                <w:sz w:val="24"/>
              </w:rPr>
            </w:pPr>
          </w:p>
          <w:p w14:paraId="7115042F">
            <w:pPr>
              <w:spacing w:line="400" w:lineRule="atLeast"/>
              <w:rPr>
                <w:rFonts w:ascii="Arial" w:hAnsi="Arial" w:cs="Arial"/>
                <w:sz w:val="24"/>
              </w:rPr>
            </w:pPr>
          </w:p>
        </w:tc>
        <w:tc>
          <w:tcPr>
            <w:tcW w:w="2540" w:type="dxa"/>
          </w:tcPr>
          <w:p w14:paraId="699D78F3">
            <w:pPr>
              <w:spacing w:line="400" w:lineRule="atLeast"/>
              <w:rPr>
                <w:rFonts w:ascii="Arial" w:hAnsi="Arial" w:cs="Arial"/>
                <w:sz w:val="24"/>
              </w:rPr>
            </w:pPr>
          </w:p>
        </w:tc>
        <w:tc>
          <w:tcPr>
            <w:tcW w:w="2553" w:type="dxa"/>
          </w:tcPr>
          <w:p w14:paraId="29556072">
            <w:pPr>
              <w:spacing w:line="400" w:lineRule="atLeast"/>
              <w:rPr>
                <w:rFonts w:ascii="Arial" w:hAnsi="Arial" w:cs="Arial"/>
                <w:sz w:val="24"/>
              </w:rPr>
            </w:pPr>
          </w:p>
        </w:tc>
        <w:tc>
          <w:tcPr>
            <w:tcW w:w="1419" w:type="dxa"/>
          </w:tcPr>
          <w:p w14:paraId="49A8C4F9">
            <w:pPr>
              <w:spacing w:line="400" w:lineRule="atLeast"/>
              <w:rPr>
                <w:rFonts w:ascii="Arial" w:hAnsi="Arial" w:cs="Arial"/>
                <w:sz w:val="24"/>
              </w:rPr>
            </w:pPr>
          </w:p>
        </w:tc>
        <w:tc>
          <w:tcPr>
            <w:tcW w:w="993" w:type="dxa"/>
          </w:tcPr>
          <w:p w14:paraId="4976B62A">
            <w:pPr>
              <w:spacing w:line="400" w:lineRule="atLeast"/>
              <w:rPr>
                <w:rFonts w:ascii="Arial" w:hAnsi="Arial" w:cs="Arial"/>
                <w:sz w:val="24"/>
              </w:rPr>
            </w:pPr>
          </w:p>
        </w:tc>
      </w:tr>
      <w:tr w14:paraId="339E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DB3FA25">
            <w:pPr>
              <w:spacing w:line="400" w:lineRule="atLeast"/>
              <w:rPr>
                <w:rFonts w:ascii="Arial" w:hAnsi="Arial" w:cs="Arial"/>
                <w:sz w:val="24"/>
              </w:rPr>
            </w:pPr>
          </w:p>
          <w:p w14:paraId="5DCA28DE">
            <w:pPr>
              <w:spacing w:line="400" w:lineRule="atLeast"/>
              <w:rPr>
                <w:rFonts w:ascii="Arial" w:hAnsi="Arial" w:cs="Arial"/>
                <w:sz w:val="24"/>
              </w:rPr>
            </w:pPr>
          </w:p>
        </w:tc>
        <w:tc>
          <w:tcPr>
            <w:tcW w:w="1821" w:type="dxa"/>
          </w:tcPr>
          <w:p w14:paraId="62D372D0">
            <w:pPr>
              <w:widowControl/>
              <w:spacing w:line="400" w:lineRule="atLeast"/>
              <w:jc w:val="left"/>
              <w:rPr>
                <w:rFonts w:ascii="Arial" w:hAnsi="Arial" w:cs="Arial"/>
                <w:sz w:val="24"/>
              </w:rPr>
            </w:pPr>
          </w:p>
          <w:p w14:paraId="7876F70C">
            <w:pPr>
              <w:spacing w:line="400" w:lineRule="atLeast"/>
              <w:rPr>
                <w:rFonts w:ascii="Arial" w:hAnsi="Arial" w:cs="Arial"/>
                <w:sz w:val="24"/>
              </w:rPr>
            </w:pPr>
          </w:p>
        </w:tc>
        <w:tc>
          <w:tcPr>
            <w:tcW w:w="2540" w:type="dxa"/>
          </w:tcPr>
          <w:p w14:paraId="03238EC2">
            <w:pPr>
              <w:spacing w:line="400" w:lineRule="atLeast"/>
              <w:rPr>
                <w:rFonts w:ascii="Arial" w:hAnsi="Arial" w:cs="Arial"/>
                <w:sz w:val="24"/>
              </w:rPr>
            </w:pPr>
          </w:p>
        </w:tc>
        <w:tc>
          <w:tcPr>
            <w:tcW w:w="2553" w:type="dxa"/>
          </w:tcPr>
          <w:p w14:paraId="380A8654">
            <w:pPr>
              <w:spacing w:line="400" w:lineRule="atLeast"/>
              <w:rPr>
                <w:rFonts w:ascii="Arial" w:hAnsi="Arial" w:cs="Arial"/>
                <w:sz w:val="24"/>
              </w:rPr>
            </w:pPr>
          </w:p>
        </w:tc>
        <w:tc>
          <w:tcPr>
            <w:tcW w:w="1419" w:type="dxa"/>
          </w:tcPr>
          <w:p w14:paraId="7386A90A">
            <w:pPr>
              <w:spacing w:line="400" w:lineRule="atLeast"/>
              <w:rPr>
                <w:rFonts w:ascii="Arial" w:hAnsi="Arial" w:cs="Arial"/>
                <w:sz w:val="24"/>
              </w:rPr>
            </w:pPr>
          </w:p>
        </w:tc>
        <w:tc>
          <w:tcPr>
            <w:tcW w:w="993" w:type="dxa"/>
          </w:tcPr>
          <w:p w14:paraId="2F72D308">
            <w:pPr>
              <w:spacing w:line="400" w:lineRule="atLeast"/>
              <w:rPr>
                <w:rFonts w:ascii="Arial" w:hAnsi="Arial" w:cs="Arial"/>
                <w:sz w:val="24"/>
              </w:rPr>
            </w:pPr>
          </w:p>
        </w:tc>
      </w:tr>
      <w:tr w14:paraId="365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1652B5F">
            <w:pPr>
              <w:spacing w:line="400" w:lineRule="atLeast"/>
              <w:rPr>
                <w:rFonts w:ascii="Arial" w:hAnsi="Arial" w:cs="Arial"/>
                <w:sz w:val="24"/>
              </w:rPr>
            </w:pPr>
          </w:p>
          <w:p w14:paraId="57EF4417">
            <w:pPr>
              <w:spacing w:line="400" w:lineRule="atLeast"/>
              <w:rPr>
                <w:rFonts w:ascii="Arial" w:hAnsi="Arial" w:cs="Arial"/>
                <w:sz w:val="24"/>
              </w:rPr>
            </w:pPr>
          </w:p>
        </w:tc>
        <w:tc>
          <w:tcPr>
            <w:tcW w:w="1821" w:type="dxa"/>
          </w:tcPr>
          <w:p w14:paraId="36F6EDBE">
            <w:pPr>
              <w:widowControl/>
              <w:spacing w:line="400" w:lineRule="atLeast"/>
              <w:jc w:val="left"/>
              <w:rPr>
                <w:rFonts w:ascii="Arial" w:hAnsi="Arial" w:cs="Arial"/>
                <w:sz w:val="24"/>
              </w:rPr>
            </w:pPr>
          </w:p>
          <w:p w14:paraId="5C79200D">
            <w:pPr>
              <w:spacing w:line="400" w:lineRule="atLeast"/>
              <w:rPr>
                <w:rFonts w:ascii="Arial" w:hAnsi="Arial" w:cs="Arial"/>
                <w:sz w:val="24"/>
              </w:rPr>
            </w:pPr>
          </w:p>
        </w:tc>
        <w:tc>
          <w:tcPr>
            <w:tcW w:w="2540" w:type="dxa"/>
          </w:tcPr>
          <w:p w14:paraId="2B44511D">
            <w:pPr>
              <w:spacing w:line="400" w:lineRule="atLeast"/>
              <w:rPr>
                <w:rFonts w:ascii="Arial" w:hAnsi="Arial" w:cs="Arial"/>
                <w:sz w:val="24"/>
              </w:rPr>
            </w:pPr>
          </w:p>
        </w:tc>
        <w:tc>
          <w:tcPr>
            <w:tcW w:w="2553" w:type="dxa"/>
          </w:tcPr>
          <w:p w14:paraId="6ABE045A">
            <w:pPr>
              <w:spacing w:line="400" w:lineRule="atLeast"/>
              <w:rPr>
                <w:rFonts w:ascii="Arial" w:hAnsi="Arial" w:cs="Arial"/>
                <w:sz w:val="24"/>
              </w:rPr>
            </w:pPr>
          </w:p>
        </w:tc>
        <w:tc>
          <w:tcPr>
            <w:tcW w:w="1419" w:type="dxa"/>
          </w:tcPr>
          <w:p w14:paraId="3DE0E703">
            <w:pPr>
              <w:spacing w:line="400" w:lineRule="atLeast"/>
              <w:rPr>
                <w:rFonts w:ascii="Arial" w:hAnsi="Arial" w:cs="Arial"/>
                <w:sz w:val="24"/>
              </w:rPr>
            </w:pPr>
          </w:p>
        </w:tc>
        <w:tc>
          <w:tcPr>
            <w:tcW w:w="993" w:type="dxa"/>
          </w:tcPr>
          <w:p w14:paraId="0436EFED">
            <w:pPr>
              <w:spacing w:line="400" w:lineRule="atLeast"/>
              <w:rPr>
                <w:rFonts w:ascii="Arial" w:hAnsi="Arial" w:cs="Arial"/>
                <w:sz w:val="24"/>
              </w:rPr>
            </w:pPr>
          </w:p>
        </w:tc>
      </w:tr>
      <w:tr w14:paraId="6753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18A47319">
            <w:pPr>
              <w:spacing w:line="400" w:lineRule="atLeast"/>
              <w:rPr>
                <w:rFonts w:ascii="Arial" w:hAnsi="Arial" w:cs="Arial"/>
                <w:sz w:val="24"/>
              </w:rPr>
            </w:pPr>
          </w:p>
          <w:p w14:paraId="56A1E654">
            <w:pPr>
              <w:spacing w:line="400" w:lineRule="atLeast"/>
              <w:rPr>
                <w:rFonts w:ascii="Arial" w:hAnsi="Arial" w:cs="Arial"/>
                <w:sz w:val="24"/>
              </w:rPr>
            </w:pPr>
          </w:p>
        </w:tc>
        <w:tc>
          <w:tcPr>
            <w:tcW w:w="1821" w:type="dxa"/>
          </w:tcPr>
          <w:p w14:paraId="20977213">
            <w:pPr>
              <w:widowControl/>
              <w:spacing w:line="400" w:lineRule="atLeast"/>
              <w:jc w:val="left"/>
              <w:rPr>
                <w:rFonts w:ascii="Arial" w:hAnsi="Arial" w:cs="Arial"/>
                <w:sz w:val="24"/>
              </w:rPr>
            </w:pPr>
          </w:p>
          <w:p w14:paraId="5328962B">
            <w:pPr>
              <w:spacing w:line="400" w:lineRule="atLeast"/>
              <w:rPr>
                <w:rFonts w:ascii="Arial" w:hAnsi="Arial" w:cs="Arial"/>
                <w:sz w:val="24"/>
              </w:rPr>
            </w:pPr>
          </w:p>
        </w:tc>
        <w:tc>
          <w:tcPr>
            <w:tcW w:w="2540" w:type="dxa"/>
          </w:tcPr>
          <w:p w14:paraId="01FF9600">
            <w:pPr>
              <w:spacing w:line="400" w:lineRule="atLeast"/>
              <w:rPr>
                <w:rFonts w:ascii="Arial" w:hAnsi="Arial" w:cs="Arial"/>
                <w:sz w:val="24"/>
              </w:rPr>
            </w:pPr>
          </w:p>
        </w:tc>
        <w:tc>
          <w:tcPr>
            <w:tcW w:w="2553" w:type="dxa"/>
          </w:tcPr>
          <w:p w14:paraId="10688CE9">
            <w:pPr>
              <w:spacing w:line="400" w:lineRule="atLeast"/>
              <w:rPr>
                <w:rFonts w:ascii="Arial" w:hAnsi="Arial" w:cs="Arial"/>
                <w:sz w:val="24"/>
              </w:rPr>
            </w:pPr>
          </w:p>
        </w:tc>
        <w:tc>
          <w:tcPr>
            <w:tcW w:w="1419" w:type="dxa"/>
          </w:tcPr>
          <w:p w14:paraId="25E30E4C">
            <w:pPr>
              <w:spacing w:line="400" w:lineRule="atLeast"/>
              <w:rPr>
                <w:rFonts w:ascii="Arial" w:hAnsi="Arial" w:cs="Arial"/>
                <w:sz w:val="24"/>
              </w:rPr>
            </w:pPr>
          </w:p>
        </w:tc>
        <w:tc>
          <w:tcPr>
            <w:tcW w:w="993" w:type="dxa"/>
          </w:tcPr>
          <w:p w14:paraId="575C5E3F">
            <w:pPr>
              <w:spacing w:line="400" w:lineRule="atLeast"/>
              <w:rPr>
                <w:rFonts w:ascii="Arial" w:hAnsi="Arial" w:cs="Arial"/>
                <w:sz w:val="24"/>
              </w:rPr>
            </w:pPr>
          </w:p>
        </w:tc>
      </w:tr>
      <w:tr w14:paraId="20D7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16A50FCF">
            <w:pPr>
              <w:spacing w:line="400" w:lineRule="atLeast"/>
              <w:rPr>
                <w:rFonts w:ascii="Arial" w:hAnsi="Arial" w:cs="Arial"/>
                <w:sz w:val="24"/>
              </w:rPr>
            </w:pPr>
          </w:p>
          <w:p w14:paraId="6995CF3B">
            <w:pPr>
              <w:spacing w:line="400" w:lineRule="atLeast"/>
              <w:rPr>
                <w:rFonts w:ascii="Arial" w:hAnsi="Arial" w:cs="Arial"/>
                <w:sz w:val="24"/>
              </w:rPr>
            </w:pPr>
          </w:p>
        </w:tc>
        <w:tc>
          <w:tcPr>
            <w:tcW w:w="1821" w:type="dxa"/>
          </w:tcPr>
          <w:p w14:paraId="27D0EA93">
            <w:pPr>
              <w:widowControl/>
              <w:spacing w:line="400" w:lineRule="atLeast"/>
              <w:jc w:val="left"/>
              <w:rPr>
                <w:rFonts w:ascii="Arial" w:hAnsi="Arial" w:cs="Arial"/>
                <w:sz w:val="24"/>
              </w:rPr>
            </w:pPr>
          </w:p>
          <w:p w14:paraId="3C7109D9">
            <w:pPr>
              <w:spacing w:line="400" w:lineRule="atLeast"/>
              <w:rPr>
                <w:rFonts w:ascii="Arial" w:hAnsi="Arial" w:cs="Arial"/>
                <w:sz w:val="24"/>
              </w:rPr>
            </w:pPr>
          </w:p>
        </w:tc>
        <w:tc>
          <w:tcPr>
            <w:tcW w:w="2540" w:type="dxa"/>
          </w:tcPr>
          <w:p w14:paraId="377B4AF9">
            <w:pPr>
              <w:spacing w:line="400" w:lineRule="atLeast"/>
              <w:rPr>
                <w:rFonts w:ascii="Arial" w:hAnsi="Arial" w:cs="Arial"/>
                <w:sz w:val="24"/>
              </w:rPr>
            </w:pPr>
          </w:p>
        </w:tc>
        <w:tc>
          <w:tcPr>
            <w:tcW w:w="2553" w:type="dxa"/>
          </w:tcPr>
          <w:p w14:paraId="5EAE7011">
            <w:pPr>
              <w:spacing w:line="400" w:lineRule="atLeast"/>
              <w:rPr>
                <w:rFonts w:ascii="Arial" w:hAnsi="Arial" w:cs="Arial"/>
                <w:sz w:val="24"/>
              </w:rPr>
            </w:pPr>
          </w:p>
        </w:tc>
        <w:tc>
          <w:tcPr>
            <w:tcW w:w="1419" w:type="dxa"/>
          </w:tcPr>
          <w:p w14:paraId="2B9B81BD">
            <w:pPr>
              <w:spacing w:line="400" w:lineRule="atLeast"/>
              <w:rPr>
                <w:rFonts w:ascii="Arial" w:hAnsi="Arial" w:cs="Arial"/>
                <w:sz w:val="24"/>
              </w:rPr>
            </w:pPr>
          </w:p>
        </w:tc>
        <w:tc>
          <w:tcPr>
            <w:tcW w:w="993" w:type="dxa"/>
          </w:tcPr>
          <w:p w14:paraId="3E7509AD">
            <w:pPr>
              <w:spacing w:line="400" w:lineRule="atLeast"/>
              <w:rPr>
                <w:rFonts w:ascii="Arial" w:hAnsi="Arial" w:cs="Arial"/>
                <w:sz w:val="24"/>
              </w:rPr>
            </w:pPr>
          </w:p>
        </w:tc>
      </w:tr>
      <w:tr w14:paraId="5E56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CC8D6E1">
            <w:pPr>
              <w:spacing w:line="400" w:lineRule="atLeast"/>
              <w:rPr>
                <w:rFonts w:ascii="Arial" w:hAnsi="Arial" w:cs="Arial"/>
                <w:sz w:val="24"/>
              </w:rPr>
            </w:pPr>
          </w:p>
          <w:p w14:paraId="575DF799">
            <w:pPr>
              <w:spacing w:line="400" w:lineRule="atLeast"/>
              <w:rPr>
                <w:rFonts w:ascii="Arial" w:hAnsi="Arial" w:cs="Arial"/>
                <w:sz w:val="24"/>
              </w:rPr>
            </w:pPr>
          </w:p>
        </w:tc>
        <w:tc>
          <w:tcPr>
            <w:tcW w:w="1821" w:type="dxa"/>
          </w:tcPr>
          <w:p w14:paraId="5CCD9685">
            <w:pPr>
              <w:widowControl/>
              <w:spacing w:line="400" w:lineRule="atLeast"/>
              <w:jc w:val="left"/>
              <w:rPr>
                <w:rFonts w:ascii="Arial" w:hAnsi="Arial" w:cs="Arial"/>
                <w:sz w:val="24"/>
              </w:rPr>
            </w:pPr>
          </w:p>
          <w:p w14:paraId="07D2BF1E">
            <w:pPr>
              <w:spacing w:line="400" w:lineRule="atLeast"/>
              <w:rPr>
                <w:rFonts w:ascii="Arial" w:hAnsi="Arial" w:cs="Arial"/>
                <w:sz w:val="24"/>
              </w:rPr>
            </w:pPr>
          </w:p>
        </w:tc>
        <w:tc>
          <w:tcPr>
            <w:tcW w:w="2540" w:type="dxa"/>
          </w:tcPr>
          <w:p w14:paraId="6A12E7E3">
            <w:pPr>
              <w:spacing w:line="400" w:lineRule="atLeast"/>
              <w:rPr>
                <w:rFonts w:ascii="Arial" w:hAnsi="Arial" w:cs="Arial"/>
                <w:sz w:val="24"/>
              </w:rPr>
            </w:pPr>
          </w:p>
        </w:tc>
        <w:tc>
          <w:tcPr>
            <w:tcW w:w="2553" w:type="dxa"/>
          </w:tcPr>
          <w:p w14:paraId="4910375A">
            <w:pPr>
              <w:spacing w:line="400" w:lineRule="atLeast"/>
              <w:rPr>
                <w:rFonts w:ascii="Arial" w:hAnsi="Arial" w:cs="Arial"/>
                <w:sz w:val="24"/>
              </w:rPr>
            </w:pPr>
          </w:p>
        </w:tc>
        <w:tc>
          <w:tcPr>
            <w:tcW w:w="1419" w:type="dxa"/>
          </w:tcPr>
          <w:p w14:paraId="6A58C938">
            <w:pPr>
              <w:spacing w:line="400" w:lineRule="atLeast"/>
              <w:rPr>
                <w:rFonts w:ascii="Arial" w:hAnsi="Arial" w:cs="Arial"/>
                <w:sz w:val="24"/>
              </w:rPr>
            </w:pPr>
          </w:p>
        </w:tc>
        <w:tc>
          <w:tcPr>
            <w:tcW w:w="993" w:type="dxa"/>
          </w:tcPr>
          <w:p w14:paraId="1A15DAB0">
            <w:pPr>
              <w:spacing w:line="400" w:lineRule="atLeast"/>
              <w:rPr>
                <w:rFonts w:ascii="Arial" w:hAnsi="Arial" w:cs="Arial"/>
                <w:sz w:val="24"/>
              </w:rPr>
            </w:pPr>
          </w:p>
        </w:tc>
      </w:tr>
      <w:tr w14:paraId="4B77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D2E042A">
            <w:pPr>
              <w:spacing w:line="400" w:lineRule="atLeast"/>
              <w:rPr>
                <w:rFonts w:ascii="Arial" w:hAnsi="Arial" w:cs="Arial"/>
                <w:sz w:val="24"/>
              </w:rPr>
            </w:pPr>
          </w:p>
          <w:p w14:paraId="061D9CD5">
            <w:pPr>
              <w:spacing w:line="400" w:lineRule="atLeast"/>
              <w:rPr>
                <w:rFonts w:ascii="Arial" w:hAnsi="Arial" w:cs="Arial"/>
                <w:sz w:val="24"/>
              </w:rPr>
            </w:pPr>
          </w:p>
        </w:tc>
        <w:tc>
          <w:tcPr>
            <w:tcW w:w="1821" w:type="dxa"/>
          </w:tcPr>
          <w:p w14:paraId="59436E19">
            <w:pPr>
              <w:widowControl/>
              <w:spacing w:line="400" w:lineRule="atLeast"/>
              <w:jc w:val="left"/>
              <w:rPr>
                <w:rFonts w:ascii="Arial" w:hAnsi="Arial" w:cs="Arial"/>
                <w:sz w:val="24"/>
              </w:rPr>
            </w:pPr>
          </w:p>
          <w:p w14:paraId="72F40D1B">
            <w:pPr>
              <w:spacing w:line="400" w:lineRule="atLeast"/>
              <w:rPr>
                <w:rFonts w:ascii="Arial" w:hAnsi="Arial" w:cs="Arial"/>
                <w:sz w:val="24"/>
              </w:rPr>
            </w:pPr>
          </w:p>
        </w:tc>
        <w:tc>
          <w:tcPr>
            <w:tcW w:w="2540" w:type="dxa"/>
          </w:tcPr>
          <w:p w14:paraId="511EB745">
            <w:pPr>
              <w:spacing w:line="400" w:lineRule="atLeast"/>
              <w:rPr>
                <w:rFonts w:ascii="Arial" w:hAnsi="Arial" w:cs="Arial"/>
                <w:sz w:val="24"/>
              </w:rPr>
            </w:pPr>
          </w:p>
        </w:tc>
        <w:tc>
          <w:tcPr>
            <w:tcW w:w="2553" w:type="dxa"/>
          </w:tcPr>
          <w:p w14:paraId="3678AD88">
            <w:pPr>
              <w:spacing w:line="400" w:lineRule="atLeast"/>
              <w:rPr>
                <w:rFonts w:ascii="Arial" w:hAnsi="Arial" w:cs="Arial"/>
                <w:sz w:val="24"/>
              </w:rPr>
            </w:pPr>
          </w:p>
        </w:tc>
        <w:tc>
          <w:tcPr>
            <w:tcW w:w="1419" w:type="dxa"/>
          </w:tcPr>
          <w:p w14:paraId="73C06A96">
            <w:pPr>
              <w:spacing w:line="400" w:lineRule="atLeast"/>
              <w:rPr>
                <w:rFonts w:ascii="Arial" w:hAnsi="Arial" w:cs="Arial"/>
                <w:sz w:val="24"/>
              </w:rPr>
            </w:pPr>
          </w:p>
        </w:tc>
        <w:tc>
          <w:tcPr>
            <w:tcW w:w="993" w:type="dxa"/>
          </w:tcPr>
          <w:p w14:paraId="19A0A93F">
            <w:pPr>
              <w:spacing w:line="400" w:lineRule="atLeast"/>
              <w:rPr>
                <w:rFonts w:ascii="Arial" w:hAnsi="Arial" w:cs="Arial"/>
                <w:sz w:val="24"/>
              </w:rPr>
            </w:pPr>
          </w:p>
        </w:tc>
      </w:tr>
      <w:tr w14:paraId="7D90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44FDC37">
            <w:pPr>
              <w:spacing w:line="400" w:lineRule="atLeast"/>
              <w:rPr>
                <w:rFonts w:ascii="Arial" w:hAnsi="Arial" w:cs="Arial"/>
                <w:sz w:val="24"/>
              </w:rPr>
            </w:pPr>
          </w:p>
          <w:p w14:paraId="7F1356A5">
            <w:pPr>
              <w:spacing w:line="400" w:lineRule="atLeast"/>
              <w:rPr>
                <w:rFonts w:ascii="Arial" w:hAnsi="Arial" w:cs="Arial"/>
                <w:sz w:val="24"/>
              </w:rPr>
            </w:pPr>
          </w:p>
        </w:tc>
        <w:tc>
          <w:tcPr>
            <w:tcW w:w="1821" w:type="dxa"/>
          </w:tcPr>
          <w:p w14:paraId="27697892">
            <w:pPr>
              <w:widowControl/>
              <w:spacing w:line="400" w:lineRule="atLeast"/>
              <w:jc w:val="left"/>
              <w:rPr>
                <w:rFonts w:ascii="Arial" w:hAnsi="Arial" w:cs="Arial"/>
                <w:sz w:val="24"/>
              </w:rPr>
            </w:pPr>
          </w:p>
          <w:p w14:paraId="2C946C98">
            <w:pPr>
              <w:spacing w:line="400" w:lineRule="atLeast"/>
              <w:rPr>
                <w:rFonts w:ascii="Arial" w:hAnsi="Arial" w:cs="Arial"/>
                <w:sz w:val="24"/>
              </w:rPr>
            </w:pPr>
          </w:p>
        </w:tc>
        <w:tc>
          <w:tcPr>
            <w:tcW w:w="2540" w:type="dxa"/>
          </w:tcPr>
          <w:p w14:paraId="5C263ABE">
            <w:pPr>
              <w:spacing w:line="400" w:lineRule="atLeast"/>
              <w:rPr>
                <w:rFonts w:ascii="Arial" w:hAnsi="Arial" w:cs="Arial"/>
                <w:sz w:val="24"/>
              </w:rPr>
            </w:pPr>
          </w:p>
        </w:tc>
        <w:tc>
          <w:tcPr>
            <w:tcW w:w="2553" w:type="dxa"/>
          </w:tcPr>
          <w:p w14:paraId="72F57EA3">
            <w:pPr>
              <w:spacing w:line="400" w:lineRule="atLeast"/>
              <w:rPr>
                <w:rFonts w:ascii="Arial" w:hAnsi="Arial" w:cs="Arial"/>
                <w:sz w:val="24"/>
              </w:rPr>
            </w:pPr>
          </w:p>
        </w:tc>
        <w:tc>
          <w:tcPr>
            <w:tcW w:w="1419" w:type="dxa"/>
          </w:tcPr>
          <w:p w14:paraId="7BEB9CDB">
            <w:pPr>
              <w:spacing w:line="400" w:lineRule="atLeast"/>
              <w:rPr>
                <w:rFonts w:ascii="Arial" w:hAnsi="Arial" w:cs="Arial"/>
                <w:sz w:val="24"/>
              </w:rPr>
            </w:pPr>
          </w:p>
        </w:tc>
        <w:tc>
          <w:tcPr>
            <w:tcW w:w="993" w:type="dxa"/>
          </w:tcPr>
          <w:p w14:paraId="74004592">
            <w:pPr>
              <w:spacing w:line="400" w:lineRule="atLeast"/>
              <w:rPr>
                <w:rFonts w:ascii="Arial" w:hAnsi="Arial" w:cs="Arial"/>
                <w:sz w:val="24"/>
              </w:rPr>
            </w:pPr>
          </w:p>
        </w:tc>
      </w:tr>
      <w:tr w14:paraId="0C92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DF563ED">
            <w:pPr>
              <w:spacing w:line="400" w:lineRule="atLeast"/>
              <w:rPr>
                <w:rFonts w:ascii="Arial" w:hAnsi="Arial" w:cs="Arial"/>
                <w:sz w:val="24"/>
              </w:rPr>
            </w:pPr>
          </w:p>
          <w:p w14:paraId="706E935B">
            <w:pPr>
              <w:spacing w:line="400" w:lineRule="atLeast"/>
              <w:rPr>
                <w:rFonts w:ascii="Arial" w:hAnsi="Arial" w:cs="Arial"/>
                <w:sz w:val="24"/>
              </w:rPr>
            </w:pPr>
          </w:p>
        </w:tc>
        <w:tc>
          <w:tcPr>
            <w:tcW w:w="1821" w:type="dxa"/>
          </w:tcPr>
          <w:p w14:paraId="52884756">
            <w:pPr>
              <w:widowControl/>
              <w:spacing w:line="400" w:lineRule="atLeast"/>
              <w:jc w:val="left"/>
              <w:rPr>
                <w:rFonts w:ascii="Arial" w:hAnsi="Arial" w:cs="Arial"/>
                <w:sz w:val="24"/>
              </w:rPr>
            </w:pPr>
          </w:p>
          <w:p w14:paraId="0A7FC68E">
            <w:pPr>
              <w:spacing w:line="400" w:lineRule="atLeast"/>
              <w:rPr>
                <w:rFonts w:ascii="Arial" w:hAnsi="Arial" w:cs="Arial"/>
                <w:sz w:val="24"/>
              </w:rPr>
            </w:pPr>
          </w:p>
        </w:tc>
        <w:tc>
          <w:tcPr>
            <w:tcW w:w="2540" w:type="dxa"/>
          </w:tcPr>
          <w:p w14:paraId="0F414A39">
            <w:pPr>
              <w:spacing w:line="400" w:lineRule="atLeast"/>
              <w:rPr>
                <w:rFonts w:ascii="Arial" w:hAnsi="Arial" w:cs="Arial"/>
                <w:sz w:val="24"/>
              </w:rPr>
            </w:pPr>
          </w:p>
        </w:tc>
        <w:tc>
          <w:tcPr>
            <w:tcW w:w="2553" w:type="dxa"/>
          </w:tcPr>
          <w:p w14:paraId="4B039462">
            <w:pPr>
              <w:spacing w:line="400" w:lineRule="atLeast"/>
              <w:rPr>
                <w:rFonts w:ascii="Arial" w:hAnsi="Arial" w:cs="Arial"/>
                <w:sz w:val="24"/>
              </w:rPr>
            </w:pPr>
          </w:p>
        </w:tc>
        <w:tc>
          <w:tcPr>
            <w:tcW w:w="1419" w:type="dxa"/>
          </w:tcPr>
          <w:p w14:paraId="1F312AF0">
            <w:pPr>
              <w:spacing w:line="400" w:lineRule="atLeast"/>
              <w:rPr>
                <w:rFonts w:ascii="Arial" w:hAnsi="Arial" w:cs="Arial"/>
                <w:sz w:val="24"/>
              </w:rPr>
            </w:pPr>
          </w:p>
        </w:tc>
        <w:tc>
          <w:tcPr>
            <w:tcW w:w="993" w:type="dxa"/>
          </w:tcPr>
          <w:p w14:paraId="554666B7">
            <w:pPr>
              <w:spacing w:line="400" w:lineRule="atLeast"/>
              <w:rPr>
                <w:rFonts w:ascii="Arial" w:hAnsi="Arial" w:cs="Arial"/>
                <w:sz w:val="24"/>
              </w:rPr>
            </w:pPr>
          </w:p>
        </w:tc>
      </w:tr>
      <w:tr w14:paraId="3AB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4ED7C7DF">
            <w:pPr>
              <w:spacing w:line="400" w:lineRule="atLeast"/>
              <w:rPr>
                <w:rFonts w:ascii="Arial" w:hAnsi="Arial" w:cs="Arial"/>
                <w:sz w:val="24"/>
              </w:rPr>
            </w:pPr>
          </w:p>
        </w:tc>
        <w:tc>
          <w:tcPr>
            <w:tcW w:w="1821" w:type="dxa"/>
          </w:tcPr>
          <w:p w14:paraId="313CE4BF">
            <w:pPr>
              <w:spacing w:line="400" w:lineRule="atLeast"/>
              <w:rPr>
                <w:rFonts w:ascii="Arial" w:hAnsi="Arial" w:cs="Arial"/>
                <w:sz w:val="24"/>
              </w:rPr>
            </w:pPr>
          </w:p>
        </w:tc>
        <w:tc>
          <w:tcPr>
            <w:tcW w:w="2540" w:type="dxa"/>
          </w:tcPr>
          <w:p w14:paraId="60E2CA90">
            <w:pPr>
              <w:spacing w:line="400" w:lineRule="atLeast"/>
              <w:rPr>
                <w:rFonts w:ascii="Arial" w:hAnsi="Arial" w:cs="Arial"/>
                <w:sz w:val="24"/>
              </w:rPr>
            </w:pPr>
          </w:p>
        </w:tc>
        <w:tc>
          <w:tcPr>
            <w:tcW w:w="2553" w:type="dxa"/>
          </w:tcPr>
          <w:p w14:paraId="559D75F4">
            <w:pPr>
              <w:widowControl/>
              <w:spacing w:line="400" w:lineRule="atLeast"/>
              <w:jc w:val="left"/>
              <w:rPr>
                <w:rFonts w:ascii="Arial" w:hAnsi="Arial" w:cs="Arial"/>
                <w:sz w:val="24"/>
              </w:rPr>
            </w:pPr>
          </w:p>
        </w:tc>
        <w:tc>
          <w:tcPr>
            <w:tcW w:w="1419" w:type="dxa"/>
          </w:tcPr>
          <w:p w14:paraId="2CF1F74B">
            <w:pPr>
              <w:spacing w:line="400" w:lineRule="atLeast"/>
              <w:rPr>
                <w:rFonts w:ascii="Arial" w:hAnsi="Arial" w:cs="Arial"/>
                <w:sz w:val="24"/>
              </w:rPr>
            </w:pPr>
          </w:p>
        </w:tc>
        <w:tc>
          <w:tcPr>
            <w:tcW w:w="993" w:type="dxa"/>
          </w:tcPr>
          <w:p w14:paraId="32EF0814">
            <w:pPr>
              <w:spacing w:line="400" w:lineRule="atLeast"/>
              <w:rPr>
                <w:rFonts w:ascii="Arial" w:hAnsi="Arial" w:cs="Arial"/>
                <w:sz w:val="24"/>
              </w:rPr>
            </w:pPr>
          </w:p>
        </w:tc>
      </w:tr>
      <w:tr w14:paraId="328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A0717CA">
            <w:pPr>
              <w:spacing w:line="400" w:lineRule="atLeast"/>
              <w:rPr>
                <w:rFonts w:ascii="Arial" w:hAnsi="Arial" w:cs="Arial"/>
                <w:sz w:val="24"/>
              </w:rPr>
            </w:pPr>
          </w:p>
        </w:tc>
        <w:tc>
          <w:tcPr>
            <w:tcW w:w="1821" w:type="dxa"/>
          </w:tcPr>
          <w:p w14:paraId="11B02EA1">
            <w:pPr>
              <w:spacing w:line="400" w:lineRule="atLeast"/>
              <w:rPr>
                <w:rFonts w:ascii="Arial" w:hAnsi="Arial" w:cs="Arial"/>
                <w:sz w:val="24"/>
              </w:rPr>
            </w:pPr>
          </w:p>
        </w:tc>
        <w:tc>
          <w:tcPr>
            <w:tcW w:w="2540" w:type="dxa"/>
          </w:tcPr>
          <w:p w14:paraId="43DB008D">
            <w:pPr>
              <w:spacing w:line="400" w:lineRule="atLeast"/>
              <w:rPr>
                <w:rFonts w:ascii="Arial" w:hAnsi="Arial" w:cs="Arial"/>
                <w:sz w:val="24"/>
              </w:rPr>
            </w:pPr>
          </w:p>
        </w:tc>
        <w:tc>
          <w:tcPr>
            <w:tcW w:w="2553" w:type="dxa"/>
          </w:tcPr>
          <w:p w14:paraId="04FB4677">
            <w:pPr>
              <w:widowControl/>
              <w:spacing w:line="400" w:lineRule="atLeast"/>
              <w:jc w:val="left"/>
              <w:rPr>
                <w:rFonts w:ascii="Arial" w:hAnsi="Arial" w:cs="Arial"/>
                <w:sz w:val="24"/>
              </w:rPr>
            </w:pPr>
          </w:p>
        </w:tc>
        <w:tc>
          <w:tcPr>
            <w:tcW w:w="1419" w:type="dxa"/>
          </w:tcPr>
          <w:p w14:paraId="468669E4">
            <w:pPr>
              <w:spacing w:line="400" w:lineRule="atLeast"/>
              <w:rPr>
                <w:rFonts w:ascii="Arial" w:hAnsi="Arial" w:cs="Arial"/>
                <w:sz w:val="24"/>
              </w:rPr>
            </w:pPr>
          </w:p>
        </w:tc>
        <w:tc>
          <w:tcPr>
            <w:tcW w:w="993" w:type="dxa"/>
          </w:tcPr>
          <w:p w14:paraId="002E0B1A">
            <w:pPr>
              <w:spacing w:line="400" w:lineRule="atLeast"/>
              <w:rPr>
                <w:rFonts w:ascii="Arial" w:hAnsi="Arial" w:cs="Arial"/>
                <w:sz w:val="24"/>
              </w:rPr>
            </w:pPr>
          </w:p>
        </w:tc>
      </w:tr>
    </w:tbl>
    <w:p w14:paraId="05E62823">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5DEF5239">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17EA1CFE">
      <w:pPr>
        <w:pStyle w:val="3"/>
        <w:rPr>
          <w:rFonts w:cs="Arial"/>
          <w:sz w:val="24"/>
        </w:rPr>
        <w:sectPr>
          <w:pgSz w:w="11906" w:h="16838"/>
          <w:pgMar w:top="1440" w:right="1080" w:bottom="1440" w:left="1080" w:header="851" w:footer="992" w:gutter="0"/>
          <w:cols w:space="720" w:num="1"/>
          <w:docGrid w:type="linesAndChars" w:linePitch="312" w:charSpace="0"/>
        </w:sectPr>
      </w:pPr>
      <w:bookmarkStart w:id="77" w:name="_Toc39669648"/>
      <w:bookmarkStart w:id="78" w:name="_Toc39945709"/>
    </w:p>
    <w:p w14:paraId="0B9100F9">
      <w:pPr>
        <w:pStyle w:val="3"/>
        <w:adjustRightInd w:val="0"/>
        <w:snapToGrid w:val="0"/>
        <w:spacing w:line="400" w:lineRule="atLeast"/>
        <w:rPr>
          <w:rFonts w:cs="Arial"/>
          <w:sz w:val="24"/>
        </w:rPr>
      </w:pPr>
      <w:bookmarkStart w:id="79" w:name="_Toc39945713"/>
      <w:bookmarkStart w:id="80" w:name="_Toc39669654"/>
      <w:bookmarkStart w:id="81" w:name="_Toc23110"/>
      <w:r>
        <w:rPr>
          <w:rFonts w:hint="eastAsia" w:cs="Arial"/>
          <w:sz w:val="24"/>
        </w:rPr>
        <w:t>附件七：</w:t>
      </w:r>
      <w:bookmarkEnd w:id="79"/>
      <w:bookmarkEnd w:id="80"/>
      <w:r>
        <w:rPr>
          <w:rFonts w:hint="eastAsia" w:cs="Arial"/>
          <w:sz w:val="24"/>
        </w:rPr>
        <w:t>服务方案</w:t>
      </w:r>
      <w:bookmarkEnd w:id="81"/>
    </w:p>
    <w:p w14:paraId="5C6A7753">
      <w:pPr>
        <w:tabs>
          <w:tab w:val="left" w:pos="0"/>
        </w:tabs>
        <w:adjustRightInd w:val="0"/>
        <w:snapToGrid w:val="0"/>
        <w:spacing w:line="400" w:lineRule="atLeast"/>
        <w:ind w:left="360" w:hanging="360" w:hangingChars="15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cs="Arial"/>
          <w:sz w:val="24"/>
          <w:highlight w:val="none"/>
        </w:rPr>
        <w:t>服务方案/实施方案</w:t>
      </w:r>
      <w:r>
        <w:rPr>
          <w:rFonts w:hint="eastAsia" w:ascii="宋体" w:hAnsi="宋体" w:cs="宋体"/>
          <w:kern w:val="0"/>
          <w:sz w:val="24"/>
          <w:szCs w:val="24"/>
          <w:highlight w:val="none"/>
        </w:rPr>
        <w:t>内容需包含但不限于第三部分提供的内容。</w:t>
      </w:r>
    </w:p>
    <w:p w14:paraId="61AD2099">
      <w:pPr>
        <w:tabs>
          <w:tab w:val="left" w:pos="0"/>
        </w:tabs>
        <w:adjustRightInd w:val="0"/>
        <w:snapToGrid w:val="0"/>
        <w:spacing w:line="400" w:lineRule="atLeast"/>
        <w:ind w:left="360" w:hanging="360" w:hangingChars="150"/>
        <w:rPr>
          <w:rFonts w:ascii="宋体" w:hAnsi="宋体" w:cs="宋体"/>
          <w:kern w:val="0"/>
          <w:sz w:val="24"/>
          <w:szCs w:val="24"/>
          <w:highlight w:val="none"/>
        </w:rPr>
      </w:pPr>
      <w:r>
        <w:rPr>
          <w:rFonts w:hint="eastAsia" w:ascii="宋体" w:hAnsi="宋体" w:cs="宋体"/>
          <w:kern w:val="0"/>
          <w:sz w:val="24"/>
          <w:szCs w:val="24"/>
          <w:highlight w:val="none"/>
        </w:rPr>
        <w:t>2、服务方案/实施方案编制需条理清晰，逻辑通畅。</w:t>
      </w:r>
    </w:p>
    <w:p w14:paraId="3E8D2D7A">
      <w:pPr>
        <w:tabs>
          <w:tab w:val="left" w:pos="0"/>
        </w:tabs>
        <w:adjustRightInd w:val="0"/>
        <w:snapToGrid w:val="0"/>
        <w:spacing w:line="400" w:lineRule="atLeast"/>
        <w:ind w:left="360" w:hanging="360" w:hangingChars="150"/>
        <w:rPr>
          <w:rFonts w:ascii="宋体" w:hAnsi="宋体" w:cs="宋体"/>
          <w:kern w:val="0"/>
          <w:sz w:val="24"/>
          <w:szCs w:val="24"/>
          <w:highlight w:val="none"/>
        </w:rPr>
      </w:pPr>
      <w:r>
        <w:rPr>
          <w:rFonts w:hint="eastAsia" w:ascii="宋体" w:hAnsi="宋体" w:cs="宋体"/>
          <w:kern w:val="0"/>
          <w:sz w:val="24"/>
          <w:szCs w:val="24"/>
          <w:highlight w:val="none"/>
        </w:rPr>
        <w:t>3、服务方案需包含但不限于①制定科学、系统的文化宣传提升服务②构建单位内部文化宣传体系③拓展宣传渠道④建立良好的宣传氛围。</w:t>
      </w:r>
    </w:p>
    <w:p w14:paraId="5549BAE7">
      <w:pPr>
        <w:tabs>
          <w:tab w:val="left" w:pos="0"/>
        </w:tabs>
        <w:adjustRightInd w:val="0"/>
        <w:snapToGrid w:val="0"/>
        <w:spacing w:line="400" w:lineRule="atLeast"/>
        <w:ind w:left="360" w:hanging="360" w:hangingChars="150"/>
        <w:rPr>
          <w:rFonts w:ascii="宋体" w:hAnsi="宋体" w:cs="宋体"/>
          <w:kern w:val="0"/>
          <w:sz w:val="24"/>
          <w:szCs w:val="24"/>
          <w:highlight w:val="none"/>
        </w:rPr>
      </w:pPr>
      <w:r>
        <w:rPr>
          <w:rFonts w:hint="eastAsia" w:ascii="宋体" w:hAnsi="宋体" w:cs="宋体"/>
          <w:kern w:val="0"/>
          <w:sz w:val="24"/>
          <w:szCs w:val="24"/>
          <w:highlight w:val="none"/>
        </w:rPr>
        <w:t>4、实施方案包括但不限于①内容的设计②制作③供货流程（可提供流程图）④安装⑤调试⑥质量保障。</w:t>
      </w:r>
    </w:p>
    <w:p w14:paraId="16FA66F5">
      <w:pPr>
        <w:pStyle w:val="22"/>
        <w:ind w:firstLine="240"/>
      </w:pPr>
    </w:p>
    <w:p w14:paraId="17D30263">
      <w:pPr>
        <w:pStyle w:val="22"/>
        <w:ind w:firstLine="240"/>
        <w:jc w:val="center"/>
      </w:pPr>
      <w:r>
        <w:rPr>
          <w:rFonts w:hint="eastAsia"/>
        </w:rPr>
        <w:t>（格式自拟）</w:t>
      </w:r>
    </w:p>
    <w:p w14:paraId="39471961">
      <w:pPr>
        <w:pStyle w:val="22"/>
        <w:ind w:firstLine="0" w:firstLineChars="0"/>
        <w:sectPr>
          <w:pgSz w:w="11906" w:h="16838"/>
          <w:pgMar w:top="1440" w:right="1080" w:bottom="1440" w:left="1080" w:header="851" w:footer="992" w:gutter="0"/>
          <w:cols w:space="720" w:num="1"/>
          <w:docGrid w:type="linesAndChars" w:linePitch="312" w:charSpace="0"/>
        </w:sectPr>
      </w:pPr>
    </w:p>
    <w:p w14:paraId="035748C0">
      <w:pPr>
        <w:pStyle w:val="3"/>
        <w:rPr>
          <w:rFonts w:cs="Arial"/>
          <w:sz w:val="24"/>
        </w:rPr>
      </w:pPr>
      <w:bookmarkStart w:id="82" w:name="_Toc19105"/>
      <w:r>
        <w:rPr>
          <w:rFonts w:hint="eastAsia" w:cs="Arial"/>
          <w:sz w:val="24"/>
        </w:rPr>
        <w:t>附件八：供应商概况</w:t>
      </w:r>
      <w:bookmarkEnd w:id="82"/>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0D75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F74B71B">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6315D8F9">
            <w:pPr>
              <w:autoSpaceDE w:val="0"/>
              <w:autoSpaceDN w:val="0"/>
              <w:adjustRightInd w:val="0"/>
              <w:snapToGrid w:val="0"/>
              <w:spacing w:line="400" w:lineRule="atLeast"/>
              <w:jc w:val="center"/>
              <w:rPr>
                <w:rFonts w:ascii="宋体" w:hAnsi="Calibri"/>
                <w:kern w:val="0"/>
                <w:sz w:val="24"/>
              </w:rPr>
            </w:pPr>
          </w:p>
        </w:tc>
      </w:tr>
      <w:tr w14:paraId="72E2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EA96D3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2642EDB8">
            <w:pPr>
              <w:autoSpaceDE w:val="0"/>
              <w:autoSpaceDN w:val="0"/>
              <w:adjustRightInd w:val="0"/>
              <w:snapToGrid w:val="0"/>
              <w:spacing w:line="400" w:lineRule="atLeast"/>
              <w:jc w:val="center"/>
              <w:rPr>
                <w:rFonts w:ascii="宋体" w:hAnsi="Calibri"/>
                <w:kern w:val="0"/>
                <w:sz w:val="24"/>
              </w:rPr>
            </w:pPr>
          </w:p>
        </w:tc>
      </w:tr>
      <w:tr w14:paraId="0DBB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222100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4B613164">
            <w:pPr>
              <w:autoSpaceDE w:val="0"/>
              <w:autoSpaceDN w:val="0"/>
              <w:adjustRightInd w:val="0"/>
              <w:snapToGrid w:val="0"/>
              <w:spacing w:line="400" w:lineRule="atLeast"/>
              <w:jc w:val="center"/>
              <w:rPr>
                <w:rFonts w:ascii="宋体" w:hAnsi="Calibri"/>
                <w:kern w:val="0"/>
                <w:sz w:val="24"/>
              </w:rPr>
            </w:pPr>
          </w:p>
        </w:tc>
      </w:tr>
      <w:tr w14:paraId="3688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96D7C7F">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07E515F7">
            <w:pPr>
              <w:autoSpaceDE w:val="0"/>
              <w:autoSpaceDN w:val="0"/>
              <w:adjustRightInd w:val="0"/>
              <w:snapToGrid w:val="0"/>
              <w:spacing w:line="400" w:lineRule="atLeast"/>
              <w:jc w:val="center"/>
              <w:rPr>
                <w:rFonts w:ascii="宋体" w:hAnsi="Calibri"/>
                <w:kern w:val="0"/>
                <w:sz w:val="24"/>
              </w:rPr>
            </w:pPr>
          </w:p>
        </w:tc>
      </w:tr>
      <w:tr w14:paraId="3DF5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97C479A">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52307872">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C6AE85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12690796">
            <w:pPr>
              <w:autoSpaceDE w:val="0"/>
              <w:autoSpaceDN w:val="0"/>
              <w:adjustRightInd w:val="0"/>
              <w:snapToGrid w:val="0"/>
              <w:spacing w:line="400" w:lineRule="atLeast"/>
              <w:jc w:val="center"/>
              <w:rPr>
                <w:rFonts w:ascii="宋体" w:hAnsi="Calibri"/>
                <w:kern w:val="0"/>
                <w:sz w:val="24"/>
              </w:rPr>
            </w:pPr>
          </w:p>
        </w:tc>
      </w:tr>
      <w:tr w14:paraId="54B9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A9C8A2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0A1A45CC">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9857F3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03EC5C87">
            <w:pPr>
              <w:autoSpaceDE w:val="0"/>
              <w:autoSpaceDN w:val="0"/>
              <w:adjustRightInd w:val="0"/>
              <w:snapToGrid w:val="0"/>
              <w:spacing w:line="400" w:lineRule="atLeast"/>
              <w:jc w:val="center"/>
              <w:rPr>
                <w:rFonts w:ascii="宋体" w:hAnsi="Calibri"/>
                <w:kern w:val="0"/>
                <w:sz w:val="24"/>
              </w:rPr>
            </w:pPr>
          </w:p>
        </w:tc>
      </w:tr>
      <w:tr w14:paraId="7F19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57B9B5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70E391C6">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1FB0AAB4">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49AB1D19">
            <w:pPr>
              <w:autoSpaceDE w:val="0"/>
              <w:autoSpaceDN w:val="0"/>
              <w:adjustRightInd w:val="0"/>
              <w:snapToGrid w:val="0"/>
              <w:spacing w:line="400" w:lineRule="atLeast"/>
              <w:jc w:val="center"/>
              <w:rPr>
                <w:rFonts w:ascii="宋体" w:hAnsi="Calibri"/>
                <w:kern w:val="0"/>
                <w:sz w:val="24"/>
              </w:rPr>
            </w:pPr>
          </w:p>
        </w:tc>
      </w:tr>
      <w:tr w14:paraId="68F8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B99147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5C4D5790">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34F2212C">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539C56D7">
            <w:pPr>
              <w:autoSpaceDE w:val="0"/>
              <w:autoSpaceDN w:val="0"/>
              <w:adjustRightInd w:val="0"/>
              <w:snapToGrid w:val="0"/>
              <w:spacing w:line="400" w:lineRule="atLeast"/>
              <w:jc w:val="center"/>
              <w:rPr>
                <w:rFonts w:ascii="宋体" w:hAnsi="Calibri"/>
                <w:kern w:val="0"/>
                <w:sz w:val="24"/>
              </w:rPr>
            </w:pPr>
          </w:p>
        </w:tc>
      </w:tr>
      <w:tr w14:paraId="78A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5BA50FE">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37EB4A72">
            <w:pPr>
              <w:autoSpaceDE w:val="0"/>
              <w:autoSpaceDN w:val="0"/>
              <w:adjustRightInd w:val="0"/>
              <w:snapToGrid w:val="0"/>
              <w:spacing w:line="400" w:lineRule="atLeast"/>
              <w:jc w:val="center"/>
              <w:rPr>
                <w:rFonts w:ascii="宋体" w:hAnsi="Calibri"/>
                <w:kern w:val="0"/>
                <w:sz w:val="24"/>
              </w:rPr>
            </w:pPr>
          </w:p>
        </w:tc>
      </w:tr>
      <w:tr w14:paraId="0E98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414D3EFF">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15F8C844">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471937F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62A769AA">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0726114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2891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49F210D9">
            <w:pPr>
              <w:widowControl/>
              <w:adjustRightInd w:val="0"/>
              <w:snapToGrid w:val="0"/>
              <w:spacing w:line="400" w:lineRule="atLeast"/>
              <w:jc w:val="center"/>
              <w:rPr>
                <w:rFonts w:ascii="宋体" w:hAnsi="Calibri"/>
                <w:kern w:val="0"/>
                <w:sz w:val="24"/>
              </w:rPr>
            </w:pPr>
          </w:p>
        </w:tc>
        <w:tc>
          <w:tcPr>
            <w:tcW w:w="1590" w:type="dxa"/>
            <w:vAlign w:val="center"/>
          </w:tcPr>
          <w:p w14:paraId="6731A677">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BB27DAF">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5805130D">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6137D269">
            <w:pPr>
              <w:autoSpaceDE w:val="0"/>
              <w:autoSpaceDN w:val="0"/>
              <w:adjustRightInd w:val="0"/>
              <w:snapToGrid w:val="0"/>
              <w:spacing w:line="400" w:lineRule="atLeast"/>
              <w:jc w:val="center"/>
              <w:rPr>
                <w:rFonts w:ascii="宋体" w:hAnsi="Calibri"/>
                <w:kern w:val="0"/>
                <w:sz w:val="24"/>
              </w:rPr>
            </w:pPr>
          </w:p>
        </w:tc>
      </w:tr>
      <w:tr w14:paraId="3E6D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9E9DA65">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6C2035F6">
            <w:pPr>
              <w:autoSpaceDE w:val="0"/>
              <w:autoSpaceDN w:val="0"/>
              <w:adjustRightInd w:val="0"/>
              <w:snapToGrid w:val="0"/>
              <w:spacing w:line="400" w:lineRule="atLeast"/>
              <w:jc w:val="center"/>
              <w:rPr>
                <w:rFonts w:ascii="宋体" w:hAnsi="Calibri"/>
                <w:kern w:val="0"/>
                <w:sz w:val="24"/>
              </w:rPr>
            </w:pPr>
          </w:p>
        </w:tc>
      </w:tr>
    </w:tbl>
    <w:p w14:paraId="5F4793CE">
      <w:pPr>
        <w:adjustRightInd w:val="0"/>
        <w:snapToGrid w:val="0"/>
        <w:spacing w:line="400" w:lineRule="atLeast"/>
        <w:jc w:val="left"/>
        <w:rPr>
          <w:rFonts w:ascii="宋体" w:hAnsi="宋体" w:cs="Arial"/>
          <w:sz w:val="24"/>
        </w:rPr>
      </w:pPr>
      <w:r>
        <w:rPr>
          <w:rFonts w:hint="eastAsia" w:ascii="宋体" w:hAnsi="宋体" w:cs="宋体"/>
          <w:kern w:val="0"/>
          <w:sz w:val="24"/>
        </w:rPr>
        <w:t>备注：本表后附营业执照、开户许可证或基本户存款信息及其他相关材料；</w:t>
      </w:r>
    </w:p>
    <w:p w14:paraId="34E2A781">
      <w:pPr>
        <w:pStyle w:val="3"/>
        <w:rPr>
          <w:rFonts w:cs="Arial"/>
          <w:sz w:val="24"/>
        </w:rPr>
        <w:sectPr>
          <w:pgSz w:w="11906" w:h="16838"/>
          <w:pgMar w:top="1440" w:right="1080" w:bottom="1440" w:left="1080" w:header="851" w:footer="992" w:gutter="0"/>
          <w:cols w:space="720" w:num="1"/>
          <w:docGrid w:type="linesAndChars" w:linePitch="312" w:charSpace="0"/>
        </w:sectPr>
      </w:pPr>
    </w:p>
    <w:p w14:paraId="7EC9AB76">
      <w:pPr>
        <w:pStyle w:val="3"/>
        <w:rPr>
          <w:rFonts w:cs="Arial"/>
          <w:sz w:val="24"/>
        </w:rPr>
      </w:pPr>
      <w:bookmarkStart w:id="83" w:name="_Toc18625"/>
      <w:r>
        <w:rPr>
          <w:rFonts w:hint="eastAsia" w:cs="Arial"/>
          <w:sz w:val="24"/>
        </w:rPr>
        <w:t>附件九：</w:t>
      </w:r>
      <w:bookmarkEnd w:id="77"/>
      <w:bookmarkEnd w:id="78"/>
      <w:r>
        <w:rPr>
          <w:rFonts w:hint="eastAsia" w:cs="Arial"/>
          <w:sz w:val="24"/>
        </w:rPr>
        <w:t>拟派项目负责人简历表</w:t>
      </w:r>
      <w:bookmarkEnd w:id="83"/>
    </w:p>
    <w:tbl>
      <w:tblPr>
        <w:tblStyle w:val="4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7939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3131A8BF">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6EAA48BF">
            <w:pPr>
              <w:spacing w:line="360" w:lineRule="auto"/>
              <w:jc w:val="center"/>
              <w:rPr>
                <w:rFonts w:ascii="宋体" w:hAnsi="宋体" w:cs="宋体"/>
                <w:sz w:val="24"/>
              </w:rPr>
            </w:pPr>
          </w:p>
        </w:tc>
        <w:tc>
          <w:tcPr>
            <w:tcW w:w="1935" w:type="dxa"/>
            <w:gridSpan w:val="2"/>
            <w:vAlign w:val="center"/>
          </w:tcPr>
          <w:p w14:paraId="74C141F0">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12755761">
            <w:pPr>
              <w:spacing w:line="360" w:lineRule="auto"/>
              <w:jc w:val="center"/>
              <w:rPr>
                <w:rFonts w:ascii="宋体" w:hAnsi="宋体" w:cs="宋体"/>
                <w:sz w:val="24"/>
              </w:rPr>
            </w:pPr>
          </w:p>
        </w:tc>
      </w:tr>
      <w:tr w14:paraId="2F7F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3D6DBDF7">
            <w:pPr>
              <w:spacing w:line="360" w:lineRule="auto"/>
              <w:jc w:val="center"/>
              <w:rPr>
                <w:rFonts w:ascii="宋体" w:hAnsi="宋体" w:cs="宋体"/>
                <w:sz w:val="24"/>
              </w:rPr>
            </w:pPr>
            <w:r>
              <w:rPr>
                <w:rFonts w:hint="eastAsia" w:ascii="宋体" w:hAnsi="宋体" w:cs="宋体"/>
                <w:sz w:val="24"/>
              </w:rPr>
              <w:t>职称或从业证</w:t>
            </w:r>
          </w:p>
        </w:tc>
        <w:tc>
          <w:tcPr>
            <w:tcW w:w="2798" w:type="dxa"/>
            <w:gridSpan w:val="2"/>
            <w:vAlign w:val="center"/>
          </w:tcPr>
          <w:p w14:paraId="72690762">
            <w:pPr>
              <w:spacing w:line="360" w:lineRule="auto"/>
              <w:jc w:val="center"/>
              <w:rPr>
                <w:rFonts w:ascii="宋体" w:hAnsi="宋体" w:cs="宋体"/>
                <w:sz w:val="24"/>
              </w:rPr>
            </w:pPr>
          </w:p>
        </w:tc>
        <w:tc>
          <w:tcPr>
            <w:tcW w:w="1935" w:type="dxa"/>
            <w:gridSpan w:val="2"/>
            <w:vAlign w:val="center"/>
          </w:tcPr>
          <w:p w14:paraId="68C1C05D">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03862568">
            <w:pPr>
              <w:spacing w:line="360" w:lineRule="auto"/>
              <w:jc w:val="center"/>
              <w:rPr>
                <w:rFonts w:ascii="宋体" w:hAnsi="宋体" w:cs="宋体"/>
                <w:sz w:val="24"/>
              </w:rPr>
            </w:pPr>
          </w:p>
        </w:tc>
      </w:tr>
      <w:tr w14:paraId="6693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3CC3E12">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1A777344">
            <w:pPr>
              <w:spacing w:line="360" w:lineRule="auto"/>
              <w:jc w:val="center"/>
              <w:rPr>
                <w:rFonts w:ascii="宋体" w:hAnsi="宋体" w:cs="宋体"/>
                <w:sz w:val="24"/>
              </w:rPr>
            </w:pPr>
          </w:p>
        </w:tc>
        <w:tc>
          <w:tcPr>
            <w:tcW w:w="1935" w:type="dxa"/>
            <w:gridSpan w:val="2"/>
            <w:vAlign w:val="center"/>
          </w:tcPr>
          <w:p w14:paraId="156957A1">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1345BBDF">
            <w:pPr>
              <w:spacing w:line="360" w:lineRule="auto"/>
              <w:jc w:val="center"/>
              <w:rPr>
                <w:rFonts w:ascii="宋体" w:hAnsi="宋体" w:cs="宋体"/>
                <w:sz w:val="24"/>
              </w:rPr>
            </w:pPr>
          </w:p>
        </w:tc>
      </w:tr>
      <w:tr w14:paraId="17F4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016E543">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526D9F95">
            <w:pPr>
              <w:spacing w:line="360" w:lineRule="auto"/>
              <w:jc w:val="center"/>
              <w:rPr>
                <w:rFonts w:ascii="宋体" w:hAnsi="宋体" w:cs="宋体"/>
                <w:sz w:val="24"/>
              </w:rPr>
            </w:pPr>
          </w:p>
        </w:tc>
        <w:tc>
          <w:tcPr>
            <w:tcW w:w="1935" w:type="dxa"/>
            <w:gridSpan w:val="2"/>
            <w:vAlign w:val="center"/>
          </w:tcPr>
          <w:p w14:paraId="1C114E8A">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37C98D98">
            <w:pPr>
              <w:spacing w:line="360" w:lineRule="auto"/>
              <w:jc w:val="center"/>
              <w:rPr>
                <w:rFonts w:ascii="宋体" w:hAnsi="宋体" w:cs="宋体"/>
                <w:sz w:val="24"/>
              </w:rPr>
            </w:pPr>
          </w:p>
        </w:tc>
      </w:tr>
      <w:tr w14:paraId="2D66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E13501F">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7725D595">
            <w:pPr>
              <w:spacing w:line="360" w:lineRule="auto"/>
              <w:jc w:val="center"/>
              <w:rPr>
                <w:rFonts w:ascii="宋体" w:hAnsi="宋体" w:cs="宋体"/>
                <w:sz w:val="24"/>
              </w:rPr>
            </w:pPr>
          </w:p>
        </w:tc>
        <w:tc>
          <w:tcPr>
            <w:tcW w:w="1935" w:type="dxa"/>
            <w:gridSpan w:val="2"/>
            <w:vAlign w:val="center"/>
          </w:tcPr>
          <w:p w14:paraId="72A904AB">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5E437334">
            <w:pPr>
              <w:spacing w:line="360" w:lineRule="auto"/>
              <w:jc w:val="center"/>
              <w:rPr>
                <w:rFonts w:ascii="宋体" w:hAnsi="宋体" w:cs="宋体"/>
                <w:sz w:val="24"/>
              </w:rPr>
            </w:pPr>
          </w:p>
        </w:tc>
      </w:tr>
      <w:tr w14:paraId="3594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2AF59B0A">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4162DE7E">
            <w:pPr>
              <w:spacing w:line="360" w:lineRule="auto"/>
              <w:jc w:val="center"/>
              <w:rPr>
                <w:rFonts w:ascii="宋体" w:hAnsi="宋体" w:cs="宋体"/>
                <w:sz w:val="24"/>
              </w:rPr>
            </w:pPr>
          </w:p>
        </w:tc>
        <w:tc>
          <w:tcPr>
            <w:tcW w:w="1935" w:type="dxa"/>
            <w:gridSpan w:val="2"/>
            <w:vAlign w:val="center"/>
          </w:tcPr>
          <w:p w14:paraId="3F76B9E1">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7F0C3BB1">
            <w:pPr>
              <w:spacing w:line="360" w:lineRule="auto"/>
              <w:jc w:val="center"/>
              <w:rPr>
                <w:rFonts w:ascii="宋体" w:hAnsi="宋体" w:cs="宋体"/>
                <w:sz w:val="24"/>
              </w:rPr>
            </w:pPr>
          </w:p>
        </w:tc>
      </w:tr>
      <w:tr w14:paraId="3B7F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693E2DE9">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4746F60D">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4A88438E">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61DD0274">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1941F826">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6FFE3715">
            <w:pPr>
              <w:spacing w:line="360" w:lineRule="auto"/>
              <w:jc w:val="center"/>
              <w:rPr>
                <w:rFonts w:ascii="宋体" w:hAnsi="宋体" w:cs="宋体"/>
                <w:sz w:val="24"/>
              </w:rPr>
            </w:pPr>
            <w:r>
              <w:rPr>
                <w:rFonts w:hint="eastAsia" w:ascii="宋体" w:hAnsi="宋体" w:cs="宋体"/>
                <w:sz w:val="24"/>
              </w:rPr>
              <w:t>备注</w:t>
            </w:r>
          </w:p>
        </w:tc>
      </w:tr>
      <w:tr w14:paraId="6260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0B541AC2">
            <w:pPr>
              <w:spacing w:line="360" w:lineRule="auto"/>
              <w:jc w:val="center"/>
              <w:rPr>
                <w:rFonts w:ascii="宋体" w:hAnsi="宋体" w:cs="宋体"/>
                <w:sz w:val="24"/>
              </w:rPr>
            </w:pPr>
          </w:p>
        </w:tc>
        <w:tc>
          <w:tcPr>
            <w:tcW w:w="1568" w:type="dxa"/>
            <w:vAlign w:val="center"/>
          </w:tcPr>
          <w:p w14:paraId="2C4C2CE5">
            <w:pPr>
              <w:spacing w:line="360" w:lineRule="auto"/>
              <w:jc w:val="center"/>
              <w:rPr>
                <w:rFonts w:ascii="宋体" w:hAnsi="宋体" w:cs="宋体"/>
                <w:sz w:val="24"/>
              </w:rPr>
            </w:pPr>
          </w:p>
        </w:tc>
        <w:tc>
          <w:tcPr>
            <w:tcW w:w="1583" w:type="dxa"/>
            <w:gridSpan w:val="2"/>
            <w:vAlign w:val="center"/>
          </w:tcPr>
          <w:p w14:paraId="61DA80FF">
            <w:pPr>
              <w:spacing w:line="360" w:lineRule="auto"/>
              <w:jc w:val="center"/>
              <w:rPr>
                <w:rFonts w:ascii="宋体" w:hAnsi="宋体" w:cs="宋体"/>
                <w:sz w:val="24"/>
              </w:rPr>
            </w:pPr>
          </w:p>
        </w:tc>
        <w:tc>
          <w:tcPr>
            <w:tcW w:w="1582" w:type="dxa"/>
            <w:vAlign w:val="center"/>
          </w:tcPr>
          <w:p w14:paraId="767C4FAA">
            <w:pPr>
              <w:spacing w:line="360" w:lineRule="auto"/>
              <w:jc w:val="center"/>
              <w:rPr>
                <w:rFonts w:ascii="宋体" w:hAnsi="宋体" w:cs="宋体"/>
                <w:sz w:val="24"/>
              </w:rPr>
            </w:pPr>
          </w:p>
        </w:tc>
        <w:tc>
          <w:tcPr>
            <w:tcW w:w="1583" w:type="dxa"/>
            <w:vAlign w:val="center"/>
          </w:tcPr>
          <w:p w14:paraId="11AEAD3C">
            <w:pPr>
              <w:spacing w:line="360" w:lineRule="auto"/>
              <w:jc w:val="center"/>
              <w:rPr>
                <w:rFonts w:ascii="宋体" w:hAnsi="宋体" w:cs="宋体"/>
                <w:sz w:val="24"/>
              </w:rPr>
            </w:pPr>
          </w:p>
        </w:tc>
        <w:tc>
          <w:tcPr>
            <w:tcW w:w="1056" w:type="dxa"/>
            <w:vAlign w:val="center"/>
          </w:tcPr>
          <w:p w14:paraId="7CA8219D">
            <w:pPr>
              <w:spacing w:line="360" w:lineRule="auto"/>
              <w:jc w:val="center"/>
              <w:rPr>
                <w:rFonts w:ascii="宋体" w:hAnsi="宋体" w:cs="宋体"/>
                <w:sz w:val="24"/>
              </w:rPr>
            </w:pPr>
          </w:p>
        </w:tc>
      </w:tr>
      <w:tr w14:paraId="5B4D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FE553E7">
            <w:pPr>
              <w:spacing w:line="360" w:lineRule="auto"/>
              <w:jc w:val="center"/>
              <w:rPr>
                <w:rFonts w:ascii="宋体" w:hAnsi="宋体" w:cs="宋体"/>
                <w:sz w:val="24"/>
              </w:rPr>
            </w:pPr>
          </w:p>
        </w:tc>
        <w:tc>
          <w:tcPr>
            <w:tcW w:w="1568" w:type="dxa"/>
            <w:vAlign w:val="center"/>
          </w:tcPr>
          <w:p w14:paraId="73B980A6">
            <w:pPr>
              <w:spacing w:line="360" w:lineRule="auto"/>
              <w:jc w:val="center"/>
              <w:rPr>
                <w:rFonts w:ascii="宋体" w:hAnsi="宋体" w:cs="宋体"/>
                <w:sz w:val="24"/>
              </w:rPr>
            </w:pPr>
          </w:p>
        </w:tc>
        <w:tc>
          <w:tcPr>
            <w:tcW w:w="1583" w:type="dxa"/>
            <w:gridSpan w:val="2"/>
            <w:vAlign w:val="center"/>
          </w:tcPr>
          <w:p w14:paraId="5BEBC29F">
            <w:pPr>
              <w:spacing w:line="360" w:lineRule="auto"/>
              <w:jc w:val="center"/>
              <w:rPr>
                <w:rFonts w:ascii="宋体" w:hAnsi="宋体" w:cs="宋体"/>
                <w:sz w:val="24"/>
              </w:rPr>
            </w:pPr>
          </w:p>
        </w:tc>
        <w:tc>
          <w:tcPr>
            <w:tcW w:w="1582" w:type="dxa"/>
            <w:vAlign w:val="center"/>
          </w:tcPr>
          <w:p w14:paraId="7F02D5C2">
            <w:pPr>
              <w:spacing w:line="360" w:lineRule="auto"/>
              <w:jc w:val="center"/>
              <w:rPr>
                <w:rFonts w:ascii="宋体" w:hAnsi="宋体" w:cs="宋体"/>
                <w:sz w:val="24"/>
              </w:rPr>
            </w:pPr>
          </w:p>
        </w:tc>
        <w:tc>
          <w:tcPr>
            <w:tcW w:w="1583" w:type="dxa"/>
            <w:vAlign w:val="center"/>
          </w:tcPr>
          <w:p w14:paraId="0310D984">
            <w:pPr>
              <w:spacing w:line="360" w:lineRule="auto"/>
              <w:jc w:val="center"/>
              <w:rPr>
                <w:rFonts w:ascii="宋体" w:hAnsi="宋体" w:cs="宋体"/>
                <w:sz w:val="24"/>
              </w:rPr>
            </w:pPr>
          </w:p>
        </w:tc>
        <w:tc>
          <w:tcPr>
            <w:tcW w:w="1056" w:type="dxa"/>
            <w:vAlign w:val="center"/>
          </w:tcPr>
          <w:p w14:paraId="37A05864">
            <w:pPr>
              <w:spacing w:line="360" w:lineRule="auto"/>
              <w:jc w:val="center"/>
              <w:rPr>
                <w:rFonts w:ascii="宋体" w:hAnsi="宋体" w:cs="宋体"/>
                <w:sz w:val="24"/>
              </w:rPr>
            </w:pPr>
          </w:p>
        </w:tc>
      </w:tr>
      <w:tr w14:paraId="53DE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37909481">
            <w:pPr>
              <w:spacing w:line="360" w:lineRule="auto"/>
              <w:jc w:val="center"/>
              <w:rPr>
                <w:rFonts w:ascii="宋体" w:hAnsi="宋体" w:cs="宋体"/>
                <w:sz w:val="24"/>
              </w:rPr>
            </w:pPr>
          </w:p>
        </w:tc>
        <w:tc>
          <w:tcPr>
            <w:tcW w:w="1568" w:type="dxa"/>
            <w:vAlign w:val="center"/>
          </w:tcPr>
          <w:p w14:paraId="3350D855">
            <w:pPr>
              <w:spacing w:line="360" w:lineRule="auto"/>
              <w:jc w:val="center"/>
              <w:rPr>
                <w:rFonts w:ascii="宋体" w:hAnsi="宋体" w:cs="宋体"/>
                <w:sz w:val="24"/>
              </w:rPr>
            </w:pPr>
          </w:p>
        </w:tc>
        <w:tc>
          <w:tcPr>
            <w:tcW w:w="1583" w:type="dxa"/>
            <w:gridSpan w:val="2"/>
            <w:vAlign w:val="center"/>
          </w:tcPr>
          <w:p w14:paraId="24F6A2EC">
            <w:pPr>
              <w:spacing w:line="360" w:lineRule="auto"/>
              <w:jc w:val="center"/>
              <w:rPr>
                <w:rFonts w:ascii="宋体" w:hAnsi="宋体" w:cs="宋体"/>
                <w:sz w:val="24"/>
              </w:rPr>
            </w:pPr>
          </w:p>
        </w:tc>
        <w:tc>
          <w:tcPr>
            <w:tcW w:w="1582" w:type="dxa"/>
            <w:vAlign w:val="center"/>
          </w:tcPr>
          <w:p w14:paraId="195E1978">
            <w:pPr>
              <w:spacing w:line="360" w:lineRule="auto"/>
              <w:jc w:val="center"/>
              <w:rPr>
                <w:rFonts w:ascii="宋体" w:hAnsi="宋体" w:cs="宋体"/>
                <w:sz w:val="24"/>
              </w:rPr>
            </w:pPr>
          </w:p>
        </w:tc>
        <w:tc>
          <w:tcPr>
            <w:tcW w:w="1583" w:type="dxa"/>
            <w:vAlign w:val="center"/>
          </w:tcPr>
          <w:p w14:paraId="4F1359A8">
            <w:pPr>
              <w:spacing w:line="360" w:lineRule="auto"/>
              <w:jc w:val="center"/>
              <w:rPr>
                <w:rFonts w:ascii="宋体" w:hAnsi="宋体" w:cs="宋体"/>
                <w:sz w:val="24"/>
              </w:rPr>
            </w:pPr>
          </w:p>
        </w:tc>
        <w:tc>
          <w:tcPr>
            <w:tcW w:w="1056" w:type="dxa"/>
            <w:vAlign w:val="center"/>
          </w:tcPr>
          <w:p w14:paraId="2E693D20">
            <w:pPr>
              <w:spacing w:line="360" w:lineRule="auto"/>
              <w:jc w:val="center"/>
              <w:rPr>
                <w:rFonts w:ascii="宋体" w:hAnsi="宋体" w:cs="宋体"/>
                <w:sz w:val="24"/>
              </w:rPr>
            </w:pPr>
          </w:p>
        </w:tc>
      </w:tr>
      <w:tr w14:paraId="7EB7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493348ED">
            <w:pPr>
              <w:spacing w:line="360" w:lineRule="auto"/>
              <w:jc w:val="center"/>
              <w:rPr>
                <w:rFonts w:ascii="宋体" w:hAnsi="宋体" w:cs="宋体"/>
                <w:sz w:val="24"/>
              </w:rPr>
            </w:pPr>
          </w:p>
        </w:tc>
        <w:tc>
          <w:tcPr>
            <w:tcW w:w="1568" w:type="dxa"/>
            <w:vAlign w:val="center"/>
          </w:tcPr>
          <w:p w14:paraId="3BF8F6B8">
            <w:pPr>
              <w:spacing w:line="360" w:lineRule="auto"/>
              <w:jc w:val="center"/>
              <w:rPr>
                <w:rFonts w:ascii="宋体" w:hAnsi="宋体" w:cs="宋体"/>
                <w:sz w:val="24"/>
              </w:rPr>
            </w:pPr>
          </w:p>
        </w:tc>
        <w:tc>
          <w:tcPr>
            <w:tcW w:w="1583" w:type="dxa"/>
            <w:gridSpan w:val="2"/>
            <w:vAlign w:val="center"/>
          </w:tcPr>
          <w:p w14:paraId="6FF798E0">
            <w:pPr>
              <w:spacing w:line="360" w:lineRule="auto"/>
              <w:jc w:val="center"/>
              <w:rPr>
                <w:rFonts w:ascii="宋体" w:hAnsi="宋体" w:cs="宋体"/>
                <w:sz w:val="24"/>
              </w:rPr>
            </w:pPr>
          </w:p>
        </w:tc>
        <w:tc>
          <w:tcPr>
            <w:tcW w:w="1582" w:type="dxa"/>
            <w:vAlign w:val="center"/>
          </w:tcPr>
          <w:p w14:paraId="28541701">
            <w:pPr>
              <w:spacing w:line="360" w:lineRule="auto"/>
              <w:jc w:val="center"/>
              <w:rPr>
                <w:rFonts w:ascii="宋体" w:hAnsi="宋体" w:cs="宋体"/>
                <w:sz w:val="24"/>
              </w:rPr>
            </w:pPr>
          </w:p>
        </w:tc>
        <w:tc>
          <w:tcPr>
            <w:tcW w:w="1583" w:type="dxa"/>
            <w:vAlign w:val="center"/>
          </w:tcPr>
          <w:p w14:paraId="0326B215">
            <w:pPr>
              <w:spacing w:line="360" w:lineRule="auto"/>
              <w:jc w:val="center"/>
              <w:rPr>
                <w:rFonts w:ascii="宋体" w:hAnsi="宋体" w:cs="宋体"/>
                <w:sz w:val="24"/>
              </w:rPr>
            </w:pPr>
          </w:p>
        </w:tc>
        <w:tc>
          <w:tcPr>
            <w:tcW w:w="1056" w:type="dxa"/>
            <w:vAlign w:val="center"/>
          </w:tcPr>
          <w:p w14:paraId="206DABA4">
            <w:pPr>
              <w:spacing w:line="360" w:lineRule="auto"/>
              <w:jc w:val="center"/>
              <w:rPr>
                <w:rFonts w:ascii="宋体" w:hAnsi="宋体" w:cs="宋体"/>
                <w:sz w:val="24"/>
              </w:rPr>
            </w:pPr>
          </w:p>
        </w:tc>
      </w:tr>
      <w:tr w14:paraId="49AA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4746A084">
            <w:pPr>
              <w:spacing w:line="360" w:lineRule="auto"/>
              <w:jc w:val="center"/>
              <w:rPr>
                <w:rFonts w:ascii="宋体" w:hAnsi="宋体" w:cs="宋体"/>
                <w:sz w:val="24"/>
              </w:rPr>
            </w:pPr>
          </w:p>
        </w:tc>
        <w:tc>
          <w:tcPr>
            <w:tcW w:w="1568" w:type="dxa"/>
            <w:vAlign w:val="center"/>
          </w:tcPr>
          <w:p w14:paraId="17323768">
            <w:pPr>
              <w:spacing w:line="360" w:lineRule="auto"/>
              <w:jc w:val="center"/>
              <w:rPr>
                <w:rFonts w:ascii="宋体" w:hAnsi="宋体" w:cs="宋体"/>
                <w:sz w:val="24"/>
              </w:rPr>
            </w:pPr>
          </w:p>
        </w:tc>
        <w:tc>
          <w:tcPr>
            <w:tcW w:w="1583" w:type="dxa"/>
            <w:gridSpan w:val="2"/>
            <w:vAlign w:val="center"/>
          </w:tcPr>
          <w:p w14:paraId="1A6ED71B">
            <w:pPr>
              <w:spacing w:line="360" w:lineRule="auto"/>
              <w:jc w:val="center"/>
              <w:rPr>
                <w:rFonts w:ascii="宋体" w:hAnsi="宋体" w:cs="宋体"/>
                <w:sz w:val="24"/>
              </w:rPr>
            </w:pPr>
          </w:p>
        </w:tc>
        <w:tc>
          <w:tcPr>
            <w:tcW w:w="1582" w:type="dxa"/>
            <w:vAlign w:val="center"/>
          </w:tcPr>
          <w:p w14:paraId="2ABBB591">
            <w:pPr>
              <w:spacing w:line="360" w:lineRule="auto"/>
              <w:jc w:val="center"/>
              <w:rPr>
                <w:rFonts w:ascii="宋体" w:hAnsi="宋体" w:cs="宋体"/>
                <w:sz w:val="24"/>
              </w:rPr>
            </w:pPr>
          </w:p>
        </w:tc>
        <w:tc>
          <w:tcPr>
            <w:tcW w:w="1583" w:type="dxa"/>
            <w:vAlign w:val="center"/>
          </w:tcPr>
          <w:p w14:paraId="42F0C220">
            <w:pPr>
              <w:spacing w:line="360" w:lineRule="auto"/>
              <w:jc w:val="center"/>
              <w:rPr>
                <w:rFonts w:ascii="宋体" w:hAnsi="宋体" w:cs="宋体"/>
                <w:sz w:val="24"/>
              </w:rPr>
            </w:pPr>
          </w:p>
        </w:tc>
        <w:tc>
          <w:tcPr>
            <w:tcW w:w="1056" w:type="dxa"/>
            <w:vAlign w:val="center"/>
          </w:tcPr>
          <w:p w14:paraId="686BB39F">
            <w:pPr>
              <w:spacing w:line="360" w:lineRule="auto"/>
              <w:jc w:val="center"/>
              <w:rPr>
                <w:rFonts w:ascii="宋体" w:hAnsi="宋体" w:cs="宋体"/>
                <w:sz w:val="24"/>
              </w:rPr>
            </w:pPr>
          </w:p>
        </w:tc>
      </w:tr>
    </w:tbl>
    <w:p w14:paraId="61FCB7C4">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w:t>
      </w:r>
      <w:r>
        <w:rPr>
          <w:rFonts w:hint="eastAsia" w:ascii="宋体" w:hAnsi="Calibri"/>
          <w:bCs/>
          <w:sz w:val="24"/>
        </w:rPr>
        <w:t>及其它一切有利于项目负责人的证明材料</w:t>
      </w:r>
      <w:r>
        <w:rPr>
          <w:rFonts w:hint="eastAsia" w:ascii="宋体" w:hAnsi="Calibri"/>
          <w:sz w:val="24"/>
        </w:rPr>
        <w:t>（上述材料复印件加盖公章）。</w:t>
      </w:r>
    </w:p>
    <w:p w14:paraId="0442CF63">
      <w:pPr>
        <w:spacing w:line="400" w:lineRule="atLeast"/>
        <w:jc w:val="left"/>
        <w:outlineLvl w:val="1"/>
        <w:rPr>
          <w:rFonts w:ascii="Arial" w:hAnsi="Arial" w:eastAsia="黑体" w:cs="Arial"/>
          <w:b/>
          <w:sz w:val="24"/>
          <w:szCs w:val="22"/>
        </w:rPr>
      </w:pPr>
      <w:r>
        <w:rPr>
          <w:rFonts w:ascii="Arial" w:hAnsi="Arial" w:cs="Arial"/>
          <w:sz w:val="24"/>
        </w:rPr>
        <w:br w:type="page"/>
      </w:r>
      <w:bookmarkStart w:id="84" w:name="_Toc39945710"/>
      <w:bookmarkStart w:id="85" w:name="_Toc39669651"/>
      <w:bookmarkStart w:id="86" w:name="_Toc13114"/>
      <w:r>
        <w:rPr>
          <w:rStyle w:val="67"/>
          <w:rFonts w:hint="eastAsia"/>
          <w:sz w:val="24"/>
          <w:szCs w:val="24"/>
        </w:rPr>
        <w:t>附件十：</w:t>
      </w:r>
      <w:bookmarkEnd w:id="84"/>
      <w:bookmarkEnd w:id="85"/>
      <w:r>
        <w:rPr>
          <w:rStyle w:val="67"/>
          <w:rFonts w:hint="eastAsia"/>
          <w:sz w:val="24"/>
          <w:szCs w:val="24"/>
        </w:rPr>
        <w:t>拟派本项目团队人员情况一览表</w:t>
      </w:r>
      <w:bookmarkEnd w:id="86"/>
    </w:p>
    <w:p w14:paraId="49267846">
      <w:pPr>
        <w:spacing w:line="400" w:lineRule="atLeast"/>
        <w:jc w:val="center"/>
        <w:rPr>
          <w:rFonts w:ascii="宋体" w:hAnsi="宋体" w:cs="Arial"/>
          <w:sz w:val="24"/>
        </w:rPr>
      </w:pPr>
    </w:p>
    <w:tbl>
      <w:tblPr>
        <w:tblStyle w:val="49"/>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424D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55CDCE21">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0EB368D5">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004EB17B">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3B700C5A">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01EAC8B0">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4E5765C7">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28F7317B">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1AB0AC93">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021781BB">
            <w:pPr>
              <w:adjustRightInd w:val="0"/>
              <w:snapToGrid w:val="0"/>
              <w:jc w:val="center"/>
              <w:rPr>
                <w:rFonts w:ascii="宋体" w:hAnsi="宋体" w:cs="宋体"/>
                <w:sz w:val="24"/>
              </w:rPr>
            </w:pPr>
            <w:r>
              <w:rPr>
                <w:rFonts w:hint="eastAsia" w:ascii="宋体" w:hAnsi="宋体" w:cs="宋体"/>
                <w:sz w:val="24"/>
              </w:rPr>
              <w:t>从事相关</w:t>
            </w:r>
          </w:p>
          <w:p w14:paraId="4CC8F5BF">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744E0637">
            <w:pPr>
              <w:adjustRightInd w:val="0"/>
              <w:snapToGrid w:val="0"/>
              <w:jc w:val="center"/>
              <w:rPr>
                <w:rFonts w:ascii="宋体" w:hAnsi="宋体" w:cs="宋体"/>
                <w:sz w:val="24"/>
              </w:rPr>
            </w:pPr>
            <w:r>
              <w:rPr>
                <w:rFonts w:hint="eastAsia" w:ascii="宋体" w:hAnsi="宋体" w:cs="宋体"/>
                <w:sz w:val="24"/>
              </w:rPr>
              <w:t>备注</w:t>
            </w:r>
          </w:p>
        </w:tc>
      </w:tr>
      <w:tr w14:paraId="62FC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6428D8C">
            <w:pPr>
              <w:adjustRightInd w:val="0"/>
              <w:snapToGrid w:val="0"/>
              <w:jc w:val="center"/>
              <w:rPr>
                <w:rFonts w:ascii="宋体" w:hAnsi="宋体" w:cs="宋体"/>
                <w:sz w:val="24"/>
              </w:rPr>
            </w:pPr>
          </w:p>
        </w:tc>
        <w:tc>
          <w:tcPr>
            <w:tcW w:w="1047" w:type="dxa"/>
            <w:vAlign w:val="center"/>
          </w:tcPr>
          <w:p w14:paraId="452D0DA3">
            <w:pPr>
              <w:adjustRightInd w:val="0"/>
              <w:snapToGrid w:val="0"/>
              <w:jc w:val="center"/>
              <w:rPr>
                <w:rFonts w:ascii="宋体" w:hAnsi="宋体" w:cs="宋体"/>
                <w:sz w:val="24"/>
              </w:rPr>
            </w:pPr>
          </w:p>
        </w:tc>
        <w:tc>
          <w:tcPr>
            <w:tcW w:w="1098" w:type="dxa"/>
            <w:vAlign w:val="center"/>
          </w:tcPr>
          <w:p w14:paraId="3DA119A4">
            <w:pPr>
              <w:adjustRightInd w:val="0"/>
              <w:snapToGrid w:val="0"/>
              <w:jc w:val="center"/>
              <w:rPr>
                <w:rFonts w:ascii="宋体" w:hAnsi="宋体" w:cs="宋体"/>
                <w:sz w:val="24"/>
              </w:rPr>
            </w:pPr>
          </w:p>
        </w:tc>
        <w:tc>
          <w:tcPr>
            <w:tcW w:w="1013" w:type="dxa"/>
            <w:vAlign w:val="center"/>
          </w:tcPr>
          <w:p w14:paraId="4439736E">
            <w:pPr>
              <w:adjustRightInd w:val="0"/>
              <w:snapToGrid w:val="0"/>
              <w:jc w:val="center"/>
              <w:rPr>
                <w:rFonts w:ascii="宋体" w:hAnsi="宋体" w:cs="宋体"/>
                <w:sz w:val="24"/>
              </w:rPr>
            </w:pPr>
          </w:p>
        </w:tc>
        <w:tc>
          <w:tcPr>
            <w:tcW w:w="1014" w:type="dxa"/>
            <w:vAlign w:val="center"/>
          </w:tcPr>
          <w:p w14:paraId="2F2805F9">
            <w:pPr>
              <w:adjustRightInd w:val="0"/>
              <w:snapToGrid w:val="0"/>
              <w:jc w:val="center"/>
              <w:rPr>
                <w:rFonts w:ascii="宋体" w:hAnsi="宋体" w:cs="宋体"/>
                <w:sz w:val="24"/>
              </w:rPr>
            </w:pPr>
          </w:p>
        </w:tc>
        <w:tc>
          <w:tcPr>
            <w:tcW w:w="1014" w:type="dxa"/>
            <w:vAlign w:val="center"/>
          </w:tcPr>
          <w:p w14:paraId="27FA7A85">
            <w:pPr>
              <w:adjustRightInd w:val="0"/>
              <w:snapToGrid w:val="0"/>
              <w:jc w:val="center"/>
              <w:rPr>
                <w:rFonts w:ascii="宋体" w:hAnsi="宋体" w:cs="宋体"/>
                <w:sz w:val="24"/>
              </w:rPr>
            </w:pPr>
          </w:p>
        </w:tc>
        <w:tc>
          <w:tcPr>
            <w:tcW w:w="932" w:type="dxa"/>
            <w:vAlign w:val="center"/>
          </w:tcPr>
          <w:p w14:paraId="6FCDA448">
            <w:pPr>
              <w:adjustRightInd w:val="0"/>
              <w:snapToGrid w:val="0"/>
              <w:jc w:val="center"/>
              <w:rPr>
                <w:rFonts w:ascii="宋体" w:hAnsi="宋体" w:cs="宋体"/>
                <w:sz w:val="24"/>
              </w:rPr>
            </w:pPr>
          </w:p>
        </w:tc>
        <w:tc>
          <w:tcPr>
            <w:tcW w:w="912" w:type="dxa"/>
            <w:vAlign w:val="center"/>
          </w:tcPr>
          <w:p w14:paraId="001FD40E">
            <w:pPr>
              <w:adjustRightInd w:val="0"/>
              <w:snapToGrid w:val="0"/>
              <w:jc w:val="center"/>
              <w:rPr>
                <w:rFonts w:ascii="宋体" w:hAnsi="宋体" w:cs="宋体"/>
                <w:sz w:val="24"/>
              </w:rPr>
            </w:pPr>
          </w:p>
        </w:tc>
        <w:tc>
          <w:tcPr>
            <w:tcW w:w="1392" w:type="dxa"/>
            <w:vAlign w:val="center"/>
          </w:tcPr>
          <w:p w14:paraId="3F1883DD">
            <w:pPr>
              <w:adjustRightInd w:val="0"/>
              <w:snapToGrid w:val="0"/>
              <w:jc w:val="center"/>
              <w:rPr>
                <w:rFonts w:ascii="宋体" w:hAnsi="宋体" w:cs="宋体"/>
                <w:sz w:val="24"/>
              </w:rPr>
            </w:pPr>
          </w:p>
        </w:tc>
        <w:tc>
          <w:tcPr>
            <w:tcW w:w="981" w:type="dxa"/>
            <w:vAlign w:val="center"/>
          </w:tcPr>
          <w:p w14:paraId="4AB02D65">
            <w:pPr>
              <w:adjustRightInd w:val="0"/>
              <w:snapToGrid w:val="0"/>
              <w:jc w:val="center"/>
              <w:rPr>
                <w:rFonts w:ascii="宋体" w:hAnsi="宋体" w:cs="宋体"/>
                <w:sz w:val="24"/>
              </w:rPr>
            </w:pPr>
          </w:p>
        </w:tc>
      </w:tr>
      <w:tr w14:paraId="11C6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44A5A943">
            <w:pPr>
              <w:adjustRightInd w:val="0"/>
              <w:snapToGrid w:val="0"/>
              <w:jc w:val="center"/>
              <w:rPr>
                <w:rFonts w:ascii="宋体" w:hAnsi="宋体" w:cs="宋体"/>
                <w:sz w:val="24"/>
              </w:rPr>
            </w:pPr>
          </w:p>
        </w:tc>
        <w:tc>
          <w:tcPr>
            <w:tcW w:w="1047" w:type="dxa"/>
            <w:vAlign w:val="center"/>
          </w:tcPr>
          <w:p w14:paraId="34FA3D62">
            <w:pPr>
              <w:adjustRightInd w:val="0"/>
              <w:snapToGrid w:val="0"/>
              <w:jc w:val="center"/>
              <w:rPr>
                <w:rFonts w:ascii="宋体" w:hAnsi="宋体" w:cs="宋体"/>
                <w:sz w:val="24"/>
              </w:rPr>
            </w:pPr>
          </w:p>
        </w:tc>
        <w:tc>
          <w:tcPr>
            <w:tcW w:w="1098" w:type="dxa"/>
            <w:vAlign w:val="center"/>
          </w:tcPr>
          <w:p w14:paraId="282CBC8F">
            <w:pPr>
              <w:adjustRightInd w:val="0"/>
              <w:snapToGrid w:val="0"/>
              <w:jc w:val="center"/>
              <w:rPr>
                <w:rFonts w:ascii="宋体" w:hAnsi="宋体" w:cs="宋体"/>
                <w:sz w:val="24"/>
              </w:rPr>
            </w:pPr>
          </w:p>
        </w:tc>
        <w:tc>
          <w:tcPr>
            <w:tcW w:w="1013" w:type="dxa"/>
            <w:vAlign w:val="center"/>
          </w:tcPr>
          <w:p w14:paraId="34B03D0B">
            <w:pPr>
              <w:adjustRightInd w:val="0"/>
              <w:snapToGrid w:val="0"/>
              <w:jc w:val="center"/>
              <w:rPr>
                <w:rFonts w:ascii="宋体" w:hAnsi="宋体" w:cs="宋体"/>
                <w:sz w:val="24"/>
              </w:rPr>
            </w:pPr>
          </w:p>
        </w:tc>
        <w:tc>
          <w:tcPr>
            <w:tcW w:w="1014" w:type="dxa"/>
            <w:vAlign w:val="center"/>
          </w:tcPr>
          <w:p w14:paraId="49E10714">
            <w:pPr>
              <w:adjustRightInd w:val="0"/>
              <w:snapToGrid w:val="0"/>
              <w:jc w:val="center"/>
              <w:rPr>
                <w:rFonts w:ascii="宋体" w:hAnsi="宋体" w:cs="宋体"/>
                <w:sz w:val="24"/>
              </w:rPr>
            </w:pPr>
          </w:p>
        </w:tc>
        <w:tc>
          <w:tcPr>
            <w:tcW w:w="1014" w:type="dxa"/>
            <w:vAlign w:val="center"/>
          </w:tcPr>
          <w:p w14:paraId="374527FE">
            <w:pPr>
              <w:adjustRightInd w:val="0"/>
              <w:snapToGrid w:val="0"/>
              <w:jc w:val="center"/>
              <w:rPr>
                <w:rFonts w:ascii="宋体" w:hAnsi="宋体" w:cs="宋体"/>
                <w:sz w:val="24"/>
              </w:rPr>
            </w:pPr>
          </w:p>
        </w:tc>
        <w:tc>
          <w:tcPr>
            <w:tcW w:w="932" w:type="dxa"/>
            <w:vAlign w:val="center"/>
          </w:tcPr>
          <w:p w14:paraId="50A87ED3">
            <w:pPr>
              <w:adjustRightInd w:val="0"/>
              <w:snapToGrid w:val="0"/>
              <w:jc w:val="center"/>
              <w:rPr>
                <w:rFonts w:ascii="宋体" w:hAnsi="宋体" w:cs="宋体"/>
                <w:sz w:val="24"/>
              </w:rPr>
            </w:pPr>
          </w:p>
        </w:tc>
        <w:tc>
          <w:tcPr>
            <w:tcW w:w="912" w:type="dxa"/>
            <w:vAlign w:val="center"/>
          </w:tcPr>
          <w:p w14:paraId="2E0C9716">
            <w:pPr>
              <w:adjustRightInd w:val="0"/>
              <w:snapToGrid w:val="0"/>
              <w:jc w:val="center"/>
              <w:rPr>
                <w:rFonts w:ascii="宋体" w:hAnsi="宋体" w:cs="宋体"/>
                <w:sz w:val="24"/>
              </w:rPr>
            </w:pPr>
          </w:p>
        </w:tc>
        <w:tc>
          <w:tcPr>
            <w:tcW w:w="1392" w:type="dxa"/>
            <w:vAlign w:val="center"/>
          </w:tcPr>
          <w:p w14:paraId="2F6DEA5A">
            <w:pPr>
              <w:adjustRightInd w:val="0"/>
              <w:snapToGrid w:val="0"/>
              <w:jc w:val="center"/>
              <w:rPr>
                <w:rFonts w:ascii="宋体" w:hAnsi="宋体" w:cs="宋体"/>
                <w:sz w:val="24"/>
              </w:rPr>
            </w:pPr>
          </w:p>
        </w:tc>
        <w:tc>
          <w:tcPr>
            <w:tcW w:w="981" w:type="dxa"/>
            <w:vAlign w:val="center"/>
          </w:tcPr>
          <w:p w14:paraId="3405ABDE">
            <w:pPr>
              <w:adjustRightInd w:val="0"/>
              <w:snapToGrid w:val="0"/>
              <w:jc w:val="center"/>
              <w:rPr>
                <w:rFonts w:ascii="宋体" w:hAnsi="宋体" w:cs="宋体"/>
                <w:sz w:val="24"/>
              </w:rPr>
            </w:pPr>
          </w:p>
        </w:tc>
      </w:tr>
      <w:tr w14:paraId="131C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874D6B3">
            <w:pPr>
              <w:adjustRightInd w:val="0"/>
              <w:snapToGrid w:val="0"/>
              <w:jc w:val="center"/>
              <w:rPr>
                <w:rFonts w:ascii="宋体" w:hAnsi="宋体" w:cs="宋体"/>
                <w:sz w:val="24"/>
              </w:rPr>
            </w:pPr>
          </w:p>
        </w:tc>
        <w:tc>
          <w:tcPr>
            <w:tcW w:w="1047" w:type="dxa"/>
            <w:vAlign w:val="center"/>
          </w:tcPr>
          <w:p w14:paraId="263FD660">
            <w:pPr>
              <w:adjustRightInd w:val="0"/>
              <w:snapToGrid w:val="0"/>
              <w:jc w:val="center"/>
              <w:rPr>
                <w:rFonts w:ascii="宋体" w:hAnsi="宋体" w:cs="宋体"/>
                <w:sz w:val="24"/>
              </w:rPr>
            </w:pPr>
          </w:p>
        </w:tc>
        <w:tc>
          <w:tcPr>
            <w:tcW w:w="1098" w:type="dxa"/>
            <w:vAlign w:val="center"/>
          </w:tcPr>
          <w:p w14:paraId="617C694C">
            <w:pPr>
              <w:adjustRightInd w:val="0"/>
              <w:snapToGrid w:val="0"/>
              <w:jc w:val="center"/>
              <w:rPr>
                <w:rFonts w:ascii="宋体" w:hAnsi="宋体" w:cs="宋体"/>
                <w:sz w:val="24"/>
              </w:rPr>
            </w:pPr>
          </w:p>
        </w:tc>
        <w:tc>
          <w:tcPr>
            <w:tcW w:w="1013" w:type="dxa"/>
            <w:vAlign w:val="center"/>
          </w:tcPr>
          <w:p w14:paraId="1CFB6683">
            <w:pPr>
              <w:adjustRightInd w:val="0"/>
              <w:snapToGrid w:val="0"/>
              <w:jc w:val="center"/>
              <w:rPr>
                <w:rFonts w:ascii="宋体" w:hAnsi="宋体" w:cs="宋体"/>
                <w:sz w:val="24"/>
              </w:rPr>
            </w:pPr>
          </w:p>
        </w:tc>
        <w:tc>
          <w:tcPr>
            <w:tcW w:w="1014" w:type="dxa"/>
            <w:vAlign w:val="center"/>
          </w:tcPr>
          <w:p w14:paraId="18511707">
            <w:pPr>
              <w:adjustRightInd w:val="0"/>
              <w:snapToGrid w:val="0"/>
              <w:jc w:val="center"/>
              <w:rPr>
                <w:rFonts w:ascii="宋体" w:hAnsi="宋体" w:cs="宋体"/>
                <w:sz w:val="24"/>
              </w:rPr>
            </w:pPr>
          </w:p>
        </w:tc>
        <w:tc>
          <w:tcPr>
            <w:tcW w:w="1014" w:type="dxa"/>
            <w:vAlign w:val="center"/>
          </w:tcPr>
          <w:p w14:paraId="2A4F8031">
            <w:pPr>
              <w:adjustRightInd w:val="0"/>
              <w:snapToGrid w:val="0"/>
              <w:jc w:val="center"/>
              <w:rPr>
                <w:rFonts w:ascii="宋体" w:hAnsi="宋体" w:cs="宋体"/>
                <w:sz w:val="24"/>
              </w:rPr>
            </w:pPr>
          </w:p>
        </w:tc>
        <w:tc>
          <w:tcPr>
            <w:tcW w:w="932" w:type="dxa"/>
            <w:vAlign w:val="center"/>
          </w:tcPr>
          <w:p w14:paraId="17F46536">
            <w:pPr>
              <w:adjustRightInd w:val="0"/>
              <w:snapToGrid w:val="0"/>
              <w:jc w:val="center"/>
              <w:rPr>
                <w:rFonts w:ascii="宋体" w:hAnsi="宋体" w:cs="宋体"/>
                <w:sz w:val="24"/>
              </w:rPr>
            </w:pPr>
          </w:p>
        </w:tc>
        <w:tc>
          <w:tcPr>
            <w:tcW w:w="912" w:type="dxa"/>
            <w:vAlign w:val="center"/>
          </w:tcPr>
          <w:p w14:paraId="1D469E17">
            <w:pPr>
              <w:adjustRightInd w:val="0"/>
              <w:snapToGrid w:val="0"/>
              <w:jc w:val="center"/>
              <w:rPr>
                <w:rFonts w:ascii="宋体" w:hAnsi="宋体" w:cs="宋体"/>
                <w:sz w:val="24"/>
              </w:rPr>
            </w:pPr>
          </w:p>
        </w:tc>
        <w:tc>
          <w:tcPr>
            <w:tcW w:w="1392" w:type="dxa"/>
            <w:vAlign w:val="center"/>
          </w:tcPr>
          <w:p w14:paraId="4C8A90D8">
            <w:pPr>
              <w:adjustRightInd w:val="0"/>
              <w:snapToGrid w:val="0"/>
              <w:jc w:val="center"/>
              <w:rPr>
                <w:rFonts w:ascii="宋体" w:hAnsi="宋体" w:cs="宋体"/>
                <w:sz w:val="24"/>
              </w:rPr>
            </w:pPr>
          </w:p>
        </w:tc>
        <w:tc>
          <w:tcPr>
            <w:tcW w:w="981" w:type="dxa"/>
            <w:vAlign w:val="center"/>
          </w:tcPr>
          <w:p w14:paraId="65F4C0DB">
            <w:pPr>
              <w:adjustRightInd w:val="0"/>
              <w:snapToGrid w:val="0"/>
              <w:jc w:val="center"/>
              <w:rPr>
                <w:rFonts w:ascii="宋体" w:hAnsi="宋体" w:cs="宋体"/>
                <w:sz w:val="24"/>
              </w:rPr>
            </w:pPr>
          </w:p>
        </w:tc>
      </w:tr>
      <w:tr w14:paraId="0CE6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0E9544D">
            <w:pPr>
              <w:adjustRightInd w:val="0"/>
              <w:snapToGrid w:val="0"/>
              <w:jc w:val="center"/>
              <w:rPr>
                <w:rFonts w:ascii="宋体" w:hAnsi="宋体" w:cs="宋体"/>
                <w:sz w:val="24"/>
              </w:rPr>
            </w:pPr>
          </w:p>
        </w:tc>
        <w:tc>
          <w:tcPr>
            <w:tcW w:w="1047" w:type="dxa"/>
            <w:vAlign w:val="center"/>
          </w:tcPr>
          <w:p w14:paraId="1ECD10EE">
            <w:pPr>
              <w:adjustRightInd w:val="0"/>
              <w:snapToGrid w:val="0"/>
              <w:jc w:val="center"/>
              <w:rPr>
                <w:rFonts w:ascii="宋体" w:hAnsi="宋体" w:cs="宋体"/>
                <w:sz w:val="24"/>
              </w:rPr>
            </w:pPr>
          </w:p>
        </w:tc>
        <w:tc>
          <w:tcPr>
            <w:tcW w:w="1098" w:type="dxa"/>
            <w:vAlign w:val="center"/>
          </w:tcPr>
          <w:p w14:paraId="7F5EB4CD">
            <w:pPr>
              <w:adjustRightInd w:val="0"/>
              <w:snapToGrid w:val="0"/>
              <w:jc w:val="center"/>
              <w:rPr>
                <w:rFonts w:ascii="宋体" w:hAnsi="宋体" w:cs="宋体"/>
                <w:sz w:val="24"/>
              </w:rPr>
            </w:pPr>
          </w:p>
        </w:tc>
        <w:tc>
          <w:tcPr>
            <w:tcW w:w="1013" w:type="dxa"/>
            <w:vAlign w:val="center"/>
          </w:tcPr>
          <w:p w14:paraId="71EDA410">
            <w:pPr>
              <w:adjustRightInd w:val="0"/>
              <w:snapToGrid w:val="0"/>
              <w:jc w:val="center"/>
              <w:rPr>
                <w:rFonts w:ascii="宋体" w:hAnsi="宋体" w:cs="宋体"/>
                <w:sz w:val="24"/>
              </w:rPr>
            </w:pPr>
          </w:p>
        </w:tc>
        <w:tc>
          <w:tcPr>
            <w:tcW w:w="1014" w:type="dxa"/>
            <w:vAlign w:val="center"/>
          </w:tcPr>
          <w:p w14:paraId="78A2E166">
            <w:pPr>
              <w:adjustRightInd w:val="0"/>
              <w:snapToGrid w:val="0"/>
              <w:jc w:val="center"/>
              <w:rPr>
                <w:rFonts w:ascii="宋体" w:hAnsi="宋体" w:cs="宋体"/>
                <w:sz w:val="24"/>
              </w:rPr>
            </w:pPr>
          </w:p>
        </w:tc>
        <w:tc>
          <w:tcPr>
            <w:tcW w:w="1014" w:type="dxa"/>
            <w:vAlign w:val="center"/>
          </w:tcPr>
          <w:p w14:paraId="4BC945A0">
            <w:pPr>
              <w:adjustRightInd w:val="0"/>
              <w:snapToGrid w:val="0"/>
              <w:jc w:val="center"/>
              <w:rPr>
                <w:rFonts w:ascii="宋体" w:hAnsi="宋体" w:cs="宋体"/>
                <w:sz w:val="24"/>
              </w:rPr>
            </w:pPr>
          </w:p>
        </w:tc>
        <w:tc>
          <w:tcPr>
            <w:tcW w:w="932" w:type="dxa"/>
            <w:vAlign w:val="center"/>
          </w:tcPr>
          <w:p w14:paraId="13CD885F">
            <w:pPr>
              <w:adjustRightInd w:val="0"/>
              <w:snapToGrid w:val="0"/>
              <w:jc w:val="center"/>
              <w:rPr>
                <w:rFonts w:ascii="宋体" w:hAnsi="宋体" w:cs="宋体"/>
                <w:sz w:val="24"/>
              </w:rPr>
            </w:pPr>
          </w:p>
        </w:tc>
        <w:tc>
          <w:tcPr>
            <w:tcW w:w="912" w:type="dxa"/>
            <w:vAlign w:val="center"/>
          </w:tcPr>
          <w:p w14:paraId="4AF3C815">
            <w:pPr>
              <w:adjustRightInd w:val="0"/>
              <w:snapToGrid w:val="0"/>
              <w:jc w:val="center"/>
              <w:rPr>
                <w:rFonts w:ascii="宋体" w:hAnsi="宋体" w:cs="宋体"/>
                <w:sz w:val="24"/>
              </w:rPr>
            </w:pPr>
          </w:p>
        </w:tc>
        <w:tc>
          <w:tcPr>
            <w:tcW w:w="1392" w:type="dxa"/>
            <w:vAlign w:val="center"/>
          </w:tcPr>
          <w:p w14:paraId="4442EE1C">
            <w:pPr>
              <w:adjustRightInd w:val="0"/>
              <w:snapToGrid w:val="0"/>
              <w:jc w:val="center"/>
              <w:rPr>
                <w:rFonts w:ascii="宋体" w:hAnsi="宋体" w:cs="宋体"/>
                <w:sz w:val="24"/>
              </w:rPr>
            </w:pPr>
          </w:p>
        </w:tc>
        <w:tc>
          <w:tcPr>
            <w:tcW w:w="981" w:type="dxa"/>
            <w:vAlign w:val="center"/>
          </w:tcPr>
          <w:p w14:paraId="353C9A08">
            <w:pPr>
              <w:adjustRightInd w:val="0"/>
              <w:snapToGrid w:val="0"/>
              <w:jc w:val="center"/>
              <w:rPr>
                <w:rFonts w:ascii="宋体" w:hAnsi="宋体" w:cs="宋体"/>
                <w:sz w:val="24"/>
              </w:rPr>
            </w:pPr>
          </w:p>
        </w:tc>
      </w:tr>
      <w:tr w14:paraId="2F26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FCCD107">
            <w:pPr>
              <w:adjustRightInd w:val="0"/>
              <w:snapToGrid w:val="0"/>
              <w:jc w:val="center"/>
              <w:rPr>
                <w:rFonts w:ascii="宋体" w:hAnsi="宋体" w:cs="宋体"/>
                <w:sz w:val="24"/>
              </w:rPr>
            </w:pPr>
          </w:p>
        </w:tc>
        <w:tc>
          <w:tcPr>
            <w:tcW w:w="1047" w:type="dxa"/>
            <w:vAlign w:val="center"/>
          </w:tcPr>
          <w:p w14:paraId="375A44E3">
            <w:pPr>
              <w:adjustRightInd w:val="0"/>
              <w:snapToGrid w:val="0"/>
              <w:jc w:val="center"/>
              <w:rPr>
                <w:rFonts w:ascii="宋体" w:hAnsi="宋体" w:cs="宋体"/>
                <w:sz w:val="24"/>
              </w:rPr>
            </w:pPr>
          </w:p>
        </w:tc>
        <w:tc>
          <w:tcPr>
            <w:tcW w:w="1098" w:type="dxa"/>
            <w:vAlign w:val="center"/>
          </w:tcPr>
          <w:p w14:paraId="0CBB828B">
            <w:pPr>
              <w:adjustRightInd w:val="0"/>
              <w:snapToGrid w:val="0"/>
              <w:jc w:val="center"/>
              <w:rPr>
                <w:rFonts w:ascii="宋体" w:hAnsi="宋体" w:cs="宋体"/>
                <w:sz w:val="24"/>
              </w:rPr>
            </w:pPr>
          </w:p>
        </w:tc>
        <w:tc>
          <w:tcPr>
            <w:tcW w:w="1013" w:type="dxa"/>
            <w:vAlign w:val="center"/>
          </w:tcPr>
          <w:p w14:paraId="00E3CD6E">
            <w:pPr>
              <w:adjustRightInd w:val="0"/>
              <w:snapToGrid w:val="0"/>
              <w:jc w:val="center"/>
              <w:rPr>
                <w:rFonts w:ascii="宋体" w:hAnsi="宋体" w:cs="宋体"/>
                <w:sz w:val="24"/>
              </w:rPr>
            </w:pPr>
          </w:p>
        </w:tc>
        <w:tc>
          <w:tcPr>
            <w:tcW w:w="1014" w:type="dxa"/>
            <w:vAlign w:val="center"/>
          </w:tcPr>
          <w:p w14:paraId="40573BDF">
            <w:pPr>
              <w:adjustRightInd w:val="0"/>
              <w:snapToGrid w:val="0"/>
              <w:jc w:val="center"/>
              <w:rPr>
                <w:rFonts w:ascii="宋体" w:hAnsi="宋体" w:cs="宋体"/>
                <w:sz w:val="24"/>
              </w:rPr>
            </w:pPr>
          </w:p>
        </w:tc>
        <w:tc>
          <w:tcPr>
            <w:tcW w:w="1014" w:type="dxa"/>
            <w:vAlign w:val="center"/>
          </w:tcPr>
          <w:p w14:paraId="47EED533">
            <w:pPr>
              <w:adjustRightInd w:val="0"/>
              <w:snapToGrid w:val="0"/>
              <w:jc w:val="center"/>
              <w:rPr>
                <w:rFonts w:ascii="宋体" w:hAnsi="宋体" w:cs="宋体"/>
                <w:sz w:val="24"/>
              </w:rPr>
            </w:pPr>
          </w:p>
        </w:tc>
        <w:tc>
          <w:tcPr>
            <w:tcW w:w="932" w:type="dxa"/>
            <w:vAlign w:val="center"/>
          </w:tcPr>
          <w:p w14:paraId="6EA3A037">
            <w:pPr>
              <w:adjustRightInd w:val="0"/>
              <w:snapToGrid w:val="0"/>
              <w:jc w:val="center"/>
              <w:rPr>
                <w:rFonts w:ascii="宋体" w:hAnsi="宋体" w:cs="宋体"/>
                <w:sz w:val="24"/>
              </w:rPr>
            </w:pPr>
          </w:p>
        </w:tc>
        <w:tc>
          <w:tcPr>
            <w:tcW w:w="912" w:type="dxa"/>
            <w:vAlign w:val="center"/>
          </w:tcPr>
          <w:p w14:paraId="751AF973">
            <w:pPr>
              <w:adjustRightInd w:val="0"/>
              <w:snapToGrid w:val="0"/>
              <w:jc w:val="center"/>
              <w:rPr>
                <w:rFonts w:ascii="宋体" w:hAnsi="宋体" w:cs="宋体"/>
                <w:sz w:val="24"/>
              </w:rPr>
            </w:pPr>
          </w:p>
        </w:tc>
        <w:tc>
          <w:tcPr>
            <w:tcW w:w="1392" w:type="dxa"/>
            <w:vAlign w:val="center"/>
          </w:tcPr>
          <w:p w14:paraId="59B7A196">
            <w:pPr>
              <w:adjustRightInd w:val="0"/>
              <w:snapToGrid w:val="0"/>
              <w:jc w:val="center"/>
              <w:rPr>
                <w:rFonts w:ascii="宋体" w:hAnsi="宋体" w:cs="宋体"/>
                <w:sz w:val="24"/>
              </w:rPr>
            </w:pPr>
          </w:p>
        </w:tc>
        <w:tc>
          <w:tcPr>
            <w:tcW w:w="981" w:type="dxa"/>
            <w:vAlign w:val="center"/>
          </w:tcPr>
          <w:p w14:paraId="7E78666F">
            <w:pPr>
              <w:adjustRightInd w:val="0"/>
              <w:snapToGrid w:val="0"/>
              <w:jc w:val="center"/>
              <w:rPr>
                <w:rFonts w:ascii="宋体" w:hAnsi="宋体" w:cs="宋体"/>
                <w:sz w:val="24"/>
              </w:rPr>
            </w:pPr>
          </w:p>
        </w:tc>
      </w:tr>
      <w:tr w14:paraId="4939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5A7109ED">
            <w:pPr>
              <w:adjustRightInd w:val="0"/>
              <w:snapToGrid w:val="0"/>
              <w:jc w:val="center"/>
              <w:rPr>
                <w:rFonts w:ascii="宋体" w:hAnsi="宋体" w:cs="宋体"/>
                <w:sz w:val="24"/>
              </w:rPr>
            </w:pPr>
          </w:p>
        </w:tc>
        <w:tc>
          <w:tcPr>
            <w:tcW w:w="1047" w:type="dxa"/>
            <w:vAlign w:val="center"/>
          </w:tcPr>
          <w:p w14:paraId="5DA7EBEB">
            <w:pPr>
              <w:adjustRightInd w:val="0"/>
              <w:snapToGrid w:val="0"/>
              <w:jc w:val="center"/>
              <w:rPr>
                <w:rFonts w:ascii="宋体" w:hAnsi="宋体" w:cs="宋体"/>
                <w:sz w:val="24"/>
              </w:rPr>
            </w:pPr>
          </w:p>
        </w:tc>
        <w:tc>
          <w:tcPr>
            <w:tcW w:w="1098" w:type="dxa"/>
            <w:vAlign w:val="center"/>
          </w:tcPr>
          <w:p w14:paraId="40B350FD">
            <w:pPr>
              <w:adjustRightInd w:val="0"/>
              <w:snapToGrid w:val="0"/>
              <w:jc w:val="center"/>
              <w:rPr>
                <w:rFonts w:ascii="宋体" w:hAnsi="宋体" w:cs="宋体"/>
                <w:sz w:val="24"/>
              </w:rPr>
            </w:pPr>
          </w:p>
        </w:tc>
        <w:tc>
          <w:tcPr>
            <w:tcW w:w="1013" w:type="dxa"/>
            <w:vAlign w:val="center"/>
          </w:tcPr>
          <w:p w14:paraId="16824272">
            <w:pPr>
              <w:adjustRightInd w:val="0"/>
              <w:snapToGrid w:val="0"/>
              <w:jc w:val="center"/>
              <w:rPr>
                <w:rFonts w:ascii="宋体" w:hAnsi="宋体" w:cs="宋体"/>
                <w:sz w:val="24"/>
              </w:rPr>
            </w:pPr>
          </w:p>
        </w:tc>
        <w:tc>
          <w:tcPr>
            <w:tcW w:w="1014" w:type="dxa"/>
            <w:vAlign w:val="center"/>
          </w:tcPr>
          <w:p w14:paraId="70DCA10B">
            <w:pPr>
              <w:adjustRightInd w:val="0"/>
              <w:snapToGrid w:val="0"/>
              <w:jc w:val="center"/>
              <w:rPr>
                <w:rFonts w:ascii="宋体" w:hAnsi="宋体" w:cs="宋体"/>
                <w:sz w:val="24"/>
              </w:rPr>
            </w:pPr>
          </w:p>
        </w:tc>
        <w:tc>
          <w:tcPr>
            <w:tcW w:w="1014" w:type="dxa"/>
            <w:vAlign w:val="center"/>
          </w:tcPr>
          <w:p w14:paraId="687BD6E2">
            <w:pPr>
              <w:adjustRightInd w:val="0"/>
              <w:snapToGrid w:val="0"/>
              <w:jc w:val="center"/>
              <w:rPr>
                <w:rFonts w:ascii="宋体" w:hAnsi="宋体" w:cs="宋体"/>
                <w:sz w:val="24"/>
              </w:rPr>
            </w:pPr>
          </w:p>
        </w:tc>
        <w:tc>
          <w:tcPr>
            <w:tcW w:w="932" w:type="dxa"/>
            <w:vAlign w:val="center"/>
          </w:tcPr>
          <w:p w14:paraId="764AACF7">
            <w:pPr>
              <w:adjustRightInd w:val="0"/>
              <w:snapToGrid w:val="0"/>
              <w:jc w:val="center"/>
              <w:rPr>
                <w:rFonts w:ascii="宋体" w:hAnsi="宋体" w:cs="宋体"/>
                <w:sz w:val="24"/>
              </w:rPr>
            </w:pPr>
          </w:p>
        </w:tc>
        <w:tc>
          <w:tcPr>
            <w:tcW w:w="912" w:type="dxa"/>
            <w:vAlign w:val="center"/>
          </w:tcPr>
          <w:p w14:paraId="0E5C69ED">
            <w:pPr>
              <w:adjustRightInd w:val="0"/>
              <w:snapToGrid w:val="0"/>
              <w:jc w:val="center"/>
              <w:rPr>
                <w:rFonts w:ascii="宋体" w:hAnsi="宋体" w:cs="宋体"/>
                <w:sz w:val="24"/>
              </w:rPr>
            </w:pPr>
          </w:p>
        </w:tc>
        <w:tc>
          <w:tcPr>
            <w:tcW w:w="1392" w:type="dxa"/>
            <w:vAlign w:val="center"/>
          </w:tcPr>
          <w:p w14:paraId="7DF28931">
            <w:pPr>
              <w:adjustRightInd w:val="0"/>
              <w:snapToGrid w:val="0"/>
              <w:jc w:val="center"/>
              <w:rPr>
                <w:rFonts w:ascii="宋体" w:hAnsi="宋体" w:cs="宋体"/>
                <w:sz w:val="24"/>
              </w:rPr>
            </w:pPr>
          </w:p>
        </w:tc>
        <w:tc>
          <w:tcPr>
            <w:tcW w:w="981" w:type="dxa"/>
            <w:vAlign w:val="center"/>
          </w:tcPr>
          <w:p w14:paraId="01EDE66E">
            <w:pPr>
              <w:adjustRightInd w:val="0"/>
              <w:snapToGrid w:val="0"/>
              <w:jc w:val="center"/>
              <w:rPr>
                <w:rFonts w:ascii="宋体" w:hAnsi="宋体" w:cs="宋体"/>
                <w:sz w:val="24"/>
              </w:rPr>
            </w:pPr>
          </w:p>
        </w:tc>
      </w:tr>
      <w:tr w14:paraId="1D23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656F41E">
            <w:pPr>
              <w:adjustRightInd w:val="0"/>
              <w:snapToGrid w:val="0"/>
              <w:jc w:val="center"/>
              <w:rPr>
                <w:rFonts w:ascii="宋体" w:hAnsi="宋体" w:cs="宋体"/>
                <w:sz w:val="24"/>
              </w:rPr>
            </w:pPr>
          </w:p>
        </w:tc>
        <w:tc>
          <w:tcPr>
            <w:tcW w:w="1047" w:type="dxa"/>
            <w:vAlign w:val="center"/>
          </w:tcPr>
          <w:p w14:paraId="54976D7F">
            <w:pPr>
              <w:adjustRightInd w:val="0"/>
              <w:snapToGrid w:val="0"/>
              <w:jc w:val="center"/>
              <w:rPr>
                <w:rFonts w:ascii="宋体" w:hAnsi="宋体" w:cs="宋体"/>
                <w:sz w:val="24"/>
              </w:rPr>
            </w:pPr>
          </w:p>
        </w:tc>
        <w:tc>
          <w:tcPr>
            <w:tcW w:w="1098" w:type="dxa"/>
            <w:vAlign w:val="center"/>
          </w:tcPr>
          <w:p w14:paraId="0A0D33B3">
            <w:pPr>
              <w:adjustRightInd w:val="0"/>
              <w:snapToGrid w:val="0"/>
              <w:jc w:val="center"/>
              <w:rPr>
                <w:rFonts w:ascii="宋体" w:hAnsi="宋体" w:cs="宋体"/>
                <w:sz w:val="24"/>
              </w:rPr>
            </w:pPr>
          </w:p>
        </w:tc>
        <w:tc>
          <w:tcPr>
            <w:tcW w:w="1013" w:type="dxa"/>
            <w:vAlign w:val="center"/>
          </w:tcPr>
          <w:p w14:paraId="177EF8F9">
            <w:pPr>
              <w:adjustRightInd w:val="0"/>
              <w:snapToGrid w:val="0"/>
              <w:jc w:val="center"/>
              <w:rPr>
                <w:rFonts w:ascii="宋体" w:hAnsi="宋体" w:cs="宋体"/>
                <w:sz w:val="24"/>
              </w:rPr>
            </w:pPr>
          </w:p>
        </w:tc>
        <w:tc>
          <w:tcPr>
            <w:tcW w:w="1014" w:type="dxa"/>
            <w:vAlign w:val="center"/>
          </w:tcPr>
          <w:p w14:paraId="66346805">
            <w:pPr>
              <w:adjustRightInd w:val="0"/>
              <w:snapToGrid w:val="0"/>
              <w:jc w:val="center"/>
              <w:rPr>
                <w:rFonts w:ascii="宋体" w:hAnsi="宋体" w:cs="宋体"/>
                <w:sz w:val="24"/>
              </w:rPr>
            </w:pPr>
          </w:p>
        </w:tc>
        <w:tc>
          <w:tcPr>
            <w:tcW w:w="1014" w:type="dxa"/>
            <w:vAlign w:val="center"/>
          </w:tcPr>
          <w:p w14:paraId="6CB4986F">
            <w:pPr>
              <w:adjustRightInd w:val="0"/>
              <w:snapToGrid w:val="0"/>
              <w:jc w:val="center"/>
              <w:rPr>
                <w:rFonts w:ascii="宋体" w:hAnsi="宋体" w:cs="宋体"/>
                <w:sz w:val="24"/>
              </w:rPr>
            </w:pPr>
          </w:p>
        </w:tc>
        <w:tc>
          <w:tcPr>
            <w:tcW w:w="932" w:type="dxa"/>
            <w:vAlign w:val="center"/>
          </w:tcPr>
          <w:p w14:paraId="6A055D14">
            <w:pPr>
              <w:adjustRightInd w:val="0"/>
              <w:snapToGrid w:val="0"/>
              <w:jc w:val="center"/>
              <w:rPr>
                <w:rFonts w:ascii="宋体" w:hAnsi="宋体" w:cs="宋体"/>
                <w:sz w:val="24"/>
              </w:rPr>
            </w:pPr>
          </w:p>
        </w:tc>
        <w:tc>
          <w:tcPr>
            <w:tcW w:w="912" w:type="dxa"/>
            <w:vAlign w:val="center"/>
          </w:tcPr>
          <w:p w14:paraId="7ECDB0C5">
            <w:pPr>
              <w:adjustRightInd w:val="0"/>
              <w:snapToGrid w:val="0"/>
              <w:jc w:val="center"/>
              <w:rPr>
                <w:rFonts w:ascii="宋体" w:hAnsi="宋体" w:cs="宋体"/>
                <w:sz w:val="24"/>
              </w:rPr>
            </w:pPr>
          </w:p>
        </w:tc>
        <w:tc>
          <w:tcPr>
            <w:tcW w:w="1392" w:type="dxa"/>
            <w:vAlign w:val="center"/>
          </w:tcPr>
          <w:p w14:paraId="727A31D5">
            <w:pPr>
              <w:adjustRightInd w:val="0"/>
              <w:snapToGrid w:val="0"/>
              <w:jc w:val="center"/>
              <w:rPr>
                <w:rFonts w:ascii="宋体" w:hAnsi="宋体" w:cs="宋体"/>
                <w:sz w:val="24"/>
              </w:rPr>
            </w:pPr>
          </w:p>
        </w:tc>
        <w:tc>
          <w:tcPr>
            <w:tcW w:w="981" w:type="dxa"/>
            <w:vAlign w:val="center"/>
          </w:tcPr>
          <w:p w14:paraId="3AA46A3F">
            <w:pPr>
              <w:adjustRightInd w:val="0"/>
              <w:snapToGrid w:val="0"/>
              <w:jc w:val="center"/>
              <w:rPr>
                <w:rFonts w:ascii="宋体" w:hAnsi="宋体" w:cs="宋体"/>
                <w:sz w:val="24"/>
              </w:rPr>
            </w:pPr>
          </w:p>
        </w:tc>
      </w:tr>
      <w:tr w14:paraId="5A40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0B8AA3E9">
            <w:pPr>
              <w:adjustRightInd w:val="0"/>
              <w:snapToGrid w:val="0"/>
              <w:jc w:val="center"/>
              <w:rPr>
                <w:rFonts w:ascii="宋体" w:hAnsi="宋体" w:cs="宋体"/>
                <w:sz w:val="24"/>
              </w:rPr>
            </w:pPr>
          </w:p>
        </w:tc>
        <w:tc>
          <w:tcPr>
            <w:tcW w:w="1047" w:type="dxa"/>
            <w:vAlign w:val="center"/>
          </w:tcPr>
          <w:p w14:paraId="229DE4C4">
            <w:pPr>
              <w:adjustRightInd w:val="0"/>
              <w:snapToGrid w:val="0"/>
              <w:jc w:val="center"/>
              <w:rPr>
                <w:rFonts w:ascii="宋体" w:hAnsi="宋体" w:cs="宋体"/>
                <w:sz w:val="24"/>
              </w:rPr>
            </w:pPr>
          </w:p>
        </w:tc>
        <w:tc>
          <w:tcPr>
            <w:tcW w:w="1098" w:type="dxa"/>
            <w:vAlign w:val="center"/>
          </w:tcPr>
          <w:p w14:paraId="4EB57370">
            <w:pPr>
              <w:adjustRightInd w:val="0"/>
              <w:snapToGrid w:val="0"/>
              <w:jc w:val="center"/>
              <w:rPr>
                <w:rFonts w:ascii="宋体" w:hAnsi="宋体" w:cs="宋体"/>
                <w:sz w:val="24"/>
              </w:rPr>
            </w:pPr>
          </w:p>
        </w:tc>
        <w:tc>
          <w:tcPr>
            <w:tcW w:w="1013" w:type="dxa"/>
            <w:vAlign w:val="center"/>
          </w:tcPr>
          <w:p w14:paraId="35818ADE">
            <w:pPr>
              <w:adjustRightInd w:val="0"/>
              <w:snapToGrid w:val="0"/>
              <w:jc w:val="center"/>
              <w:rPr>
                <w:rFonts w:ascii="宋体" w:hAnsi="宋体" w:cs="宋体"/>
                <w:sz w:val="24"/>
              </w:rPr>
            </w:pPr>
          </w:p>
        </w:tc>
        <w:tc>
          <w:tcPr>
            <w:tcW w:w="1014" w:type="dxa"/>
            <w:vAlign w:val="center"/>
          </w:tcPr>
          <w:p w14:paraId="52859D0A">
            <w:pPr>
              <w:adjustRightInd w:val="0"/>
              <w:snapToGrid w:val="0"/>
              <w:jc w:val="center"/>
              <w:rPr>
                <w:rFonts w:ascii="宋体" w:hAnsi="宋体" w:cs="宋体"/>
                <w:sz w:val="24"/>
              </w:rPr>
            </w:pPr>
          </w:p>
        </w:tc>
        <w:tc>
          <w:tcPr>
            <w:tcW w:w="1014" w:type="dxa"/>
            <w:vAlign w:val="center"/>
          </w:tcPr>
          <w:p w14:paraId="3DE43971">
            <w:pPr>
              <w:adjustRightInd w:val="0"/>
              <w:snapToGrid w:val="0"/>
              <w:jc w:val="center"/>
              <w:rPr>
                <w:rFonts w:ascii="宋体" w:hAnsi="宋体" w:cs="宋体"/>
                <w:sz w:val="24"/>
              </w:rPr>
            </w:pPr>
          </w:p>
        </w:tc>
        <w:tc>
          <w:tcPr>
            <w:tcW w:w="932" w:type="dxa"/>
            <w:vAlign w:val="center"/>
          </w:tcPr>
          <w:p w14:paraId="37CACBA6">
            <w:pPr>
              <w:adjustRightInd w:val="0"/>
              <w:snapToGrid w:val="0"/>
              <w:jc w:val="center"/>
              <w:rPr>
                <w:rFonts w:ascii="宋体" w:hAnsi="宋体" w:cs="宋体"/>
                <w:sz w:val="24"/>
              </w:rPr>
            </w:pPr>
          </w:p>
        </w:tc>
        <w:tc>
          <w:tcPr>
            <w:tcW w:w="912" w:type="dxa"/>
            <w:vAlign w:val="center"/>
          </w:tcPr>
          <w:p w14:paraId="62CBAB59">
            <w:pPr>
              <w:adjustRightInd w:val="0"/>
              <w:snapToGrid w:val="0"/>
              <w:jc w:val="center"/>
              <w:rPr>
                <w:rFonts w:ascii="宋体" w:hAnsi="宋体" w:cs="宋体"/>
                <w:sz w:val="24"/>
              </w:rPr>
            </w:pPr>
          </w:p>
        </w:tc>
        <w:tc>
          <w:tcPr>
            <w:tcW w:w="1392" w:type="dxa"/>
            <w:vAlign w:val="center"/>
          </w:tcPr>
          <w:p w14:paraId="68AFAFA5">
            <w:pPr>
              <w:adjustRightInd w:val="0"/>
              <w:snapToGrid w:val="0"/>
              <w:jc w:val="center"/>
              <w:rPr>
                <w:rFonts w:ascii="宋体" w:hAnsi="宋体" w:cs="宋体"/>
                <w:sz w:val="24"/>
              </w:rPr>
            </w:pPr>
          </w:p>
        </w:tc>
        <w:tc>
          <w:tcPr>
            <w:tcW w:w="981" w:type="dxa"/>
            <w:vAlign w:val="center"/>
          </w:tcPr>
          <w:p w14:paraId="55226555">
            <w:pPr>
              <w:adjustRightInd w:val="0"/>
              <w:snapToGrid w:val="0"/>
              <w:jc w:val="center"/>
              <w:rPr>
                <w:rFonts w:ascii="宋体" w:hAnsi="宋体" w:cs="宋体"/>
                <w:sz w:val="24"/>
              </w:rPr>
            </w:pPr>
          </w:p>
        </w:tc>
      </w:tr>
    </w:tbl>
    <w:p w14:paraId="102A9DBB">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5C2A5A39">
      <w:pPr>
        <w:pStyle w:val="26"/>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w:t>
      </w:r>
      <w:r>
        <w:rPr>
          <w:rFonts w:hint="eastAsia" w:hAnsi="Calibri"/>
          <w:bCs/>
          <w:sz w:val="24"/>
        </w:rPr>
        <w:t>等及其它一切有利于项目服务人员的证明材料</w:t>
      </w:r>
      <w:r>
        <w:rPr>
          <w:rFonts w:hint="eastAsia" w:hAnsi="Calibri"/>
          <w:sz w:val="24"/>
        </w:rPr>
        <w:t>（上述材料复印件加盖公章）。</w:t>
      </w:r>
    </w:p>
    <w:p w14:paraId="06B6EE68">
      <w:pPr>
        <w:pStyle w:val="26"/>
        <w:adjustRightInd w:val="0"/>
        <w:snapToGrid w:val="0"/>
        <w:spacing w:line="400" w:lineRule="atLeast"/>
        <w:rPr>
          <w:rFonts w:hAnsi="Calibri"/>
          <w:sz w:val="24"/>
        </w:rPr>
      </w:pPr>
    </w:p>
    <w:p w14:paraId="5DB379D9">
      <w:pPr>
        <w:pStyle w:val="3"/>
        <w:adjustRightInd w:val="0"/>
        <w:snapToGrid w:val="0"/>
        <w:spacing w:line="400" w:lineRule="atLeast"/>
        <w:rPr>
          <w:rFonts w:cs="Arial"/>
          <w:sz w:val="24"/>
        </w:rPr>
      </w:pPr>
      <w:bookmarkStart w:id="87" w:name="_Toc3570"/>
      <w:bookmarkStart w:id="88" w:name="_Toc39669652"/>
      <w:bookmarkStart w:id="89" w:name="_Toc39945711"/>
      <w:r>
        <w:rPr>
          <w:rFonts w:hint="eastAsia" w:cs="Arial"/>
          <w:sz w:val="24"/>
        </w:rPr>
        <w:t>附件十一：类似</w:t>
      </w:r>
      <w:r>
        <w:rPr>
          <w:rFonts w:cs="Arial"/>
          <w:sz w:val="24"/>
        </w:rPr>
        <w:t>业绩</w:t>
      </w:r>
      <w:bookmarkEnd w:id="87"/>
      <w:bookmarkEnd w:id="88"/>
      <w:bookmarkEnd w:id="89"/>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23522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1059417">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2340622A">
            <w:pPr>
              <w:adjustRightInd w:val="0"/>
              <w:snapToGrid w:val="0"/>
              <w:spacing w:line="400" w:lineRule="atLeast"/>
              <w:jc w:val="center"/>
              <w:rPr>
                <w:rFonts w:ascii="宋体" w:hAnsi="Calibri"/>
                <w:sz w:val="24"/>
              </w:rPr>
            </w:pPr>
          </w:p>
        </w:tc>
      </w:tr>
      <w:tr w14:paraId="05D0E8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216ECF38">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471B1ADE">
            <w:pPr>
              <w:adjustRightInd w:val="0"/>
              <w:snapToGrid w:val="0"/>
              <w:spacing w:line="400" w:lineRule="atLeast"/>
              <w:jc w:val="center"/>
              <w:rPr>
                <w:rFonts w:ascii="宋体" w:hAnsi="Calibri"/>
                <w:sz w:val="24"/>
              </w:rPr>
            </w:pPr>
          </w:p>
        </w:tc>
      </w:tr>
      <w:tr w14:paraId="372C5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ADBC3BB">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18493F8F">
            <w:pPr>
              <w:adjustRightInd w:val="0"/>
              <w:snapToGrid w:val="0"/>
              <w:spacing w:line="400" w:lineRule="atLeast"/>
              <w:jc w:val="center"/>
              <w:rPr>
                <w:rFonts w:ascii="宋体" w:hAnsi="Calibri"/>
                <w:sz w:val="24"/>
              </w:rPr>
            </w:pPr>
          </w:p>
        </w:tc>
      </w:tr>
      <w:tr w14:paraId="2A73F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FA96780">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402078A6">
            <w:pPr>
              <w:adjustRightInd w:val="0"/>
              <w:snapToGrid w:val="0"/>
              <w:spacing w:line="400" w:lineRule="atLeast"/>
              <w:jc w:val="center"/>
              <w:rPr>
                <w:rFonts w:ascii="宋体" w:hAnsi="Calibri"/>
                <w:sz w:val="24"/>
              </w:rPr>
            </w:pPr>
          </w:p>
        </w:tc>
      </w:tr>
      <w:tr w14:paraId="2B3DD9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84A1DE8">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043AE307">
            <w:pPr>
              <w:adjustRightInd w:val="0"/>
              <w:snapToGrid w:val="0"/>
              <w:spacing w:line="400" w:lineRule="atLeast"/>
              <w:jc w:val="center"/>
              <w:rPr>
                <w:rFonts w:ascii="宋体" w:hAnsi="Calibri"/>
                <w:sz w:val="24"/>
              </w:rPr>
            </w:pPr>
          </w:p>
        </w:tc>
      </w:tr>
      <w:tr w14:paraId="4B92C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1BD9186">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44928AF7">
            <w:pPr>
              <w:adjustRightInd w:val="0"/>
              <w:snapToGrid w:val="0"/>
              <w:spacing w:line="400" w:lineRule="atLeast"/>
              <w:jc w:val="center"/>
              <w:rPr>
                <w:rFonts w:ascii="宋体" w:hAnsi="Calibri"/>
                <w:sz w:val="24"/>
              </w:rPr>
            </w:pPr>
          </w:p>
        </w:tc>
      </w:tr>
      <w:tr w14:paraId="4C5AC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60F9040">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11777910">
            <w:pPr>
              <w:adjustRightInd w:val="0"/>
              <w:snapToGrid w:val="0"/>
              <w:spacing w:line="400" w:lineRule="atLeast"/>
              <w:jc w:val="center"/>
              <w:rPr>
                <w:rFonts w:ascii="宋体" w:hAnsi="Calibri"/>
                <w:sz w:val="24"/>
              </w:rPr>
            </w:pPr>
          </w:p>
        </w:tc>
      </w:tr>
      <w:tr w14:paraId="1A9E3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76C7F2A4">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492EC121">
            <w:pPr>
              <w:adjustRightInd w:val="0"/>
              <w:snapToGrid w:val="0"/>
              <w:spacing w:line="400" w:lineRule="atLeast"/>
              <w:jc w:val="center"/>
              <w:rPr>
                <w:rFonts w:ascii="宋体" w:hAnsi="Calibri"/>
                <w:sz w:val="24"/>
              </w:rPr>
            </w:pPr>
          </w:p>
        </w:tc>
      </w:tr>
    </w:tbl>
    <w:p w14:paraId="7ACC227F">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3044EE61">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年-至今</w:t>
      </w:r>
    </w:p>
    <w:p w14:paraId="2A14F45C">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2ED58EF6">
      <w:pPr>
        <w:pStyle w:val="3"/>
        <w:adjustRightInd w:val="0"/>
        <w:snapToGrid w:val="0"/>
        <w:spacing w:line="400" w:lineRule="atLeast"/>
        <w:rPr>
          <w:rFonts w:cs="Arial"/>
          <w:sz w:val="24"/>
        </w:rPr>
        <w:sectPr>
          <w:pgSz w:w="11906" w:h="16838"/>
          <w:pgMar w:top="1440" w:right="1080" w:bottom="1440" w:left="1080" w:header="851" w:footer="992" w:gutter="0"/>
          <w:cols w:space="720" w:num="1"/>
          <w:docGrid w:type="linesAndChars" w:linePitch="312" w:charSpace="0"/>
        </w:sectPr>
      </w:pPr>
      <w:bookmarkStart w:id="90" w:name="_Toc39669655"/>
      <w:bookmarkStart w:id="91" w:name="_Toc39945714"/>
    </w:p>
    <w:p w14:paraId="766B4D05">
      <w:pPr>
        <w:pStyle w:val="3"/>
        <w:adjustRightInd w:val="0"/>
        <w:snapToGrid w:val="0"/>
        <w:spacing w:line="400" w:lineRule="atLeast"/>
        <w:rPr>
          <w:rFonts w:cs="Arial"/>
          <w:sz w:val="24"/>
        </w:rPr>
      </w:pPr>
      <w:bookmarkStart w:id="92" w:name="_Toc5463"/>
      <w:r>
        <w:rPr>
          <w:rFonts w:hint="eastAsia" w:cs="Arial"/>
          <w:sz w:val="24"/>
        </w:rPr>
        <w:t>附件十二：其他资料</w:t>
      </w:r>
      <w:bookmarkEnd w:id="92"/>
    </w:p>
    <w:p w14:paraId="5EC82D04">
      <w:pPr>
        <w:tabs>
          <w:tab w:val="left" w:pos="1101"/>
        </w:tabs>
        <w:jc w:val="center"/>
        <w:sectPr>
          <w:pgSz w:w="11906" w:h="16838"/>
          <w:pgMar w:top="1440" w:right="1080" w:bottom="1440" w:left="1080" w:header="851" w:footer="992" w:gutter="0"/>
          <w:cols w:space="720" w:num="1"/>
          <w:docGrid w:type="linesAndChars" w:linePitch="312" w:charSpace="0"/>
        </w:sectPr>
      </w:pPr>
      <w:r>
        <w:rPr>
          <w:rFonts w:hint="eastAsia"/>
        </w:rPr>
        <w:t>（格式自拟）</w:t>
      </w:r>
    </w:p>
    <w:p w14:paraId="346DEA05">
      <w:pPr>
        <w:pStyle w:val="3"/>
        <w:adjustRightInd w:val="0"/>
        <w:snapToGrid w:val="0"/>
        <w:spacing w:line="400" w:lineRule="atLeast"/>
        <w:rPr>
          <w:rFonts w:cs="Arial"/>
          <w:sz w:val="24"/>
        </w:rPr>
      </w:pPr>
      <w:bookmarkStart w:id="93" w:name="_Toc18093"/>
      <w:r>
        <w:rPr>
          <w:rFonts w:hint="eastAsia" w:cs="Arial"/>
          <w:sz w:val="24"/>
        </w:rPr>
        <w:t>附件十三：监狱企业证明文件（如有）、残疾人福利性单位声明函（如有）、</w:t>
      </w:r>
      <w:r>
        <w:rPr>
          <w:rFonts w:hint="eastAsia" w:cs="Arial"/>
          <w:sz w:val="24"/>
          <w:lang w:val="zh-CN"/>
        </w:rPr>
        <w:t>中小企业</w:t>
      </w:r>
      <w:r>
        <w:rPr>
          <w:rFonts w:hint="eastAsia" w:cs="Arial"/>
          <w:sz w:val="24"/>
        </w:rPr>
        <w:t>声明函。</w:t>
      </w:r>
      <w:bookmarkEnd w:id="90"/>
      <w:bookmarkEnd w:id="91"/>
      <w:bookmarkEnd w:id="93"/>
    </w:p>
    <w:p w14:paraId="03236525">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4AAB5D41">
      <w:pPr>
        <w:adjustRightInd w:val="0"/>
        <w:snapToGrid w:val="0"/>
        <w:spacing w:line="400" w:lineRule="atLeast"/>
        <w:ind w:left="1680"/>
        <w:rPr>
          <w:rFonts w:ascii="宋体" w:hAnsi="宋体" w:cs="Arial"/>
          <w:sz w:val="24"/>
        </w:rPr>
      </w:pPr>
    </w:p>
    <w:p w14:paraId="3E229922">
      <w:pPr>
        <w:adjustRightInd w:val="0"/>
        <w:snapToGrid w:val="0"/>
        <w:spacing w:line="400" w:lineRule="atLeast"/>
        <w:ind w:left="1680"/>
        <w:rPr>
          <w:rFonts w:ascii="宋体" w:hAnsi="宋体" w:cs="Arial"/>
          <w:sz w:val="24"/>
        </w:rPr>
      </w:pPr>
    </w:p>
    <w:p w14:paraId="0748AB38">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46187E87">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69D0138B">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439572A8">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5DDD9BA3">
      <w:pPr>
        <w:adjustRightInd w:val="0"/>
        <w:snapToGrid w:val="0"/>
        <w:spacing w:line="400" w:lineRule="atLeast"/>
        <w:ind w:firstLine="480" w:firstLineChars="200"/>
        <w:jc w:val="center"/>
        <w:rPr>
          <w:rFonts w:ascii="宋体" w:hAnsi="宋体" w:cs="Arial"/>
          <w:sz w:val="24"/>
        </w:rPr>
      </w:pPr>
    </w:p>
    <w:p w14:paraId="1D077535">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1A3F2D49">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180D3751">
      <w:pPr>
        <w:adjustRightInd w:val="0"/>
        <w:snapToGrid w:val="0"/>
        <w:spacing w:line="400" w:lineRule="atLeast"/>
        <w:ind w:firstLine="480" w:firstLineChars="200"/>
        <w:jc w:val="center"/>
        <w:rPr>
          <w:rFonts w:ascii="宋体" w:hAnsi="宋体" w:cs="Arial"/>
          <w:sz w:val="24"/>
        </w:rPr>
      </w:pPr>
    </w:p>
    <w:p w14:paraId="1C41D5EE">
      <w:pPr>
        <w:adjustRightInd w:val="0"/>
        <w:snapToGrid w:val="0"/>
        <w:spacing w:line="400" w:lineRule="atLeast"/>
        <w:ind w:firstLine="480" w:firstLineChars="200"/>
        <w:jc w:val="center"/>
        <w:rPr>
          <w:rFonts w:ascii="宋体" w:hAnsi="宋体" w:cs="Arial"/>
          <w:sz w:val="24"/>
        </w:rPr>
      </w:pPr>
    </w:p>
    <w:p w14:paraId="69A6DCCE">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94" w:name="_Toc39945715"/>
      <w:bookmarkStart w:id="95" w:name="_Toc39669656"/>
    </w:p>
    <w:p w14:paraId="135020F8">
      <w:pPr>
        <w:ind w:firstLine="480" w:firstLineChars="200"/>
        <w:jc w:val="center"/>
        <w:rPr>
          <w:rFonts w:ascii="宋体" w:hAnsi="宋体" w:cs="Arial"/>
          <w:sz w:val="24"/>
        </w:rPr>
      </w:pPr>
      <w:r>
        <w:rPr>
          <w:rFonts w:hint="eastAsia" w:ascii="宋体" w:hAnsi="宋体" w:cs="Arial"/>
          <w:sz w:val="24"/>
        </w:rPr>
        <w:t>中小企业声明函（服务）</w:t>
      </w:r>
    </w:p>
    <w:p w14:paraId="06E8FC12">
      <w:pPr>
        <w:ind w:firstLine="480" w:firstLineChars="200"/>
        <w:rPr>
          <w:rFonts w:ascii="宋体" w:hAnsi="宋体" w:cs="Arial"/>
          <w:sz w:val="24"/>
        </w:rPr>
      </w:pPr>
      <w:r>
        <w:rPr>
          <w:rFonts w:ascii="宋体" w:hAnsi="宋体" w:cs="Arial"/>
          <w:sz w:val="24"/>
        </w:rPr>
        <w:t>本公司（联合体）郑重声明，根据《政府采购促进中小</w:t>
      </w:r>
      <w:r>
        <w:rPr>
          <w:rFonts w:hint="eastAsia" w:ascii="宋体" w:hAnsi="宋体" w:cs="Arial"/>
          <w:sz w:val="24"/>
        </w:rPr>
        <w:t>企业发展管理办法》（财库﹝2020﹞46 号）的规定，本公司（联合体）参加</w:t>
      </w:r>
      <w:r>
        <w:rPr>
          <w:rFonts w:hint="eastAsia" w:ascii="宋体" w:hAnsi="宋体" w:cs="Arial"/>
          <w:sz w:val="24"/>
          <w:u w:val="single"/>
        </w:rPr>
        <w:t>（单位名称）</w:t>
      </w:r>
      <w:r>
        <w:rPr>
          <w:rFonts w:hint="eastAsia" w:ascii="宋体" w:hAnsi="宋体" w:cs="Arial"/>
          <w:sz w:val="24"/>
        </w:rPr>
        <w:t>的</w:t>
      </w:r>
      <w:r>
        <w:rPr>
          <w:rFonts w:hint="eastAsia" w:ascii="宋体" w:hAnsi="宋体" w:cs="Arial"/>
          <w:sz w:val="24"/>
          <w:u w:val="single"/>
        </w:rPr>
        <w:t>（项目名称）</w:t>
      </w:r>
      <w:r>
        <w:rPr>
          <w:rFonts w:hint="eastAsia" w:ascii="宋体" w:hAnsi="宋体" w:cs="Arial"/>
          <w:sz w:val="24"/>
        </w:rPr>
        <w:t>采购活动，服务全部由符合政策要求的中小企业承接。相关企业（含联合体中的中小企业、签订分包意向协议的中小企业）的具体情况如下：</w:t>
      </w:r>
    </w:p>
    <w:p w14:paraId="0DBE7CA7">
      <w:pPr>
        <w:ind w:firstLine="480" w:firstLineChars="200"/>
        <w:rPr>
          <w:rFonts w:ascii="宋体" w:hAnsi="宋体" w:cs="Arial"/>
          <w:sz w:val="24"/>
        </w:rPr>
      </w:pPr>
      <w:r>
        <w:rPr>
          <w:rFonts w:hint="eastAsia" w:ascii="宋体" w:hAnsi="宋体" w:cs="Arial"/>
          <w:sz w:val="24"/>
        </w:rPr>
        <w:t xml:space="preserve">1. </w:t>
      </w:r>
      <w:r>
        <w:rPr>
          <w:rFonts w:hint="eastAsia" w:ascii="宋体" w:hAnsi="宋体" w:cs="Arial"/>
          <w:sz w:val="24"/>
          <w:u w:val="single"/>
        </w:rPr>
        <w:t>（标的名称）</w:t>
      </w:r>
      <w:r>
        <w:rPr>
          <w:rFonts w:hint="eastAsia" w:ascii="宋体" w:hAnsi="宋体" w:cs="Arial"/>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Arial"/>
          <w:sz w:val="24"/>
        </w:rPr>
        <w:t>人，营业收入为</w:t>
      </w:r>
      <w:r>
        <w:rPr>
          <w:rFonts w:hint="eastAsia" w:ascii="宋体" w:hAnsi="宋体" w:cs="宋体"/>
          <w:kern w:val="0"/>
          <w:sz w:val="24"/>
          <w:szCs w:val="24"/>
          <w:u w:val="single"/>
          <w:lang w:bidi="ar"/>
        </w:rPr>
        <w:t xml:space="preserve">    </w:t>
      </w:r>
      <w:r>
        <w:rPr>
          <w:rFonts w:hint="eastAsia" w:ascii="宋体" w:hAnsi="宋体" w:cs="Arial"/>
          <w:sz w:val="24"/>
        </w:rPr>
        <w:t>万元，资产总额为</w:t>
      </w:r>
      <w:r>
        <w:rPr>
          <w:rFonts w:hint="eastAsia" w:ascii="宋体" w:hAnsi="宋体" w:cs="宋体"/>
          <w:kern w:val="0"/>
          <w:sz w:val="24"/>
          <w:szCs w:val="24"/>
          <w:u w:val="single"/>
          <w:lang w:bidi="ar"/>
        </w:rPr>
        <w:t xml:space="preserve">    </w:t>
      </w:r>
      <w:r>
        <w:rPr>
          <w:rFonts w:hint="eastAsia" w:ascii="宋体" w:hAnsi="宋体" w:cs="Arial"/>
          <w:sz w:val="24"/>
        </w:rPr>
        <w:t xml:space="preserve">万元，属于（中型企业、小型企业、微型企业）； </w:t>
      </w:r>
    </w:p>
    <w:p w14:paraId="5E90B661">
      <w:pPr>
        <w:ind w:firstLine="480" w:firstLineChars="200"/>
        <w:rPr>
          <w:rFonts w:ascii="宋体" w:hAnsi="宋体" w:cs="Arial"/>
          <w:sz w:val="24"/>
        </w:rPr>
      </w:pPr>
      <w:r>
        <w:rPr>
          <w:rFonts w:hint="eastAsia" w:ascii="宋体" w:hAnsi="宋体" w:cs="Arial"/>
          <w:sz w:val="24"/>
        </w:rPr>
        <w:t xml:space="preserve">2. </w:t>
      </w:r>
      <w:r>
        <w:rPr>
          <w:rFonts w:hint="eastAsia" w:ascii="宋体" w:hAnsi="宋体" w:cs="Arial"/>
          <w:sz w:val="24"/>
          <w:u w:val="single"/>
        </w:rPr>
        <w:t>（标的名称）</w:t>
      </w:r>
      <w:r>
        <w:rPr>
          <w:rFonts w:hint="eastAsia" w:ascii="宋体" w:hAnsi="宋体" w:cs="Arial"/>
          <w:sz w:val="24"/>
        </w:rPr>
        <w:t xml:space="preserve"> ，属于</w:t>
      </w:r>
      <w:r>
        <w:rPr>
          <w:rFonts w:hint="eastAsia" w:ascii="宋体" w:hAnsi="宋体" w:cs="Arial"/>
          <w:sz w:val="24"/>
          <w:u w:val="single"/>
        </w:rPr>
        <w:t>（采购文件中明确的所属行业）</w:t>
      </w:r>
      <w:r>
        <w:rPr>
          <w:rFonts w:hint="eastAsia" w:ascii="宋体" w:hAnsi="宋体" w:cs="Arial"/>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Arial"/>
          <w:sz w:val="24"/>
        </w:rPr>
        <w:t>人，营业收入为</w:t>
      </w:r>
      <w:r>
        <w:rPr>
          <w:rFonts w:hint="eastAsia" w:ascii="宋体" w:hAnsi="宋体" w:cs="宋体"/>
          <w:kern w:val="0"/>
          <w:sz w:val="24"/>
          <w:szCs w:val="24"/>
          <w:u w:val="single"/>
          <w:lang w:bidi="ar"/>
        </w:rPr>
        <w:t xml:space="preserve">    </w:t>
      </w:r>
      <w:r>
        <w:rPr>
          <w:rFonts w:hint="eastAsia" w:ascii="宋体" w:hAnsi="宋体" w:cs="Arial"/>
          <w:sz w:val="24"/>
        </w:rPr>
        <w:t>万元，资产总额为</w:t>
      </w:r>
      <w:r>
        <w:rPr>
          <w:rFonts w:hint="eastAsia" w:ascii="宋体" w:hAnsi="宋体" w:cs="宋体"/>
          <w:kern w:val="0"/>
          <w:sz w:val="24"/>
          <w:szCs w:val="24"/>
          <w:u w:val="single"/>
          <w:lang w:bidi="ar"/>
        </w:rPr>
        <w:t xml:space="preserve">    </w:t>
      </w:r>
      <w:r>
        <w:rPr>
          <w:rFonts w:hint="eastAsia" w:ascii="宋体" w:hAnsi="宋体" w:cs="Arial"/>
          <w:sz w:val="24"/>
        </w:rPr>
        <w:t xml:space="preserve">万元，属于（中型企业、小型企业、微型企业）； </w:t>
      </w:r>
    </w:p>
    <w:p w14:paraId="075EF2E8">
      <w:pPr>
        <w:ind w:firstLine="480" w:firstLineChars="200"/>
        <w:rPr>
          <w:rFonts w:ascii="宋体" w:hAnsi="宋体" w:cs="Arial"/>
          <w:sz w:val="24"/>
        </w:rPr>
      </w:pPr>
      <w:r>
        <w:rPr>
          <w:rFonts w:hint="eastAsia" w:ascii="宋体" w:hAnsi="宋体" w:cs="Arial"/>
          <w:sz w:val="24"/>
        </w:rPr>
        <w:t>……</w:t>
      </w:r>
    </w:p>
    <w:p w14:paraId="1312F827">
      <w:pPr>
        <w:ind w:firstLine="480" w:firstLineChars="200"/>
        <w:rPr>
          <w:rFonts w:ascii="宋体" w:hAnsi="宋体" w:cs="Arial"/>
          <w:sz w:val="24"/>
        </w:rPr>
      </w:pPr>
      <w:r>
        <w:rPr>
          <w:rFonts w:hint="eastAsia" w:ascii="宋体" w:hAnsi="宋体" w:cs="Arial"/>
          <w:sz w:val="24"/>
        </w:rPr>
        <w:t>以上企业，不属于大企业的分支机构，不存在控股股东为大企业的情形，也不存在与大企业的负责人为同一人的情形。</w:t>
      </w:r>
    </w:p>
    <w:p w14:paraId="15C576CC">
      <w:pPr>
        <w:ind w:firstLine="480" w:firstLineChars="200"/>
        <w:rPr>
          <w:rFonts w:ascii="宋体" w:hAnsi="宋体" w:cs="Arial"/>
          <w:sz w:val="24"/>
        </w:rPr>
      </w:pPr>
      <w:r>
        <w:rPr>
          <w:rFonts w:hint="eastAsia" w:ascii="宋体" w:hAnsi="宋体" w:cs="Arial"/>
          <w:sz w:val="24"/>
        </w:rPr>
        <w:t xml:space="preserve">本企业对上述声明内容的真实性负责。如有虚假，将依法承担相应责任。 </w:t>
      </w:r>
    </w:p>
    <w:p w14:paraId="678953D3">
      <w:pPr>
        <w:ind w:firstLine="5880" w:firstLineChars="2450"/>
        <w:rPr>
          <w:rFonts w:ascii="宋体" w:hAnsi="宋体" w:cs="Arial"/>
          <w:sz w:val="24"/>
        </w:rPr>
      </w:pPr>
      <w:r>
        <w:rPr>
          <w:rFonts w:hint="eastAsia" w:ascii="宋体" w:hAnsi="宋体" w:cs="Arial"/>
          <w:sz w:val="24"/>
        </w:rPr>
        <w:t xml:space="preserve">企业名称（盖章）： </w:t>
      </w:r>
    </w:p>
    <w:p w14:paraId="39505383">
      <w:pPr>
        <w:adjustRightInd w:val="0"/>
        <w:snapToGrid w:val="0"/>
        <w:spacing w:line="400" w:lineRule="atLeast"/>
        <w:ind w:firstLine="6720" w:firstLineChars="2800"/>
        <w:rPr>
          <w:rFonts w:ascii="宋体" w:hAnsi="宋体" w:cs="Arial"/>
          <w:sz w:val="24"/>
        </w:rPr>
      </w:pPr>
      <w:r>
        <w:rPr>
          <w:rFonts w:hint="eastAsia" w:ascii="宋体" w:hAnsi="宋体" w:cs="Arial"/>
          <w:sz w:val="24"/>
        </w:rPr>
        <w:t>日 期：</w:t>
      </w:r>
    </w:p>
    <w:p w14:paraId="75597F22">
      <w:pPr>
        <w:pStyle w:val="15"/>
        <w:ind w:firstLine="480"/>
        <w:rPr>
          <w:rFonts w:ascii="宋体" w:hAnsi="宋体" w:cs="Arial"/>
          <w:sz w:val="24"/>
        </w:rPr>
      </w:pPr>
    </w:p>
    <w:bookmarkEnd w:id="94"/>
    <w:bookmarkEnd w:id="95"/>
    <w:p w14:paraId="639DB1AE">
      <w:pPr>
        <w:pStyle w:val="3"/>
        <w:adjustRightInd w:val="0"/>
        <w:snapToGrid w:val="0"/>
        <w:spacing w:line="400" w:lineRule="atLeast"/>
        <w:rPr>
          <w:rFonts w:ascii="宋体" w:hAnsi="宋体" w:cs="宋体"/>
          <w:b w:val="0"/>
          <w:bCs/>
          <w:szCs w:val="32"/>
          <w:lang w:val="zh-CN"/>
        </w:rPr>
      </w:pPr>
      <w:bookmarkStart w:id="96" w:name="_Toc39669658"/>
      <w:bookmarkStart w:id="97" w:name="_Toc39945717"/>
      <w:bookmarkStart w:id="98" w:name="_Toc29064"/>
      <w:r>
        <w:rPr>
          <w:rFonts w:hint="eastAsia" w:cs="Arial"/>
          <w:sz w:val="24"/>
        </w:rPr>
        <w:t>附件十四：</w:t>
      </w:r>
      <w:bookmarkEnd w:id="96"/>
      <w:r>
        <w:rPr>
          <w:rFonts w:hint="eastAsia" w:cs="Arial"/>
          <w:sz w:val="24"/>
        </w:rPr>
        <w:t>供应商反商业贿赂承诺书</w:t>
      </w:r>
      <w:bookmarkEnd w:id="97"/>
      <w:bookmarkEnd w:id="98"/>
    </w:p>
    <w:p w14:paraId="6898EED1">
      <w:pPr>
        <w:adjustRightInd w:val="0"/>
        <w:snapToGrid w:val="0"/>
        <w:spacing w:line="400" w:lineRule="atLeast"/>
        <w:jc w:val="center"/>
        <w:rPr>
          <w:rFonts w:ascii="宋体" w:hAnsi="宋体"/>
          <w:sz w:val="24"/>
          <w:szCs w:val="24"/>
        </w:rPr>
      </w:pPr>
      <w:bookmarkStart w:id="99" w:name="_Toc39669659"/>
      <w:r>
        <w:rPr>
          <w:rFonts w:hint="eastAsia" w:ascii="宋体" w:hAnsi="宋体"/>
          <w:sz w:val="24"/>
          <w:szCs w:val="24"/>
        </w:rPr>
        <w:t>供应商反商业贿赂承诺书</w:t>
      </w:r>
    </w:p>
    <w:p w14:paraId="24EEC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360EBE28">
      <w:pPr>
        <w:pStyle w:val="390"/>
        <w:numPr>
          <w:ilvl w:val="0"/>
          <w:numId w:val="10"/>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764D14F4">
      <w:pPr>
        <w:pStyle w:val="390"/>
        <w:numPr>
          <w:ilvl w:val="0"/>
          <w:numId w:val="10"/>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2E8BDB36">
      <w:pPr>
        <w:pStyle w:val="390"/>
        <w:numPr>
          <w:ilvl w:val="0"/>
          <w:numId w:val="10"/>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24C61DB5">
      <w:pPr>
        <w:pStyle w:val="390"/>
        <w:numPr>
          <w:ilvl w:val="0"/>
          <w:numId w:val="10"/>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38CAC1E8">
      <w:pPr>
        <w:pStyle w:val="390"/>
        <w:adjustRightInd w:val="0"/>
        <w:snapToGrid w:val="0"/>
        <w:spacing w:line="400" w:lineRule="atLeast"/>
        <w:ind w:left="1276" w:firstLine="0" w:firstLineChars="0"/>
        <w:rPr>
          <w:rFonts w:ascii="宋体" w:hAnsi="宋体"/>
          <w:sz w:val="24"/>
          <w:szCs w:val="24"/>
          <w:u w:val="single"/>
        </w:rPr>
      </w:pPr>
    </w:p>
    <w:p w14:paraId="59BE8419">
      <w:pPr>
        <w:pStyle w:val="390"/>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529AE764">
      <w:pPr>
        <w:pStyle w:val="390"/>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328D03DD">
      <w:pPr>
        <w:pStyle w:val="390"/>
        <w:adjustRightInd w:val="0"/>
        <w:snapToGrid w:val="0"/>
        <w:spacing w:before="156" w:beforeLines="50" w:after="156" w:afterLines="50" w:line="400" w:lineRule="atLeast"/>
        <w:ind w:left="1276" w:firstLine="0" w:firstLineChars="0"/>
        <w:rPr>
          <w:sz w:val="28"/>
          <w:szCs w:val="28"/>
          <w:u w:val="single"/>
        </w:rPr>
      </w:pPr>
    </w:p>
    <w:bookmarkEnd w:id="99"/>
    <w:p w14:paraId="32771A44">
      <w:pPr>
        <w:widowControl/>
        <w:adjustRightInd w:val="0"/>
        <w:snapToGrid w:val="0"/>
        <w:spacing w:line="400" w:lineRule="atLeast"/>
        <w:jc w:val="center"/>
        <w:rPr>
          <w:rFonts w:ascii="微软雅黑" w:hAnsi="微软雅黑" w:eastAsia="微软雅黑" w:cs="宋体"/>
          <w:vanish/>
          <w:kern w:val="0"/>
          <w:sz w:val="18"/>
          <w:szCs w:val="18"/>
        </w:rPr>
      </w:pPr>
    </w:p>
    <w:p w14:paraId="572FDA8F">
      <w:pPr>
        <w:adjustRightInd w:val="0"/>
        <w:snapToGrid w:val="0"/>
        <w:spacing w:line="400" w:lineRule="atLeast"/>
        <w:rPr>
          <w:rFonts w:ascii="Arial" w:hAnsi="Arial" w:cs="Arial"/>
          <w:sz w:val="24"/>
        </w:rPr>
      </w:pPr>
    </w:p>
    <w:p w14:paraId="7C96DF78">
      <w:pPr>
        <w:pStyle w:val="3"/>
        <w:adjustRightInd w:val="0"/>
        <w:snapToGrid w:val="0"/>
        <w:spacing w:line="400" w:lineRule="atLeast"/>
        <w:rPr>
          <w:rFonts w:cs="Arial"/>
          <w:b w:val="0"/>
          <w:sz w:val="24"/>
          <w:szCs w:val="24"/>
        </w:rPr>
      </w:pPr>
      <w:r>
        <w:rPr>
          <w:rFonts w:cs="Arial"/>
          <w:bCs/>
          <w:szCs w:val="22"/>
        </w:rPr>
        <w:br w:type="page"/>
      </w:r>
      <w:bookmarkStart w:id="100" w:name="_Toc39945719"/>
      <w:bookmarkStart w:id="101" w:name="_Toc13331"/>
      <w:bookmarkStart w:id="102" w:name="_Toc39669660"/>
      <w:r>
        <w:rPr>
          <w:rFonts w:hint="eastAsia" w:cs="Arial"/>
          <w:sz w:val="24"/>
          <w:szCs w:val="24"/>
        </w:rPr>
        <w:t>附件十五：</w:t>
      </w:r>
      <w:r>
        <w:rPr>
          <w:rFonts w:cs="Arial"/>
          <w:sz w:val="24"/>
          <w:szCs w:val="24"/>
        </w:rPr>
        <w:t>退</w:t>
      </w:r>
      <w:r>
        <w:rPr>
          <w:rFonts w:hint="eastAsia" w:cs="Arial"/>
          <w:sz w:val="24"/>
          <w:szCs w:val="24"/>
        </w:rPr>
        <w:t>磋商</w:t>
      </w:r>
      <w:r>
        <w:rPr>
          <w:rFonts w:cs="Arial"/>
          <w:sz w:val="24"/>
          <w:szCs w:val="24"/>
        </w:rPr>
        <w:t>保证金的函</w:t>
      </w:r>
      <w:bookmarkEnd w:id="100"/>
      <w:bookmarkEnd w:id="101"/>
      <w:bookmarkEnd w:id="102"/>
    </w:p>
    <w:p w14:paraId="34988547">
      <w:pPr>
        <w:adjustRightInd w:val="0"/>
        <w:snapToGrid w:val="0"/>
        <w:spacing w:line="400" w:lineRule="atLeast"/>
        <w:rPr>
          <w:rFonts w:ascii="Arial" w:hAnsi="Arial" w:cs="Arial"/>
          <w:sz w:val="28"/>
          <w:szCs w:val="28"/>
        </w:rPr>
      </w:pPr>
    </w:p>
    <w:p w14:paraId="61E18E24">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72CF24DC">
      <w:pPr>
        <w:adjustRightInd w:val="0"/>
        <w:snapToGrid w:val="0"/>
        <w:spacing w:line="400" w:lineRule="atLeast"/>
        <w:rPr>
          <w:rFonts w:ascii="Arial" w:hAnsi="Arial" w:cs="Arial"/>
          <w:sz w:val="28"/>
          <w:szCs w:val="28"/>
        </w:rPr>
      </w:pPr>
    </w:p>
    <w:p w14:paraId="5BE7044E">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388C431">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6CADB7B4">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5C2854E2">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71905C8A">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09A90465">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45D0B82F">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24880282">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41C66C7D">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416E165F">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22FB63BF">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73B26A43">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4796290F">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lang w:eastAsia="zh-CN"/>
        </w:rPr>
        <w:t>1376737580</w:t>
      </w:r>
      <w:r>
        <w:rPr>
          <w:rFonts w:hint="eastAsia" w:ascii="Arial" w:hAnsi="Arial" w:cs="Arial"/>
          <w:sz w:val="28"/>
          <w:szCs w:val="28"/>
        </w:rPr>
        <w:t>@qq.com。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0DF37243">
      <w:pPr>
        <w:pStyle w:val="22"/>
        <w:ind w:firstLine="240"/>
      </w:pPr>
    </w:p>
    <w:p w14:paraId="2EC896D0">
      <w:pPr>
        <w:pStyle w:val="22"/>
        <w:ind w:firstLine="240"/>
      </w:pPr>
    </w:p>
    <w:p w14:paraId="72D9A883">
      <w:pPr>
        <w:pStyle w:val="22"/>
        <w:ind w:firstLine="240"/>
      </w:pPr>
    </w:p>
    <w:p w14:paraId="417F5CD5">
      <w:pPr>
        <w:pStyle w:val="22"/>
        <w:ind w:firstLine="240"/>
      </w:pPr>
    </w:p>
    <w:p w14:paraId="314BD33B">
      <w:pPr>
        <w:pStyle w:val="22"/>
        <w:ind w:firstLine="240"/>
      </w:pPr>
    </w:p>
    <w:p w14:paraId="0E54361D">
      <w:pPr>
        <w:pStyle w:val="22"/>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52FB">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24</w:t>
    </w:r>
    <w:r>
      <w:fldChar w:fldCharType="end"/>
    </w:r>
  </w:p>
  <w:p w14:paraId="3D1C3022">
    <w:pPr>
      <w:pStyle w:val="3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FA1C">
    <w:pPr>
      <w:pStyle w:val="33"/>
      <w:wordWrap w:val="0"/>
      <w:ind w:right="360"/>
      <w:jc w:val="righ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07C6B">
                          <w:pPr>
                            <w:pStyle w:val="3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4807C6B">
                    <w:pPr>
                      <w:pStyle w:val="3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97A">
    <w:pPr>
      <w:pStyle w:val="33"/>
      <w:jc w:val="center"/>
    </w:pPr>
    <w:r>
      <w:rPr>
        <w:rFonts w:hint="eastAsia"/>
      </w:rPr>
      <w:t>1</w:t>
    </w:r>
  </w:p>
  <w:p w14:paraId="239DFB11">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DEDC9">
    <w:pPr>
      <w:pStyle w:val="3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41902">
                          <w:pPr>
                            <w:pStyle w:val="3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6341902">
                    <w:pPr>
                      <w:pStyle w:val="3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458D">
    <w:pPr>
      <w:spacing w:line="172" w:lineRule="auto"/>
      <w:rPr>
        <w:rFonts w:ascii="宋体" w:hAnsi="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13ECB">
                          <w:pPr>
                            <w:pStyle w:val="3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5C13ECB">
                    <w:pPr>
                      <w:pStyle w:val="3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7042">
    <w:pPr>
      <w:spacing w:line="172" w:lineRule="auto"/>
      <w:rPr>
        <w:rFonts w:ascii="宋体" w:hAnsi="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31E56">
                          <w:pPr>
                            <w:pStyle w:val="3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4D31E56">
                    <w:pPr>
                      <w:pStyle w:val="3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33C4">
    <w:pPr>
      <w:spacing w:line="172" w:lineRule="auto"/>
      <w:rPr>
        <w:rFonts w:ascii="宋体" w:hAnsi="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34392">
                          <w:pPr>
                            <w:pStyle w:val="3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2034392">
                    <w:pPr>
                      <w:pStyle w:val="3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DB337">
    <w:pPr>
      <w:pStyle w:val="33"/>
      <w:ind w:right="360"/>
      <w:jc w:val="righ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36A2">
                          <w:pPr>
                            <w:pStyle w:val="3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1A236A2">
                    <w:pPr>
                      <w:pStyle w:val="33"/>
                    </w:pPr>
                    <w:r>
                      <w:fldChar w:fldCharType="begin"/>
                    </w:r>
                    <w:r>
                      <w:instrText xml:space="preserve"> PAGE  \* MERGEFORMAT </w:instrText>
                    </w:r>
                    <w:r>
                      <w:fldChar w:fldCharType="separate"/>
                    </w:r>
                    <w:r>
                      <w:t>30</w:t>
                    </w:r>
                    <w:r>
                      <w:fldChar w:fldCharType="end"/>
                    </w:r>
                  </w:p>
                </w:txbxContent>
              </v:textbox>
            </v:shape>
          </w:pict>
        </mc:Fallback>
      </mc:AlternateContent>
    </w:r>
    <w:r>
      <w:rPr>
        <w:lang w:val="zh-CN"/>
      </w:rPr>
      <w:t xml:space="preserve">  </w:t>
    </w:r>
  </w:p>
  <w:p w14:paraId="3DD3B6B1">
    <w:pPr>
      <w:pStyle w:val="33"/>
    </w:pPr>
  </w:p>
  <w:p w14:paraId="0077FB33"/>
  <w:p w14:paraId="4872F17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DE2F">
    <w:pPr>
      <w:pStyle w:val="33"/>
      <w:jc w:val="center"/>
    </w:pPr>
    <w:r>
      <w:rPr>
        <w:rFonts w:hint="eastAsia"/>
      </w:rPr>
      <w:t>1</w:t>
    </w:r>
  </w:p>
  <w:p w14:paraId="748D3952">
    <w:pPr>
      <w:pStyle w:val="3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248C">
    <w:pPr>
      <w:pStyle w:val="33"/>
      <w:wordWrap w:val="0"/>
      <w:ind w:right="360"/>
      <w:jc w:val="righ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1050F">
                          <w:pPr>
                            <w:pStyle w:val="3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881050F">
                    <w:pPr>
                      <w:pStyle w:val="3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1E26">
    <w:pPr>
      <w:pStyle w:val="34"/>
    </w:pPr>
    <w:r>
      <w:pict>
        <v:shape id="_x0000_s2053" o:spid="_x0000_s2053" o:spt="136" type="#_x0000_t136" style="position:absolute;left:0pt;height:73.2pt;width:514.0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1FEE">
    <w:pPr>
      <w:pStyle w:val="34"/>
    </w:pPr>
    <w:r>
      <w:pict>
        <v:shape id="_x0000_s2059" o:spid="_x0000_s2059" o:spt="136" type="#_x0000_t136" style="position:absolute;left:0pt;height:73.2pt;width:514.0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4FB0">
    <w:pPr>
      <w:pStyle w:val="34"/>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2DCAB">
    <w:pPr>
      <w:pStyle w:val="34"/>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89A5">
    <w:pPr>
      <w:pStyle w:val="34"/>
    </w:pPr>
    <w:r>
      <w:pict>
        <v:shape id="_x0000_s2057" o:spid="_x0000_s2057"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1E3A8">
    <w:pPr>
      <w:pStyle w:val="34"/>
    </w:pPr>
    <w:r>
      <w:rPr>
        <w:rFonts w:hint="eastAsia"/>
      </w:rPr>
      <w:tab/>
    </w:r>
    <w:r>
      <w:pict>
        <v:shape id="_x0000_s2054" o:spid="_x0000_s2054"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10D8EF17">
    <w:pPr>
      <w:pStyle w:val="34"/>
      <w:tabs>
        <w:tab w:val="left" w:pos="2253"/>
      </w:tabs>
      <w:jc w:val="left"/>
    </w:pP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3C1EC">
    <w:pPr>
      <w:pStyle w:val="34"/>
    </w:pPr>
    <w:r>
      <w:pict>
        <v:shape id="_x0000_s2055" o:spid="_x0000_s2055" o:spt="136" type="#_x0000_t136" style="position:absolute;left:0pt;height:73.2pt;width:514.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2E1E7059">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70D5">
    <w:pPr>
      <w:pStyle w:val="34"/>
    </w:pPr>
    <w:r>
      <w:pict>
        <v:shape id="_x0000_s2058" o:spid="_x0000_s2058" o:spt="136" type="#_x0000_t136" style="position:absolute;left:0pt;height:73.2pt;width:514.05pt;mso-position-horizontal:center;mso-position-horizontal-relative:margin;mso-position-vertical:center;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010D4907">
    <w:pPr>
      <w:pStyle w:val="3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8357">
    <w:pPr>
      <w:pStyle w:val="34"/>
    </w:pPr>
    <w:r>
      <w:rPr>
        <w:rFonts w:hint="eastAsia"/>
        <w:b/>
      </w:rPr>
      <w:t>磋商文件                                                                               新疆招标有限公司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9CF8">
    <w:pPr>
      <w:pStyle w:val="34"/>
    </w:pPr>
    <w:r>
      <w:pict>
        <v:shape id="_x0000_s2052" o:spid="_x0000_s2052"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D17D7D"/>
    <w:multiLevelType w:val="multilevel"/>
    <w:tmpl w:val="1AD17D7D"/>
    <w:lvl w:ilvl="0" w:tentative="0">
      <w:start w:val="1"/>
      <w:numFmt w:val="decimal"/>
      <w:pStyle w:val="12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4644F7"/>
    <w:multiLevelType w:val="multilevel"/>
    <w:tmpl w:val="214644F7"/>
    <w:lvl w:ilvl="0" w:tentative="0">
      <w:start w:val="1"/>
      <w:numFmt w:val="decimal"/>
      <w:pStyle w:val="234"/>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4">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39"/>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5">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7"/>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455B68EC"/>
    <w:multiLevelType w:val="multilevel"/>
    <w:tmpl w:val="455B68EC"/>
    <w:lvl w:ilvl="0" w:tentative="0">
      <w:start w:val="1"/>
      <w:numFmt w:val="upperLetter"/>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8">
    <w:nsid w:val="60A55D4B"/>
    <w:multiLevelType w:val="singleLevel"/>
    <w:tmpl w:val="60A55D4B"/>
    <w:lvl w:ilvl="0" w:tentative="0">
      <w:start w:val="1"/>
      <w:numFmt w:val="decimal"/>
      <w:pStyle w:val="307"/>
      <w:lvlText w:val="（%1）"/>
      <w:lvlJc w:val="left"/>
      <w:pPr>
        <w:tabs>
          <w:tab w:val="left" w:pos="1260"/>
        </w:tabs>
        <w:ind w:left="1260" w:hanging="900"/>
      </w:pPr>
      <w:rPr>
        <w:rFonts w:hint="eastAsia"/>
      </w:rPr>
    </w:lvl>
  </w:abstractNum>
  <w:abstractNum w:abstractNumId="9">
    <w:nsid w:val="7A612D68"/>
    <w:multiLevelType w:val="multilevel"/>
    <w:tmpl w:val="7A612D68"/>
    <w:lvl w:ilvl="0" w:tentative="0">
      <w:start w:val="1"/>
      <w:numFmt w:val="decimal"/>
      <w:pStyle w:val="6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9"/>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91316"/>
    <w:rsid w:val="001B3FBA"/>
    <w:rsid w:val="001C372F"/>
    <w:rsid w:val="001C4ADD"/>
    <w:rsid w:val="001C645C"/>
    <w:rsid w:val="001F0586"/>
    <w:rsid w:val="001F2781"/>
    <w:rsid w:val="00213F88"/>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F423E"/>
    <w:rsid w:val="003F4787"/>
    <w:rsid w:val="00406A65"/>
    <w:rsid w:val="00422778"/>
    <w:rsid w:val="00425AE6"/>
    <w:rsid w:val="00431AC9"/>
    <w:rsid w:val="00437794"/>
    <w:rsid w:val="004515F6"/>
    <w:rsid w:val="004566FD"/>
    <w:rsid w:val="004716F7"/>
    <w:rsid w:val="004776CB"/>
    <w:rsid w:val="004866D3"/>
    <w:rsid w:val="004919F8"/>
    <w:rsid w:val="004944B5"/>
    <w:rsid w:val="004A6255"/>
    <w:rsid w:val="004B341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E24E7"/>
    <w:rsid w:val="005F7A31"/>
    <w:rsid w:val="006028FA"/>
    <w:rsid w:val="00604B9C"/>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61582"/>
    <w:rsid w:val="00A840E2"/>
    <w:rsid w:val="00A84BA4"/>
    <w:rsid w:val="00A85622"/>
    <w:rsid w:val="00AA66E1"/>
    <w:rsid w:val="00AC6C94"/>
    <w:rsid w:val="00AD1BA8"/>
    <w:rsid w:val="00AE5689"/>
    <w:rsid w:val="00AE6B09"/>
    <w:rsid w:val="00B1012C"/>
    <w:rsid w:val="00B121D7"/>
    <w:rsid w:val="00B173DD"/>
    <w:rsid w:val="00B17A6C"/>
    <w:rsid w:val="00B2157D"/>
    <w:rsid w:val="00B223FA"/>
    <w:rsid w:val="00B230BB"/>
    <w:rsid w:val="00B25F4E"/>
    <w:rsid w:val="00B2695D"/>
    <w:rsid w:val="00B31D82"/>
    <w:rsid w:val="00B36647"/>
    <w:rsid w:val="00B43407"/>
    <w:rsid w:val="00B473E0"/>
    <w:rsid w:val="00B50874"/>
    <w:rsid w:val="00B5577B"/>
    <w:rsid w:val="00B70AA6"/>
    <w:rsid w:val="00B7535E"/>
    <w:rsid w:val="00B8228E"/>
    <w:rsid w:val="00B926B9"/>
    <w:rsid w:val="00B93422"/>
    <w:rsid w:val="00B9690B"/>
    <w:rsid w:val="00B97CA6"/>
    <w:rsid w:val="00BA1C9C"/>
    <w:rsid w:val="00BB216D"/>
    <w:rsid w:val="00BD5AFD"/>
    <w:rsid w:val="00BE1D1C"/>
    <w:rsid w:val="00C12339"/>
    <w:rsid w:val="00C254FE"/>
    <w:rsid w:val="00C274B0"/>
    <w:rsid w:val="00C53894"/>
    <w:rsid w:val="00C611CF"/>
    <w:rsid w:val="00C653BE"/>
    <w:rsid w:val="00C65F99"/>
    <w:rsid w:val="00C77A18"/>
    <w:rsid w:val="00C82114"/>
    <w:rsid w:val="00CC4A35"/>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033E07"/>
    <w:rsid w:val="011253ED"/>
    <w:rsid w:val="011A24F4"/>
    <w:rsid w:val="01224F3F"/>
    <w:rsid w:val="012A2619"/>
    <w:rsid w:val="01401F5A"/>
    <w:rsid w:val="015629C6"/>
    <w:rsid w:val="015A0971"/>
    <w:rsid w:val="017F3732"/>
    <w:rsid w:val="018C1643"/>
    <w:rsid w:val="018C1797"/>
    <w:rsid w:val="019764D7"/>
    <w:rsid w:val="01D752C1"/>
    <w:rsid w:val="01D82462"/>
    <w:rsid w:val="022F1D1F"/>
    <w:rsid w:val="023949CB"/>
    <w:rsid w:val="0247556A"/>
    <w:rsid w:val="02683ECC"/>
    <w:rsid w:val="02731756"/>
    <w:rsid w:val="02895B83"/>
    <w:rsid w:val="028D1F0A"/>
    <w:rsid w:val="02AB3D4B"/>
    <w:rsid w:val="02AE0490"/>
    <w:rsid w:val="02B275CD"/>
    <w:rsid w:val="02D94C12"/>
    <w:rsid w:val="02E74DD7"/>
    <w:rsid w:val="02E84657"/>
    <w:rsid w:val="032D650E"/>
    <w:rsid w:val="03353E64"/>
    <w:rsid w:val="0336675D"/>
    <w:rsid w:val="033B11CA"/>
    <w:rsid w:val="0357440D"/>
    <w:rsid w:val="036A156C"/>
    <w:rsid w:val="03910BAF"/>
    <w:rsid w:val="03973AD8"/>
    <w:rsid w:val="03997FAF"/>
    <w:rsid w:val="03A14A96"/>
    <w:rsid w:val="03A15A88"/>
    <w:rsid w:val="03C74BB5"/>
    <w:rsid w:val="03C76963"/>
    <w:rsid w:val="03D1158F"/>
    <w:rsid w:val="03D15269"/>
    <w:rsid w:val="03D472D2"/>
    <w:rsid w:val="03F60FF6"/>
    <w:rsid w:val="041E577B"/>
    <w:rsid w:val="042028A7"/>
    <w:rsid w:val="04385AD9"/>
    <w:rsid w:val="043A42F9"/>
    <w:rsid w:val="044C19F5"/>
    <w:rsid w:val="046678D0"/>
    <w:rsid w:val="04901FCC"/>
    <w:rsid w:val="04973DB6"/>
    <w:rsid w:val="04AD13A5"/>
    <w:rsid w:val="04B7541A"/>
    <w:rsid w:val="04C44433"/>
    <w:rsid w:val="04EF0E3B"/>
    <w:rsid w:val="04F33787"/>
    <w:rsid w:val="05171224"/>
    <w:rsid w:val="05210B9D"/>
    <w:rsid w:val="05266F1A"/>
    <w:rsid w:val="053167BC"/>
    <w:rsid w:val="0534572C"/>
    <w:rsid w:val="058A7C48"/>
    <w:rsid w:val="05B20F4D"/>
    <w:rsid w:val="05CA7BCC"/>
    <w:rsid w:val="05D15877"/>
    <w:rsid w:val="05E22005"/>
    <w:rsid w:val="05EA4F7E"/>
    <w:rsid w:val="0600615C"/>
    <w:rsid w:val="064424ED"/>
    <w:rsid w:val="06443FE6"/>
    <w:rsid w:val="06602185"/>
    <w:rsid w:val="066302AD"/>
    <w:rsid w:val="066F2C8D"/>
    <w:rsid w:val="06700213"/>
    <w:rsid w:val="067539B5"/>
    <w:rsid w:val="069F3BC7"/>
    <w:rsid w:val="06AF05BB"/>
    <w:rsid w:val="06B13ED2"/>
    <w:rsid w:val="06BF6398"/>
    <w:rsid w:val="06D6041C"/>
    <w:rsid w:val="06E6672D"/>
    <w:rsid w:val="06FB2D0D"/>
    <w:rsid w:val="071326E7"/>
    <w:rsid w:val="0717435A"/>
    <w:rsid w:val="071A4FFB"/>
    <w:rsid w:val="071F4139"/>
    <w:rsid w:val="073D0CEA"/>
    <w:rsid w:val="07487DBA"/>
    <w:rsid w:val="074A04B6"/>
    <w:rsid w:val="075025B0"/>
    <w:rsid w:val="07635A17"/>
    <w:rsid w:val="076F1A30"/>
    <w:rsid w:val="07945AAC"/>
    <w:rsid w:val="079E4C54"/>
    <w:rsid w:val="07C51704"/>
    <w:rsid w:val="07FB7003"/>
    <w:rsid w:val="08030185"/>
    <w:rsid w:val="081823DC"/>
    <w:rsid w:val="08227514"/>
    <w:rsid w:val="08512760"/>
    <w:rsid w:val="08555317"/>
    <w:rsid w:val="086812FC"/>
    <w:rsid w:val="0874020F"/>
    <w:rsid w:val="08762705"/>
    <w:rsid w:val="087D5842"/>
    <w:rsid w:val="088233A1"/>
    <w:rsid w:val="0882554E"/>
    <w:rsid w:val="08C6368D"/>
    <w:rsid w:val="08E67F1D"/>
    <w:rsid w:val="08F3514A"/>
    <w:rsid w:val="090941F7"/>
    <w:rsid w:val="09104B43"/>
    <w:rsid w:val="091F6B78"/>
    <w:rsid w:val="09355DF4"/>
    <w:rsid w:val="093A7BD7"/>
    <w:rsid w:val="094A5E1C"/>
    <w:rsid w:val="096106EB"/>
    <w:rsid w:val="09882FD1"/>
    <w:rsid w:val="098D41AA"/>
    <w:rsid w:val="09CB416D"/>
    <w:rsid w:val="09E87633"/>
    <w:rsid w:val="09F71624"/>
    <w:rsid w:val="09F75AC8"/>
    <w:rsid w:val="0A5263A7"/>
    <w:rsid w:val="0A5F044B"/>
    <w:rsid w:val="0A946F32"/>
    <w:rsid w:val="0A9F23E7"/>
    <w:rsid w:val="0AA22956"/>
    <w:rsid w:val="0AAD5F97"/>
    <w:rsid w:val="0AB86F31"/>
    <w:rsid w:val="0ACB3D11"/>
    <w:rsid w:val="0AD97592"/>
    <w:rsid w:val="0AF219AB"/>
    <w:rsid w:val="0AF36B35"/>
    <w:rsid w:val="0B04561D"/>
    <w:rsid w:val="0B08583F"/>
    <w:rsid w:val="0B102DA7"/>
    <w:rsid w:val="0B194D47"/>
    <w:rsid w:val="0B4466AE"/>
    <w:rsid w:val="0B7D6E0C"/>
    <w:rsid w:val="0B8D791F"/>
    <w:rsid w:val="0B8F7B72"/>
    <w:rsid w:val="0B9C2958"/>
    <w:rsid w:val="0BD95ED7"/>
    <w:rsid w:val="0BEC714C"/>
    <w:rsid w:val="0BF67D73"/>
    <w:rsid w:val="0BF76F88"/>
    <w:rsid w:val="0BFB3A48"/>
    <w:rsid w:val="0C0F0EA7"/>
    <w:rsid w:val="0C1666D9"/>
    <w:rsid w:val="0C240848"/>
    <w:rsid w:val="0C2661F0"/>
    <w:rsid w:val="0C35354A"/>
    <w:rsid w:val="0C387D53"/>
    <w:rsid w:val="0C3E178C"/>
    <w:rsid w:val="0C413BDC"/>
    <w:rsid w:val="0C632FA1"/>
    <w:rsid w:val="0C7040AC"/>
    <w:rsid w:val="0C8278CB"/>
    <w:rsid w:val="0C835A66"/>
    <w:rsid w:val="0C875601"/>
    <w:rsid w:val="0C886EAB"/>
    <w:rsid w:val="0C8F023A"/>
    <w:rsid w:val="0C9410D5"/>
    <w:rsid w:val="0CA75901"/>
    <w:rsid w:val="0CAD687E"/>
    <w:rsid w:val="0CB47CA0"/>
    <w:rsid w:val="0CB9197B"/>
    <w:rsid w:val="0CD07A04"/>
    <w:rsid w:val="0CE20630"/>
    <w:rsid w:val="0CE36CAE"/>
    <w:rsid w:val="0CE36E4C"/>
    <w:rsid w:val="0D0539CE"/>
    <w:rsid w:val="0D3861DB"/>
    <w:rsid w:val="0D4252AC"/>
    <w:rsid w:val="0D54394A"/>
    <w:rsid w:val="0D883E57"/>
    <w:rsid w:val="0E462B82"/>
    <w:rsid w:val="0E4B3FB2"/>
    <w:rsid w:val="0E5A03D3"/>
    <w:rsid w:val="0E5B2A09"/>
    <w:rsid w:val="0E927B6D"/>
    <w:rsid w:val="0EB421D9"/>
    <w:rsid w:val="0EB62752"/>
    <w:rsid w:val="0EC67291"/>
    <w:rsid w:val="0ECC7523"/>
    <w:rsid w:val="0ECD2F36"/>
    <w:rsid w:val="0EDF7256"/>
    <w:rsid w:val="0EF27A77"/>
    <w:rsid w:val="0EF33C77"/>
    <w:rsid w:val="0EFC5722"/>
    <w:rsid w:val="0EFF6327"/>
    <w:rsid w:val="0F154CEA"/>
    <w:rsid w:val="0F15771E"/>
    <w:rsid w:val="0F412737"/>
    <w:rsid w:val="0F4A1227"/>
    <w:rsid w:val="0F8A71B2"/>
    <w:rsid w:val="0FD03043"/>
    <w:rsid w:val="10061A48"/>
    <w:rsid w:val="100B1FEB"/>
    <w:rsid w:val="10667579"/>
    <w:rsid w:val="107E34C3"/>
    <w:rsid w:val="107E65FB"/>
    <w:rsid w:val="1099723A"/>
    <w:rsid w:val="109E4090"/>
    <w:rsid w:val="10A67900"/>
    <w:rsid w:val="10AA2B54"/>
    <w:rsid w:val="10C61D50"/>
    <w:rsid w:val="10D93AD2"/>
    <w:rsid w:val="10E943BC"/>
    <w:rsid w:val="10EB65A5"/>
    <w:rsid w:val="11206604"/>
    <w:rsid w:val="11292A99"/>
    <w:rsid w:val="11333637"/>
    <w:rsid w:val="11376152"/>
    <w:rsid w:val="113849FC"/>
    <w:rsid w:val="1145342A"/>
    <w:rsid w:val="11477335"/>
    <w:rsid w:val="11494E5B"/>
    <w:rsid w:val="114E509C"/>
    <w:rsid w:val="11660738"/>
    <w:rsid w:val="117D68B3"/>
    <w:rsid w:val="11895257"/>
    <w:rsid w:val="11CC3396"/>
    <w:rsid w:val="11CD1B3F"/>
    <w:rsid w:val="11CF3E8E"/>
    <w:rsid w:val="11DD55A3"/>
    <w:rsid w:val="11E9219A"/>
    <w:rsid w:val="11EE5921"/>
    <w:rsid w:val="120149B2"/>
    <w:rsid w:val="120A046D"/>
    <w:rsid w:val="12167FB0"/>
    <w:rsid w:val="12282B13"/>
    <w:rsid w:val="122A0630"/>
    <w:rsid w:val="125F245C"/>
    <w:rsid w:val="1262100E"/>
    <w:rsid w:val="12634E37"/>
    <w:rsid w:val="126B7053"/>
    <w:rsid w:val="129177BB"/>
    <w:rsid w:val="12AE2BF4"/>
    <w:rsid w:val="12BC165D"/>
    <w:rsid w:val="12EC1F42"/>
    <w:rsid w:val="1314514D"/>
    <w:rsid w:val="131B7848"/>
    <w:rsid w:val="134D393E"/>
    <w:rsid w:val="13847C91"/>
    <w:rsid w:val="13955E87"/>
    <w:rsid w:val="13A24CF6"/>
    <w:rsid w:val="13D36C5E"/>
    <w:rsid w:val="13DA7FEC"/>
    <w:rsid w:val="13E23345"/>
    <w:rsid w:val="13EC47F1"/>
    <w:rsid w:val="13EE5846"/>
    <w:rsid w:val="140F012A"/>
    <w:rsid w:val="14121EF6"/>
    <w:rsid w:val="14131750"/>
    <w:rsid w:val="14145A41"/>
    <w:rsid w:val="141D25CF"/>
    <w:rsid w:val="142E20E6"/>
    <w:rsid w:val="143516C6"/>
    <w:rsid w:val="143E2A6E"/>
    <w:rsid w:val="14512476"/>
    <w:rsid w:val="147A1D68"/>
    <w:rsid w:val="149F2FE4"/>
    <w:rsid w:val="14A92D9C"/>
    <w:rsid w:val="14C00865"/>
    <w:rsid w:val="14E07884"/>
    <w:rsid w:val="14FD583E"/>
    <w:rsid w:val="15083997"/>
    <w:rsid w:val="15190FE8"/>
    <w:rsid w:val="15533B0A"/>
    <w:rsid w:val="1568589C"/>
    <w:rsid w:val="15797428"/>
    <w:rsid w:val="15905674"/>
    <w:rsid w:val="15A41F7D"/>
    <w:rsid w:val="15B968C3"/>
    <w:rsid w:val="15D867AD"/>
    <w:rsid w:val="16066630"/>
    <w:rsid w:val="16096967"/>
    <w:rsid w:val="16146538"/>
    <w:rsid w:val="16227DCD"/>
    <w:rsid w:val="162A27D6"/>
    <w:rsid w:val="162C3DEF"/>
    <w:rsid w:val="163559AE"/>
    <w:rsid w:val="16526560"/>
    <w:rsid w:val="165D6CB3"/>
    <w:rsid w:val="1671626C"/>
    <w:rsid w:val="1676042B"/>
    <w:rsid w:val="167C04F3"/>
    <w:rsid w:val="167F131F"/>
    <w:rsid w:val="16827DCA"/>
    <w:rsid w:val="16970417"/>
    <w:rsid w:val="169A64A2"/>
    <w:rsid w:val="16B234A2"/>
    <w:rsid w:val="16D166B8"/>
    <w:rsid w:val="17153F88"/>
    <w:rsid w:val="175400B6"/>
    <w:rsid w:val="176F5704"/>
    <w:rsid w:val="17936E30"/>
    <w:rsid w:val="17A821AF"/>
    <w:rsid w:val="17B35283"/>
    <w:rsid w:val="17BE19D3"/>
    <w:rsid w:val="17C96592"/>
    <w:rsid w:val="17CE7E68"/>
    <w:rsid w:val="17E104FE"/>
    <w:rsid w:val="18115887"/>
    <w:rsid w:val="18116E4D"/>
    <w:rsid w:val="18190261"/>
    <w:rsid w:val="181E7D06"/>
    <w:rsid w:val="183B3024"/>
    <w:rsid w:val="184C6FDF"/>
    <w:rsid w:val="185A07A3"/>
    <w:rsid w:val="185D1C5F"/>
    <w:rsid w:val="18972950"/>
    <w:rsid w:val="18B34F9B"/>
    <w:rsid w:val="1901426D"/>
    <w:rsid w:val="19037FE5"/>
    <w:rsid w:val="190B6E9A"/>
    <w:rsid w:val="19232435"/>
    <w:rsid w:val="19410B0E"/>
    <w:rsid w:val="195645B9"/>
    <w:rsid w:val="196A1E12"/>
    <w:rsid w:val="197644CE"/>
    <w:rsid w:val="198F1879"/>
    <w:rsid w:val="199944A6"/>
    <w:rsid w:val="19B9777E"/>
    <w:rsid w:val="19D13C3F"/>
    <w:rsid w:val="19F408B1"/>
    <w:rsid w:val="1A021732"/>
    <w:rsid w:val="1A253288"/>
    <w:rsid w:val="1A544E80"/>
    <w:rsid w:val="1A553207"/>
    <w:rsid w:val="1A606D71"/>
    <w:rsid w:val="1A8A3C88"/>
    <w:rsid w:val="1A903660"/>
    <w:rsid w:val="1AA51F87"/>
    <w:rsid w:val="1AB676EB"/>
    <w:rsid w:val="1B1B61A1"/>
    <w:rsid w:val="1B1C538E"/>
    <w:rsid w:val="1B1D7576"/>
    <w:rsid w:val="1B353EC2"/>
    <w:rsid w:val="1B495416"/>
    <w:rsid w:val="1B601C8B"/>
    <w:rsid w:val="1B6420B9"/>
    <w:rsid w:val="1B7C000B"/>
    <w:rsid w:val="1BE33BF0"/>
    <w:rsid w:val="1BE340FE"/>
    <w:rsid w:val="1C177AE5"/>
    <w:rsid w:val="1C1F5136"/>
    <w:rsid w:val="1C3922FA"/>
    <w:rsid w:val="1C40005A"/>
    <w:rsid w:val="1C517E16"/>
    <w:rsid w:val="1C7E249C"/>
    <w:rsid w:val="1C8F393E"/>
    <w:rsid w:val="1C980A44"/>
    <w:rsid w:val="1D0B436B"/>
    <w:rsid w:val="1D116331"/>
    <w:rsid w:val="1D2D73DF"/>
    <w:rsid w:val="1D484219"/>
    <w:rsid w:val="1D7407F0"/>
    <w:rsid w:val="1D8A510A"/>
    <w:rsid w:val="1D9C4564"/>
    <w:rsid w:val="1D9E1DB2"/>
    <w:rsid w:val="1DA41B58"/>
    <w:rsid w:val="1DC046F7"/>
    <w:rsid w:val="1DC618F2"/>
    <w:rsid w:val="1DDF6702"/>
    <w:rsid w:val="1DE6541F"/>
    <w:rsid w:val="1E2D68D5"/>
    <w:rsid w:val="1E380731"/>
    <w:rsid w:val="1E397819"/>
    <w:rsid w:val="1E574F2F"/>
    <w:rsid w:val="1E5F1583"/>
    <w:rsid w:val="1E607862"/>
    <w:rsid w:val="1E676920"/>
    <w:rsid w:val="1E684FD8"/>
    <w:rsid w:val="1E7554E1"/>
    <w:rsid w:val="1E7B061E"/>
    <w:rsid w:val="1EA72C0E"/>
    <w:rsid w:val="1EB1403F"/>
    <w:rsid w:val="1ED90489"/>
    <w:rsid w:val="1EE91A2B"/>
    <w:rsid w:val="1F0D4C49"/>
    <w:rsid w:val="1F130856"/>
    <w:rsid w:val="1F39227C"/>
    <w:rsid w:val="1F3F3DBB"/>
    <w:rsid w:val="1F444EB4"/>
    <w:rsid w:val="1F60345A"/>
    <w:rsid w:val="1F7E07CC"/>
    <w:rsid w:val="1F955BA3"/>
    <w:rsid w:val="1FBD48D0"/>
    <w:rsid w:val="1FC36646"/>
    <w:rsid w:val="1FC57DA2"/>
    <w:rsid w:val="1FDB15EE"/>
    <w:rsid w:val="1FF97A4C"/>
    <w:rsid w:val="2019020A"/>
    <w:rsid w:val="20484A66"/>
    <w:rsid w:val="20523600"/>
    <w:rsid w:val="20604B44"/>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016A1"/>
    <w:rsid w:val="21112AA9"/>
    <w:rsid w:val="21222BEE"/>
    <w:rsid w:val="212238D3"/>
    <w:rsid w:val="216369ED"/>
    <w:rsid w:val="21684592"/>
    <w:rsid w:val="21703676"/>
    <w:rsid w:val="218477E9"/>
    <w:rsid w:val="219F02C0"/>
    <w:rsid w:val="21D20555"/>
    <w:rsid w:val="22040C20"/>
    <w:rsid w:val="22217455"/>
    <w:rsid w:val="22397DE1"/>
    <w:rsid w:val="226D56B2"/>
    <w:rsid w:val="228628A1"/>
    <w:rsid w:val="22B20386"/>
    <w:rsid w:val="22CF370B"/>
    <w:rsid w:val="22DE781E"/>
    <w:rsid w:val="22EE5862"/>
    <w:rsid w:val="22F26472"/>
    <w:rsid w:val="22F32E79"/>
    <w:rsid w:val="22F97D63"/>
    <w:rsid w:val="22FB7F7F"/>
    <w:rsid w:val="234568A7"/>
    <w:rsid w:val="234922FE"/>
    <w:rsid w:val="23696C97"/>
    <w:rsid w:val="23BF71FF"/>
    <w:rsid w:val="23E1493C"/>
    <w:rsid w:val="23FB2E81"/>
    <w:rsid w:val="240B4430"/>
    <w:rsid w:val="241906BD"/>
    <w:rsid w:val="24292BDF"/>
    <w:rsid w:val="242B16E4"/>
    <w:rsid w:val="24693DBC"/>
    <w:rsid w:val="247F3BDA"/>
    <w:rsid w:val="2492221D"/>
    <w:rsid w:val="24BB5C18"/>
    <w:rsid w:val="24CC77A5"/>
    <w:rsid w:val="24D740D4"/>
    <w:rsid w:val="25070E5D"/>
    <w:rsid w:val="25123C64"/>
    <w:rsid w:val="2519649B"/>
    <w:rsid w:val="251B0FBF"/>
    <w:rsid w:val="25260CE6"/>
    <w:rsid w:val="25297E31"/>
    <w:rsid w:val="252C14E7"/>
    <w:rsid w:val="25387269"/>
    <w:rsid w:val="25463858"/>
    <w:rsid w:val="254B6A2D"/>
    <w:rsid w:val="25644001"/>
    <w:rsid w:val="256B3A55"/>
    <w:rsid w:val="257162D7"/>
    <w:rsid w:val="257B68DC"/>
    <w:rsid w:val="257C6131"/>
    <w:rsid w:val="257D7D42"/>
    <w:rsid w:val="25A84AFA"/>
    <w:rsid w:val="25BB0756"/>
    <w:rsid w:val="25E03591"/>
    <w:rsid w:val="260C342C"/>
    <w:rsid w:val="260F2593"/>
    <w:rsid w:val="26586048"/>
    <w:rsid w:val="265E4AAD"/>
    <w:rsid w:val="26727765"/>
    <w:rsid w:val="2674607E"/>
    <w:rsid w:val="269F0C21"/>
    <w:rsid w:val="26A36964"/>
    <w:rsid w:val="26E60579"/>
    <w:rsid w:val="26F250E6"/>
    <w:rsid w:val="2736539F"/>
    <w:rsid w:val="275455EA"/>
    <w:rsid w:val="275E4A41"/>
    <w:rsid w:val="278B3AE6"/>
    <w:rsid w:val="27C13545"/>
    <w:rsid w:val="27D03A97"/>
    <w:rsid w:val="27D2070F"/>
    <w:rsid w:val="27D8088F"/>
    <w:rsid w:val="27E13604"/>
    <w:rsid w:val="28006853"/>
    <w:rsid w:val="28430730"/>
    <w:rsid w:val="28466FA5"/>
    <w:rsid w:val="28480BD5"/>
    <w:rsid w:val="28630AD6"/>
    <w:rsid w:val="287225C1"/>
    <w:rsid w:val="287317C8"/>
    <w:rsid w:val="287700A8"/>
    <w:rsid w:val="28887BBF"/>
    <w:rsid w:val="288A1B89"/>
    <w:rsid w:val="288F719F"/>
    <w:rsid w:val="28971CB4"/>
    <w:rsid w:val="289E0C99"/>
    <w:rsid w:val="28DC7F0B"/>
    <w:rsid w:val="28FD3CC8"/>
    <w:rsid w:val="28FD67FF"/>
    <w:rsid w:val="29143B49"/>
    <w:rsid w:val="29157C90"/>
    <w:rsid w:val="29264159"/>
    <w:rsid w:val="292D1901"/>
    <w:rsid w:val="294C5091"/>
    <w:rsid w:val="296543A4"/>
    <w:rsid w:val="29927C66"/>
    <w:rsid w:val="29994BB0"/>
    <w:rsid w:val="29995DFC"/>
    <w:rsid w:val="29A158CC"/>
    <w:rsid w:val="29B33362"/>
    <w:rsid w:val="29C01645"/>
    <w:rsid w:val="29D03D06"/>
    <w:rsid w:val="29D749F8"/>
    <w:rsid w:val="29DC1094"/>
    <w:rsid w:val="29DD2DD9"/>
    <w:rsid w:val="29F36289"/>
    <w:rsid w:val="2A035CA6"/>
    <w:rsid w:val="2A0623BC"/>
    <w:rsid w:val="2A1A518F"/>
    <w:rsid w:val="2A1F27A5"/>
    <w:rsid w:val="2A396D6B"/>
    <w:rsid w:val="2A3F592D"/>
    <w:rsid w:val="2A6973D8"/>
    <w:rsid w:val="2A862C83"/>
    <w:rsid w:val="2AA1140C"/>
    <w:rsid w:val="2AB06D74"/>
    <w:rsid w:val="2ADF3CBE"/>
    <w:rsid w:val="2AEC6B2B"/>
    <w:rsid w:val="2AFB4E3A"/>
    <w:rsid w:val="2B175A88"/>
    <w:rsid w:val="2B2F07C6"/>
    <w:rsid w:val="2B334447"/>
    <w:rsid w:val="2B4D3D07"/>
    <w:rsid w:val="2B512E32"/>
    <w:rsid w:val="2B8855E7"/>
    <w:rsid w:val="2B8B768C"/>
    <w:rsid w:val="2B9D3D5F"/>
    <w:rsid w:val="2BA07916"/>
    <w:rsid w:val="2BC96917"/>
    <w:rsid w:val="2BE45A54"/>
    <w:rsid w:val="2BFB4C67"/>
    <w:rsid w:val="2C073049"/>
    <w:rsid w:val="2C077995"/>
    <w:rsid w:val="2C2220D9"/>
    <w:rsid w:val="2C277FC0"/>
    <w:rsid w:val="2C42277B"/>
    <w:rsid w:val="2C484235"/>
    <w:rsid w:val="2C9A741A"/>
    <w:rsid w:val="2CDF6349"/>
    <w:rsid w:val="2CE61564"/>
    <w:rsid w:val="2CEF46B1"/>
    <w:rsid w:val="2CF0667B"/>
    <w:rsid w:val="2CF9552F"/>
    <w:rsid w:val="2D064BAC"/>
    <w:rsid w:val="2D1A287C"/>
    <w:rsid w:val="2D1A671F"/>
    <w:rsid w:val="2D25174B"/>
    <w:rsid w:val="2D766C76"/>
    <w:rsid w:val="2D8A43D9"/>
    <w:rsid w:val="2DBB2C9F"/>
    <w:rsid w:val="2DCA68A7"/>
    <w:rsid w:val="2DCE59BA"/>
    <w:rsid w:val="2DDD55EB"/>
    <w:rsid w:val="2DE53F4F"/>
    <w:rsid w:val="2E194491"/>
    <w:rsid w:val="2E1F5F2A"/>
    <w:rsid w:val="2E2465DC"/>
    <w:rsid w:val="2E2B073E"/>
    <w:rsid w:val="2E2E0A9E"/>
    <w:rsid w:val="2E3567FE"/>
    <w:rsid w:val="2E3B65C8"/>
    <w:rsid w:val="2E623354"/>
    <w:rsid w:val="2E6C1D31"/>
    <w:rsid w:val="2E7B4719"/>
    <w:rsid w:val="2E857DAE"/>
    <w:rsid w:val="2E867C47"/>
    <w:rsid w:val="2EB711FE"/>
    <w:rsid w:val="2EB931C8"/>
    <w:rsid w:val="2ED5414C"/>
    <w:rsid w:val="2F01691D"/>
    <w:rsid w:val="2F5323B1"/>
    <w:rsid w:val="2F565B14"/>
    <w:rsid w:val="2F6C1730"/>
    <w:rsid w:val="2F8F217B"/>
    <w:rsid w:val="2FC423E1"/>
    <w:rsid w:val="2FD228B8"/>
    <w:rsid w:val="2FE37DD1"/>
    <w:rsid w:val="2FEE41BE"/>
    <w:rsid w:val="2FF2022A"/>
    <w:rsid w:val="30000983"/>
    <w:rsid w:val="304D5D6E"/>
    <w:rsid w:val="30611669"/>
    <w:rsid w:val="3078676B"/>
    <w:rsid w:val="309A2B85"/>
    <w:rsid w:val="309D69C9"/>
    <w:rsid w:val="30A374D6"/>
    <w:rsid w:val="30F714D1"/>
    <w:rsid w:val="30FA7AC8"/>
    <w:rsid w:val="31012DCC"/>
    <w:rsid w:val="31480137"/>
    <w:rsid w:val="31573767"/>
    <w:rsid w:val="315D141A"/>
    <w:rsid w:val="31742013"/>
    <w:rsid w:val="31781B94"/>
    <w:rsid w:val="317A7DB1"/>
    <w:rsid w:val="319158AE"/>
    <w:rsid w:val="319D39DC"/>
    <w:rsid w:val="319E4598"/>
    <w:rsid w:val="31A237FB"/>
    <w:rsid w:val="31A7424B"/>
    <w:rsid w:val="31D23F89"/>
    <w:rsid w:val="31DE6AA2"/>
    <w:rsid w:val="32052280"/>
    <w:rsid w:val="32113AF9"/>
    <w:rsid w:val="3212499D"/>
    <w:rsid w:val="32221084"/>
    <w:rsid w:val="32222E32"/>
    <w:rsid w:val="32224B70"/>
    <w:rsid w:val="32235E2F"/>
    <w:rsid w:val="323A4620"/>
    <w:rsid w:val="324C08B4"/>
    <w:rsid w:val="32543208"/>
    <w:rsid w:val="3265720F"/>
    <w:rsid w:val="32776A00"/>
    <w:rsid w:val="32904240"/>
    <w:rsid w:val="32957AA8"/>
    <w:rsid w:val="32AE0B6A"/>
    <w:rsid w:val="32C17EC0"/>
    <w:rsid w:val="32D86034"/>
    <w:rsid w:val="32E14A9C"/>
    <w:rsid w:val="32F35396"/>
    <w:rsid w:val="330D5C27"/>
    <w:rsid w:val="33380434"/>
    <w:rsid w:val="33727036"/>
    <w:rsid w:val="33B25FD5"/>
    <w:rsid w:val="33C55C8B"/>
    <w:rsid w:val="33CA04B9"/>
    <w:rsid w:val="33E05D35"/>
    <w:rsid w:val="33E93B15"/>
    <w:rsid w:val="33EF7403"/>
    <w:rsid w:val="33F702EF"/>
    <w:rsid w:val="340053F5"/>
    <w:rsid w:val="341F6925"/>
    <w:rsid w:val="343B08C9"/>
    <w:rsid w:val="344057F2"/>
    <w:rsid w:val="344737E9"/>
    <w:rsid w:val="34577AF1"/>
    <w:rsid w:val="3497085E"/>
    <w:rsid w:val="34E25AB8"/>
    <w:rsid w:val="34EE16F2"/>
    <w:rsid w:val="35171CE9"/>
    <w:rsid w:val="35366BBB"/>
    <w:rsid w:val="35500D6E"/>
    <w:rsid w:val="35A149B6"/>
    <w:rsid w:val="35A85D44"/>
    <w:rsid w:val="35D4694F"/>
    <w:rsid w:val="35DE52C2"/>
    <w:rsid w:val="35ED0CCD"/>
    <w:rsid w:val="35F9034E"/>
    <w:rsid w:val="36011982"/>
    <w:rsid w:val="361E6ED6"/>
    <w:rsid w:val="364D5C68"/>
    <w:rsid w:val="365C19A8"/>
    <w:rsid w:val="36743E79"/>
    <w:rsid w:val="367C24A7"/>
    <w:rsid w:val="367E56C4"/>
    <w:rsid w:val="369674B0"/>
    <w:rsid w:val="36C625C3"/>
    <w:rsid w:val="36CC7811"/>
    <w:rsid w:val="36D3294D"/>
    <w:rsid w:val="36FE09FA"/>
    <w:rsid w:val="37011057"/>
    <w:rsid w:val="37465815"/>
    <w:rsid w:val="375620F2"/>
    <w:rsid w:val="37783076"/>
    <w:rsid w:val="37B54406"/>
    <w:rsid w:val="37BE7BAD"/>
    <w:rsid w:val="37D72911"/>
    <w:rsid w:val="380A6B70"/>
    <w:rsid w:val="38167642"/>
    <w:rsid w:val="382471D8"/>
    <w:rsid w:val="3832462A"/>
    <w:rsid w:val="3833550E"/>
    <w:rsid w:val="384F51E7"/>
    <w:rsid w:val="38855EDB"/>
    <w:rsid w:val="388D4D7E"/>
    <w:rsid w:val="38994F37"/>
    <w:rsid w:val="389B56ED"/>
    <w:rsid w:val="38A74DA6"/>
    <w:rsid w:val="38B82ED8"/>
    <w:rsid w:val="38C30D6A"/>
    <w:rsid w:val="38C764E2"/>
    <w:rsid w:val="38E23EA8"/>
    <w:rsid w:val="38E40852"/>
    <w:rsid w:val="38ED7444"/>
    <w:rsid w:val="38F67BA0"/>
    <w:rsid w:val="38F82B3F"/>
    <w:rsid w:val="390310A1"/>
    <w:rsid w:val="39033138"/>
    <w:rsid w:val="39054532"/>
    <w:rsid w:val="390B4177"/>
    <w:rsid w:val="393A166F"/>
    <w:rsid w:val="39446E3A"/>
    <w:rsid w:val="3949339B"/>
    <w:rsid w:val="394A5333"/>
    <w:rsid w:val="395F496C"/>
    <w:rsid w:val="39607112"/>
    <w:rsid w:val="39613ECB"/>
    <w:rsid w:val="39755F3E"/>
    <w:rsid w:val="39775A9C"/>
    <w:rsid w:val="398A4240"/>
    <w:rsid w:val="39BF365D"/>
    <w:rsid w:val="39C46EC5"/>
    <w:rsid w:val="39DD5728"/>
    <w:rsid w:val="39E97BF2"/>
    <w:rsid w:val="3A224D92"/>
    <w:rsid w:val="3A250277"/>
    <w:rsid w:val="3A387948"/>
    <w:rsid w:val="3A5E2137"/>
    <w:rsid w:val="3A655FB2"/>
    <w:rsid w:val="3A993EAE"/>
    <w:rsid w:val="3A9D7F2D"/>
    <w:rsid w:val="3ABA6326"/>
    <w:rsid w:val="3ABD1267"/>
    <w:rsid w:val="3AF15A98"/>
    <w:rsid w:val="3B071D45"/>
    <w:rsid w:val="3B1E43B3"/>
    <w:rsid w:val="3B211A65"/>
    <w:rsid w:val="3B4B65E6"/>
    <w:rsid w:val="3B6E1343"/>
    <w:rsid w:val="3B7A0F8F"/>
    <w:rsid w:val="3B7A3CDF"/>
    <w:rsid w:val="3B8907C6"/>
    <w:rsid w:val="3B8B6E7E"/>
    <w:rsid w:val="3B910763"/>
    <w:rsid w:val="3B952573"/>
    <w:rsid w:val="3BA0081F"/>
    <w:rsid w:val="3BA8156F"/>
    <w:rsid w:val="3BB35105"/>
    <w:rsid w:val="3BBA232E"/>
    <w:rsid w:val="3BD87D64"/>
    <w:rsid w:val="3BDD7DCA"/>
    <w:rsid w:val="3C13149A"/>
    <w:rsid w:val="3C257F5E"/>
    <w:rsid w:val="3C3503D0"/>
    <w:rsid w:val="3C4C38EE"/>
    <w:rsid w:val="3C4F1CA3"/>
    <w:rsid w:val="3C7F3F51"/>
    <w:rsid w:val="3C812DC8"/>
    <w:rsid w:val="3C9B7880"/>
    <w:rsid w:val="3CAD66F7"/>
    <w:rsid w:val="3CB661FE"/>
    <w:rsid w:val="3CF44025"/>
    <w:rsid w:val="3D1B6DFC"/>
    <w:rsid w:val="3D3303D5"/>
    <w:rsid w:val="3D471C44"/>
    <w:rsid w:val="3D4C545F"/>
    <w:rsid w:val="3D597B92"/>
    <w:rsid w:val="3D6627E0"/>
    <w:rsid w:val="3D79167B"/>
    <w:rsid w:val="3DAE0A04"/>
    <w:rsid w:val="3DAF6552"/>
    <w:rsid w:val="3DBA03C3"/>
    <w:rsid w:val="3DBA0812"/>
    <w:rsid w:val="3DCE20C0"/>
    <w:rsid w:val="3DD45B14"/>
    <w:rsid w:val="3DE14098"/>
    <w:rsid w:val="3DF04AA9"/>
    <w:rsid w:val="3E0265FD"/>
    <w:rsid w:val="3E0755D2"/>
    <w:rsid w:val="3E09201F"/>
    <w:rsid w:val="3E1026D9"/>
    <w:rsid w:val="3E140090"/>
    <w:rsid w:val="3E207CDF"/>
    <w:rsid w:val="3E3F2FBE"/>
    <w:rsid w:val="3E453D00"/>
    <w:rsid w:val="3E6A7510"/>
    <w:rsid w:val="3E811DF4"/>
    <w:rsid w:val="3E8942C2"/>
    <w:rsid w:val="3EB70DA6"/>
    <w:rsid w:val="3ECC5C7F"/>
    <w:rsid w:val="3ECE455A"/>
    <w:rsid w:val="3EEC7A6E"/>
    <w:rsid w:val="3EF101E4"/>
    <w:rsid w:val="3EF35382"/>
    <w:rsid w:val="3EF93827"/>
    <w:rsid w:val="3F0A537A"/>
    <w:rsid w:val="3F21029C"/>
    <w:rsid w:val="3F342D26"/>
    <w:rsid w:val="3FA94000"/>
    <w:rsid w:val="3FA94B93"/>
    <w:rsid w:val="3FC1012F"/>
    <w:rsid w:val="3FC905B8"/>
    <w:rsid w:val="3FCE7DED"/>
    <w:rsid w:val="3FDE4A90"/>
    <w:rsid w:val="3FFE7E0A"/>
    <w:rsid w:val="400C4B76"/>
    <w:rsid w:val="40154CEE"/>
    <w:rsid w:val="4020600D"/>
    <w:rsid w:val="402406BD"/>
    <w:rsid w:val="40297A82"/>
    <w:rsid w:val="40300E10"/>
    <w:rsid w:val="40393FE0"/>
    <w:rsid w:val="403C77B5"/>
    <w:rsid w:val="404605CF"/>
    <w:rsid w:val="405D597D"/>
    <w:rsid w:val="4063054B"/>
    <w:rsid w:val="40713A70"/>
    <w:rsid w:val="40873B85"/>
    <w:rsid w:val="408B49C3"/>
    <w:rsid w:val="40905D53"/>
    <w:rsid w:val="409C46F8"/>
    <w:rsid w:val="40BF2194"/>
    <w:rsid w:val="40DD64CC"/>
    <w:rsid w:val="40E30AB4"/>
    <w:rsid w:val="40E37C31"/>
    <w:rsid w:val="40FE7487"/>
    <w:rsid w:val="41036525"/>
    <w:rsid w:val="41101FEA"/>
    <w:rsid w:val="411C6F62"/>
    <w:rsid w:val="41243966"/>
    <w:rsid w:val="415E06E8"/>
    <w:rsid w:val="416A0352"/>
    <w:rsid w:val="418470EE"/>
    <w:rsid w:val="41923006"/>
    <w:rsid w:val="419B1887"/>
    <w:rsid w:val="41AF6353"/>
    <w:rsid w:val="41C34106"/>
    <w:rsid w:val="41CE268F"/>
    <w:rsid w:val="41CF4659"/>
    <w:rsid w:val="41CF583A"/>
    <w:rsid w:val="41F44FC2"/>
    <w:rsid w:val="41FB6D61"/>
    <w:rsid w:val="421F6500"/>
    <w:rsid w:val="42215941"/>
    <w:rsid w:val="42327442"/>
    <w:rsid w:val="423331D2"/>
    <w:rsid w:val="423F17DF"/>
    <w:rsid w:val="4251506E"/>
    <w:rsid w:val="425C413F"/>
    <w:rsid w:val="429C278D"/>
    <w:rsid w:val="42B23D5F"/>
    <w:rsid w:val="42BF5BEC"/>
    <w:rsid w:val="42E53854"/>
    <w:rsid w:val="42FE521C"/>
    <w:rsid w:val="42FE5934"/>
    <w:rsid w:val="43075084"/>
    <w:rsid w:val="43245C90"/>
    <w:rsid w:val="432A5B58"/>
    <w:rsid w:val="43360555"/>
    <w:rsid w:val="43402B23"/>
    <w:rsid w:val="43475320"/>
    <w:rsid w:val="439A1E97"/>
    <w:rsid w:val="43A07296"/>
    <w:rsid w:val="43C72E63"/>
    <w:rsid w:val="43D91FB7"/>
    <w:rsid w:val="43E4263E"/>
    <w:rsid w:val="43E57155"/>
    <w:rsid w:val="43FB7987"/>
    <w:rsid w:val="44250560"/>
    <w:rsid w:val="44337121"/>
    <w:rsid w:val="443F332B"/>
    <w:rsid w:val="444C3D3F"/>
    <w:rsid w:val="445175A7"/>
    <w:rsid w:val="445B21D4"/>
    <w:rsid w:val="44635D2B"/>
    <w:rsid w:val="4472195E"/>
    <w:rsid w:val="44B53A0D"/>
    <w:rsid w:val="44BC3CD5"/>
    <w:rsid w:val="44C663CF"/>
    <w:rsid w:val="44DF2303"/>
    <w:rsid w:val="44EA71DE"/>
    <w:rsid w:val="44F62574"/>
    <w:rsid w:val="45344EFF"/>
    <w:rsid w:val="454F7E9A"/>
    <w:rsid w:val="4550385C"/>
    <w:rsid w:val="455A76DC"/>
    <w:rsid w:val="457A48CC"/>
    <w:rsid w:val="45D06E56"/>
    <w:rsid w:val="45D97854"/>
    <w:rsid w:val="45DD10D7"/>
    <w:rsid w:val="45EC61A4"/>
    <w:rsid w:val="45F24426"/>
    <w:rsid w:val="46001285"/>
    <w:rsid w:val="46032B23"/>
    <w:rsid w:val="46144231"/>
    <w:rsid w:val="462071D9"/>
    <w:rsid w:val="46252A99"/>
    <w:rsid w:val="465411BA"/>
    <w:rsid w:val="466D02C3"/>
    <w:rsid w:val="4683125E"/>
    <w:rsid w:val="46D87B0C"/>
    <w:rsid w:val="46F84687"/>
    <w:rsid w:val="4731719E"/>
    <w:rsid w:val="47371AE0"/>
    <w:rsid w:val="476B6BD2"/>
    <w:rsid w:val="47706610"/>
    <w:rsid w:val="4776212A"/>
    <w:rsid w:val="478F0A09"/>
    <w:rsid w:val="478F525E"/>
    <w:rsid w:val="479E2B03"/>
    <w:rsid w:val="47AF4ADF"/>
    <w:rsid w:val="47B32D87"/>
    <w:rsid w:val="47C503AF"/>
    <w:rsid w:val="47DC5461"/>
    <w:rsid w:val="47F83D55"/>
    <w:rsid w:val="480E0176"/>
    <w:rsid w:val="481A1B3F"/>
    <w:rsid w:val="484C07B1"/>
    <w:rsid w:val="4868727B"/>
    <w:rsid w:val="486D219E"/>
    <w:rsid w:val="48E079F0"/>
    <w:rsid w:val="48E44FA1"/>
    <w:rsid w:val="48E924A4"/>
    <w:rsid w:val="48EF39C3"/>
    <w:rsid w:val="48F4169E"/>
    <w:rsid w:val="48F9165F"/>
    <w:rsid w:val="48FD44EF"/>
    <w:rsid w:val="4908577A"/>
    <w:rsid w:val="491A440C"/>
    <w:rsid w:val="491E38CE"/>
    <w:rsid w:val="49390A2C"/>
    <w:rsid w:val="493D00FA"/>
    <w:rsid w:val="493F3E51"/>
    <w:rsid w:val="494C3CC1"/>
    <w:rsid w:val="4958156F"/>
    <w:rsid w:val="49627B61"/>
    <w:rsid w:val="49697141"/>
    <w:rsid w:val="49B72C08"/>
    <w:rsid w:val="49C721A8"/>
    <w:rsid w:val="49D17AF6"/>
    <w:rsid w:val="4A1C6461"/>
    <w:rsid w:val="4A3606D5"/>
    <w:rsid w:val="4A52785E"/>
    <w:rsid w:val="4A6E0EB3"/>
    <w:rsid w:val="4A7D4E9D"/>
    <w:rsid w:val="4AAC3789"/>
    <w:rsid w:val="4AAE21E6"/>
    <w:rsid w:val="4ABF34BD"/>
    <w:rsid w:val="4B0610EB"/>
    <w:rsid w:val="4B0B04B0"/>
    <w:rsid w:val="4B0F630F"/>
    <w:rsid w:val="4B81453C"/>
    <w:rsid w:val="4B8169C4"/>
    <w:rsid w:val="4B9D08D4"/>
    <w:rsid w:val="4BB10D46"/>
    <w:rsid w:val="4BB7000C"/>
    <w:rsid w:val="4BB9615E"/>
    <w:rsid w:val="4BE77D9B"/>
    <w:rsid w:val="4BF43931"/>
    <w:rsid w:val="4C020FE9"/>
    <w:rsid w:val="4C373527"/>
    <w:rsid w:val="4C543FA8"/>
    <w:rsid w:val="4C7D53DD"/>
    <w:rsid w:val="4C7E4CB1"/>
    <w:rsid w:val="4C907B2A"/>
    <w:rsid w:val="4C982217"/>
    <w:rsid w:val="4C9952B8"/>
    <w:rsid w:val="4CA35F1C"/>
    <w:rsid w:val="4CD8555B"/>
    <w:rsid w:val="4CE962A9"/>
    <w:rsid w:val="4CFA0825"/>
    <w:rsid w:val="4CFE6E89"/>
    <w:rsid w:val="4D027691"/>
    <w:rsid w:val="4D040CA6"/>
    <w:rsid w:val="4D1440DE"/>
    <w:rsid w:val="4D146441"/>
    <w:rsid w:val="4D332437"/>
    <w:rsid w:val="4D53613E"/>
    <w:rsid w:val="4D5C47F0"/>
    <w:rsid w:val="4D616AAD"/>
    <w:rsid w:val="4D675DAC"/>
    <w:rsid w:val="4D8853A1"/>
    <w:rsid w:val="4DA8520E"/>
    <w:rsid w:val="4DC02D74"/>
    <w:rsid w:val="4DD12C65"/>
    <w:rsid w:val="4DDF6A03"/>
    <w:rsid w:val="4DEE55FD"/>
    <w:rsid w:val="4DF655F5"/>
    <w:rsid w:val="4E08517B"/>
    <w:rsid w:val="4E0B715E"/>
    <w:rsid w:val="4E18543A"/>
    <w:rsid w:val="4E233A5C"/>
    <w:rsid w:val="4E2E1141"/>
    <w:rsid w:val="4E3221F7"/>
    <w:rsid w:val="4E347D1E"/>
    <w:rsid w:val="4E407033"/>
    <w:rsid w:val="4E581509"/>
    <w:rsid w:val="4E60338D"/>
    <w:rsid w:val="4E612ADD"/>
    <w:rsid w:val="4E6D3230"/>
    <w:rsid w:val="4E76108D"/>
    <w:rsid w:val="4E791975"/>
    <w:rsid w:val="4E7A582C"/>
    <w:rsid w:val="4E7B594C"/>
    <w:rsid w:val="4E8A03AF"/>
    <w:rsid w:val="4EA34EA3"/>
    <w:rsid w:val="4EA8651A"/>
    <w:rsid w:val="4EB40428"/>
    <w:rsid w:val="4EDC0C30"/>
    <w:rsid w:val="4EDF53D3"/>
    <w:rsid w:val="4EEA35E4"/>
    <w:rsid w:val="4EF852A9"/>
    <w:rsid w:val="4EFD0A57"/>
    <w:rsid w:val="4F02606E"/>
    <w:rsid w:val="4F102AE5"/>
    <w:rsid w:val="4F494A70"/>
    <w:rsid w:val="4F4C39B6"/>
    <w:rsid w:val="4F644633"/>
    <w:rsid w:val="4F7E7006"/>
    <w:rsid w:val="4F8F17C8"/>
    <w:rsid w:val="4FBC5D64"/>
    <w:rsid w:val="4FBD4EA5"/>
    <w:rsid w:val="4FD436F9"/>
    <w:rsid w:val="4FD90DC0"/>
    <w:rsid w:val="4FDD75F9"/>
    <w:rsid w:val="4FF3716C"/>
    <w:rsid w:val="4FF77255"/>
    <w:rsid w:val="502D0EC8"/>
    <w:rsid w:val="50320027"/>
    <w:rsid w:val="50483E71"/>
    <w:rsid w:val="504E4A08"/>
    <w:rsid w:val="507B60D8"/>
    <w:rsid w:val="50842E8E"/>
    <w:rsid w:val="50AC35CC"/>
    <w:rsid w:val="50D5645D"/>
    <w:rsid w:val="50D86F9C"/>
    <w:rsid w:val="50DA4428"/>
    <w:rsid w:val="50FB4B23"/>
    <w:rsid w:val="510B49FC"/>
    <w:rsid w:val="512753F5"/>
    <w:rsid w:val="512B0249"/>
    <w:rsid w:val="512C4464"/>
    <w:rsid w:val="514F327C"/>
    <w:rsid w:val="517E0456"/>
    <w:rsid w:val="518E3BE9"/>
    <w:rsid w:val="51CE6F08"/>
    <w:rsid w:val="51DF6645"/>
    <w:rsid w:val="527032EE"/>
    <w:rsid w:val="528510F8"/>
    <w:rsid w:val="52990A97"/>
    <w:rsid w:val="529B60BF"/>
    <w:rsid w:val="529E1F9C"/>
    <w:rsid w:val="53043B0A"/>
    <w:rsid w:val="53065A01"/>
    <w:rsid w:val="530C74BB"/>
    <w:rsid w:val="53162204"/>
    <w:rsid w:val="532540D9"/>
    <w:rsid w:val="534262B5"/>
    <w:rsid w:val="534736FE"/>
    <w:rsid w:val="53763C8B"/>
    <w:rsid w:val="537D1773"/>
    <w:rsid w:val="538C4158"/>
    <w:rsid w:val="53B566ED"/>
    <w:rsid w:val="53E21E60"/>
    <w:rsid w:val="53EF5532"/>
    <w:rsid w:val="53F1656D"/>
    <w:rsid w:val="540B03DA"/>
    <w:rsid w:val="541C372E"/>
    <w:rsid w:val="54370568"/>
    <w:rsid w:val="54487D45"/>
    <w:rsid w:val="54555A21"/>
    <w:rsid w:val="54691383"/>
    <w:rsid w:val="54731328"/>
    <w:rsid w:val="548A4B3B"/>
    <w:rsid w:val="54AA5C7B"/>
    <w:rsid w:val="54C735ED"/>
    <w:rsid w:val="54C85664"/>
    <w:rsid w:val="54DC4DA4"/>
    <w:rsid w:val="54DF240A"/>
    <w:rsid w:val="54DF2C4F"/>
    <w:rsid w:val="54DF4AB6"/>
    <w:rsid w:val="54F20C4C"/>
    <w:rsid w:val="54F245C1"/>
    <w:rsid w:val="55187233"/>
    <w:rsid w:val="5523437F"/>
    <w:rsid w:val="55387909"/>
    <w:rsid w:val="553920BD"/>
    <w:rsid w:val="555B6F9E"/>
    <w:rsid w:val="55760C1C"/>
    <w:rsid w:val="55806C15"/>
    <w:rsid w:val="5583514A"/>
    <w:rsid w:val="55AA7CA7"/>
    <w:rsid w:val="55B451AC"/>
    <w:rsid w:val="55CA20C1"/>
    <w:rsid w:val="55E65827"/>
    <w:rsid w:val="55E756FD"/>
    <w:rsid w:val="55EB23FB"/>
    <w:rsid w:val="55EE2EA8"/>
    <w:rsid w:val="55F93D86"/>
    <w:rsid w:val="55FE12AA"/>
    <w:rsid w:val="56210E5E"/>
    <w:rsid w:val="56290981"/>
    <w:rsid w:val="56491E03"/>
    <w:rsid w:val="565E23C2"/>
    <w:rsid w:val="566340AD"/>
    <w:rsid w:val="566E649D"/>
    <w:rsid w:val="567D3B30"/>
    <w:rsid w:val="5686025D"/>
    <w:rsid w:val="568755E0"/>
    <w:rsid w:val="569D653D"/>
    <w:rsid w:val="56C43529"/>
    <w:rsid w:val="56D269F5"/>
    <w:rsid w:val="56DA037B"/>
    <w:rsid w:val="56E542AB"/>
    <w:rsid w:val="56F0041D"/>
    <w:rsid w:val="570861EB"/>
    <w:rsid w:val="571C4798"/>
    <w:rsid w:val="57364B06"/>
    <w:rsid w:val="575256B8"/>
    <w:rsid w:val="575567DC"/>
    <w:rsid w:val="577832C8"/>
    <w:rsid w:val="577F7DF1"/>
    <w:rsid w:val="58094456"/>
    <w:rsid w:val="581A4428"/>
    <w:rsid w:val="5829466B"/>
    <w:rsid w:val="58334FA8"/>
    <w:rsid w:val="583628E4"/>
    <w:rsid w:val="58496ABB"/>
    <w:rsid w:val="584B2834"/>
    <w:rsid w:val="585905A3"/>
    <w:rsid w:val="5882648D"/>
    <w:rsid w:val="588610D2"/>
    <w:rsid w:val="58906498"/>
    <w:rsid w:val="589D2963"/>
    <w:rsid w:val="58A20623"/>
    <w:rsid w:val="58B61911"/>
    <w:rsid w:val="58BD138A"/>
    <w:rsid w:val="58C93758"/>
    <w:rsid w:val="58E56131"/>
    <w:rsid w:val="58F22A1C"/>
    <w:rsid w:val="58F27E3F"/>
    <w:rsid w:val="58F9403E"/>
    <w:rsid w:val="591C41D0"/>
    <w:rsid w:val="59372482"/>
    <w:rsid w:val="593A578C"/>
    <w:rsid w:val="593F0516"/>
    <w:rsid w:val="5952374E"/>
    <w:rsid w:val="596A4F3B"/>
    <w:rsid w:val="596B7B3C"/>
    <w:rsid w:val="59710078"/>
    <w:rsid w:val="59770B33"/>
    <w:rsid w:val="597B13AF"/>
    <w:rsid w:val="598F7948"/>
    <w:rsid w:val="599C0E6D"/>
    <w:rsid w:val="59AF6DF2"/>
    <w:rsid w:val="59B00142"/>
    <w:rsid w:val="59E26347"/>
    <w:rsid w:val="59F33C9B"/>
    <w:rsid w:val="59FD4C79"/>
    <w:rsid w:val="59FF5D6D"/>
    <w:rsid w:val="5A106FFB"/>
    <w:rsid w:val="5A2A5C6E"/>
    <w:rsid w:val="5A3217D2"/>
    <w:rsid w:val="5A7219FE"/>
    <w:rsid w:val="5A776F51"/>
    <w:rsid w:val="5A8B5169"/>
    <w:rsid w:val="5A8B6F17"/>
    <w:rsid w:val="5A8C35AD"/>
    <w:rsid w:val="5AA13369"/>
    <w:rsid w:val="5ABE7224"/>
    <w:rsid w:val="5AC75F1F"/>
    <w:rsid w:val="5AD95127"/>
    <w:rsid w:val="5B1D206A"/>
    <w:rsid w:val="5B500161"/>
    <w:rsid w:val="5B5E0738"/>
    <w:rsid w:val="5B653EF9"/>
    <w:rsid w:val="5B6C18B9"/>
    <w:rsid w:val="5B9257E1"/>
    <w:rsid w:val="5BBA3B11"/>
    <w:rsid w:val="5BE30FD5"/>
    <w:rsid w:val="5BE75FBA"/>
    <w:rsid w:val="5BEF1971"/>
    <w:rsid w:val="5C0301CA"/>
    <w:rsid w:val="5C182A2D"/>
    <w:rsid w:val="5C1B48E4"/>
    <w:rsid w:val="5C397CA3"/>
    <w:rsid w:val="5C513606"/>
    <w:rsid w:val="5C7F0CFE"/>
    <w:rsid w:val="5C8A4846"/>
    <w:rsid w:val="5C8E6460"/>
    <w:rsid w:val="5CA44092"/>
    <w:rsid w:val="5CAC604F"/>
    <w:rsid w:val="5CC02601"/>
    <w:rsid w:val="5CCB7DF6"/>
    <w:rsid w:val="5CD82B9D"/>
    <w:rsid w:val="5CDD6B6F"/>
    <w:rsid w:val="5CEB4389"/>
    <w:rsid w:val="5D020FA6"/>
    <w:rsid w:val="5D2148DF"/>
    <w:rsid w:val="5D317DDC"/>
    <w:rsid w:val="5D405722"/>
    <w:rsid w:val="5D44094B"/>
    <w:rsid w:val="5D4E3487"/>
    <w:rsid w:val="5DDE3802"/>
    <w:rsid w:val="5DE31F8A"/>
    <w:rsid w:val="5DED4E0E"/>
    <w:rsid w:val="5E080F33"/>
    <w:rsid w:val="5E236E26"/>
    <w:rsid w:val="5E2B6734"/>
    <w:rsid w:val="5E557A9D"/>
    <w:rsid w:val="5E587384"/>
    <w:rsid w:val="5E5B4E53"/>
    <w:rsid w:val="5E5C0161"/>
    <w:rsid w:val="5E603D39"/>
    <w:rsid w:val="5E772EC9"/>
    <w:rsid w:val="5EA1094E"/>
    <w:rsid w:val="5EB70AD2"/>
    <w:rsid w:val="5EDE0CF2"/>
    <w:rsid w:val="5EED1CB2"/>
    <w:rsid w:val="5EFD415C"/>
    <w:rsid w:val="5F132D1A"/>
    <w:rsid w:val="5F2157B3"/>
    <w:rsid w:val="5F2C635A"/>
    <w:rsid w:val="5F322057"/>
    <w:rsid w:val="5F584D68"/>
    <w:rsid w:val="5F7F5239"/>
    <w:rsid w:val="5F8B7279"/>
    <w:rsid w:val="5F9422B9"/>
    <w:rsid w:val="5F9A5E4E"/>
    <w:rsid w:val="5FA83AF1"/>
    <w:rsid w:val="5FD5231D"/>
    <w:rsid w:val="5FF615BD"/>
    <w:rsid w:val="60046A94"/>
    <w:rsid w:val="601B4DD5"/>
    <w:rsid w:val="6042276E"/>
    <w:rsid w:val="604638E0"/>
    <w:rsid w:val="605314C4"/>
    <w:rsid w:val="60563B24"/>
    <w:rsid w:val="605E0C2A"/>
    <w:rsid w:val="6067122E"/>
    <w:rsid w:val="60793CBE"/>
    <w:rsid w:val="60843E13"/>
    <w:rsid w:val="60954043"/>
    <w:rsid w:val="60AA4827"/>
    <w:rsid w:val="60D574D0"/>
    <w:rsid w:val="60DD155E"/>
    <w:rsid w:val="60E727E6"/>
    <w:rsid w:val="615A18CC"/>
    <w:rsid w:val="616E5DF8"/>
    <w:rsid w:val="61967873"/>
    <w:rsid w:val="61A273C0"/>
    <w:rsid w:val="61E138C1"/>
    <w:rsid w:val="61ED4D7B"/>
    <w:rsid w:val="62002755"/>
    <w:rsid w:val="620925DE"/>
    <w:rsid w:val="62324591"/>
    <w:rsid w:val="623D17D6"/>
    <w:rsid w:val="6291178B"/>
    <w:rsid w:val="62D6257B"/>
    <w:rsid w:val="62D80691"/>
    <w:rsid w:val="62E0626E"/>
    <w:rsid w:val="62F87FB3"/>
    <w:rsid w:val="63133D3B"/>
    <w:rsid w:val="63333538"/>
    <w:rsid w:val="63577414"/>
    <w:rsid w:val="635A6202"/>
    <w:rsid w:val="63735C3A"/>
    <w:rsid w:val="63785E5B"/>
    <w:rsid w:val="637F5A87"/>
    <w:rsid w:val="6390559E"/>
    <w:rsid w:val="63927568"/>
    <w:rsid w:val="63952BB5"/>
    <w:rsid w:val="63974B7F"/>
    <w:rsid w:val="63AD4BBC"/>
    <w:rsid w:val="63C11BFC"/>
    <w:rsid w:val="63E677EE"/>
    <w:rsid w:val="63FB7757"/>
    <w:rsid w:val="64090293"/>
    <w:rsid w:val="640C4499"/>
    <w:rsid w:val="641C32D6"/>
    <w:rsid w:val="642B52C7"/>
    <w:rsid w:val="643E3DAF"/>
    <w:rsid w:val="64435B7A"/>
    <w:rsid w:val="64446389"/>
    <w:rsid w:val="64642835"/>
    <w:rsid w:val="64AE6492"/>
    <w:rsid w:val="64B81251"/>
    <w:rsid w:val="64C86FBA"/>
    <w:rsid w:val="64CC68FB"/>
    <w:rsid w:val="64E44C33"/>
    <w:rsid w:val="64E8114F"/>
    <w:rsid w:val="64F45E8A"/>
    <w:rsid w:val="64FB113D"/>
    <w:rsid w:val="650D558D"/>
    <w:rsid w:val="654725D5"/>
    <w:rsid w:val="654B3E73"/>
    <w:rsid w:val="65530117"/>
    <w:rsid w:val="6558033E"/>
    <w:rsid w:val="6563176B"/>
    <w:rsid w:val="65735178"/>
    <w:rsid w:val="65863145"/>
    <w:rsid w:val="65963A7D"/>
    <w:rsid w:val="65A94671"/>
    <w:rsid w:val="65B054F6"/>
    <w:rsid w:val="65D200F0"/>
    <w:rsid w:val="65F8742B"/>
    <w:rsid w:val="66002F8C"/>
    <w:rsid w:val="66200314"/>
    <w:rsid w:val="6626795D"/>
    <w:rsid w:val="66320F7F"/>
    <w:rsid w:val="663509E9"/>
    <w:rsid w:val="664D5214"/>
    <w:rsid w:val="66777BDD"/>
    <w:rsid w:val="66813194"/>
    <w:rsid w:val="668A4527"/>
    <w:rsid w:val="66982B5A"/>
    <w:rsid w:val="66A20759"/>
    <w:rsid w:val="66CF2458"/>
    <w:rsid w:val="66ED3453"/>
    <w:rsid w:val="66F57F40"/>
    <w:rsid w:val="67185FD7"/>
    <w:rsid w:val="675A35E1"/>
    <w:rsid w:val="676053B1"/>
    <w:rsid w:val="67627252"/>
    <w:rsid w:val="67E02804"/>
    <w:rsid w:val="682E5386"/>
    <w:rsid w:val="683B6807"/>
    <w:rsid w:val="683F7189"/>
    <w:rsid w:val="684D1928"/>
    <w:rsid w:val="686C744B"/>
    <w:rsid w:val="68815DFE"/>
    <w:rsid w:val="68993147"/>
    <w:rsid w:val="68AD274F"/>
    <w:rsid w:val="68B26110"/>
    <w:rsid w:val="68BF5B4F"/>
    <w:rsid w:val="68C26B7D"/>
    <w:rsid w:val="68D128E1"/>
    <w:rsid w:val="68D75A1D"/>
    <w:rsid w:val="68EC3BEB"/>
    <w:rsid w:val="69054339"/>
    <w:rsid w:val="690B5E2D"/>
    <w:rsid w:val="69150793"/>
    <w:rsid w:val="692769A5"/>
    <w:rsid w:val="69524E67"/>
    <w:rsid w:val="696C0215"/>
    <w:rsid w:val="699658D9"/>
    <w:rsid w:val="69C17CC4"/>
    <w:rsid w:val="69D22DF1"/>
    <w:rsid w:val="69E06B54"/>
    <w:rsid w:val="69EB79D2"/>
    <w:rsid w:val="69EE301F"/>
    <w:rsid w:val="6A1A3E14"/>
    <w:rsid w:val="6A441EAE"/>
    <w:rsid w:val="6A4A07BE"/>
    <w:rsid w:val="6A701C86"/>
    <w:rsid w:val="6A7B2BB4"/>
    <w:rsid w:val="6A7B46F3"/>
    <w:rsid w:val="6A7F45BF"/>
    <w:rsid w:val="6A8412EB"/>
    <w:rsid w:val="6A860AD4"/>
    <w:rsid w:val="6A886AFF"/>
    <w:rsid w:val="6A9E57E3"/>
    <w:rsid w:val="6AA1507A"/>
    <w:rsid w:val="6AA3701E"/>
    <w:rsid w:val="6AB70C3C"/>
    <w:rsid w:val="6AC47E05"/>
    <w:rsid w:val="6AE35C52"/>
    <w:rsid w:val="6AEA5EDC"/>
    <w:rsid w:val="6AEF2D1D"/>
    <w:rsid w:val="6AF10140"/>
    <w:rsid w:val="6B061D56"/>
    <w:rsid w:val="6B13737A"/>
    <w:rsid w:val="6B170353"/>
    <w:rsid w:val="6B3F0AAD"/>
    <w:rsid w:val="6B5A7DDC"/>
    <w:rsid w:val="6B7B6B34"/>
    <w:rsid w:val="6BAC6AEB"/>
    <w:rsid w:val="6BAD2A21"/>
    <w:rsid w:val="6BC609C6"/>
    <w:rsid w:val="6BD702F7"/>
    <w:rsid w:val="6BE4230A"/>
    <w:rsid w:val="6BEB6749"/>
    <w:rsid w:val="6BF874BE"/>
    <w:rsid w:val="6C0425FC"/>
    <w:rsid w:val="6C044D7B"/>
    <w:rsid w:val="6C225202"/>
    <w:rsid w:val="6C3A1246"/>
    <w:rsid w:val="6C516F0C"/>
    <w:rsid w:val="6C6139AB"/>
    <w:rsid w:val="6C6C342A"/>
    <w:rsid w:val="6C7625FC"/>
    <w:rsid w:val="6C763820"/>
    <w:rsid w:val="6C79357E"/>
    <w:rsid w:val="6C7D068A"/>
    <w:rsid w:val="6C8F50D8"/>
    <w:rsid w:val="6C97799E"/>
    <w:rsid w:val="6CBA18DE"/>
    <w:rsid w:val="6CBB442E"/>
    <w:rsid w:val="6CEA399A"/>
    <w:rsid w:val="6D047526"/>
    <w:rsid w:val="6D091F08"/>
    <w:rsid w:val="6D357E14"/>
    <w:rsid w:val="6D3C22F3"/>
    <w:rsid w:val="6D6B06E3"/>
    <w:rsid w:val="6DA22764"/>
    <w:rsid w:val="6DAA3701"/>
    <w:rsid w:val="6DCE18AF"/>
    <w:rsid w:val="6DD135E5"/>
    <w:rsid w:val="6DED2927"/>
    <w:rsid w:val="6E0F21A1"/>
    <w:rsid w:val="6E1374F8"/>
    <w:rsid w:val="6E152070"/>
    <w:rsid w:val="6E3A00A7"/>
    <w:rsid w:val="6E565636"/>
    <w:rsid w:val="6E602B76"/>
    <w:rsid w:val="6E6078EC"/>
    <w:rsid w:val="6E6965E7"/>
    <w:rsid w:val="6E781A51"/>
    <w:rsid w:val="6E923130"/>
    <w:rsid w:val="6EB8444E"/>
    <w:rsid w:val="6EE64C0C"/>
    <w:rsid w:val="6EE721A8"/>
    <w:rsid w:val="6EEE61AB"/>
    <w:rsid w:val="6EF93066"/>
    <w:rsid w:val="6EFE1F56"/>
    <w:rsid w:val="6F0B2D5D"/>
    <w:rsid w:val="6F1572A0"/>
    <w:rsid w:val="6F1C3DEF"/>
    <w:rsid w:val="6F370E8F"/>
    <w:rsid w:val="6F3B6D06"/>
    <w:rsid w:val="6F433964"/>
    <w:rsid w:val="6F5E0C47"/>
    <w:rsid w:val="6F9F4BD8"/>
    <w:rsid w:val="6FA6675B"/>
    <w:rsid w:val="6FA81EC2"/>
    <w:rsid w:val="6FCA13B4"/>
    <w:rsid w:val="6FDF5F29"/>
    <w:rsid w:val="6FFD2107"/>
    <w:rsid w:val="700C2451"/>
    <w:rsid w:val="700F3CEF"/>
    <w:rsid w:val="701170C1"/>
    <w:rsid w:val="704704E4"/>
    <w:rsid w:val="705555C9"/>
    <w:rsid w:val="70645DE9"/>
    <w:rsid w:val="706B5ADD"/>
    <w:rsid w:val="70BA1A74"/>
    <w:rsid w:val="70BC2A8C"/>
    <w:rsid w:val="70CA7F01"/>
    <w:rsid w:val="70DC39AF"/>
    <w:rsid w:val="70FA674D"/>
    <w:rsid w:val="71205BD9"/>
    <w:rsid w:val="7121017E"/>
    <w:rsid w:val="71381023"/>
    <w:rsid w:val="714654A4"/>
    <w:rsid w:val="714D226D"/>
    <w:rsid w:val="714E19DC"/>
    <w:rsid w:val="71663DE2"/>
    <w:rsid w:val="718A325B"/>
    <w:rsid w:val="71910A37"/>
    <w:rsid w:val="71CA43B3"/>
    <w:rsid w:val="71E07A55"/>
    <w:rsid w:val="71E82A7F"/>
    <w:rsid w:val="71EC32D1"/>
    <w:rsid w:val="72054318"/>
    <w:rsid w:val="720B6FBF"/>
    <w:rsid w:val="7238577F"/>
    <w:rsid w:val="72693200"/>
    <w:rsid w:val="72706E11"/>
    <w:rsid w:val="727C57E7"/>
    <w:rsid w:val="72802C82"/>
    <w:rsid w:val="72B8241C"/>
    <w:rsid w:val="72BF19FC"/>
    <w:rsid w:val="72F46FB6"/>
    <w:rsid w:val="72F767FF"/>
    <w:rsid w:val="73193B67"/>
    <w:rsid w:val="731D140C"/>
    <w:rsid w:val="73214520"/>
    <w:rsid w:val="73227F18"/>
    <w:rsid w:val="73321279"/>
    <w:rsid w:val="73323548"/>
    <w:rsid w:val="73470BDE"/>
    <w:rsid w:val="73576870"/>
    <w:rsid w:val="737F49D1"/>
    <w:rsid w:val="738B5D82"/>
    <w:rsid w:val="739F7FB4"/>
    <w:rsid w:val="73AB1BCC"/>
    <w:rsid w:val="73B057E9"/>
    <w:rsid w:val="73D2750D"/>
    <w:rsid w:val="73DB08D3"/>
    <w:rsid w:val="73E54256"/>
    <w:rsid w:val="73FC2A78"/>
    <w:rsid w:val="741A03AB"/>
    <w:rsid w:val="741A41D6"/>
    <w:rsid w:val="741B6DB7"/>
    <w:rsid w:val="741D4256"/>
    <w:rsid w:val="742C4E6F"/>
    <w:rsid w:val="742F670E"/>
    <w:rsid w:val="743258C4"/>
    <w:rsid w:val="74347951"/>
    <w:rsid w:val="743F01BE"/>
    <w:rsid w:val="74420FDF"/>
    <w:rsid w:val="74504CED"/>
    <w:rsid w:val="745368A0"/>
    <w:rsid w:val="7456013E"/>
    <w:rsid w:val="74573461"/>
    <w:rsid w:val="7465624D"/>
    <w:rsid w:val="747D56CB"/>
    <w:rsid w:val="749C5835"/>
    <w:rsid w:val="74BA691F"/>
    <w:rsid w:val="74E950A0"/>
    <w:rsid w:val="74FA3BDB"/>
    <w:rsid w:val="751002ED"/>
    <w:rsid w:val="75241FEA"/>
    <w:rsid w:val="75255EDF"/>
    <w:rsid w:val="753C694F"/>
    <w:rsid w:val="75483F2B"/>
    <w:rsid w:val="756F4E01"/>
    <w:rsid w:val="758A73F4"/>
    <w:rsid w:val="75A82C1C"/>
    <w:rsid w:val="75BF0F50"/>
    <w:rsid w:val="75D62912"/>
    <w:rsid w:val="75EB4225"/>
    <w:rsid w:val="75F35013"/>
    <w:rsid w:val="75FA1B5D"/>
    <w:rsid w:val="760110F6"/>
    <w:rsid w:val="76157B85"/>
    <w:rsid w:val="762F59E4"/>
    <w:rsid w:val="76351388"/>
    <w:rsid w:val="763C39DF"/>
    <w:rsid w:val="765C23F0"/>
    <w:rsid w:val="765F1762"/>
    <w:rsid w:val="76617D5E"/>
    <w:rsid w:val="76A41635"/>
    <w:rsid w:val="76B5713F"/>
    <w:rsid w:val="76DF4F57"/>
    <w:rsid w:val="770B5411"/>
    <w:rsid w:val="77234B60"/>
    <w:rsid w:val="773D55E5"/>
    <w:rsid w:val="774626EC"/>
    <w:rsid w:val="77533399"/>
    <w:rsid w:val="775546DD"/>
    <w:rsid w:val="776A3617"/>
    <w:rsid w:val="776F3047"/>
    <w:rsid w:val="77762CAB"/>
    <w:rsid w:val="77AA02F9"/>
    <w:rsid w:val="77C27EB6"/>
    <w:rsid w:val="77C35511"/>
    <w:rsid w:val="77D01FB6"/>
    <w:rsid w:val="77D53E99"/>
    <w:rsid w:val="77DC3FFF"/>
    <w:rsid w:val="77E67A2B"/>
    <w:rsid w:val="77FB74A4"/>
    <w:rsid w:val="780A371A"/>
    <w:rsid w:val="78297E93"/>
    <w:rsid w:val="78665DFC"/>
    <w:rsid w:val="786F17CF"/>
    <w:rsid w:val="78746DE5"/>
    <w:rsid w:val="78777BE7"/>
    <w:rsid w:val="7879264D"/>
    <w:rsid w:val="789C71D1"/>
    <w:rsid w:val="78B158C9"/>
    <w:rsid w:val="78B813C8"/>
    <w:rsid w:val="78C57641"/>
    <w:rsid w:val="78CD1602"/>
    <w:rsid w:val="78E7724F"/>
    <w:rsid w:val="78E84211"/>
    <w:rsid w:val="790C0981"/>
    <w:rsid w:val="7924124B"/>
    <w:rsid w:val="792D63F3"/>
    <w:rsid w:val="79314B76"/>
    <w:rsid w:val="79345C92"/>
    <w:rsid w:val="79705758"/>
    <w:rsid w:val="79AE0432"/>
    <w:rsid w:val="79C478F8"/>
    <w:rsid w:val="79C913B2"/>
    <w:rsid w:val="79EF5307"/>
    <w:rsid w:val="7A07054B"/>
    <w:rsid w:val="7A1C7734"/>
    <w:rsid w:val="7A252A8D"/>
    <w:rsid w:val="7A2842FD"/>
    <w:rsid w:val="7A7B26AD"/>
    <w:rsid w:val="7A932D74"/>
    <w:rsid w:val="7A9F6CD8"/>
    <w:rsid w:val="7B1D3469"/>
    <w:rsid w:val="7B8E4905"/>
    <w:rsid w:val="7B9D27C0"/>
    <w:rsid w:val="7BC10593"/>
    <w:rsid w:val="7BC368A3"/>
    <w:rsid w:val="7BEF71E1"/>
    <w:rsid w:val="7C0A2C05"/>
    <w:rsid w:val="7C171E33"/>
    <w:rsid w:val="7C1A4147"/>
    <w:rsid w:val="7C39278D"/>
    <w:rsid w:val="7C3A20F4"/>
    <w:rsid w:val="7C3D3992"/>
    <w:rsid w:val="7C463BAC"/>
    <w:rsid w:val="7C5F3E6F"/>
    <w:rsid w:val="7C6117E6"/>
    <w:rsid w:val="7C691769"/>
    <w:rsid w:val="7C965E37"/>
    <w:rsid w:val="7CB974BC"/>
    <w:rsid w:val="7CE56503"/>
    <w:rsid w:val="7D0320D1"/>
    <w:rsid w:val="7D0C1CE2"/>
    <w:rsid w:val="7D1B7C1D"/>
    <w:rsid w:val="7D1D782A"/>
    <w:rsid w:val="7D5E6CD6"/>
    <w:rsid w:val="7D605B8A"/>
    <w:rsid w:val="7D841250"/>
    <w:rsid w:val="7D873368"/>
    <w:rsid w:val="7D9F4904"/>
    <w:rsid w:val="7DA54256"/>
    <w:rsid w:val="7DB3673C"/>
    <w:rsid w:val="7DBA7674"/>
    <w:rsid w:val="7DC61F22"/>
    <w:rsid w:val="7DDE26DB"/>
    <w:rsid w:val="7DF06F0E"/>
    <w:rsid w:val="7E1323E8"/>
    <w:rsid w:val="7E2B3B62"/>
    <w:rsid w:val="7E4D4AB6"/>
    <w:rsid w:val="7E4E00D8"/>
    <w:rsid w:val="7E855778"/>
    <w:rsid w:val="7EC84AFC"/>
    <w:rsid w:val="7EDE76AE"/>
    <w:rsid w:val="7EF34F50"/>
    <w:rsid w:val="7F087ED2"/>
    <w:rsid w:val="7F1255AA"/>
    <w:rsid w:val="7F396975"/>
    <w:rsid w:val="7F503C95"/>
    <w:rsid w:val="7F6313FE"/>
    <w:rsid w:val="7F755049"/>
    <w:rsid w:val="7F764DA5"/>
    <w:rsid w:val="7F833316"/>
    <w:rsid w:val="7F9D54C0"/>
    <w:rsid w:val="7FBB179D"/>
    <w:rsid w:val="7FDA60C7"/>
    <w:rsid w:val="7FDC1E3F"/>
    <w:rsid w:val="7FDC6279"/>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9"/>
    <w:pPr>
      <w:keepNext/>
      <w:numPr>
        <w:ilvl w:val="0"/>
        <w:numId w:val="1"/>
      </w:numPr>
      <w:outlineLvl w:val="0"/>
    </w:pPr>
    <w:rPr>
      <w:b/>
      <w:kern w:val="0"/>
      <w:sz w:val="20"/>
    </w:rPr>
  </w:style>
  <w:style w:type="paragraph" w:styleId="3">
    <w:name w:val="heading 2"/>
    <w:basedOn w:val="1"/>
    <w:next w:val="1"/>
    <w:link w:val="67"/>
    <w:qFormat/>
    <w:uiPriority w:val="9"/>
    <w:pPr>
      <w:keepNext/>
      <w:keepLines/>
      <w:spacing w:before="260" w:after="260" w:line="416" w:lineRule="auto"/>
      <w:outlineLvl w:val="1"/>
    </w:pPr>
    <w:rPr>
      <w:rFonts w:ascii="Arial" w:hAnsi="Arial" w:eastAsia="黑体"/>
      <w:b/>
      <w:kern w:val="0"/>
      <w:sz w:val="32"/>
    </w:rPr>
  </w:style>
  <w:style w:type="paragraph" w:styleId="4">
    <w:name w:val="heading 3"/>
    <w:basedOn w:val="1"/>
    <w:next w:val="1"/>
    <w:link w:val="6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9"/>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0"/>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71"/>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72"/>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73"/>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74"/>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index 8"/>
    <w:basedOn w:val="1"/>
    <w:next w:val="1"/>
    <w:qFormat/>
    <w:uiPriority w:val="0"/>
    <w:pPr>
      <w:ind w:left="2940"/>
    </w:pPr>
    <w:rPr>
      <w:szCs w:val="24"/>
    </w:rPr>
  </w:style>
  <w:style w:type="paragraph" w:styleId="14">
    <w:name w:val="List Number"/>
    <w:basedOn w:val="1"/>
    <w:qFormat/>
    <w:uiPriority w:val="0"/>
    <w:pPr>
      <w:numPr>
        <w:ilvl w:val="0"/>
        <w:numId w:val="2"/>
      </w:numPr>
      <w:tabs>
        <w:tab w:val="left" w:pos="420"/>
        <w:tab w:val="left" w:pos="900"/>
      </w:tabs>
      <w:contextualSpacing/>
    </w:pPr>
  </w:style>
  <w:style w:type="paragraph" w:styleId="15">
    <w:name w:val="Normal Indent"/>
    <w:basedOn w:val="1"/>
    <w:link w:val="65"/>
    <w:qFormat/>
    <w:uiPriority w:val="0"/>
    <w:pPr>
      <w:ind w:firstLine="420" w:firstLineChars="200"/>
    </w:pPr>
    <w:rPr>
      <w:kern w:val="0"/>
      <w:sz w:val="20"/>
      <w:szCs w:val="24"/>
    </w:rPr>
  </w:style>
  <w:style w:type="paragraph" w:styleId="16">
    <w:name w:val="Document Map"/>
    <w:basedOn w:val="1"/>
    <w:link w:val="75"/>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6"/>
    <w:qFormat/>
    <w:uiPriority w:val="99"/>
    <w:pPr>
      <w:jc w:val="left"/>
    </w:pPr>
  </w:style>
  <w:style w:type="paragraph" w:styleId="19">
    <w:name w:val="Salutation"/>
    <w:basedOn w:val="1"/>
    <w:next w:val="1"/>
    <w:link w:val="77"/>
    <w:qFormat/>
    <w:uiPriority w:val="0"/>
    <w:rPr>
      <w:rFonts w:ascii="宋体"/>
      <w:b/>
      <w:kern w:val="0"/>
      <w:sz w:val="28"/>
    </w:rPr>
  </w:style>
  <w:style w:type="paragraph" w:styleId="20">
    <w:name w:val="Body Text 3"/>
    <w:basedOn w:val="1"/>
    <w:qFormat/>
    <w:uiPriority w:val="0"/>
    <w:rPr>
      <w:rFonts w:ascii="宋体"/>
      <w:sz w:val="24"/>
    </w:rPr>
  </w:style>
  <w:style w:type="paragraph" w:styleId="21">
    <w:name w:val="Body Text"/>
    <w:basedOn w:val="1"/>
    <w:next w:val="22"/>
    <w:link w:val="78"/>
    <w:qFormat/>
    <w:uiPriority w:val="0"/>
    <w:rPr>
      <w:rFonts w:ascii="Arial" w:hAnsi="Arial"/>
      <w:kern w:val="0"/>
      <w:sz w:val="24"/>
    </w:rPr>
  </w:style>
  <w:style w:type="paragraph" w:styleId="22">
    <w:name w:val="Body Text First Indent"/>
    <w:basedOn w:val="21"/>
    <w:link w:val="91"/>
    <w:qFormat/>
    <w:uiPriority w:val="99"/>
    <w:pPr>
      <w:spacing w:after="120"/>
      <w:ind w:firstLine="420" w:firstLineChars="100"/>
    </w:pPr>
  </w:style>
  <w:style w:type="paragraph" w:styleId="23">
    <w:name w:val="Body Text Indent"/>
    <w:basedOn w:val="1"/>
    <w:next w:val="24"/>
    <w:link w:val="79"/>
    <w:qFormat/>
    <w:uiPriority w:val="0"/>
    <w:pPr>
      <w:ind w:firstLine="480"/>
    </w:pPr>
    <w:rPr>
      <w:rFonts w:ascii="宋体" w:hAnsi="宋体"/>
      <w:kern w:val="0"/>
      <w:sz w:val="24"/>
    </w:rPr>
  </w:style>
  <w:style w:type="paragraph" w:styleId="24">
    <w:name w:val="envelope return"/>
    <w:basedOn w:val="1"/>
    <w:qFormat/>
    <w:uiPriority w:val="0"/>
    <w:pPr>
      <w:snapToGrid w:val="0"/>
    </w:pPr>
    <w:rPr>
      <w:rFonts w:ascii="Arial" w:hAnsi="Arial" w:cs="Arial"/>
    </w:rPr>
  </w:style>
  <w:style w:type="paragraph" w:styleId="25">
    <w:name w:val="List 2"/>
    <w:basedOn w:val="1"/>
    <w:next w:val="26"/>
    <w:qFormat/>
    <w:uiPriority w:val="0"/>
    <w:pPr>
      <w:adjustRightInd w:val="0"/>
      <w:spacing w:line="312" w:lineRule="atLeast"/>
      <w:ind w:left="100" w:leftChars="200" w:hanging="200" w:hangingChars="200"/>
      <w:textAlignment w:val="baseline"/>
    </w:pPr>
    <w:rPr>
      <w:rFonts w:eastAsia="仿宋"/>
      <w:kern w:val="0"/>
      <w:sz w:val="32"/>
    </w:rPr>
  </w:style>
  <w:style w:type="paragraph" w:styleId="26">
    <w:name w:val="Plain Text"/>
    <w:basedOn w:val="1"/>
    <w:link w:val="80"/>
    <w:qFormat/>
    <w:uiPriority w:val="99"/>
    <w:rPr>
      <w:rFonts w:ascii="宋体" w:hAnsi="Courier New"/>
      <w:kern w:val="0"/>
      <w:sz w:val="20"/>
    </w:rPr>
  </w:style>
  <w:style w:type="paragraph" w:styleId="27">
    <w:name w:val="toc 5"/>
    <w:basedOn w:val="1"/>
    <w:next w:val="1"/>
    <w:unhideWhenUsed/>
    <w:qFormat/>
    <w:uiPriority w:val="39"/>
    <w:pPr>
      <w:ind w:left="1680" w:leftChars="800"/>
    </w:pPr>
    <w:rPr>
      <w:rFonts w:ascii="等线" w:hAnsi="等线" w:eastAsia="等线"/>
      <w:szCs w:val="22"/>
    </w:rPr>
  </w:style>
  <w:style w:type="paragraph" w:styleId="28">
    <w:name w:val="toc 3"/>
    <w:basedOn w:val="1"/>
    <w:next w:val="1"/>
    <w:qFormat/>
    <w:uiPriority w:val="39"/>
    <w:pPr>
      <w:ind w:left="840" w:leftChars="400"/>
    </w:pPr>
  </w:style>
  <w:style w:type="paragraph" w:styleId="29">
    <w:name w:val="toc 8"/>
    <w:basedOn w:val="1"/>
    <w:next w:val="1"/>
    <w:unhideWhenUsed/>
    <w:qFormat/>
    <w:uiPriority w:val="39"/>
    <w:pPr>
      <w:ind w:left="2940" w:leftChars="1400"/>
    </w:pPr>
    <w:rPr>
      <w:rFonts w:ascii="等线" w:hAnsi="等线" w:eastAsia="等线"/>
      <w:szCs w:val="22"/>
    </w:rPr>
  </w:style>
  <w:style w:type="paragraph" w:styleId="30">
    <w:name w:val="Date"/>
    <w:basedOn w:val="1"/>
    <w:next w:val="1"/>
    <w:link w:val="81"/>
    <w:qFormat/>
    <w:uiPriority w:val="0"/>
    <w:pPr>
      <w:ind w:left="100"/>
    </w:pPr>
    <w:rPr>
      <w:kern w:val="0"/>
      <w:sz w:val="24"/>
    </w:rPr>
  </w:style>
  <w:style w:type="paragraph" w:styleId="31">
    <w:name w:val="Body Text Indent 2"/>
    <w:basedOn w:val="1"/>
    <w:link w:val="82"/>
    <w:qFormat/>
    <w:uiPriority w:val="99"/>
    <w:pPr>
      <w:ind w:firstLine="435"/>
    </w:pPr>
    <w:rPr>
      <w:rFonts w:ascii="宋体" w:hAnsi="宋体"/>
      <w:kern w:val="0"/>
      <w:sz w:val="24"/>
    </w:rPr>
  </w:style>
  <w:style w:type="paragraph" w:styleId="32">
    <w:name w:val="Balloon Text"/>
    <w:basedOn w:val="1"/>
    <w:link w:val="83"/>
    <w:qFormat/>
    <w:uiPriority w:val="99"/>
    <w:rPr>
      <w:kern w:val="0"/>
      <w:sz w:val="18"/>
      <w:szCs w:val="18"/>
    </w:rPr>
  </w:style>
  <w:style w:type="paragraph" w:styleId="33">
    <w:name w:val="footer"/>
    <w:basedOn w:val="1"/>
    <w:link w:val="84"/>
    <w:unhideWhenUsed/>
    <w:qFormat/>
    <w:uiPriority w:val="99"/>
    <w:pPr>
      <w:tabs>
        <w:tab w:val="center" w:pos="4153"/>
        <w:tab w:val="right" w:pos="8306"/>
      </w:tabs>
      <w:snapToGrid w:val="0"/>
      <w:jc w:val="left"/>
    </w:pPr>
    <w:rPr>
      <w:kern w:val="0"/>
      <w:sz w:val="18"/>
      <w:szCs w:val="18"/>
    </w:rPr>
  </w:style>
  <w:style w:type="paragraph" w:styleId="34">
    <w:name w:val="header"/>
    <w:basedOn w:val="1"/>
    <w:link w:val="8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等线" w:hAnsi="等线" w:eastAsia="等线"/>
      <w:szCs w:val="22"/>
    </w:rPr>
  </w:style>
  <w:style w:type="paragraph" w:styleId="37">
    <w:name w:val="List"/>
    <w:basedOn w:val="1"/>
    <w:next w:val="1"/>
    <w:qFormat/>
    <w:uiPriority w:val="0"/>
    <w:pPr>
      <w:ind w:left="420" w:hanging="420"/>
    </w:pPr>
    <w:rPr>
      <w:rFonts w:ascii="Arial" w:hAnsi="Arial" w:eastAsia="楷体_GB2312"/>
      <w:sz w:val="28"/>
    </w:rPr>
  </w:style>
  <w:style w:type="paragraph" w:styleId="38">
    <w:name w:val="footnote text"/>
    <w:basedOn w:val="1"/>
    <w:next w:val="21"/>
    <w:qFormat/>
    <w:uiPriority w:val="0"/>
    <w:pPr>
      <w:snapToGrid w:val="0"/>
      <w:jc w:val="left"/>
    </w:pPr>
    <w:rPr>
      <w:sz w:val="18"/>
    </w:rPr>
  </w:style>
  <w:style w:type="paragraph" w:styleId="39">
    <w:name w:val="toc 6"/>
    <w:basedOn w:val="1"/>
    <w:next w:val="1"/>
    <w:unhideWhenUsed/>
    <w:qFormat/>
    <w:uiPriority w:val="39"/>
    <w:pPr>
      <w:ind w:left="2100" w:leftChars="1000"/>
    </w:pPr>
    <w:rPr>
      <w:rFonts w:ascii="等线" w:hAnsi="等线" w:eastAsia="等线"/>
      <w:szCs w:val="22"/>
    </w:rPr>
  </w:style>
  <w:style w:type="paragraph" w:styleId="40">
    <w:name w:val="Body Text Indent 3"/>
    <w:basedOn w:val="1"/>
    <w:link w:val="86"/>
    <w:qFormat/>
    <w:uiPriority w:val="0"/>
    <w:pPr>
      <w:ind w:left="471" w:hanging="471" w:hangingChars="200"/>
    </w:pPr>
    <w:rPr>
      <w:rFonts w:ascii="Arial" w:hAnsi="Arial"/>
      <w:b/>
      <w:bCs/>
      <w:kern w:val="0"/>
      <w:sz w:val="24"/>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等线" w:hAnsi="等线" w:eastAsia="等线"/>
      <w:szCs w:val="22"/>
    </w:rPr>
  </w:style>
  <w:style w:type="paragraph" w:styleId="43">
    <w:name w:val="Body Text 2"/>
    <w:basedOn w:val="1"/>
    <w:link w:val="87"/>
    <w:qFormat/>
    <w:uiPriority w:val="0"/>
    <w:pPr>
      <w:spacing w:line="360" w:lineRule="auto"/>
    </w:pPr>
    <w:rPr>
      <w:b/>
      <w:kern w:val="0"/>
      <w:sz w:val="28"/>
      <w:szCs w:val="21"/>
    </w:rPr>
  </w:style>
  <w:style w:type="paragraph" w:styleId="44">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6">
    <w:name w:val="Title"/>
    <w:basedOn w:val="1"/>
    <w:next w:val="1"/>
    <w:link w:val="89"/>
    <w:qFormat/>
    <w:uiPriority w:val="10"/>
    <w:pPr>
      <w:spacing w:before="240" w:after="60"/>
      <w:jc w:val="center"/>
      <w:outlineLvl w:val="0"/>
    </w:pPr>
    <w:rPr>
      <w:rFonts w:ascii="Cambria" w:hAnsi="Cambria"/>
      <w:b/>
      <w:bCs/>
      <w:kern w:val="0"/>
      <w:sz w:val="36"/>
      <w:szCs w:val="32"/>
    </w:rPr>
  </w:style>
  <w:style w:type="paragraph" w:styleId="47">
    <w:name w:val="annotation subject"/>
    <w:basedOn w:val="18"/>
    <w:next w:val="18"/>
    <w:link w:val="90"/>
    <w:unhideWhenUsed/>
    <w:qFormat/>
    <w:uiPriority w:val="0"/>
    <w:rPr>
      <w:b/>
      <w:bCs/>
      <w:szCs w:val="22"/>
    </w:rPr>
  </w:style>
  <w:style w:type="paragraph" w:styleId="48">
    <w:name w:val="Body Text First Indent 2"/>
    <w:basedOn w:val="23"/>
    <w:next w:val="37"/>
    <w:qFormat/>
    <w:uiPriority w:val="0"/>
    <w:pPr>
      <w:ind w:firstLine="420" w:firstLineChars="200"/>
    </w:pPr>
    <w:rPr>
      <w:rFonts w:ascii="Times New Roman" w:hAnsi="Times New Roman" w:eastAsia="宋?"/>
      <w:sz w:val="32"/>
      <w:szCs w:val="32"/>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unhideWhenUsed/>
    <w:qFormat/>
    <w:uiPriority w:val="0"/>
    <w:rPr>
      <w:color w:val="954F72"/>
      <w:u w:val="single"/>
    </w:rPr>
  </w:style>
  <w:style w:type="character" w:styleId="55">
    <w:name w:val="Emphasis"/>
    <w:qFormat/>
    <w:uiPriority w:val="0"/>
    <w:rPr>
      <w:color w:val="CC0033"/>
    </w:rPr>
  </w:style>
  <w:style w:type="character" w:styleId="56">
    <w:name w:val="HTML Acronym"/>
    <w:basedOn w:val="51"/>
    <w:qFormat/>
    <w:uiPriority w:val="0"/>
  </w:style>
  <w:style w:type="character" w:styleId="57">
    <w:name w:val="Hyperlink"/>
    <w:basedOn w:val="51"/>
    <w:qFormat/>
    <w:uiPriority w:val="99"/>
    <w:rPr>
      <w:color w:val="0000FF"/>
      <w:u w:val="single"/>
    </w:rPr>
  </w:style>
  <w:style w:type="character" w:styleId="58">
    <w:name w:val="annotation reference"/>
    <w:unhideWhenUsed/>
    <w:qFormat/>
    <w:uiPriority w:val="0"/>
    <w:rPr>
      <w:sz w:val="21"/>
      <w:szCs w:val="21"/>
    </w:rPr>
  </w:style>
  <w:style w:type="paragraph" w:customStyle="1" w:styleId="59">
    <w:name w:val="Default"/>
    <w:next w:val="60"/>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0">
    <w:name w:val="大标题"/>
    <w:basedOn w:val="1"/>
    <w:next w:val="48"/>
    <w:qFormat/>
    <w:uiPriority w:val="0"/>
    <w:pPr>
      <w:jc w:val="center"/>
    </w:pPr>
    <w:rPr>
      <w:rFonts w:ascii="Arial" w:hAnsi="Arial"/>
      <w:b/>
      <w:sz w:val="28"/>
      <w:szCs w:val="24"/>
    </w:rPr>
  </w:style>
  <w:style w:type="paragraph" w:customStyle="1" w:styleId="61">
    <w:name w:val="样式 首行缩进:  2 字符"/>
    <w:basedOn w:val="1"/>
    <w:qFormat/>
    <w:uiPriority w:val="99"/>
    <w:pPr>
      <w:ind w:firstLine="560"/>
    </w:pPr>
    <w:rPr>
      <w:szCs w:val="21"/>
    </w:rPr>
  </w:style>
  <w:style w:type="paragraph" w:customStyle="1" w:styleId="62">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3">
    <w:name w:val="样式2"/>
    <w:basedOn w:val="1"/>
    <w:link w:val="92"/>
    <w:qFormat/>
    <w:uiPriority w:val="0"/>
    <w:pPr>
      <w:widowControl/>
      <w:spacing w:line="312" w:lineRule="exact"/>
      <w:jc w:val="left"/>
    </w:pPr>
    <w:rPr>
      <w:rFonts w:ascii="EU-F1" w:eastAsia="黑体"/>
      <w:color w:val="000000"/>
      <w:kern w:val="44"/>
      <w:szCs w:val="21"/>
    </w:rPr>
  </w:style>
  <w:style w:type="paragraph" w:customStyle="1" w:styleId="64">
    <w:name w:val="样式 标题 3 + (中文) 黑体 小四 非加粗 段前: 7.8 磅 段后: 0 磅 行距: 固定值 20 磅"/>
    <w:basedOn w:val="4"/>
    <w:qFormat/>
    <w:uiPriority w:val="0"/>
    <w:pPr>
      <w:spacing w:before="0" w:after="0" w:line="400" w:lineRule="exact"/>
    </w:pPr>
    <w:rPr>
      <w:rFonts w:eastAsia="黑体"/>
      <w:b w:val="0"/>
      <w:kern w:val="2"/>
      <w:sz w:val="24"/>
      <w:szCs w:val="20"/>
    </w:rPr>
  </w:style>
  <w:style w:type="character" w:customStyle="1" w:styleId="65">
    <w:name w:val="正文缩进 Char"/>
    <w:link w:val="15"/>
    <w:qFormat/>
    <w:uiPriority w:val="0"/>
    <w:rPr>
      <w:rFonts w:ascii="Times New Roman" w:hAnsi="Times New Roman" w:eastAsia="宋体" w:cs="Times New Roman"/>
      <w:szCs w:val="24"/>
    </w:rPr>
  </w:style>
  <w:style w:type="character" w:customStyle="1" w:styleId="66">
    <w:name w:val="标题 1 字符"/>
    <w:qFormat/>
    <w:uiPriority w:val="0"/>
    <w:rPr>
      <w:b/>
      <w:kern w:val="2"/>
      <w:sz w:val="21"/>
    </w:rPr>
  </w:style>
  <w:style w:type="character" w:customStyle="1" w:styleId="67">
    <w:name w:val="标题 2 Char1"/>
    <w:link w:val="3"/>
    <w:qFormat/>
    <w:uiPriority w:val="9"/>
    <w:rPr>
      <w:rFonts w:ascii="Arial" w:hAnsi="Arial" w:eastAsia="黑体" w:cs="Times New Roman"/>
      <w:b/>
      <w:sz w:val="32"/>
      <w:szCs w:val="20"/>
    </w:rPr>
  </w:style>
  <w:style w:type="character" w:customStyle="1" w:styleId="68">
    <w:name w:val="标题 3 Char"/>
    <w:link w:val="4"/>
    <w:qFormat/>
    <w:uiPriority w:val="0"/>
    <w:rPr>
      <w:rFonts w:ascii="Times New Roman" w:hAnsi="Times New Roman" w:eastAsia="宋体" w:cs="Times New Roman"/>
      <w:b/>
      <w:bCs/>
      <w:sz w:val="32"/>
      <w:szCs w:val="32"/>
    </w:rPr>
  </w:style>
  <w:style w:type="character" w:customStyle="1" w:styleId="69">
    <w:name w:val="标题 4 Char"/>
    <w:link w:val="5"/>
    <w:qFormat/>
    <w:uiPriority w:val="9"/>
    <w:rPr>
      <w:rFonts w:ascii="Arial" w:hAnsi="Arial" w:eastAsia="黑体" w:cs="Times New Roman"/>
      <w:b/>
      <w:bCs/>
      <w:sz w:val="28"/>
      <w:szCs w:val="28"/>
    </w:rPr>
  </w:style>
  <w:style w:type="character" w:customStyle="1" w:styleId="70">
    <w:name w:val="标题 5 Char"/>
    <w:link w:val="6"/>
    <w:qFormat/>
    <w:uiPriority w:val="0"/>
    <w:rPr>
      <w:rFonts w:ascii="Times New Roman" w:hAnsi="Times New Roman" w:eastAsia="宋体" w:cs="Times New Roman"/>
      <w:b/>
      <w:kern w:val="2"/>
      <w:sz w:val="28"/>
    </w:rPr>
  </w:style>
  <w:style w:type="character" w:customStyle="1" w:styleId="71">
    <w:name w:val="标题 6 Char"/>
    <w:link w:val="7"/>
    <w:qFormat/>
    <w:uiPriority w:val="0"/>
    <w:rPr>
      <w:rFonts w:ascii="Arial" w:hAnsi="Arial" w:eastAsia="黑体" w:cs="Times New Roman"/>
      <w:b/>
      <w:kern w:val="2"/>
      <w:sz w:val="24"/>
    </w:rPr>
  </w:style>
  <w:style w:type="character" w:customStyle="1" w:styleId="72">
    <w:name w:val="标题 7 Char"/>
    <w:link w:val="8"/>
    <w:qFormat/>
    <w:uiPriority w:val="0"/>
    <w:rPr>
      <w:rFonts w:ascii="Times New Roman" w:hAnsi="Times New Roman" w:eastAsia="宋体" w:cs="Times New Roman"/>
      <w:b/>
      <w:kern w:val="2"/>
      <w:sz w:val="24"/>
    </w:rPr>
  </w:style>
  <w:style w:type="character" w:customStyle="1" w:styleId="73">
    <w:name w:val="标题 8 Char"/>
    <w:link w:val="9"/>
    <w:qFormat/>
    <w:uiPriority w:val="0"/>
    <w:rPr>
      <w:rFonts w:ascii="Arial" w:hAnsi="Arial" w:eastAsia="黑体" w:cs="Times New Roman"/>
      <w:kern w:val="2"/>
      <w:sz w:val="24"/>
    </w:rPr>
  </w:style>
  <w:style w:type="character" w:customStyle="1" w:styleId="74">
    <w:name w:val="标题 9 Char"/>
    <w:link w:val="10"/>
    <w:qFormat/>
    <w:uiPriority w:val="0"/>
    <w:rPr>
      <w:rFonts w:ascii="Arial" w:hAnsi="Arial" w:eastAsia="黑体" w:cs="Times New Roman"/>
      <w:kern w:val="2"/>
      <w:sz w:val="21"/>
    </w:rPr>
  </w:style>
  <w:style w:type="character" w:customStyle="1" w:styleId="75">
    <w:name w:val="文档结构图 Char"/>
    <w:link w:val="16"/>
    <w:qFormat/>
    <w:uiPriority w:val="0"/>
    <w:rPr>
      <w:shd w:val="clear" w:color="auto" w:fill="000080"/>
    </w:rPr>
  </w:style>
  <w:style w:type="character" w:customStyle="1" w:styleId="76">
    <w:name w:val="批注文字 Char"/>
    <w:link w:val="18"/>
    <w:qFormat/>
    <w:uiPriority w:val="99"/>
    <w:rPr>
      <w:kern w:val="2"/>
      <w:sz w:val="21"/>
    </w:rPr>
  </w:style>
  <w:style w:type="character" w:customStyle="1" w:styleId="77">
    <w:name w:val="称呼 Char"/>
    <w:link w:val="19"/>
    <w:qFormat/>
    <w:uiPriority w:val="0"/>
    <w:rPr>
      <w:rFonts w:ascii="宋体" w:hAnsi="Times New Roman" w:eastAsia="宋体" w:cs="Times New Roman"/>
      <w:b/>
      <w:sz w:val="28"/>
      <w:szCs w:val="20"/>
    </w:rPr>
  </w:style>
  <w:style w:type="character" w:customStyle="1" w:styleId="78">
    <w:name w:val="正文文本 Char"/>
    <w:link w:val="21"/>
    <w:qFormat/>
    <w:uiPriority w:val="0"/>
    <w:rPr>
      <w:rFonts w:ascii="Arial" w:hAnsi="Arial" w:cs="Arial"/>
      <w:sz w:val="24"/>
    </w:rPr>
  </w:style>
  <w:style w:type="character" w:customStyle="1" w:styleId="79">
    <w:name w:val="正文文本缩进 Char"/>
    <w:link w:val="23"/>
    <w:qFormat/>
    <w:uiPriority w:val="0"/>
    <w:rPr>
      <w:rFonts w:ascii="宋体" w:hAnsi="宋体" w:eastAsia="宋体" w:cs="Times New Roman"/>
      <w:sz w:val="24"/>
      <w:szCs w:val="20"/>
    </w:rPr>
  </w:style>
  <w:style w:type="character" w:customStyle="1" w:styleId="80">
    <w:name w:val="纯文本 Char2"/>
    <w:link w:val="26"/>
    <w:qFormat/>
    <w:uiPriority w:val="99"/>
    <w:rPr>
      <w:rFonts w:ascii="宋体" w:hAnsi="Courier New" w:eastAsia="宋体"/>
    </w:rPr>
  </w:style>
  <w:style w:type="character" w:customStyle="1" w:styleId="81">
    <w:name w:val="日期 Char"/>
    <w:link w:val="30"/>
    <w:qFormat/>
    <w:uiPriority w:val="0"/>
    <w:rPr>
      <w:rFonts w:ascii="Times New Roman" w:hAnsi="Times New Roman" w:eastAsia="宋体" w:cs="Times New Roman"/>
      <w:sz w:val="24"/>
      <w:szCs w:val="20"/>
    </w:rPr>
  </w:style>
  <w:style w:type="character" w:customStyle="1" w:styleId="82">
    <w:name w:val="正文文本缩进 2 Char"/>
    <w:link w:val="31"/>
    <w:qFormat/>
    <w:uiPriority w:val="99"/>
    <w:rPr>
      <w:rFonts w:ascii="宋体" w:hAnsi="宋体" w:eastAsia="宋体" w:cs="Times New Roman"/>
      <w:sz w:val="24"/>
      <w:szCs w:val="20"/>
    </w:rPr>
  </w:style>
  <w:style w:type="character" w:customStyle="1" w:styleId="83">
    <w:name w:val="批注框文本 Char"/>
    <w:link w:val="32"/>
    <w:qFormat/>
    <w:uiPriority w:val="99"/>
    <w:rPr>
      <w:rFonts w:ascii="Times New Roman" w:hAnsi="Times New Roman" w:eastAsia="宋体" w:cs="Times New Roman"/>
      <w:sz w:val="18"/>
      <w:szCs w:val="18"/>
    </w:rPr>
  </w:style>
  <w:style w:type="character" w:customStyle="1" w:styleId="84">
    <w:name w:val="页脚 Char"/>
    <w:link w:val="33"/>
    <w:qFormat/>
    <w:uiPriority w:val="99"/>
    <w:rPr>
      <w:sz w:val="18"/>
      <w:szCs w:val="18"/>
    </w:rPr>
  </w:style>
  <w:style w:type="character" w:customStyle="1" w:styleId="85">
    <w:name w:val="页眉 Char"/>
    <w:link w:val="34"/>
    <w:qFormat/>
    <w:uiPriority w:val="99"/>
    <w:rPr>
      <w:sz w:val="18"/>
      <w:szCs w:val="18"/>
    </w:rPr>
  </w:style>
  <w:style w:type="character" w:customStyle="1" w:styleId="86">
    <w:name w:val="正文文本缩进 3 Char"/>
    <w:link w:val="40"/>
    <w:qFormat/>
    <w:uiPriority w:val="0"/>
    <w:rPr>
      <w:rFonts w:ascii="Arial" w:hAnsi="Arial" w:eastAsia="宋体" w:cs="Arial"/>
      <w:b/>
      <w:bCs/>
      <w:sz w:val="24"/>
      <w:szCs w:val="20"/>
    </w:rPr>
  </w:style>
  <w:style w:type="character" w:customStyle="1" w:styleId="87">
    <w:name w:val="正文文本 2 Char"/>
    <w:link w:val="43"/>
    <w:qFormat/>
    <w:uiPriority w:val="0"/>
    <w:rPr>
      <w:rFonts w:ascii="Times New Roman" w:hAnsi="Times New Roman" w:eastAsia="宋体" w:cs="Times New Roman"/>
      <w:b/>
      <w:sz w:val="28"/>
      <w:szCs w:val="21"/>
    </w:rPr>
  </w:style>
  <w:style w:type="character" w:customStyle="1" w:styleId="88">
    <w:name w:val="HTML 预设格式 Char"/>
    <w:link w:val="44"/>
    <w:qFormat/>
    <w:uiPriority w:val="0"/>
    <w:rPr>
      <w:rFonts w:ascii="Arial" w:hAnsi="Arial"/>
      <w:sz w:val="24"/>
      <w:szCs w:val="24"/>
    </w:rPr>
  </w:style>
  <w:style w:type="character" w:customStyle="1" w:styleId="89">
    <w:name w:val="标题 Char"/>
    <w:link w:val="46"/>
    <w:qFormat/>
    <w:uiPriority w:val="10"/>
    <w:rPr>
      <w:rFonts w:ascii="Cambria" w:hAnsi="Cambria" w:eastAsia="宋体" w:cs="Times New Roman"/>
      <w:b/>
      <w:bCs/>
      <w:sz w:val="36"/>
      <w:szCs w:val="32"/>
    </w:rPr>
  </w:style>
  <w:style w:type="character" w:customStyle="1" w:styleId="90">
    <w:name w:val="批注主题 Char"/>
    <w:link w:val="47"/>
    <w:qFormat/>
    <w:uiPriority w:val="0"/>
    <w:rPr>
      <w:b/>
      <w:bCs/>
      <w:kern w:val="2"/>
      <w:sz w:val="21"/>
      <w:szCs w:val="22"/>
    </w:rPr>
  </w:style>
  <w:style w:type="character" w:customStyle="1" w:styleId="91">
    <w:name w:val="正文首行缩进 Char"/>
    <w:link w:val="22"/>
    <w:qFormat/>
    <w:uiPriority w:val="99"/>
    <w:rPr>
      <w:rFonts w:ascii="Arial" w:hAnsi="Arial" w:cs="Arial"/>
      <w:sz w:val="24"/>
    </w:rPr>
  </w:style>
  <w:style w:type="character" w:customStyle="1" w:styleId="92">
    <w:name w:val="样式2 Char"/>
    <w:link w:val="63"/>
    <w:qFormat/>
    <w:uiPriority w:val="0"/>
    <w:rPr>
      <w:rFonts w:ascii="EU-F1" w:eastAsia="黑体"/>
      <w:color w:val="000000"/>
      <w:kern w:val="44"/>
      <w:sz w:val="21"/>
      <w:szCs w:val="21"/>
    </w:rPr>
  </w:style>
  <w:style w:type="character" w:customStyle="1" w:styleId="93">
    <w:name w:val="标题 1 Char"/>
    <w:link w:val="2"/>
    <w:qFormat/>
    <w:uiPriority w:val="9"/>
    <w:rPr>
      <w:rFonts w:ascii="Times New Roman" w:hAnsi="Times New Roman" w:eastAsia="宋体" w:cs="Times New Roman"/>
      <w:b/>
      <w:szCs w:val="20"/>
    </w:rPr>
  </w:style>
  <w:style w:type="character" w:customStyle="1" w:styleId="94">
    <w:name w:val="纯文本 Char1"/>
    <w:qFormat/>
    <w:uiPriority w:val="99"/>
    <w:rPr>
      <w:rFonts w:ascii="宋体" w:hAnsi="Courier New" w:eastAsia="宋体" w:cs="Courier New"/>
      <w:szCs w:val="21"/>
    </w:rPr>
  </w:style>
  <w:style w:type="character" w:customStyle="1" w:styleId="95">
    <w:name w:val="项目符号B Char Char"/>
    <w:link w:val="96"/>
    <w:qFormat/>
    <w:uiPriority w:val="0"/>
    <w:rPr>
      <w:rFonts w:ascii="黑体" w:hAnsi="黑体"/>
      <w:sz w:val="24"/>
      <w:szCs w:val="28"/>
    </w:rPr>
  </w:style>
  <w:style w:type="paragraph" w:customStyle="1" w:styleId="96">
    <w:name w:val="项目符号B"/>
    <w:basedOn w:val="1"/>
    <w:link w:val="95"/>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7">
    <w:name w:val="列出段落 Char"/>
    <w:link w:val="98"/>
    <w:qFormat/>
    <w:uiPriority w:val="34"/>
    <w:rPr>
      <w:rFonts w:ascii="Calibri" w:hAnsi="Calibri" w:eastAsia="宋体" w:cs="Times New Roman"/>
    </w:rPr>
  </w:style>
  <w:style w:type="paragraph" w:customStyle="1" w:styleId="98">
    <w:name w:val="列出段落1"/>
    <w:basedOn w:val="1"/>
    <w:link w:val="97"/>
    <w:qFormat/>
    <w:uiPriority w:val="34"/>
    <w:pPr>
      <w:ind w:firstLine="420" w:firstLineChars="200"/>
    </w:pPr>
    <w:rPr>
      <w:kern w:val="0"/>
      <w:sz w:val="20"/>
    </w:rPr>
  </w:style>
  <w:style w:type="character" w:customStyle="1" w:styleId="99">
    <w:name w:val="批注文字 字符"/>
    <w:qFormat/>
    <w:uiPriority w:val="0"/>
    <w:rPr>
      <w:kern w:val="2"/>
      <w:sz w:val="21"/>
      <w:szCs w:val="22"/>
    </w:rPr>
  </w:style>
  <w:style w:type="character" w:customStyle="1" w:styleId="100">
    <w:name w:val="样式3 Char"/>
    <w:link w:val="101"/>
    <w:qFormat/>
    <w:uiPriority w:val="0"/>
    <w:rPr>
      <w:rFonts w:eastAsia="黑体"/>
      <w:kern w:val="2"/>
      <w:sz w:val="21"/>
      <w:szCs w:val="21"/>
    </w:rPr>
  </w:style>
  <w:style w:type="paragraph" w:customStyle="1" w:styleId="101">
    <w:name w:val="样式3"/>
    <w:basedOn w:val="1"/>
    <w:link w:val="100"/>
    <w:qFormat/>
    <w:uiPriority w:val="0"/>
    <w:pPr>
      <w:topLinePunct/>
      <w:ind w:firstLine="420"/>
    </w:pPr>
    <w:rPr>
      <w:rFonts w:eastAsia="黑体"/>
      <w:szCs w:val="21"/>
    </w:rPr>
  </w:style>
  <w:style w:type="character" w:customStyle="1" w:styleId="102">
    <w:name w:val="超链接 New New New New"/>
    <w:qFormat/>
    <w:uiPriority w:val="0"/>
    <w:rPr>
      <w:color w:val="003399"/>
      <w:u w:val="none"/>
    </w:rPr>
  </w:style>
  <w:style w:type="character" w:customStyle="1" w:styleId="103">
    <w:name w:val="正文首行缩进 Char1"/>
    <w:semiHidden/>
    <w:qFormat/>
    <w:uiPriority w:val="99"/>
    <w:rPr>
      <w:rFonts w:ascii="Times New Roman" w:hAnsi="Times New Roman" w:eastAsia="宋体" w:cs="Times New Roman"/>
      <w:szCs w:val="20"/>
    </w:rPr>
  </w:style>
  <w:style w:type="character" w:customStyle="1" w:styleId="104">
    <w:name w:val="unnamed1"/>
    <w:basedOn w:val="51"/>
    <w:qFormat/>
    <w:uiPriority w:val="0"/>
  </w:style>
  <w:style w:type="character" w:customStyle="1" w:styleId="105">
    <w:name w:val="纯文本 Char Char Char Char Char Char"/>
    <w:qFormat/>
    <w:locked/>
    <w:uiPriority w:val="0"/>
    <w:rPr>
      <w:rFonts w:ascii="宋体" w:hAnsi="Courier New" w:eastAsia="宋体"/>
      <w:kern w:val="2"/>
      <w:sz w:val="21"/>
      <w:lang w:val="en-US" w:eastAsia="zh-CN" w:bidi="ar-SA"/>
    </w:rPr>
  </w:style>
  <w:style w:type="character" w:customStyle="1" w:styleId="106">
    <w:name w:val="style21"/>
    <w:qFormat/>
    <w:uiPriority w:val="0"/>
  </w:style>
  <w:style w:type="character" w:customStyle="1" w:styleId="107">
    <w:name w:val="表头 Char"/>
    <w:link w:val="108"/>
    <w:qFormat/>
    <w:uiPriority w:val="0"/>
    <w:rPr>
      <w:rFonts w:eastAsia="黑体"/>
      <w:szCs w:val="21"/>
    </w:rPr>
  </w:style>
  <w:style w:type="paragraph" w:customStyle="1" w:styleId="108">
    <w:name w:val="表头"/>
    <w:basedOn w:val="1"/>
    <w:link w:val="107"/>
    <w:qFormat/>
    <w:uiPriority w:val="0"/>
    <w:pPr>
      <w:topLinePunct/>
      <w:spacing w:before="160" w:after="60"/>
      <w:jc w:val="center"/>
    </w:pPr>
    <w:rPr>
      <w:rFonts w:eastAsia="黑体"/>
      <w:kern w:val="0"/>
      <w:sz w:val="20"/>
      <w:szCs w:val="21"/>
    </w:rPr>
  </w:style>
  <w:style w:type="character" w:customStyle="1" w:styleId="109">
    <w:name w:val="列出段落 Char1"/>
    <w:link w:val="110"/>
    <w:qFormat/>
    <w:uiPriority w:val="34"/>
    <w:rPr>
      <w:kern w:val="2"/>
      <w:sz w:val="21"/>
      <w:szCs w:val="22"/>
    </w:rPr>
  </w:style>
  <w:style w:type="paragraph" w:styleId="110">
    <w:name w:val="List Paragraph"/>
    <w:basedOn w:val="1"/>
    <w:link w:val="109"/>
    <w:qFormat/>
    <w:uiPriority w:val="34"/>
    <w:pPr>
      <w:ind w:firstLine="420" w:firstLineChars="200"/>
    </w:pPr>
    <w:rPr>
      <w:szCs w:val="22"/>
    </w:rPr>
  </w:style>
  <w:style w:type="character" w:customStyle="1" w:styleId="111">
    <w:name w:val="marklong"/>
    <w:basedOn w:val="51"/>
    <w:qFormat/>
    <w:uiPriority w:val="0"/>
  </w:style>
  <w:style w:type="character" w:customStyle="1" w:styleId="112">
    <w:name w:val="样式 正文缩进 + 首行缩进:  2 字符 Char"/>
    <w:link w:val="113"/>
    <w:qFormat/>
    <w:uiPriority w:val="0"/>
    <w:rPr>
      <w:sz w:val="24"/>
    </w:rPr>
  </w:style>
  <w:style w:type="paragraph" w:customStyle="1" w:styleId="113">
    <w:name w:val="样式 正文缩进 + 首行缩进:  2 字符"/>
    <w:basedOn w:val="15"/>
    <w:link w:val="112"/>
    <w:qFormat/>
    <w:uiPriority w:val="0"/>
    <w:pPr>
      <w:spacing w:line="360" w:lineRule="auto"/>
      <w:ind w:firstLine="200"/>
    </w:pPr>
    <w:rPr>
      <w:rFonts w:ascii="Calibri" w:hAnsi="Calibri"/>
      <w:sz w:val="24"/>
      <w:szCs w:val="20"/>
    </w:rPr>
  </w:style>
  <w:style w:type="character" w:customStyle="1" w:styleId="114">
    <w:name w:val="Unresolved Mention"/>
    <w:unhideWhenUsed/>
    <w:qFormat/>
    <w:uiPriority w:val="99"/>
    <w:rPr>
      <w:color w:val="605E5C"/>
      <w:shd w:val="clear" w:color="auto" w:fill="E1DFDD"/>
    </w:rPr>
  </w:style>
  <w:style w:type="character" w:customStyle="1" w:styleId="115">
    <w:name w:val="纯文本 Char"/>
    <w:qFormat/>
    <w:uiPriority w:val="0"/>
    <w:rPr>
      <w:rFonts w:ascii="宋体" w:hAnsi="Courier New"/>
      <w:kern w:val="2"/>
      <w:sz w:val="21"/>
    </w:rPr>
  </w:style>
  <w:style w:type="character" w:customStyle="1" w:styleId="116">
    <w:name w:val="正文格式 Char"/>
    <w:link w:val="117"/>
    <w:qFormat/>
    <w:uiPriority w:val="0"/>
    <w:rPr>
      <w:rFonts w:ascii="宋体" w:hAnsi="宋体"/>
      <w:bCs/>
      <w:szCs w:val="21"/>
    </w:rPr>
  </w:style>
  <w:style w:type="paragraph" w:customStyle="1" w:styleId="117">
    <w:name w:val="正文格式"/>
    <w:basedOn w:val="1"/>
    <w:link w:val="116"/>
    <w:qFormat/>
    <w:uiPriority w:val="0"/>
    <w:pPr>
      <w:topLinePunct/>
      <w:ind w:firstLine="420" w:firstLineChars="200"/>
    </w:pPr>
    <w:rPr>
      <w:rFonts w:ascii="宋体" w:hAnsi="宋体"/>
      <w:bCs/>
      <w:kern w:val="0"/>
      <w:sz w:val="20"/>
      <w:szCs w:val="21"/>
    </w:rPr>
  </w:style>
  <w:style w:type="character" w:customStyle="1" w:styleId="118">
    <w:name w:val="项目符号B Char Char Char"/>
    <w:qFormat/>
    <w:uiPriority w:val="0"/>
    <w:rPr>
      <w:rFonts w:ascii="黑体" w:eastAsia="黑体" w:cs="Arial"/>
      <w:kern w:val="0"/>
      <w:sz w:val="24"/>
      <w:szCs w:val="28"/>
      <w:lang w:bidi="ar-SA"/>
    </w:rPr>
  </w:style>
  <w:style w:type="character" w:customStyle="1" w:styleId="119">
    <w:name w:val="Default Text Char"/>
    <w:link w:val="120"/>
    <w:qFormat/>
    <w:uiPriority w:val="0"/>
    <w:rPr>
      <w:color w:val="000000"/>
      <w:kern w:val="2"/>
      <w:sz w:val="24"/>
      <w:szCs w:val="24"/>
      <w:lang w:val="en-US" w:eastAsia="zh-CN" w:bidi="ar-SA"/>
    </w:rPr>
  </w:style>
  <w:style w:type="paragraph" w:customStyle="1" w:styleId="120">
    <w:name w:val="Default Text"/>
    <w:link w:val="119"/>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1">
    <w:name w:val="grame"/>
    <w:basedOn w:val="51"/>
    <w:qFormat/>
    <w:uiPriority w:val="0"/>
  </w:style>
  <w:style w:type="character" w:customStyle="1" w:styleId="122">
    <w:name w:val="批注文字 字符1"/>
    <w:qFormat/>
    <w:uiPriority w:val="99"/>
    <w:rPr>
      <w:kern w:val="2"/>
      <w:sz w:val="21"/>
    </w:rPr>
  </w:style>
  <w:style w:type="character" w:customStyle="1" w:styleId="123">
    <w:name w:val="标题 1 Char1"/>
    <w:qFormat/>
    <w:uiPriority w:val="0"/>
    <w:rPr>
      <w:rFonts w:eastAsia="黑体"/>
      <w:kern w:val="44"/>
      <w:sz w:val="28"/>
      <w:szCs w:val="28"/>
      <w:lang w:val="en-US" w:eastAsia="zh-CN" w:bidi="ar-SA"/>
    </w:rPr>
  </w:style>
  <w:style w:type="character" w:customStyle="1" w:styleId="124">
    <w:name w:val="项目编号A Char"/>
    <w:link w:val="125"/>
    <w:qFormat/>
    <w:uiPriority w:val="0"/>
    <w:rPr>
      <w:rFonts w:ascii="Arial" w:hAnsi="Arial"/>
      <w:kern w:val="2"/>
      <w:sz w:val="24"/>
    </w:rPr>
  </w:style>
  <w:style w:type="paragraph" w:customStyle="1" w:styleId="125">
    <w:name w:val="项目编号A"/>
    <w:basedOn w:val="1"/>
    <w:next w:val="126"/>
    <w:link w:val="124"/>
    <w:qFormat/>
    <w:uiPriority w:val="0"/>
    <w:pPr>
      <w:numPr>
        <w:ilvl w:val="0"/>
        <w:numId w:val="4"/>
      </w:numPr>
      <w:tabs>
        <w:tab w:val="left" w:pos="959"/>
      </w:tabs>
      <w:spacing w:line="360" w:lineRule="auto"/>
    </w:pPr>
    <w:rPr>
      <w:rFonts w:ascii="Arial" w:hAnsi="Arial"/>
      <w:sz w:val="24"/>
    </w:rPr>
  </w:style>
  <w:style w:type="paragraph" w:customStyle="1" w:styleId="126">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7">
    <w:name w:val="apple-converted-space"/>
    <w:basedOn w:val="51"/>
    <w:qFormat/>
    <w:uiPriority w:val="0"/>
  </w:style>
  <w:style w:type="character" w:customStyle="1" w:styleId="128">
    <w:name w:val="font21"/>
    <w:qFormat/>
    <w:uiPriority w:val="0"/>
    <w:rPr>
      <w:rFonts w:hint="eastAsia" w:ascii="仿宋" w:hAnsi="仿宋" w:eastAsia="仿宋" w:cs="仿宋"/>
      <w:color w:val="000000"/>
      <w:sz w:val="20"/>
      <w:szCs w:val="20"/>
      <w:u w:val="none"/>
    </w:rPr>
  </w:style>
  <w:style w:type="character" w:customStyle="1" w:styleId="129">
    <w:name w:val="p21"/>
    <w:qFormat/>
    <w:uiPriority w:val="0"/>
    <w:rPr>
      <w:rFonts w:hint="default" w:ascii="Arial" w:hAnsi="Arial" w:cs="Arial"/>
      <w:color w:val="333333"/>
      <w:sz w:val="18"/>
      <w:szCs w:val="18"/>
      <w:u w:val="none"/>
    </w:rPr>
  </w:style>
  <w:style w:type="character" w:customStyle="1" w:styleId="130">
    <w:name w:val="书籍标题1"/>
    <w:qFormat/>
    <w:uiPriority w:val="0"/>
    <w:rPr>
      <w:b/>
      <w:bCs/>
      <w:smallCaps/>
      <w:spacing w:val="5"/>
    </w:rPr>
  </w:style>
  <w:style w:type="character" w:customStyle="1" w:styleId="131">
    <w:name w:val="正文文字 Char1"/>
    <w:link w:val="132"/>
    <w:qFormat/>
    <w:uiPriority w:val="0"/>
    <w:rPr>
      <w:rFonts w:ascii="宋体" w:eastAsia="宋体"/>
      <w:color w:val="000000"/>
      <w:sz w:val="28"/>
      <w:u w:val="none" w:color="000000"/>
    </w:rPr>
  </w:style>
  <w:style w:type="paragraph" w:customStyle="1" w:styleId="132">
    <w:name w:val="正文文字"/>
    <w:basedOn w:val="1"/>
    <w:link w:val="131"/>
    <w:qFormat/>
    <w:uiPriority w:val="0"/>
    <w:pPr>
      <w:widowControl/>
      <w:spacing w:line="2375" w:lineRule="atLeast"/>
      <w:ind w:firstLine="419"/>
      <w:textAlignment w:val="baseline"/>
    </w:pPr>
    <w:rPr>
      <w:rFonts w:ascii="宋体"/>
      <w:color w:val="000000"/>
      <w:kern w:val="0"/>
      <w:sz w:val="28"/>
      <w:u w:color="000000"/>
    </w:rPr>
  </w:style>
  <w:style w:type="character" w:customStyle="1" w:styleId="133">
    <w:name w:val="font81"/>
    <w:qFormat/>
    <w:uiPriority w:val="0"/>
    <w:rPr>
      <w:rFonts w:hint="default" w:ascii="Times New Roman" w:hAnsi="Times New Roman" w:cs="Times New Roman"/>
      <w:b/>
      <w:color w:val="000000"/>
      <w:sz w:val="24"/>
      <w:szCs w:val="24"/>
      <w:u w:val="none"/>
    </w:rPr>
  </w:style>
  <w:style w:type="character" w:customStyle="1" w:styleId="134">
    <w:name w:val="font51"/>
    <w:qFormat/>
    <w:uiPriority w:val="0"/>
    <w:rPr>
      <w:rFonts w:hint="eastAsia" w:ascii="宋体" w:hAnsi="宋体" w:eastAsia="宋体" w:cs="宋体"/>
      <w:b/>
      <w:color w:val="000000"/>
      <w:sz w:val="24"/>
      <w:szCs w:val="24"/>
      <w:u w:val="none"/>
    </w:rPr>
  </w:style>
  <w:style w:type="character" w:customStyle="1" w:styleId="135">
    <w:name w:val="不明显强调1"/>
    <w:qFormat/>
    <w:uiPriority w:val="19"/>
    <w:rPr>
      <w:i/>
      <w:iCs/>
      <w:color w:val="000000"/>
    </w:rPr>
  </w:style>
  <w:style w:type="character" w:customStyle="1" w:styleId="136">
    <w:name w:val="页码1"/>
    <w:qFormat/>
    <w:uiPriority w:val="0"/>
  </w:style>
  <w:style w:type="character" w:customStyle="1" w:styleId="137">
    <w:name w:val="font112"/>
    <w:qFormat/>
    <w:uiPriority w:val="0"/>
    <w:rPr>
      <w:rFonts w:hint="default" w:ascii="Times New Roman" w:hAnsi="Times New Roman" w:cs="Times New Roman"/>
      <w:color w:val="FF0000"/>
      <w:sz w:val="16"/>
      <w:szCs w:val="16"/>
      <w:u w:val="none"/>
    </w:rPr>
  </w:style>
  <w:style w:type="character" w:customStyle="1" w:styleId="138">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39">
    <w:name w:val="批注主题 字符1"/>
    <w:semiHidden/>
    <w:qFormat/>
    <w:uiPriority w:val="99"/>
    <w:rPr>
      <w:rFonts w:ascii="Times New Roman" w:hAnsi="Times New Roman"/>
      <w:b/>
      <w:bCs/>
      <w:kern w:val="2"/>
      <w:sz w:val="21"/>
    </w:rPr>
  </w:style>
  <w:style w:type="character" w:customStyle="1" w:styleId="140">
    <w:name w:val="批注文字 字符3"/>
    <w:semiHidden/>
    <w:qFormat/>
    <w:uiPriority w:val="99"/>
    <w:rPr>
      <w:rFonts w:ascii="Times New Roman" w:hAnsi="Times New Roman"/>
      <w:kern w:val="2"/>
      <w:sz w:val="21"/>
    </w:rPr>
  </w:style>
  <w:style w:type="character" w:customStyle="1" w:styleId="141">
    <w:name w:val="明显参考1"/>
    <w:qFormat/>
    <w:uiPriority w:val="0"/>
    <w:rPr>
      <w:b/>
      <w:bCs/>
      <w:smallCaps/>
      <w:color w:val="C0504D"/>
      <w:spacing w:val="5"/>
      <w:u w:val="single"/>
    </w:rPr>
  </w:style>
  <w:style w:type="character" w:customStyle="1" w:styleId="142">
    <w:name w:val="超链接 New New New New New"/>
    <w:qFormat/>
    <w:uiPriority w:val="0"/>
    <w:rPr>
      <w:color w:val="003399"/>
      <w:u w:val="none"/>
    </w:rPr>
  </w:style>
  <w:style w:type="character" w:customStyle="1" w:styleId="143">
    <w:name w:val="标书正文格式 Char"/>
    <w:link w:val="144"/>
    <w:qFormat/>
    <w:uiPriority w:val="0"/>
    <w:rPr>
      <w:rFonts w:eastAsia="楷体_GB2312"/>
      <w:kern w:val="2"/>
      <w:sz w:val="24"/>
      <w:lang w:val="en-US" w:eastAsia="zh-CN" w:bidi="ar-SA"/>
    </w:rPr>
  </w:style>
  <w:style w:type="paragraph" w:customStyle="1" w:styleId="144">
    <w:name w:val="标书正文格式"/>
    <w:link w:val="143"/>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5">
    <w:name w:val="明显参考2"/>
    <w:qFormat/>
    <w:uiPriority w:val="0"/>
    <w:rPr>
      <w:b/>
      <w:bCs/>
      <w:smallCaps/>
      <w:color w:val="C0504D"/>
      <w:spacing w:val="5"/>
      <w:u w:val="single"/>
    </w:rPr>
  </w:style>
  <w:style w:type="character" w:customStyle="1" w:styleId="146">
    <w:name w:val="标题 2 Char"/>
    <w:qFormat/>
    <w:uiPriority w:val="0"/>
    <w:rPr>
      <w:rFonts w:ascii="Arial" w:hAnsi="Arial" w:eastAsia="黑体"/>
      <w:b/>
      <w:kern w:val="2"/>
      <w:sz w:val="32"/>
    </w:rPr>
  </w:style>
  <w:style w:type="character" w:customStyle="1" w:styleId="147">
    <w:name w:val="font101"/>
    <w:basedOn w:val="51"/>
    <w:qFormat/>
    <w:uiPriority w:val="0"/>
    <w:rPr>
      <w:rFonts w:hint="eastAsia" w:ascii="宋体" w:hAnsi="宋体" w:eastAsia="宋体" w:cs="宋体"/>
      <w:color w:val="000000"/>
      <w:sz w:val="22"/>
      <w:szCs w:val="22"/>
      <w:u w:val="none"/>
    </w:rPr>
  </w:style>
  <w:style w:type="character" w:customStyle="1" w:styleId="148">
    <w:name w:val="正文文本 Char1"/>
    <w:semiHidden/>
    <w:qFormat/>
    <w:uiPriority w:val="99"/>
    <w:rPr>
      <w:rFonts w:ascii="Times New Roman" w:hAnsi="Times New Roman" w:eastAsia="宋体" w:cs="Times New Roman"/>
      <w:szCs w:val="20"/>
    </w:rPr>
  </w:style>
  <w:style w:type="character" w:customStyle="1" w:styleId="149">
    <w:name w:val="font11"/>
    <w:qFormat/>
    <w:uiPriority w:val="0"/>
    <w:rPr>
      <w:rFonts w:hint="eastAsia" w:ascii="宋体" w:hAnsi="宋体" w:eastAsia="宋体" w:cs="宋体"/>
      <w:color w:val="000000"/>
      <w:sz w:val="20"/>
      <w:szCs w:val="20"/>
      <w:u w:val="none"/>
    </w:rPr>
  </w:style>
  <w:style w:type="character" w:customStyle="1" w:styleId="150">
    <w:name w:val="页码 New"/>
    <w:qFormat/>
    <w:uiPriority w:val="0"/>
  </w:style>
  <w:style w:type="character" w:customStyle="1" w:styleId="151">
    <w:name w:val="css21"/>
    <w:qFormat/>
    <w:uiPriority w:val="0"/>
    <w:rPr>
      <w:sz w:val="18"/>
      <w:szCs w:val="18"/>
    </w:rPr>
  </w:style>
  <w:style w:type="character" w:customStyle="1" w:styleId="152">
    <w:name w:val="正文文字 Char"/>
    <w:qFormat/>
    <w:uiPriority w:val="0"/>
    <w:rPr>
      <w:rFonts w:ascii="Arial" w:hAnsi="Arial" w:eastAsia="宋体" w:cs="Arial"/>
      <w:kern w:val="2"/>
      <w:sz w:val="24"/>
      <w:lang w:val="en-US" w:eastAsia="zh-CN" w:bidi="ar-SA"/>
    </w:rPr>
  </w:style>
  <w:style w:type="character" w:customStyle="1" w:styleId="153">
    <w:name w:val="NormalCharacter"/>
    <w:qFormat/>
    <w:uiPriority w:val="0"/>
    <w:rPr>
      <w:rFonts w:ascii="等线" w:hAnsi="等线" w:eastAsia="等线" w:cs="宋体"/>
      <w:kern w:val="2"/>
      <w:sz w:val="21"/>
      <w:szCs w:val="22"/>
      <w:lang w:val="en-US" w:eastAsia="zh-CN" w:bidi="ar-SA"/>
    </w:rPr>
  </w:style>
  <w:style w:type="character" w:customStyle="1" w:styleId="154">
    <w:name w:val="font01"/>
    <w:qFormat/>
    <w:uiPriority w:val="0"/>
    <w:rPr>
      <w:rFonts w:hint="eastAsia" w:ascii="微软雅黑" w:hAnsi="微软雅黑" w:eastAsia="微软雅黑" w:cs="微软雅黑"/>
      <w:b/>
      <w:color w:val="000000"/>
      <w:sz w:val="24"/>
      <w:szCs w:val="24"/>
      <w:u w:val="none"/>
    </w:rPr>
  </w:style>
  <w:style w:type="character" w:customStyle="1" w:styleId="155">
    <w:name w:val="项目符号B Char Char Char Char"/>
    <w:qFormat/>
    <w:uiPriority w:val="0"/>
    <w:rPr>
      <w:rFonts w:ascii="黑体" w:hAnsi="黑体" w:cs="Arial"/>
      <w:sz w:val="24"/>
      <w:szCs w:val="28"/>
      <w:lang w:bidi="ar-SA"/>
    </w:rPr>
  </w:style>
  <w:style w:type="character" w:customStyle="1" w:styleId="156">
    <w:name w:val="文档结构图 Char1"/>
    <w:semiHidden/>
    <w:qFormat/>
    <w:uiPriority w:val="99"/>
    <w:rPr>
      <w:rFonts w:ascii="Microsoft YaHei UI" w:hAnsi="Times New Roman" w:eastAsia="Microsoft YaHei UI" w:cs="Times New Roman"/>
      <w:sz w:val="18"/>
      <w:szCs w:val="18"/>
    </w:rPr>
  </w:style>
  <w:style w:type="character" w:customStyle="1" w:styleId="157">
    <w:name w:val="超链接 New"/>
    <w:qFormat/>
    <w:uiPriority w:val="0"/>
    <w:rPr>
      <w:color w:val="003399"/>
      <w:u w:val="none"/>
    </w:rPr>
  </w:style>
  <w:style w:type="character" w:customStyle="1" w:styleId="158">
    <w:name w:val="超链接 New New New"/>
    <w:qFormat/>
    <w:uiPriority w:val="0"/>
    <w:rPr>
      <w:color w:val="003399"/>
      <w:u w:val="none"/>
    </w:rPr>
  </w:style>
  <w:style w:type="character" w:customStyle="1" w:styleId="159">
    <w:name w:val="书籍标题11"/>
    <w:qFormat/>
    <w:uiPriority w:val="0"/>
    <w:rPr>
      <w:b/>
      <w:bCs/>
      <w:smallCaps/>
      <w:spacing w:val="5"/>
    </w:rPr>
  </w:style>
  <w:style w:type="character" w:customStyle="1" w:styleId="160">
    <w:name w:val="样式6 Char"/>
    <w:link w:val="161"/>
    <w:qFormat/>
    <w:uiPriority w:val="0"/>
    <w:rPr>
      <w:rFonts w:eastAsia="黑体"/>
      <w:szCs w:val="21"/>
    </w:rPr>
  </w:style>
  <w:style w:type="paragraph" w:customStyle="1" w:styleId="161">
    <w:name w:val="样式6"/>
    <w:basedOn w:val="1"/>
    <w:link w:val="160"/>
    <w:qFormat/>
    <w:uiPriority w:val="0"/>
    <w:pPr>
      <w:topLinePunct/>
      <w:spacing w:before="160" w:after="60"/>
      <w:jc w:val="center"/>
    </w:pPr>
    <w:rPr>
      <w:rFonts w:eastAsia="黑体"/>
      <w:kern w:val="0"/>
      <w:sz w:val="20"/>
      <w:szCs w:val="21"/>
    </w:rPr>
  </w:style>
  <w:style w:type="character" w:customStyle="1" w:styleId="162">
    <w:name w:val="段 Char Char"/>
    <w:link w:val="163"/>
    <w:qFormat/>
    <w:uiPriority w:val="0"/>
    <w:rPr>
      <w:rFonts w:ascii="宋体"/>
      <w:lang w:val="en-US" w:eastAsia="zh-CN" w:bidi="ar-SA"/>
    </w:rPr>
  </w:style>
  <w:style w:type="paragraph" w:customStyle="1" w:styleId="163">
    <w:name w:val="段"/>
    <w:link w:val="162"/>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4">
    <w:name w:val="HTML 预设格式 字符1"/>
    <w:semiHidden/>
    <w:qFormat/>
    <w:uiPriority w:val="99"/>
    <w:rPr>
      <w:rFonts w:ascii="Courier New" w:hAnsi="Courier New" w:cs="Courier New"/>
      <w:kern w:val="2"/>
    </w:rPr>
  </w:style>
  <w:style w:type="character" w:customStyle="1" w:styleId="165">
    <w:name w:val="未处理的提及"/>
    <w:unhideWhenUsed/>
    <w:qFormat/>
    <w:uiPriority w:val="99"/>
    <w:rPr>
      <w:color w:val="605E5C"/>
      <w:shd w:val="clear" w:color="auto" w:fill="E1DFDD"/>
    </w:rPr>
  </w:style>
  <w:style w:type="character" w:customStyle="1" w:styleId="166">
    <w:name w:val="超链接 New New"/>
    <w:qFormat/>
    <w:uiPriority w:val="0"/>
    <w:rPr>
      <w:color w:val="003399"/>
      <w:u w:val="none"/>
    </w:rPr>
  </w:style>
  <w:style w:type="paragraph" w:customStyle="1" w:styleId="167">
    <w:name w:val="默认段落字体 Para Char Char Char Char Char Char Char Char Char Char Char Char Char Char Char Char"/>
    <w:basedOn w:val="1"/>
    <w:qFormat/>
    <w:uiPriority w:val="0"/>
    <w:rPr>
      <w:rFonts w:ascii="Tahoma" w:hAnsi="Tahoma"/>
      <w:sz w:val="24"/>
    </w:rPr>
  </w:style>
  <w:style w:type="paragraph" w:customStyle="1" w:styleId="168">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69">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1">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Char"/>
    <w:basedOn w:val="1"/>
    <w:qFormat/>
    <w:uiPriority w:val="0"/>
    <w:rPr>
      <w:rFonts w:ascii="Tahoma" w:hAnsi="Tahoma" w:cs="仿宋_GB2312"/>
      <w:sz w:val="24"/>
      <w:szCs w:val="28"/>
    </w:rPr>
  </w:style>
  <w:style w:type="paragraph" w:customStyle="1" w:styleId="17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4">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6">
    <w:name w:val="Char2"/>
    <w:basedOn w:val="1"/>
    <w:qFormat/>
    <w:uiPriority w:val="0"/>
  </w:style>
  <w:style w:type="paragraph" w:customStyle="1" w:styleId="177">
    <w:name w:val="列出段落2"/>
    <w:basedOn w:val="1"/>
    <w:qFormat/>
    <w:uiPriority w:val="0"/>
    <w:pPr>
      <w:ind w:firstLine="420" w:firstLineChars="200"/>
    </w:pPr>
    <w:rPr>
      <w:szCs w:val="24"/>
    </w:rPr>
  </w:style>
  <w:style w:type="paragraph" w:customStyle="1" w:styleId="178">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80">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2">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3">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5">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6">
    <w:name w:val="样式 标题 1 + 加粗"/>
    <w:basedOn w:val="2"/>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7">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8">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默认段落字体 Para Char Char Char Char"/>
    <w:basedOn w:val="1"/>
    <w:qFormat/>
    <w:uiPriority w:val="0"/>
    <w:rPr>
      <w:szCs w:val="21"/>
    </w:rPr>
  </w:style>
  <w:style w:type="paragraph" w:customStyle="1" w:styleId="190">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1">
    <w:name w:val="11111"/>
    <w:basedOn w:val="3"/>
    <w:qFormat/>
    <w:uiPriority w:val="0"/>
    <w:pPr>
      <w:spacing w:before="140" w:after="140" w:line="416" w:lineRule="atLeast"/>
    </w:pPr>
    <w:rPr>
      <w:rFonts w:ascii="黑体" w:hAnsi="黑体" w:eastAsia="宋体"/>
      <w:b w:val="0"/>
      <w:bCs/>
      <w:szCs w:val="32"/>
    </w:rPr>
  </w:style>
  <w:style w:type="paragraph" w:customStyle="1" w:styleId="192">
    <w:name w:val="样式 标题 2 + 段前: 0.5 行 段后: 0.5 行"/>
    <w:basedOn w:val="3"/>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3">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4">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5">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7">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8">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199">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0">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5">
    <w:name w:val="标书6-正文"/>
    <w:basedOn w:val="206"/>
    <w:qFormat/>
    <w:uiPriority w:val="0"/>
    <w:pPr>
      <w:tabs>
        <w:tab w:val="left" w:pos="420"/>
      </w:tabs>
    </w:pPr>
  </w:style>
  <w:style w:type="paragraph" w:customStyle="1" w:styleId="206">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7">
    <w:name w:val="标题 2 New New"/>
    <w:basedOn w:val="203"/>
    <w:next w:val="208"/>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08">
    <w:name w:val="正文缩进 New"/>
    <w:basedOn w:val="203"/>
    <w:qFormat/>
    <w:uiPriority w:val="0"/>
    <w:pPr>
      <w:ind w:firstLine="200" w:firstLineChars="200"/>
    </w:pPr>
  </w:style>
  <w:style w:type="paragraph" w:customStyle="1" w:styleId="209">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0">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1">
    <w:name w:val="Char3"/>
    <w:basedOn w:val="1"/>
    <w:qFormat/>
    <w:uiPriority w:val="0"/>
  </w:style>
  <w:style w:type="paragraph" w:customStyle="1" w:styleId="212">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3">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5">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6">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7">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8">
    <w:name w:val="项目符号A"/>
    <w:basedOn w:val="219"/>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1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1">
    <w:name w:val="样式 样式 标题 2 + 段前: 0.5 行 段后: 0.5 行 + 首行缩进:  2 字符 段前: 0.5 行 段后: 0..."/>
    <w:basedOn w:val="192"/>
    <w:qFormat/>
    <w:uiPriority w:val="0"/>
    <w:pPr>
      <w:spacing w:before="50" w:after="50"/>
      <w:ind w:firstLine="0" w:firstLineChars="0"/>
    </w:pPr>
    <w:rPr>
      <w:bCs w:val="0"/>
      <w:szCs w:val="20"/>
    </w:rPr>
  </w:style>
  <w:style w:type="paragraph" w:customStyle="1" w:styleId="222">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3">
    <w:name w:val="È±Ê¡ÎÄ±¾"/>
    <w:basedOn w:val="1"/>
    <w:qFormat/>
    <w:uiPriority w:val="0"/>
    <w:pPr>
      <w:widowControl/>
      <w:overflowPunct w:val="0"/>
      <w:autoSpaceDE w:val="0"/>
      <w:autoSpaceDN w:val="0"/>
      <w:adjustRightInd w:val="0"/>
      <w:jc w:val="left"/>
    </w:pPr>
    <w:rPr>
      <w:kern w:val="0"/>
      <w:sz w:val="24"/>
    </w:rPr>
  </w:style>
  <w:style w:type="paragraph" w:customStyle="1" w:styleId="224">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5">
    <w:name w:val="正文缩进1"/>
    <w:basedOn w:val="1"/>
    <w:qFormat/>
    <w:uiPriority w:val="0"/>
    <w:pPr>
      <w:ind w:firstLine="420" w:firstLineChars="200"/>
    </w:pPr>
    <w:rPr>
      <w:rFonts w:ascii="Calibri" w:hAnsi="Calibri"/>
    </w:rPr>
  </w:style>
  <w:style w:type="paragraph" w:customStyle="1" w:styleId="226">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28">
    <w:name w:val="表文"/>
    <w:basedOn w:val="1"/>
    <w:qFormat/>
    <w:uiPriority w:val="0"/>
    <w:pPr>
      <w:topLinePunct/>
      <w:spacing w:before="40" w:after="40"/>
    </w:pPr>
    <w:rPr>
      <w:sz w:val="18"/>
      <w:szCs w:val="18"/>
    </w:rPr>
  </w:style>
  <w:style w:type="paragraph" w:customStyle="1" w:styleId="229">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_Style 341"/>
    <w:basedOn w:val="1"/>
    <w:next w:val="110"/>
    <w:qFormat/>
    <w:uiPriority w:val="34"/>
    <w:pPr>
      <w:ind w:firstLine="420" w:firstLineChars="200"/>
    </w:pPr>
    <w:rPr>
      <w:szCs w:val="24"/>
    </w:rPr>
  </w:style>
  <w:style w:type="paragraph" w:customStyle="1" w:styleId="2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2">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3">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项目符号B New"/>
    <w:basedOn w:val="218"/>
    <w:qFormat/>
    <w:uiPriority w:val="0"/>
    <w:pPr>
      <w:numPr>
        <w:ilvl w:val="0"/>
        <w:numId w:val="6"/>
      </w:numPr>
      <w:tabs>
        <w:tab w:val="left" w:pos="720"/>
        <w:tab w:val="left" w:pos="983"/>
        <w:tab w:val="clear" w:pos="3453"/>
      </w:tabs>
    </w:pPr>
  </w:style>
  <w:style w:type="paragraph" w:customStyle="1" w:styleId="235">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6">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7">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8">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39">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1">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2">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3">
    <w:name w:val="0正文"/>
    <w:basedOn w:val="1"/>
    <w:qFormat/>
    <w:uiPriority w:val="0"/>
    <w:pPr>
      <w:spacing w:line="360" w:lineRule="auto"/>
      <w:ind w:firstLine="200" w:firstLineChars="200"/>
    </w:pPr>
    <w:rPr>
      <w:rFonts w:ascii="Calibri" w:hAnsi="Calibri"/>
      <w:sz w:val="24"/>
      <w:szCs w:val="22"/>
      <w:lang w:val="en-GB"/>
    </w:rPr>
  </w:style>
  <w:style w:type="paragraph" w:customStyle="1" w:styleId="244">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5">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6">
    <w:name w:val="纯文本1"/>
    <w:basedOn w:val="1"/>
    <w:qFormat/>
    <w:uiPriority w:val="0"/>
    <w:pPr>
      <w:autoSpaceDE w:val="0"/>
      <w:autoSpaceDN w:val="0"/>
      <w:adjustRightInd w:val="0"/>
      <w:textAlignment w:val="baseline"/>
    </w:pPr>
    <w:rPr>
      <w:rFonts w:ascii="宋体"/>
      <w:kern w:val="0"/>
    </w:rPr>
  </w:style>
  <w:style w:type="paragraph" w:customStyle="1" w:styleId="247">
    <w:name w:val="页眉 New"/>
    <w:basedOn w:val="248"/>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4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正文首行缩进 New"/>
    <w:basedOn w:val="21"/>
    <w:qFormat/>
    <w:uiPriority w:val="0"/>
    <w:pPr>
      <w:ind w:firstLine="100" w:firstLineChars="100"/>
    </w:pPr>
    <w:rPr>
      <w:rFonts w:ascii="Times New Roman" w:hAnsi="Times New Roman"/>
      <w:kern w:val="2"/>
      <w:sz w:val="28"/>
    </w:rPr>
  </w:style>
  <w:style w:type="paragraph" w:customStyle="1" w:styleId="250">
    <w:name w:val="_Style 61"/>
    <w:basedOn w:val="2"/>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3">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4">
    <w:name w:val="标题 2 New"/>
    <w:basedOn w:val="255"/>
    <w:next w:val="255"/>
    <w:qFormat/>
    <w:uiPriority w:val="0"/>
    <w:pPr>
      <w:keepNext/>
      <w:keepLines/>
      <w:spacing w:before="260" w:after="260" w:line="415" w:lineRule="auto"/>
      <w:outlineLvl w:val="1"/>
    </w:pPr>
    <w:rPr>
      <w:rFonts w:ascii="Arial" w:hAnsi="Arial" w:eastAsia="黑体"/>
      <w:b/>
      <w:bCs/>
      <w:sz w:val="32"/>
      <w:szCs w:val="32"/>
    </w:rPr>
  </w:style>
  <w:style w:type="paragraph" w:customStyle="1" w:styleId="255">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6">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1.1点"/>
    <w:basedOn w:val="1"/>
    <w:qFormat/>
    <w:uiPriority w:val="0"/>
    <w:pPr>
      <w:spacing w:line="360" w:lineRule="auto"/>
    </w:pPr>
    <w:rPr>
      <w:rFonts w:ascii="Arial" w:hAnsi="Arial"/>
      <w:sz w:val="24"/>
    </w:rPr>
  </w:style>
  <w:style w:type="paragraph" w:customStyle="1" w:styleId="258">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59">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60">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 Char Char Char Char2 Char2"/>
    <w:basedOn w:val="1"/>
    <w:qFormat/>
    <w:uiPriority w:val="0"/>
  </w:style>
  <w:style w:type="paragraph" w:customStyle="1" w:styleId="264">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5">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6">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7">
    <w:name w:val="正文内容"/>
    <w:basedOn w:val="1"/>
    <w:qFormat/>
    <w:uiPriority w:val="0"/>
    <w:pPr>
      <w:spacing w:line="360" w:lineRule="auto"/>
      <w:ind w:firstLine="480" w:firstLineChars="200"/>
    </w:pPr>
    <w:rPr>
      <w:rFonts w:cs="宋体"/>
      <w:sz w:val="24"/>
    </w:rPr>
  </w:style>
  <w:style w:type="paragraph" w:customStyle="1" w:styleId="268">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6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2">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3">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6">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79">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0">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2">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3">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4">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7">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样式 标题 1 + 首行缩进:  2 字符 段前: 1 行 段后: 1 行"/>
    <w:basedOn w:val="2"/>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89">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90">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1">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2">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3">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7">
    <w:name w:val="图样式"/>
    <w:basedOn w:val="255"/>
    <w:qFormat/>
    <w:uiPriority w:val="0"/>
    <w:pPr>
      <w:keepNext/>
      <w:widowControl/>
      <w:suppressAutoHyphens w:val="0"/>
      <w:spacing w:before="80" w:after="80"/>
      <w:jc w:val="center"/>
    </w:pPr>
    <w:rPr>
      <w:szCs w:val="20"/>
      <w:lang w:eastAsia="zh-CN"/>
    </w:rPr>
  </w:style>
  <w:style w:type="paragraph" w:customStyle="1" w:styleId="298">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9">
    <w:name w:val="标准"/>
    <w:basedOn w:val="1"/>
    <w:qFormat/>
    <w:uiPriority w:val="0"/>
    <w:pPr>
      <w:adjustRightInd w:val="0"/>
      <w:spacing w:line="360" w:lineRule="auto"/>
      <w:textAlignment w:val="baseline"/>
    </w:pPr>
    <w:rPr>
      <w:rFonts w:eastAsia="仿宋体"/>
      <w:kern w:val="0"/>
      <w:sz w:val="28"/>
    </w:rPr>
  </w:style>
  <w:style w:type="paragraph" w:customStyle="1" w:styleId="300">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3">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4">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5">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7">
    <w:name w:val="标题 1 New"/>
    <w:basedOn w:val="248"/>
    <w:next w:val="248"/>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08">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0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10">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1">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2">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4">
    <w:name w:val="正文文本缩进1"/>
    <w:basedOn w:val="1"/>
    <w:qFormat/>
    <w:uiPriority w:val="0"/>
    <w:pPr>
      <w:spacing w:after="120"/>
      <w:ind w:left="200" w:leftChars="200"/>
    </w:pPr>
    <w:rPr>
      <w:rFonts w:eastAsia="黑体"/>
      <w:kern w:val="0"/>
      <w:sz w:val="20"/>
      <w:szCs w:val="24"/>
    </w:rPr>
  </w:style>
  <w:style w:type="paragraph" w:customStyle="1" w:styleId="315">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6">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7">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8">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19">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20">
    <w:name w:val="No Spacing"/>
    <w:qFormat/>
    <w:uiPriority w:val="1"/>
    <w:rPr>
      <w:rFonts w:ascii="Times New Roman" w:hAnsi="Times New Roman" w:eastAsia="宋体" w:cs="Times New Roman"/>
      <w:sz w:val="22"/>
      <w:szCs w:val="22"/>
      <w:lang w:val="en-US" w:eastAsia="zh-CN" w:bidi="ar-SA"/>
    </w:rPr>
  </w:style>
  <w:style w:type="paragraph" w:customStyle="1" w:styleId="32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2">
    <w:name w:val="索引 81"/>
    <w:basedOn w:val="1"/>
    <w:next w:val="1"/>
    <w:qFormat/>
    <w:uiPriority w:val="0"/>
    <w:pPr>
      <w:ind w:left="2940"/>
    </w:pPr>
  </w:style>
  <w:style w:type="paragraph" w:customStyle="1" w:styleId="323">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4">
    <w:name w:val="List Paragraph1"/>
    <w:basedOn w:val="1"/>
    <w:qFormat/>
    <w:uiPriority w:val="0"/>
    <w:pPr>
      <w:ind w:firstLine="420" w:firstLineChars="200"/>
    </w:pPr>
    <w:rPr>
      <w:rFonts w:ascii="Calibri" w:hAnsi="Calibri"/>
      <w:szCs w:val="22"/>
    </w:rPr>
  </w:style>
  <w:style w:type="paragraph" w:customStyle="1" w:styleId="32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6">
    <w:name w:val="标题 3 + 小四 段前: 0 磅 段后: 0 磅 行距: 1.5 倍行距"/>
    <w:basedOn w:val="4"/>
    <w:next w:val="4"/>
    <w:qFormat/>
    <w:uiPriority w:val="0"/>
    <w:pPr>
      <w:spacing w:before="0" w:after="0" w:line="360" w:lineRule="auto"/>
    </w:pPr>
    <w:rPr>
      <w:rFonts w:cs="宋体"/>
      <w:b w:val="0"/>
      <w:sz w:val="24"/>
      <w:szCs w:val="20"/>
    </w:rPr>
  </w:style>
  <w:style w:type="paragraph" w:customStyle="1" w:styleId="327">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28">
    <w:name w:val="Char Char Char Char"/>
    <w:basedOn w:val="1"/>
    <w:qFormat/>
    <w:uiPriority w:val="0"/>
    <w:pPr>
      <w:widowControl/>
      <w:spacing w:after="160" w:line="240" w:lineRule="exact"/>
      <w:jc w:val="left"/>
    </w:pPr>
    <w:rPr>
      <w:rFonts w:ascii="Verdana" w:hAnsi="Verdana"/>
      <w:kern w:val="0"/>
    </w:rPr>
  </w:style>
  <w:style w:type="paragraph" w:customStyle="1" w:styleId="329">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bbb"/>
    <w:basedOn w:val="1"/>
    <w:qFormat/>
    <w:uiPriority w:val="0"/>
    <w:pPr>
      <w:topLinePunct/>
      <w:snapToGrid w:val="0"/>
      <w:spacing w:before="60" w:after="60"/>
      <w:jc w:val="center"/>
    </w:pPr>
    <w:rPr>
      <w:sz w:val="18"/>
      <w:szCs w:val="18"/>
    </w:rPr>
  </w:style>
  <w:style w:type="paragraph" w:customStyle="1" w:styleId="331">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2">
    <w:name w:val="Table Paragraph"/>
    <w:basedOn w:val="1"/>
    <w:qFormat/>
    <w:uiPriority w:val="1"/>
    <w:pPr>
      <w:adjustRightInd w:val="0"/>
      <w:snapToGrid w:val="0"/>
      <w:spacing w:line="360" w:lineRule="auto"/>
      <w:ind w:firstLine="200" w:firstLineChars="200"/>
    </w:pPr>
    <w:rPr>
      <w:sz w:val="28"/>
      <w:szCs w:val="24"/>
    </w:rPr>
  </w:style>
  <w:style w:type="paragraph" w:customStyle="1" w:styleId="333">
    <w:name w:val="标题二、"/>
    <w:basedOn w:val="1"/>
    <w:qFormat/>
    <w:uiPriority w:val="0"/>
    <w:pPr>
      <w:spacing w:line="360" w:lineRule="auto"/>
      <w:ind w:firstLine="200" w:firstLineChars="200"/>
      <w:outlineLvl w:val="2"/>
    </w:pPr>
    <w:rPr>
      <w:rFonts w:ascii="宋体" w:hAnsi="宋体"/>
      <w:b/>
      <w:szCs w:val="21"/>
    </w:rPr>
  </w:style>
  <w:style w:type="paragraph" w:customStyle="1" w:styleId="334">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5">
    <w:name w:val="TOC 标题1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8">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39">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1">
    <w:name w:val="默认段落字体 Para Char Char Char Char Char"/>
    <w:basedOn w:val="1"/>
    <w:qFormat/>
    <w:uiPriority w:val="0"/>
    <w:rPr>
      <w:rFonts w:ascii="宋体" w:hAnsi="宋体"/>
      <w:b/>
      <w:color w:val="000000"/>
      <w:sz w:val="24"/>
      <w:szCs w:val="24"/>
    </w:rPr>
  </w:style>
  <w:style w:type="paragraph" w:customStyle="1" w:styleId="342">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3">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Char21"/>
    <w:basedOn w:val="1"/>
    <w:qFormat/>
    <w:uiPriority w:val="0"/>
    <w:rPr>
      <w:szCs w:val="24"/>
    </w:rPr>
  </w:style>
  <w:style w:type="paragraph" w:customStyle="1" w:styleId="345">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6">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7">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9">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0">
    <w:name w:val="文档结构图1"/>
    <w:basedOn w:val="1"/>
    <w:qFormat/>
    <w:uiPriority w:val="0"/>
    <w:rPr>
      <w:rFonts w:ascii="宋体"/>
      <w:kern w:val="0"/>
      <w:sz w:val="18"/>
      <w:szCs w:val="18"/>
    </w:rPr>
  </w:style>
  <w:style w:type="paragraph" w:customStyle="1" w:styleId="351">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2">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3">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4">
    <w:name w:val="论文标题1"/>
    <w:basedOn w:val="2"/>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6">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百姓X"/>
    <w:basedOn w:val="1"/>
    <w:qFormat/>
    <w:uiPriority w:val="0"/>
    <w:pPr>
      <w:spacing w:before="120" w:after="120" w:line="360" w:lineRule="auto"/>
      <w:ind w:firstLine="540"/>
    </w:pPr>
    <w:rPr>
      <w:rFonts w:ascii="Arial Narrow" w:hAnsi="Arial Narrow"/>
      <w:sz w:val="24"/>
      <w:szCs w:val="24"/>
    </w:rPr>
  </w:style>
  <w:style w:type="paragraph" w:customStyle="1" w:styleId="3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59">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2">
    <w:name w:val="Char11"/>
    <w:basedOn w:val="16"/>
    <w:qFormat/>
    <w:uiPriority w:val="0"/>
    <w:rPr>
      <w:kern w:val="2"/>
      <w:sz w:val="21"/>
    </w:rPr>
  </w:style>
  <w:style w:type="paragraph" w:customStyle="1" w:styleId="363">
    <w:name w:val="List Paragraph2"/>
    <w:basedOn w:val="1"/>
    <w:qFormat/>
    <w:uiPriority w:val="0"/>
    <w:pPr>
      <w:ind w:firstLine="420" w:firstLineChars="200"/>
    </w:pPr>
  </w:style>
  <w:style w:type="paragraph" w:customStyle="1" w:styleId="36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表格"/>
    <w:basedOn w:val="1"/>
    <w:qFormat/>
    <w:uiPriority w:val="0"/>
    <w:pPr>
      <w:adjustRightInd w:val="0"/>
      <w:spacing w:before="60" w:after="60"/>
      <w:jc w:val="center"/>
      <w:textAlignment w:val="baseline"/>
    </w:pPr>
    <w:rPr>
      <w:rFonts w:ascii="宋体"/>
      <w:kern w:val="0"/>
      <w:sz w:val="24"/>
    </w:rPr>
  </w:style>
  <w:style w:type="paragraph" w:customStyle="1" w:styleId="366">
    <w:name w:val="1 Char Char Char Char"/>
    <w:basedOn w:val="1"/>
    <w:qFormat/>
    <w:uiPriority w:val="0"/>
    <w:rPr>
      <w:rFonts w:ascii="Tahoma" w:hAnsi="Tahoma"/>
      <w:sz w:val="24"/>
    </w:rPr>
  </w:style>
  <w:style w:type="paragraph" w:customStyle="1" w:styleId="367">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68">
    <w:name w:val="中文正文"/>
    <w:basedOn w:val="1"/>
    <w:qFormat/>
    <w:uiPriority w:val="0"/>
    <w:pPr>
      <w:adjustRightInd w:val="0"/>
      <w:snapToGrid w:val="0"/>
      <w:spacing w:before="120" w:line="360" w:lineRule="auto"/>
      <w:ind w:left="1134"/>
      <w:jc w:val="left"/>
    </w:pPr>
    <w:rPr>
      <w:sz w:val="24"/>
    </w:rPr>
  </w:style>
  <w:style w:type="paragraph" w:customStyle="1" w:styleId="369">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1">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2">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4">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5">
    <w:name w:val="p0"/>
    <w:basedOn w:val="1"/>
    <w:qFormat/>
    <w:uiPriority w:val="0"/>
    <w:pPr>
      <w:widowControl/>
    </w:pPr>
    <w:rPr>
      <w:kern w:val="0"/>
      <w:szCs w:val="21"/>
    </w:rPr>
  </w:style>
  <w:style w:type="paragraph" w:customStyle="1" w:styleId="376">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7">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7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1">
    <w:name w:val="附录"/>
    <w:basedOn w:val="2"/>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2">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3">
    <w:name w:val="表格内容"/>
    <w:basedOn w:val="1"/>
    <w:qFormat/>
    <w:uiPriority w:val="0"/>
    <w:pPr>
      <w:ind w:right="193"/>
    </w:pPr>
    <w:rPr>
      <w:rFonts w:ascii="幼圆" w:eastAsia="幼圆"/>
      <w:color w:val="008080"/>
    </w:rPr>
  </w:style>
  <w:style w:type="paragraph" w:customStyle="1" w:styleId="384">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列出段落11"/>
    <w:basedOn w:val="1"/>
    <w:qFormat/>
    <w:uiPriority w:val="0"/>
    <w:pPr>
      <w:ind w:firstLine="420" w:firstLineChars="200"/>
    </w:pPr>
    <w:rPr>
      <w:rFonts w:ascii="Calibri" w:hAnsi="Calibri"/>
      <w:szCs w:val="22"/>
    </w:rPr>
  </w:style>
  <w:style w:type="paragraph" w:customStyle="1" w:styleId="386">
    <w:name w:val="Char Char Char Char1"/>
    <w:basedOn w:val="1"/>
    <w:qFormat/>
    <w:uiPriority w:val="0"/>
    <w:rPr>
      <w:szCs w:val="24"/>
    </w:rPr>
  </w:style>
  <w:style w:type="paragraph" w:customStyle="1" w:styleId="387">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88">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TOC 标题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90">
    <w:name w:val="1"/>
    <w:basedOn w:val="1"/>
    <w:next w:val="110"/>
    <w:qFormat/>
    <w:uiPriority w:val="34"/>
    <w:pPr>
      <w:ind w:firstLine="420" w:firstLineChars="200"/>
    </w:pPr>
    <w:rPr>
      <w:rFonts w:ascii="Calibri" w:hAnsi="Calibri"/>
      <w:szCs w:val="22"/>
    </w:rPr>
  </w:style>
  <w:style w:type="paragraph" w:customStyle="1" w:styleId="391">
    <w:name w:val="样式 标题 2 + Times New Roman 四号 非加粗 段前: 5 磅 段后: 0 磅 行距: 固定值 20..."/>
    <w:basedOn w:val="3"/>
    <w:qFormat/>
    <w:uiPriority w:val="0"/>
    <w:pPr>
      <w:tabs>
        <w:tab w:val="left" w:pos="980"/>
      </w:tabs>
      <w:spacing w:before="100" w:after="0" w:line="400" w:lineRule="exact"/>
    </w:pPr>
    <w:rPr>
      <w:rFonts w:ascii="Times New Roman" w:hAnsi="Times New Roman" w:cs="宋体"/>
      <w:b w:val="0"/>
      <w:sz w:val="28"/>
    </w:rPr>
  </w:style>
  <w:style w:type="paragraph" w:customStyle="1" w:styleId="392">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3">
    <w:name w:val="页脚 New"/>
    <w:basedOn w:val="248"/>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4">
    <w:name w:val="条目2"/>
    <w:basedOn w:val="26"/>
    <w:qFormat/>
    <w:uiPriority w:val="0"/>
    <w:pPr>
      <w:tabs>
        <w:tab w:val="left" w:pos="420"/>
      </w:tabs>
      <w:spacing w:line="360" w:lineRule="auto"/>
      <w:ind w:left="420" w:hanging="420"/>
    </w:pPr>
    <w:rPr>
      <w:color w:val="000000"/>
      <w:sz w:val="30"/>
    </w:rPr>
  </w:style>
  <w:style w:type="paragraph" w:customStyle="1" w:styleId="395">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6">
    <w:name w:val="SS正文首行缩进 +"/>
    <w:basedOn w:val="22"/>
    <w:qFormat/>
    <w:uiPriority w:val="0"/>
    <w:pPr>
      <w:spacing w:beforeLines="50" w:afterLines="50" w:line="360" w:lineRule="auto"/>
      <w:ind w:firstLine="480" w:firstLineChars="200"/>
    </w:pPr>
    <w:rPr>
      <w:rFonts w:ascii="Times New Roman" w:hAnsi="Times New Roman"/>
      <w:kern w:val="2"/>
    </w:rPr>
  </w:style>
  <w:style w:type="paragraph" w:customStyle="1" w:styleId="397">
    <w:name w:val="样式 首行缩进:  0 厘米 行距: 单倍行距 Char"/>
    <w:basedOn w:val="1"/>
    <w:qFormat/>
    <w:uiPriority w:val="0"/>
    <w:pPr>
      <w:adjustRightInd w:val="0"/>
      <w:textAlignment w:val="baseline"/>
    </w:pPr>
    <w:rPr>
      <w:kern w:val="0"/>
      <w:szCs w:val="21"/>
    </w:rPr>
  </w:style>
  <w:style w:type="paragraph" w:customStyle="1" w:styleId="398">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0">
    <w:name w:val="正文缩进2"/>
    <w:basedOn w:val="1"/>
    <w:qFormat/>
    <w:uiPriority w:val="0"/>
    <w:pPr>
      <w:ind w:firstLine="420" w:firstLineChars="200"/>
    </w:pPr>
    <w:rPr>
      <w:rFonts w:ascii="Calibri" w:hAnsi="Calibri"/>
    </w:rPr>
  </w:style>
  <w:style w:type="paragraph" w:customStyle="1" w:styleId="401">
    <w:name w:val="列出段落111"/>
    <w:basedOn w:val="1"/>
    <w:qFormat/>
    <w:uiPriority w:val="0"/>
    <w:pPr>
      <w:ind w:firstLine="420" w:firstLineChars="200"/>
    </w:pPr>
  </w:style>
  <w:style w:type="paragraph" w:customStyle="1" w:styleId="402">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3">
    <w:name w:val="修订1"/>
    <w:qFormat/>
    <w:uiPriority w:val="0"/>
    <w:rPr>
      <w:rFonts w:ascii="Times New Roman" w:hAnsi="Times New Roman" w:eastAsia="宋体" w:cs="Times New Roman"/>
      <w:kern w:val="2"/>
      <w:sz w:val="21"/>
      <w:lang w:val="en-US" w:eastAsia="zh-CN" w:bidi="ar-SA"/>
    </w:rPr>
  </w:style>
  <w:style w:type="paragraph" w:customStyle="1" w:styleId="404">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5">
    <w:name w:val="列出段落3"/>
    <w:basedOn w:val="1"/>
    <w:qFormat/>
    <w:uiPriority w:val="0"/>
    <w:pPr>
      <w:ind w:firstLine="420" w:firstLineChars="200"/>
    </w:pPr>
  </w:style>
  <w:style w:type="paragraph" w:customStyle="1" w:styleId="406">
    <w:name w:val="标题 1 New New"/>
    <w:basedOn w:val="255"/>
    <w:next w:val="255"/>
    <w:qFormat/>
    <w:uiPriority w:val="0"/>
    <w:pPr>
      <w:keepNext/>
      <w:keepLines/>
      <w:spacing w:before="340" w:after="330" w:line="578" w:lineRule="auto"/>
      <w:outlineLvl w:val="0"/>
    </w:pPr>
    <w:rPr>
      <w:b/>
      <w:bCs/>
      <w:kern w:val="44"/>
      <w:sz w:val="44"/>
      <w:szCs w:val="44"/>
    </w:rPr>
  </w:style>
  <w:style w:type="paragraph" w:customStyle="1" w:styleId="40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08">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9">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10">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2">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4">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5">
    <w:name w:val="条目3"/>
    <w:basedOn w:val="26"/>
    <w:qFormat/>
    <w:uiPriority w:val="0"/>
    <w:pPr>
      <w:tabs>
        <w:tab w:val="left" w:pos="960"/>
        <w:tab w:val="left" w:pos="2940"/>
      </w:tabs>
      <w:spacing w:line="360" w:lineRule="auto"/>
      <w:ind w:left="2940" w:hanging="420"/>
    </w:pPr>
    <w:rPr>
      <w:color w:val="000000"/>
      <w:sz w:val="30"/>
    </w:rPr>
  </w:style>
  <w:style w:type="paragraph" w:customStyle="1" w:styleId="416">
    <w:name w:val="小四 段落 宋体 Char"/>
    <w:basedOn w:val="14"/>
    <w:qFormat/>
    <w:uiPriority w:val="0"/>
    <w:pPr>
      <w:numPr>
        <w:ilvl w:val="0"/>
        <w:numId w:val="0"/>
      </w:numPr>
      <w:ind w:right="-33" w:firstLine="200" w:firstLineChars="200"/>
      <w:jc w:val="left"/>
    </w:pPr>
    <w:rPr>
      <w:rFonts w:ascii="仿宋_GB2312" w:eastAsia="仿宋_GB2312"/>
      <w:sz w:val="30"/>
      <w:szCs w:val="30"/>
    </w:rPr>
  </w:style>
  <w:style w:type="paragraph" w:customStyle="1" w:styleId="417">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小四 段落 宋体 Char Char Char"/>
    <w:basedOn w:val="14"/>
    <w:qFormat/>
    <w:uiPriority w:val="0"/>
    <w:pPr>
      <w:numPr>
        <w:ilvl w:val="0"/>
        <w:numId w:val="0"/>
      </w:numPr>
      <w:spacing w:line="360" w:lineRule="auto"/>
      <w:ind w:right="-33" w:firstLine="200" w:firstLineChars="200"/>
      <w:jc w:val="left"/>
    </w:pPr>
    <w:rPr>
      <w:kern w:val="0"/>
      <w:sz w:val="24"/>
      <w:szCs w:val="24"/>
    </w:rPr>
  </w:style>
  <w:style w:type="paragraph" w:customStyle="1" w:styleId="420">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1">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标题 4 New"/>
    <w:basedOn w:val="215"/>
    <w:next w:val="215"/>
    <w:qFormat/>
    <w:uiPriority w:val="0"/>
    <w:pPr>
      <w:keepNext/>
      <w:keepLines/>
      <w:spacing w:before="120" w:after="120"/>
      <w:outlineLvl w:val="3"/>
    </w:pPr>
    <w:rPr>
      <w:b/>
      <w:sz w:val="28"/>
    </w:rPr>
  </w:style>
  <w:style w:type="paragraph" w:customStyle="1" w:styleId="424">
    <w:name w:val="纯文本 New"/>
    <w:basedOn w:val="379"/>
    <w:qFormat/>
    <w:uiPriority w:val="0"/>
    <w:pPr>
      <w:tabs>
        <w:tab w:val="left" w:pos="567"/>
      </w:tabs>
      <w:spacing w:line="300" w:lineRule="auto"/>
    </w:pPr>
    <w:rPr>
      <w:rFonts w:ascii="Courier New" w:hAnsi="Courier New"/>
      <w:sz w:val="24"/>
      <w:szCs w:val="20"/>
    </w:rPr>
  </w:style>
  <w:style w:type="paragraph" w:customStyle="1" w:styleId="425">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6">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2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9">
    <w:name w:val="Char Char Char Char Char Char Char"/>
    <w:basedOn w:val="1"/>
    <w:qFormat/>
    <w:uiPriority w:val="0"/>
    <w:pPr>
      <w:widowControl/>
      <w:spacing w:after="160" w:line="240" w:lineRule="exact"/>
      <w:jc w:val="left"/>
    </w:pPr>
  </w:style>
  <w:style w:type="paragraph" w:customStyle="1" w:styleId="430">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1">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3">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4">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5">
    <w:name w:val="网格型1"/>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6">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7">
    <w:name w:val="Table Normal"/>
    <w:qFormat/>
    <w:uiPriority w:val="0"/>
    <w:tblPr>
      <w:tblCellMar>
        <w:top w:w="0" w:type="dxa"/>
        <w:left w:w="0" w:type="dxa"/>
        <w:bottom w:w="0" w:type="dxa"/>
        <w:right w:w="0" w:type="dxa"/>
      </w:tblCellMar>
    </w:tblPr>
  </w:style>
  <w:style w:type="paragraph" w:customStyle="1" w:styleId="438">
    <w:name w:val="二级条标题"/>
    <w:basedOn w:val="1"/>
    <w:next w:val="1"/>
    <w:qFormat/>
    <w:uiPriority w:val="0"/>
    <w:pPr>
      <w:widowControl/>
      <w:outlineLvl w:val="3"/>
    </w:pPr>
    <w:rPr>
      <w:rFonts w:ascii="黑体" w:eastAsia="黑体"/>
      <w:kern w:val="0"/>
    </w:rPr>
  </w:style>
  <w:style w:type="paragraph" w:customStyle="1" w:styleId="439">
    <w:name w:val="一级条标题"/>
    <w:basedOn w:val="3"/>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40">
    <w:name w:val="正文表格"/>
    <w:basedOn w:val="1"/>
    <w:qFormat/>
    <w:uiPriority w:val="0"/>
    <w:pPr>
      <w:spacing w:line="360" w:lineRule="auto"/>
      <w:contextualSpacing/>
      <w:jc w:val="left"/>
    </w:pPr>
    <w:rPr>
      <w:kern w:val="0"/>
      <w:sz w:val="18"/>
      <w:szCs w:val="18"/>
    </w:rPr>
  </w:style>
  <w:style w:type="character" w:customStyle="1" w:styleId="441">
    <w:name w:val="font91"/>
    <w:basedOn w:val="51"/>
    <w:qFormat/>
    <w:uiPriority w:val="0"/>
    <w:rPr>
      <w:rFonts w:hint="eastAsia" w:ascii="微软雅黑" w:hAnsi="微软雅黑" w:eastAsia="微软雅黑" w:cs="微软雅黑"/>
      <w:color w:val="000000"/>
      <w:sz w:val="20"/>
      <w:szCs w:val="20"/>
      <w:u w:val="none"/>
      <w:vertAlign w:val="superscript"/>
    </w:rPr>
  </w:style>
  <w:style w:type="paragraph" w:customStyle="1" w:styleId="442">
    <w:name w:val="表格文字2"/>
    <w:basedOn w:val="323"/>
    <w:qFormat/>
    <w:uiPriority w:val="99"/>
    <w:pPr>
      <w:spacing w:before="25" w:after="25"/>
      <w:jc w:val="left"/>
    </w:pPr>
    <w:rPr>
      <w:bCs/>
      <w:spacing w:val="10"/>
      <w:kern w:val="0"/>
    </w:rPr>
  </w:style>
  <w:style w:type="character" w:customStyle="1" w:styleId="443">
    <w:name w:val="font71"/>
    <w:basedOn w:val="51"/>
    <w:qFormat/>
    <w:uiPriority w:val="0"/>
    <w:rPr>
      <w:rFonts w:ascii="微软雅黑" w:hAnsi="微软雅黑" w:eastAsia="微软雅黑" w:cs="微软雅黑"/>
      <w:color w:val="000000"/>
      <w:sz w:val="20"/>
      <w:szCs w:val="20"/>
      <w:u w:val="none"/>
    </w:rPr>
  </w:style>
  <w:style w:type="paragraph" w:customStyle="1" w:styleId="444">
    <w:name w:val="Table Text"/>
    <w:basedOn w:val="1"/>
    <w:semiHidden/>
    <w:qFormat/>
    <w:uiPriority w:val="0"/>
    <w:rPr>
      <w:rFonts w:ascii="宋体" w:hAnsi="宋体" w:cs="宋体"/>
      <w:sz w:val="24"/>
      <w:szCs w:val="24"/>
      <w:lang w:eastAsia="en-US"/>
    </w:rPr>
  </w:style>
  <w:style w:type="paragraph" w:customStyle="1" w:styleId="445">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0"/>
    <customShpInfo spid="_x0000_s1026" textRotate="1"/>
    <customShpInfo spid="_x0000_s2057"/>
    <customShpInfo spid="_x0000_s2054"/>
    <customShpInfo spid="_x0000_s2055"/>
    <customShpInfo spid="_x0000_s2058"/>
    <customShpInfo spid="_x0000_s2052"/>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52</Pages>
  <Words>1480</Words>
  <Characters>1691</Characters>
  <Lines>199</Lines>
  <Paragraphs>56</Paragraphs>
  <TotalTime>39</TotalTime>
  <ScaleCrop>false</ScaleCrop>
  <LinksUpToDate>false</LinksUpToDate>
  <CharactersWithSpaces>1778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2025-07-04T00:53:50Z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6A9B88BDB49544088587A9EE33A61D62_13</vt:lpwstr>
  </property>
  <property fmtid="{D5CDD505-2E9C-101B-9397-08002B2CF9AE}" pid="4" name="KSOTemplateDocerSaveRecord">
    <vt:lpwstr>eyJoZGlkIjoiN2YzNjBkOTgyNWQ1YTMxYzM3MzMwNWFiODNmOWIzYWMiLCJ1c2VySWQiOiI1OTQzMDk3MjQifQ==</vt:lpwstr>
  </property>
</Properties>
</file>