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3645E">
      <w:pPr>
        <w:autoSpaceDE w:val="0"/>
        <w:autoSpaceDN w:val="0"/>
        <w:adjustRightInd w:val="0"/>
        <w:jc w:val="center"/>
        <w:rPr>
          <w:rFonts w:hint="eastAsia" w:ascii="宋体" w:hAnsi="宋体" w:eastAsia="宋体" w:cs="宋体"/>
          <w:color w:val="000000"/>
          <w:kern w:val="0"/>
          <w:sz w:val="68"/>
          <w:szCs w:val="68"/>
          <w:highlight w:val="none"/>
        </w:rPr>
      </w:pPr>
    </w:p>
    <w:p w14:paraId="425C7101">
      <w:pPr>
        <w:pStyle w:val="7"/>
        <w:rPr>
          <w:rFonts w:hint="eastAsia" w:ascii="宋体" w:hAnsi="宋体" w:eastAsia="宋体" w:cs="宋体"/>
          <w:highlight w:val="none"/>
        </w:rPr>
      </w:pPr>
    </w:p>
    <w:p w14:paraId="76D6935B">
      <w:pPr>
        <w:spacing w:line="400" w:lineRule="atLeast"/>
        <w:jc w:val="center"/>
        <w:rPr>
          <w:rFonts w:hint="eastAsia" w:ascii="宋体" w:hAnsi="宋体" w:eastAsia="宋体" w:cs="宋体"/>
          <w:b/>
          <w:sz w:val="72"/>
          <w:szCs w:val="72"/>
          <w:highlight w:val="none"/>
        </w:rPr>
      </w:pPr>
      <w:r>
        <w:rPr>
          <w:rFonts w:hint="eastAsia" w:ascii="宋体" w:hAnsi="宋体" w:eastAsia="宋体" w:cs="宋体"/>
          <w:b/>
          <w:sz w:val="72"/>
          <w:szCs w:val="72"/>
          <w:highlight w:val="none"/>
        </w:rPr>
        <w:t>单一来源协商文件</w:t>
      </w:r>
    </w:p>
    <w:p w14:paraId="1C4B12D4">
      <w:pPr>
        <w:autoSpaceDE w:val="0"/>
        <w:autoSpaceDN w:val="0"/>
        <w:adjustRightInd w:val="0"/>
        <w:jc w:val="center"/>
        <w:rPr>
          <w:rFonts w:hint="eastAsia" w:ascii="宋体" w:hAnsi="宋体" w:eastAsia="宋体" w:cs="宋体"/>
          <w:kern w:val="0"/>
          <w:sz w:val="68"/>
          <w:szCs w:val="68"/>
          <w:highlight w:val="none"/>
        </w:rPr>
      </w:pPr>
    </w:p>
    <w:p w14:paraId="2A840569">
      <w:pPr>
        <w:autoSpaceDE w:val="0"/>
        <w:autoSpaceDN w:val="0"/>
        <w:adjustRightInd w:val="0"/>
        <w:jc w:val="center"/>
        <w:rPr>
          <w:rFonts w:hint="eastAsia" w:ascii="宋体" w:hAnsi="宋体" w:eastAsia="宋体" w:cs="宋体"/>
          <w:kern w:val="0"/>
          <w:sz w:val="68"/>
          <w:szCs w:val="68"/>
          <w:highlight w:val="none"/>
        </w:rPr>
      </w:pPr>
    </w:p>
    <w:p w14:paraId="2008BB9E">
      <w:pPr>
        <w:autoSpaceDE w:val="0"/>
        <w:autoSpaceDN w:val="0"/>
        <w:adjustRightInd w:val="0"/>
        <w:jc w:val="center"/>
        <w:rPr>
          <w:rFonts w:hint="eastAsia" w:ascii="宋体" w:hAnsi="宋体" w:eastAsia="宋体" w:cs="宋体"/>
          <w:kern w:val="0"/>
          <w:sz w:val="68"/>
          <w:szCs w:val="68"/>
          <w:highlight w:val="none"/>
        </w:rPr>
      </w:pPr>
    </w:p>
    <w:p w14:paraId="7DE73689">
      <w:pPr>
        <w:autoSpaceDE w:val="0"/>
        <w:autoSpaceDN w:val="0"/>
        <w:adjustRightInd w:val="0"/>
        <w:jc w:val="center"/>
        <w:rPr>
          <w:rFonts w:hint="eastAsia" w:ascii="宋体" w:hAnsi="宋体" w:eastAsia="宋体" w:cs="宋体"/>
          <w:kern w:val="0"/>
          <w:sz w:val="68"/>
          <w:szCs w:val="68"/>
          <w:highlight w:val="none"/>
        </w:rPr>
      </w:pPr>
    </w:p>
    <w:p w14:paraId="4DB4BEDF">
      <w:pPr>
        <w:pStyle w:val="14"/>
        <w:spacing w:line="400" w:lineRule="atLeast"/>
        <w:ind w:left="2695" w:leftChars="540" w:hanging="1561" w:hangingChars="432"/>
        <w:rPr>
          <w:rFonts w:hint="eastAsia" w:ascii="宋体" w:hAnsi="宋体" w:eastAsia="宋体" w:cs="宋体"/>
          <w:b/>
          <w:sz w:val="36"/>
          <w:highlight w:val="none"/>
          <w:lang w:eastAsia="zh-CN"/>
        </w:rPr>
      </w:pPr>
      <w:r>
        <w:rPr>
          <w:rFonts w:hint="eastAsia" w:ascii="宋体" w:hAnsi="宋体" w:eastAsia="宋体" w:cs="宋体"/>
          <w:b/>
          <w:sz w:val="36"/>
          <w:highlight w:val="none"/>
        </w:rPr>
        <w:t>项目编号：</w:t>
      </w:r>
      <w:r>
        <w:rPr>
          <w:rFonts w:hint="eastAsia" w:hAnsi="宋体" w:cs="宋体"/>
          <w:b/>
          <w:sz w:val="36"/>
          <w:highlight w:val="none"/>
          <w:lang w:eastAsia="zh-CN"/>
        </w:rPr>
        <w:t>0634-254XZBZZH046</w:t>
      </w:r>
    </w:p>
    <w:p w14:paraId="1F5BCBB6">
      <w:pPr>
        <w:pStyle w:val="14"/>
        <w:spacing w:line="400" w:lineRule="atLeast"/>
        <w:ind w:left="2941" w:leftChars="540" w:right="1126" w:rightChars="536" w:hanging="1807" w:hangingChars="500"/>
        <w:rPr>
          <w:rFonts w:hint="eastAsia" w:ascii="宋体" w:hAnsi="宋体" w:eastAsia="宋体" w:cs="宋体"/>
          <w:b/>
          <w:sz w:val="36"/>
          <w:highlight w:val="none"/>
        </w:rPr>
      </w:pPr>
      <w:r>
        <w:rPr>
          <w:rFonts w:hint="eastAsia" w:ascii="宋体" w:hAnsi="宋体" w:eastAsia="宋体" w:cs="宋体"/>
          <w:b/>
          <w:sz w:val="36"/>
          <w:highlight w:val="none"/>
        </w:rPr>
        <w:t>项目名称：</w:t>
      </w:r>
      <w:r>
        <w:rPr>
          <w:rFonts w:hint="eastAsia" w:ascii="宋体" w:hAnsi="宋体" w:eastAsia="宋体" w:cs="宋体"/>
          <w:b/>
          <w:sz w:val="36"/>
          <w:highlight w:val="none"/>
          <w:lang w:eastAsia="zh-CN"/>
        </w:rPr>
        <w:t>巴音郭楞蒙古自治州人民医院检验科试剂耗材采购项目</w:t>
      </w:r>
    </w:p>
    <w:p w14:paraId="0824C177">
      <w:pPr>
        <w:pStyle w:val="14"/>
        <w:spacing w:line="400" w:lineRule="atLeast"/>
        <w:ind w:left="2695" w:leftChars="540" w:hanging="1561" w:hangingChars="432"/>
        <w:rPr>
          <w:rFonts w:hint="eastAsia" w:ascii="宋体" w:hAnsi="宋体" w:eastAsia="宋体" w:cs="宋体"/>
          <w:b/>
          <w:sz w:val="36"/>
          <w:highlight w:val="none"/>
          <w:lang w:eastAsia="zh-CN"/>
        </w:rPr>
      </w:pPr>
      <w:r>
        <w:rPr>
          <w:rFonts w:hint="eastAsia" w:ascii="宋体" w:hAnsi="宋体" w:eastAsia="宋体" w:cs="宋体"/>
          <w:b/>
          <w:sz w:val="36"/>
          <w:highlight w:val="none"/>
        </w:rPr>
        <w:t>委托单位：</w:t>
      </w:r>
      <w:r>
        <w:rPr>
          <w:rFonts w:hint="eastAsia" w:ascii="宋体" w:hAnsi="宋体" w:eastAsia="宋体" w:cs="宋体"/>
          <w:b/>
          <w:bCs/>
          <w:kern w:val="0"/>
          <w:sz w:val="36"/>
          <w:szCs w:val="36"/>
          <w:highlight w:val="none"/>
          <w:lang w:eastAsia="zh-CN"/>
        </w:rPr>
        <w:t>巴音郭楞蒙古自治州人民医院</w:t>
      </w:r>
    </w:p>
    <w:p w14:paraId="4C25DE15">
      <w:pPr>
        <w:pStyle w:val="14"/>
        <w:spacing w:line="400" w:lineRule="atLeast"/>
        <w:ind w:left="2695" w:leftChars="540" w:hanging="1561" w:hangingChars="432"/>
        <w:rPr>
          <w:rFonts w:hint="eastAsia" w:ascii="宋体" w:hAnsi="宋体" w:eastAsia="宋体" w:cs="宋体"/>
          <w:b/>
          <w:sz w:val="36"/>
          <w:highlight w:val="none"/>
        </w:rPr>
      </w:pPr>
      <w:r>
        <w:rPr>
          <w:rFonts w:hint="eastAsia" w:ascii="宋体" w:hAnsi="宋体" w:eastAsia="宋体" w:cs="宋体"/>
          <w:b/>
          <w:sz w:val="36"/>
          <w:highlight w:val="none"/>
        </w:rPr>
        <w:t>采购代理：新疆招标有限公司</w:t>
      </w:r>
    </w:p>
    <w:p w14:paraId="35CA0855">
      <w:pPr>
        <w:autoSpaceDE w:val="0"/>
        <w:autoSpaceDN w:val="0"/>
        <w:adjustRightInd w:val="0"/>
        <w:jc w:val="center"/>
        <w:rPr>
          <w:rFonts w:hint="eastAsia" w:ascii="宋体" w:hAnsi="宋体" w:eastAsia="宋体" w:cs="宋体"/>
          <w:kern w:val="0"/>
          <w:sz w:val="30"/>
          <w:szCs w:val="30"/>
          <w:highlight w:val="none"/>
        </w:rPr>
      </w:pPr>
    </w:p>
    <w:p w14:paraId="3566E27F">
      <w:pPr>
        <w:autoSpaceDE w:val="0"/>
        <w:autoSpaceDN w:val="0"/>
        <w:adjustRightInd w:val="0"/>
        <w:jc w:val="center"/>
        <w:rPr>
          <w:rFonts w:hint="eastAsia" w:ascii="宋体" w:hAnsi="宋体" w:eastAsia="宋体" w:cs="宋体"/>
          <w:kern w:val="0"/>
          <w:sz w:val="30"/>
          <w:szCs w:val="30"/>
          <w:highlight w:val="none"/>
        </w:rPr>
      </w:pPr>
    </w:p>
    <w:p w14:paraId="612CF07B">
      <w:pPr>
        <w:pStyle w:val="7"/>
        <w:ind w:firstLine="600"/>
        <w:rPr>
          <w:rFonts w:hint="eastAsia" w:ascii="宋体" w:hAnsi="宋体" w:eastAsia="宋体" w:cs="宋体"/>
          <w:kern w:val="0"/>
          <w:sz w:val="30"/>
          <w:szCs w:val="30"/>
          <w:highlight w:val="none"/>
        </w:rPr>
      </w:pPr>
    </w:p>
    <w:tbl>
      <w:tblPr>
        <w:tblStyle w:val="25"/>
        <w:tblW w:w="0" w:type="auto"/>
        <w:tblInd w:w="0" w:type="dxa"/>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63"/>
      </w:tblGrid>
      <w:tr w14:paraId="26AE18C4">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963" w:type="dxa"/>
          </w:tcPr>
          <w:p w14:paraId="1F835CDC">
            <w:pPr>
              <w:pStyle w:val="14"/>
              <w:adjustRightInd w:val="0"/>
              <w:snapToGrid w:val="0"/>
              <w:spacing w:line="400" w:lineRule="atLeast"/>
              <w:rPr>
                <w:rFonts w:hint="eastAsia" w:ascii="宋体" w:hAnsi="宋体" w:eastAsia="宋体" w:cs="宋体"/>
                <w:b/>
                <w:highlight w:val="none"/>
              </w:rPr>
            </w:pPr>
          </w:p>
        </w:tc>
      </w:tr>
    </w:tbl>
    <w:p w14:paraId="5A51CFCD">
      <w:pPr>
        <w:autoSpaceDE w:val="0"/>
        <w:autoSpaceDN w:val="0"/>
        <w:adjustRightInd w:val="0"/>
        <w:jc w:val="center"/>
        <w:rPr>
          <w:rFonts w:hint="eastAsia" w:ascii="宋体" w:hAnsi="宋体" w:eastAsia="宋体" w:cs="宋体"/>
          <w:kern w:val="0"/>
          <w:sz w:val="30"/>
          <w:szCs w:val="30"/>
          <w:highlight w:val="none"/>
        </w:rPr>
      </w:pPr>
      <w:r>
        <w:rPr>
          <w:rFonts w:hint="eastAsia" w:ascii="宋体" w:hAnsi="宋体" w:eastAsia="宋体" w:cs="宋体"/>
          <w:b/>
          <w:sz w:val="24"/>
          <w:highlight w:val="none"/>
        </w:rPr>
        <w:t>新疆招标有限公司编制</w:t>
      </w:r>
    </w:p>
    <w:p w14:paraId="25A45699">
      <w:pPr>
        <w:pStyle w:val="63"/>
        <w:jc w:val="center"/>
        <w:rPr>
          <w:rFonts w:hint="eastAsia" w:ascii="宋体" w:hAnsi="宋体" w:eastAsia="宋体" w:cs="宋体"/>
          <w:color w:val="auto"/>
          <w:sz w:val="36"/>
          <w:szCs w:val="36"/>
          <w:highlight w:val="none"/>
          <w:lang w:val="zh-CN"/>
        </w:rPr>
        <w:sectPr>
          <w:headerReference r:id="rId3" w:type="default"/>
          <w:pgSz w:w="11907" w:h="16840"/>
          <w:pgMar w:top="1440" w:right="1080" w:bottom="1440" w:left="1080" w:header="851" w:footer="850" w:gutter="0"/>
          <w:cols w:space="720" w:num="1"/>
          <w:docGrid w:type="lines" w:linePitch="409" w:charSpace="0"/>
        </w:sectPr>
      </w:pPr>
    </w:p>
    <w:p w14:paraId="03D32E5E">
      <w:pPr>
        <w:pStyle w:val="63"/>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lang w:val="zh-CN"/>
        </w:rPr>
        <w:t>目录</w:t>
      </w:r>
    </w:p>
    <w:p w14:paraId="3477758A">
      <w:pPr>
        <w:pStyle w:val="18"/>
        <w:tabs>
          <w:tab w:val="right" w:leader="dot" w:pos="9747"/>
        </w:tabs>
        <w:rPr>
          <w:rFonts w:hint="eastAsia" w:ascii="宋体" w:hAnsi="宋体" w:eastAsia="宋体" w:cs="宋体"/>
          <w:sz w:val="24"/>
          <w:szCs w:val="24"/>
          <w:highlight w:val="none"/>
        </w:rPr>
      </w:pPr>
      <w:r>
        <w:rPr>
          <w:rFonts w:hint="eastAsia" w:ascii="宋体" w:hAnsi="宋体" w:eastAsia="宋体" w:cs="宋体"/>
          <w:sz w:val="24"/>
          <w:szCs w:val="22"/>
          <w:highlight w:val="none"/>
        </w:rPr>
        <w:fldChar w:fldCharType="begin"/>
      </w:r>
      <w:r>
        <w:rPr>
          <w:rFonts w:hint="eastAsia" w:ascii="宋体" w:hAnsi="宋体" w:eastAsia="宋体" w:cs="宋体"/>
          <w:sz w:val="24"/>
          <w:szCs w:val="22"/>
          <w:highlight w:val="none"/>
        </w:rPr>
        <w:instrText xml:space="preserve"> TOC \o "1-3" \h \z \u </w:instrText>
      </w:r>
      <w:r>
        <w:rPr>
          <w:rFonts w:hint="eastAsia" w:ascii="宋体" w:hAnsi="宋体" w:eastAsia="宋体" w:cs="宋体"/>
          <w:sz w:val="24"/>
          <w:szCs w:val="22"/>
          <w:highlight w:val="none"/>
        </w:rPr>
        <w:fldChar w:fldCharType="separate"/>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_Toc6642 </w:instrText>
      </w:r>
      <w:r>
        <w:rPr>
          <w:rFonts w:hint="eastAsia" w:ascii="宋体" w:hAnsi="宋体" w:eastAsia="宋体" w:cs="宋体"/>
          <w:sz w:val="24"/>
          <w:szCs w:val="24"/>
          <w:highlight w:val="none"/>
        </w:rPr>
        <w:fldChar w:fldCharType="separate"/>
      </w:r>
      <w:r>
        <w:rPr>
          <w:rFonts w:hint="eastAsia" w:ascii="宋体" w:hAnsi="宋体" w:eastAsia="宋体" w:cs="宋体"/>
          <w:bCs/>
          <w:kern w:val="0"/>
          <w:sz w:val="24"/>
          <w:szCs w:val="24"/>
          <w:highlight w:val="none"/>
        </w:rPr>
        <w:t>第一部份 协商邀请</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_Toc6642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E8CB255">
      <w:pPr>
        <w:pStyle w:val="18"/>
        <w:tabs>
          <w:tab w:val="right" w:leader="dot" w:pos="9747"/>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_Toc21805 </w:instrText>
      </w:r>
      <w:r>
        <w:rPr>
          <w:rFonts w:hint="eastAsia" w:ascii="宋体" w:hAnsi="宋体" w:eastAsia="宋体" w:cs="宋体"/>
          <w:sz w:val="24"/>
          <w:szCs w:val="24"/>
          <w:highlight w:val="none"/>
        </w:rPr>
        <w:fldChar w:fldCharType="separate"/>
      </w:r>
      <w:r>
        <w:rPr>
          <w:rFonts w:hint="eastAsia" w:ascii="宋体" w:hAnsi="宋体" w:eastAsia="宋体" w:cs="宋体"/>
          <w:bCs/>
          <w:kern w:val="0"/>
          <w:sz w:val="24"/>
          <w:szCs w:val="24"/>
          <w:highlight w:val="none"/>
        </w:rPr>
        <w:t>第二部分 供应商须知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_Toc21805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3EA7D958">
      <w:pPr>
        <w:pStyle w:val="18"/>
        <w:tabs>
          <w:tab w:val="right" w:leader="dot" w:pos="9747"/>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_Toc10593 </w:instrText>
      </w:r>
      <w:r>
        <w:rPr>
          <w:rFonts w:hint="eastAsia" w:ascii="宋体" w:hAnsi="宋体" w:eastAsia="宋体" w:cs="宋体"/>
          <w:sz w:val="24"/>
          <w:szCs w:val="24"/>
          <w:highlight w:val="none"/>
        </w:rPr>
        <w:fldChar w:fldCharType="separate"/>
      </w:r>
      <w:r>
        <w:rPr>
          <w:rFonts w:hint="eastAsia" w:ascii="宋体" w:hAnsi="宋体" w:eastAsia="宋体" w:cs="宋体"/>
          <w:bCs/>
          <w:kern w:val="0"/>
          <w:sz w:val="24"/>
          <w:szCs w:val="24"/>
          <w:highlight w:val="none"/>
        </w:rPr>
        <w:t>第三部分 采购说明</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_Toc10593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F18A76D">
      <w:pPr>
        <w:pStyle w:val="18"/>
        <w:tabs>
          <w:tab w:val="right" w:leader="dot" w:pos="9747"/>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_Toc31112 </w:instrText>
      </w:r>
      <w:r>
        <w:rPr>
          <w:rFonts w:hint="eastAsia" w:ascii="宋体" w:hAnsi="宋体" w:eastAsia="宋体" w:cs="宋体"/>
          <w:sz w:val="24"/>
          <w:szCs w:val="24"/>
          <w:highlight w:val="none"/>
        </w:rPr>
        <w:fldChar w:fldCharType="separate"/>
      </w:r>
      <w:r>
        <w:rPr>
          <w:rFonts w:hint="eastAsia" w:ascii="宋体" w:hAnsi="宋体" w:eastAsia="宋体" w:cs="宋体"/>
          <w:bCs/>
          <w:kern w:val="0"/>
          <w:sz w:val="24"/>
          <w:szCs w:val="24"/>
          <w:highlight w:val="none"/>
        </w:rPr>
        <w:t>第四部分 货物需求及技术要求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_Toc31112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6C21709">
      <w:pPr>
        <w:pStyle w:val="18"/>
        <w:tabs>
          <w:tab w:val="right" w:leader="dot" w:pos="9747"/>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_Toc18303 </w:instrText>
      </w:r>
      <w:r>
        <w:rPr>
          <w:rFonts w:hint="eastAsia" w:ascii="宋体" w:hAnsi="宋体" w:eastAsia="宋体" w:cs="宋体"/>
          <w:sz w:val="24"/>
          <w:szCs w:val="24"/>
          <w:highlight w:val="none"/>
        </w:rPr>
        <w:fldChar w:fldCharType="separate"/>
      </w:r>
      <w:r>
        <w:rPr>
          <w:rFonts w:hint="eastAsia" w:ascii="宋体" w:hAnsi="宋体" w:eastAsia="宋体" w:cs="宋体"/>
          <w:bCs/>
          <w:kern w:val="0"/>
          <w:sz w:val="24"/>
          <w:szCs w:val="24"/>
          <w:highlight w:val="none"/>
        </w:rPr>
        <w:t>第五部分 合同条款</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_Toc18303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04C3C51">
      <w:pPr>
        <w:pStyle w:val="20"/>
        <w:tabs>
          <w:tab w:val="right" w:leader="dot" w:pos="9747"/>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_Toc29766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第一节 政府采购合同协议书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_Toc29766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3CB0301">
      <w:pPr>
        <w:pStyle w:val="20"/>
        <w:tabs>
          <w:tab w:val="right" w:leader="dot" w:pos="9747"/>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_Toc29723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第二节 政府采购合同通用条款</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_Toc29723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3D8ADC1">
      <w:pPr>
        <w:pStyle w:val="20"/>
        <w:tabs>
          <w:tab w:val="right" w:leader="dot" w:pos="9747"/>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_Toc17295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第三节 政府采购合同专用条款</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_Toc17295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BACF898">
      <w:pPr>
        <w:pStyle w:val="18"/>
        <w:tabs>
          <w:tab w:val="right" w:leader="dot" w:pos="9747"/>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_Toc1033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第六部分  合同特殊条款</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_Toc1033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164EFED">
      <w:pPr>
        <w:pStyle w:val="18"/>
        <w:tabs>
          <w:tab w:val="right" w:leader="dot" w:pos="9747"/>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_Toc8969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第七部分 范本格式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_Toc8969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C31A856">
      <w:pPr>
        <w:pStyle w:val="20"/>
        <w:tabs>
          <w:tab w:val="right" w:leader="dot" w:pos="9747"/>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_Toc7665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1、单一来源响应书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_Toc7665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1978477C">
      <w:pPr>
        <w:pStyle w:val="20"/>
        <w:tabs>
          <w:tab w:val="right" w:leader="dot" w:pos="9747"/>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_Toc31211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2、开标一览表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_Toc31211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18F1681">
      <w:pPr>
        <w:pStyle w:val="20"/>
        <w:tabs>
          <w:tab w:val="right" w:leader="dot" w:pos="9747"/>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_Toc17051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3、分项报价表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_Toc17051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4EC28B1">
      <w:pPr>
        <w:pStyle w:val="20"/>
        <w:tabs>
          <w:tab w:val="right" w:leader="dot" w:pos="9747"/>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_Toc19107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4、法定代表人身份证明书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_Toc19107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2EA1319">
      <w:pPr>
        <w:pStyle w:val="20"/>
        <w:tabs>
          <w:tab w:val="right" w:leader="dot" w:pos="9747"/>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_Toc25715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5、法人代表授权委托书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_Toc25715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F2F06C1">
      <w:pPr>
        <w:pStyle w:val="20"/>
        <w:tabs>
          <w:tab w:val="right" w:leader="dot" w:pos="9747"/>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_Toc14526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6、技术参数、功能偏离表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_Toc14526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348514EC">
      <w:pPr>
        <w:pStyle w:val="20"/>
        <w:tabs>
          <w:tab w:val="right" w:leader="dot" w:pos="9747"/>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_Toc28765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7、商务条款偏离表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_Toc28765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F999791">
      <w:pPr>
        <w:pStyle w:val="20"/>
        <w:tabs>
          <w:tab w:val="right" w:leader="dot" w:pos="9747"/>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_Toc7918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8、资格证明文件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_Toc7918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8344483">
      <w:pPr>
        <w:pStyle w:val="20"/>
        <w:tabs>
          <w:tab w:val="right" w:leader="dot" w:pos="9747"/>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_Toc31259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w:t>
      </w:r>
      <w:r>
        <w:rPr>
          <w:rFonts w:hint="eastAsia" w:ascii="宋体" w:hAnsi="宋体" w:eastAsia="宋体" w:cs="宋体"/>
          <w:kern w:val="0"/>
          <w:sz w:val="24"/>
          <w:szCs w:val="24"/>
          <w:highlight w:val="none"/>
        </w:rPr>
        <w:t>供货、</w:t>
      </w:r>
      <w:r>
        <w:rPr>
          <w:rFonts w:hint="eastAsia" w:ascii="宋体" w:hAnsi="宋体" w:eastAsia="宋体" w:cs="宋体"/>
          <w:sz w:val="24"/>
          <w:szCs w:val="24"/>
          <w:highlight w:val="none"/>
        </w:rPr>
        <w:t>售后服务方案、售后服务承诺书、培训计划、</w:t>
      </w:r>
      <w:r>
        <w:rPr>
          <w:rFonts w:hint="eastAsia" w:ascii="宋体" w:hAnsi="宋体" w:eastAsia="宋体" w:cs="宋体"/>
          <w:kern w:val="0"/>
          <w:sz w:val="24"/>
          <w:szCs w:val="24"/>
          <w:highlight w:val="none"/>
        </w:rPr>
        <w:t>应急预案</w:t>
      </w:r>
      <w:r>
        <w:rPr>
          <w:rFonts w:hint="eastAsia" w:ascii="宋体" w:hAnsi="宋体" w:eastAsia="宋体" w:cs="宋体"/>
          <w:sz w:val="24"/>
          <w:szCs w:val="24"/>
          <w:highlight w:val="none"/>
        </w:rPr>
        <w:t>及文件中要求提供得承诺书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_Toc31259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DDED7EE">
      <w:pPr>
        <w:pStyle w:val="20"/>
        <w:tabs>
          <w:tab w:val="right" w:leader="dot" w:pos="9747"/>
        </w:tabs>
        <w:rPr>
          <w:rFonts w:hint="eastAsia" w:ascii="宋体" w:hAnsi="宋体" w:eastAsia="宋体" w:cs="宋体"/>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_Toc15974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10、</w:t>
      </w:r>
      <w:r>
        <w:rPr>
          <w:rFonts w:hint="eastAsia" w:ascii="宋体" w:hAnsi="宋体" w:eastAsia="宋体" w:cs="宋体"/>
          <w:sz w:val="24"/>
          <w:szCs w:val="24"/>
          <w:highlight w:val="none"/>
          <w:lang w:val="zh-CN"/>
        </w:rPr>
        <w:t>供应商诚信承诺书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_Toc15974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18C0CB6B">
      <w:pPr>
        <w:rPr>
          <w:rFonts w:hint="eastAsia" w:ascii="宋体" w:hAnsi="宋体" w:eastAsia="宋体" w:cs="宋体"/>
          <w:highlight w:val="none"/>
        </w:rPr>
      </w:pPr>
      <w:r>
        <w:rPr>
          <w:rFonts w:hint="eastAsia" w:ascii="宋体" w:hAnsi="宋体" w:eastAsia="宋体" w:cs="宋体"/>
          <w:szCs w:val="28"/>
          <w:highlight w:val="none"/>
        </w:rPr>
        <w:fldChar w:fldCharType="end"/>
      </w:r>
    </w:p>
    <w:p w14:paraId="63644DBC">
      <w:pPr>
        <w:pStyle w:val="4"/>
        <w:numPr>
          <w:ilvl w:val="0"/>
          <w:numId w:val="0"/>
        </w:numPr>
        <w:ind w:left="360"/>
        <w:jc w:val="center"/>
        <w:rPr>
          <w:rFonts w:hint="eastAsia" w:ascii="宋体" w:hAnsi="宋体" w:eastAsia="宋体" w:cs="宋体"/>
          <w:bCs/>
          <w:kern w:val="0"/>
          <w:sz w:val="32"/>
          <w:szCs w:val="32"/>
          <w:highlight w:val="none"/>
        </w:rPr>
        <w:sectPr>
          <w:pgSz w:w="11907" w:h="16840"/>
          <w:pgMar w:top="1440" w:right="1080" w:bottom="1440" w:left="1080" w:header="851" w:footer="850" w:gutter="0"/>
          <w:pgNumType w:start="1"/>
          <w:cols w:space="720" w:num="1"/>
          <w:docGrid w:type="lines" w:linePitch="409" w:charSpace="0"/>
        </w:sectPr>
      </w:pPr>
    </w:p>
    <w:p w14:paraId="7039CFD1">
      <w:pPr>
        <w:pStyle w:val="4"/>
        <w:numPr>
          <w:ilvl w:val="0"/>
          <w:numId w:val="0"/>
        </w:numPr>
        <w:ind w:left="360"/>
        <w:jc w:val="center"/>
        <w:rPr>
          <w:rFonts w:hint="eastAsia" w:ascii="宋体" w:hAnsi="宋体" w:eastAsia="宋体" w:cs="宋体"/>
          <w:bCs/>
          <w:kern w:val="0"/>
          <w:sz w:val="32"/>
          <w:szCs w:val="32"/>
          <w:highlight w:val="none"/>
        </w:rPr>
      </w:pPr>
      <w:bookmarkStart w:id="0" w:name="_Toc19065"/>
      <w:bookmarkStart w:id="1" w:name="_Toc6642"/>
      <w:bookmarkStart w:id="2" w:name="_Toc32250"/>
      <w:r>
        <w:rPr>
          <w:rFonts w:hint="eastAsia" w:ascii="宋体" w:hAnsi="宋体" w:eastAsia="宋体" w:cs="宋体"/>
          <w:bCs/>
          <w:kern w:val="0"/>
          <w:sz w:val="32"/>
          <w:szCs w:val="32"/>
          <w:highlight w:val="none"/>
        </w:rPr>
        <w:t>第一部份 协商邀请</w:t>
      </w:r>
      <w:bookmarkEnd w:id="0"/>
      <w:bookmarkEnd w:id="1"/>
      <w:bookmarkEnd w:id="2"/>
    </w:p>
    <w:p w14:paraId="745F7C3C">
      <w:pPr>
        <w:autoSpaceDE w:val="0"/>
        <w:autoSpaceDN w:val="0"/>
        <w:adjustRightInd w:val="0"/>
        <w:snapToGrid w:val="0"/>
        <w:spacing w:line="400" w:lineRule="atLeast"/>
        <w:ind w:left="360" w:hanging="360" w:hangingChars="15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1.新疆招标有限公司受</w:t>
      </w:r>
      <w:r>
        <w:rPr>
          <w:rFonts w:hint="eastAsia" w:ascii="宋体" w:hAnsi="宋体" w:eastAsia="宋体" w:cs="宋体"/>
          <w:kern w:val="0"/>
          <w:sz w:val="24"/>
          <w:szCs w:val="24"/>
          <w:highlight w:val="none"/>
          <w:lang w:eastAsia="zh-CN"/>
        </w:rPr>
        <w:t>巴音郭楞蒙古自治州人民医院</w:t>
      </w:r>
      <w:r>
        <w:rPr>
          <w:rFonts w:hint="eastAsia" w:ascii="宋体" w:hAnsi="宋体" w:eastAsia="宋体" w:cs="宋体"/>
          <w:kern w:val="0"/>
          <w:sz w:val="24"/>
          <w:szCs w:val="24"/>
          <w:highlight w:val="none"/>
        </w:rPr>
        <w:t>的委托，对</w:t>
      </w:r>
      <w:r>
        <w:rPr>
          <w:rFonts w:hint="eastAsia" w:ascii="宋体" w:hAnsi="宋体" w:eastAsia="宋体" w:cs="宋体"/>
          <w:kern w:val="0"/>
          <w:sz w:val="24"/>
          <w:szCs w:val="24"/>
          <w:highlight w:val="none"/>
          <w:lang w:eastAsia="zh-CN"/>
        </w:rPr>
        <w:t>巴音郭楞蒙古自治州人民医院检验科试剂耗材采购项目</w:t>
      </w:r>
      <w:r>
        <w:rPr>
          <w:rFonts w:hint="eastAsia" w:ascii="宋体" w:hAnsi="宋体" w:eastAsia="宋体" w:cs="宋体"/>
          <w:kern w:val="0"/>
          <w:sz w:val="24"/>
          <w:szCs w:val="24"/>
          <w:highlight w:val="none"/>
        </w:rPr>
        <w:t>的下的货物及其相关服务组织单一来源采购，现邀请贵公司前来参与响应。</w:t>
      </w:r>
    </w:p>
    <w:p w14:paraId="7DC4A478">
      <w:pPr>
        <w:autoSpaceDE w:val="0"/>
        <w:autoSpaceDN w:val="0"/>
        <w:adjustRightInd w:val="0"/>
        <w:snapToGrid w:val="0"/>
        <w:spacing w:line="400" w:lineRule="atLeas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项目内容：</w:t>
      </w:r>
      <w:r>
        <w:rPr>
          <w:rFonts w:hint="eastAsia" w:ascii="宋体" w:hAnsi="宋体" w:eastAsia="宋体" w:cs="宋体"/>
          <w:sz w:val="24"/>
          <w:highlight w:val="none"/>
          <w:lang w:eastAsia="zh-CN"/>
        </w:rPr>
        <w:t>巴音郭楞蒙古自治州人民医院检验科试剂耗材采购项目</w:t>
      </w:r>
      <w:r>
        <w:rPr>
          <w:rFonts w:hint="eastAsia" w:ascii="宋体" w:hAnsi="宋体" w:eastAsia="宋体" w:cs="宋体"/>
          <w:sz w:val="24"/>
          <w:highlight w:val="none"/>
        </w:rPr>
        <w:t>（预算金额：</w:t>
      </w:r>
      <w:r>
        <w:rPr>
          <w:rFonts w:hint="eastAsia" w:ascii="宋体" w:hAnsi="宋体" w:eastAsia="宋体" w:cs="宋体"/>
          <w:sz w:val="24"/>
          <w:highlight w:val="none"/>
          <w:lang w:val="en-US" w:eastAsia="zh-CN"/>
        </w:rPr>
        <w:t>649.378</w:t>
      </w:r>
      <w:r>
        <w:rPr>
          <w:rFonts w:hint="eastAsia" w:ascii="宋体" w:hAnsi="宋体" w:eastAsia="宋体" w:cs="宋体"/>
          <w:sz w:val="24"/>
          <w:highlight w:val="none"/>
        </w:rPr>
        <w:t>万元）</w:t>
      </w:r>
    </w:p>
    <w:tbl>
      <w:tblPr>
        <w:tblStyle w:val="25"/>
        <w:tblW w:w="102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825"/>
        <w:gridCol w:w="4095"/>
        <w:gridCol w:w="1230"/>
        <w:gridCol w:w="1815"/>
      </w:tblGrid>
      <w:tr w14:paraId="5DEC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304" w:type="dxa"/>
            <w:noWrap w:val="0"/>
            <w:vAlign w:val="center"/>
          </w:tcPr>
          <w:p w14:paraId="2575970A">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标项名称</w:t>
            </w:r>
          </w:p>
        </w:tc>
        <w:tc>
          <w:tcPr>
            <w:tcW w:w="825" w:type="dxa"/>
            <w:noWrap w:val="0"/>
            <w:vAlign w:val="center"/>
          </w:tcPr>
          <w:p w14:paraId="11A7A18E">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4095" w:type="dxa"/>
            <w:noWrap w:val="0"/>
            <w:vAlign w:val="center"/>
          </w:tcPr>
          <w:p w14:paraId="6DDCEDDB">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品目</w:t>
            </w:r>
          </w:p>
        </w:tc>
        <w:tc>
          <w:tcPr>
            <w:tcW w:w="1230" w:type="dxa"/>
            <w:noWrap w:val="0"/>
            <w:vAlign w:val="center"/>
          </w:tcPr>
          <w:p w14:paraId="5F5A1D4C">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预算金额（元）</w:t>
            </w:r>
          </w:p>
        </w:tc>
        <w:tc>
          <w:tcPr>
            <w:tcW w:w="1815" w:type="dxa"/>
            <w:noWrap w:val="0"/>
            <w:vAlign w:val="center"/>
          </w:tcPr>
          <w:p w14:paraId="278C20E6">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460A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304" w:type="dxa"/>
            <w:noWrap w:val="0"/>
            <w:vAlign w:val="center"/>
          </w:tcPr>
          <w:p w14:paraId="7F4E5206">
            <w:pPr>
              <w:bidi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标项一：糖化检测仪试剂</w:t>
            </w:r>
          </w:p>
        </w:tc>
        <w:tc>
          <w:tcPr>
            <w:tcW w:w="825" w:type="dxa"/>
            <w:noWrap w:val="0"/>
            <w:vAlign w:val="center"/>
          </w:tcPr>
          <w:p w14:paraId="4F762CE1">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095" w:type="dxa"/>
            <w:noWrap w:val="0"/>
            <w:vAlign w:val="center"/>
          </w:tcPr>
          <w:p w14:paraId="44C041E1">
            <w:pPr>
              <w:bidi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普莱默斯糖化检测仪专机专用试剂</w:t>
            </w:r>
          </w:p>
        </w:tc>
        <w:tc>
          <w:tcPr>
            <w:tcW w:w="1230" w:type="dxa"/>
            <w:noWrap w:val="0"/>
            <w:vAlign w:val="center"/>
          </w:tcPr>
          <w:p w14:paraId="3AED1A4E">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6396</w:t>
            </w:r>
          </w:p>
        </w:tc>
        <w:tc>
          <w:tcPr>
            <w:tcW w:w="1815" w:type="dxa"/>
            <w:noWrap w:val="0"/>
            <w:vAlign w:val="center"/>
          </w:tcPr>
          <w:p w14:paraId="4595DCE0">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（允许进口）</w:t>
            </w:r>
          </w:p>
        </w:tc>
      </w:tr>
      <w:tr w14:paraId="5523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04" w:type="dxa"/>
            <w:noWrap w:val="0"/>
            <w:vAlign w:val="center"/>
          </w:tcPr>
          <w:p w14:paraId="6C0A2A14">
            <w:pPr>
              <w:bidi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标项二：生化分析仪耗材</w:t>
            </w:r>
          </w:p>
        </w:tc>
        <w:tc>
          <w:tcPr>
            <w:tcW w:w="825" w:type="dxa"/>
            <w:noWrap w:val="0"/>
            <w:vAlign w:val="center"/>
          </w:tcPr>
          <w:p w14:paraId="78D9E119">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095" w:type="dxa"/>
            <w:noWrap w:val="0"/>
            <w:vAlign w:val="center"/>
          </w:tcPr>
          <w:p w14:paraId="401D6C06">
            <w:pPr>
              <w:bidi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迈瑞生化分析仪专机专用耗材</w:t>
            </w:r>
          </w:p>
        </w:tc>
        <w:tc>
          <w:tcPr>
            <w:tcW w:w="1230" w:type="dxa"/>
            <w:noWrap w:val="0"/>
            <w:vAlign w:val="center"/>
          </w:tcPr>
          <w:p w14:paraId="50AC5F94">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1434490</w:t>
            </w:r>
          </w:p>
        </w:tc>
        <w:tc>
          <w:tcPr>
            <w:tcW w:w="1815" w:type="dxa"/>
            <w:noWrap w:val="0"/>
            <w:vAlign w:val="top"/>
          </w:tcPr>
          <w:p w14:paraId="0C06CE68">
            <w:pPr>
              <w:bidi w:val="0"/>
              <w:jc w:val="center"/>
              <w:rPr>
                <w:rFonts w:hint="eastAsia" w:ascii="宋体" w:hAnsi="宋体" w:eastAsia="宋体" w:cs="宋体"/>
                <w:sz w:val="24"/>
                <w:szCs w:val="24"/>
                <w:highlight w:val="none"/>
              </w:rPr>
            </w:pPr>
          </w:p>
        </w:tc>
      </w:tr>
      <w:tr w14:paraId="424D0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04" w:type="dxa"/>
            <w:noWrap w:val="0"/>
            <w:vAlign w:val="center"/>
          </w:tcPr>
          <w:p w14:paraId="755E5DE8">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标项</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：干式生化分析仪试剂</w:t>
            </w:r>
          </w:p>
        </w:tc>
        <w:tc>
          <w:tcPr>
            <w:tcW w:w="825" w:type="dxa"/>
            <w:noWrap w:val="0"/>
            <w:vAlign w:val="center"/>
          </w:tcPr>
          <w:p w14:paraId="4673B35D">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4095" w:type="dxa"/>
            <w:noWrap w:val="0"/>
            <w:vAlign w:val="center"/>
          </w:tcPr>
          <w:p w14:paraId="4A8CFF01">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奥森多干式生化分析仪专机专用试剂</w:t>
            </w:r>
          </w:p>
        </w:tc>
        <w:tc>
          <w:tcPr>
            <w:tcW w:w="1230" w:type="dxa"/>
            <w:noWrap w:val="0"/>
            <w:vAlign w:val="center"/>
          </w:tcPr>
          <w:p w14:paraId="7A2F064E">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4840404</w:t>
            </w:r>
          </w:p>
        </w:tc>
        <w:tc>
          <w:tcPr>
            <w:tcW w:w="1815" w:type="dxa"/>
            <w:noWrap w:val="0"/>
            <w:vAlign w:val="center"/>
          </w:tcPr>
          <w:p w14:paraId="6A7838C8">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（允许进口）</w:t>
            </w:r>
          </w:p>
        </w:tc>
      </w:tr>
      <w:tr w14:paraId="5B5C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304" w:type="dxa"/>
            <w:noWrap w:val="0"/>
            <w:vAlign w:val="center"/>
          </w:tcPr>
          <w:p w14:paraId="4E478722">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标项</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：全自动化学发光检测仪试剂</w:t>
            </w:r>
          </w:p>
        </w:tc>
        <w:tc>
          <w:tcPr>
            <w:tcW w:w="825" w:type="dxa"/>
            <w:noWrap w:val="0"/>
            <w:vAlign w:val="center"/>
          </w:tcPr>
          <w:p w14:paraId="059591A9">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4095" w:type="dxa"/>
            <w:noWrap w:val="0"/>
            <w:vAlign w:val="center"/>
          </w:tcPr>
          <w:p w14:paraId="6CE9BEAB">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基蛋全自动化学发光检测仪专用试剂</w:t>
            </w:r>
          </w:p>
        </w:tc>
        <w:tc>
          <w:tcPr>
            <w:tcW w:w="1230" w:type="dxa"/>
            <w:noWrap w:val="0"/>
            <w:vAlign w:val="center"/>
          </w:tcPr>
          <w:p w14:paraId="6F3F789A">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212490</w:t>
            </w:r>
          </w:p>
        </w:tc>
        <w:tc>
          <w:tcPr>
            <w:tcW w:w="1815" w:type="dxa"/>
            <w:noWrap w:val="0"/>
            <w:vAlign w:val="top"/>
          </w:tcPr>
          <w:p w14:paraId="492DA15F">
            <w:pPr>
              <w:bidi w:val="0"/>
              <w:jc w:val="center"/>
              <w:rPr>
                <w:rFonts w:hint="eastAsia" w:ascii="宋体" w:hAnsi="宋体" w:eastAsia="宋体" w:cs="宋体"/>
                <w:sz w:val="24"/>
                <w:szCs w:val="24"/>
                <w:highlight w:val="none"/>
              </w:rPr>
            </w:pPr>
          </w:p>
        </w:tc>
      </w:tr>
    </w:tbl>
    <w:p w14:paraId="3DE33276">
      <w:pPr>
        <w:autoSpaceDE w:val="0"/>
        <w:autoSpaceDN w:val="0"/>
        <w:adjustRightInd w:val="0"/>
        <w:snapToGrid w:val="0"/>
        <w:spacing w:line="400" w:lineRule="atLeast"/>
        <w:ind w:firstLine="480" w:firstLineChars="200"/>
        <w:jc w:val="left"/>
        <w:rPr>
          <w:rFonts w:hint="eastAsia" w:ascii="宋体" w:hAnsi="宋体" w:eastAsia="宋体" w:cs="宋体"/>
          <w:sz w:val="24"/>
          <w:highlight w:val="none"/>
        </w:rPr>
      </w:pPr>
    </w:p>
    <w:p w14:paraId="2CAF0C01">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2.本项目单一来源采购已经由</w:t>
      </w:r>
      <w:r>
        <w:rPr>
          <w:rFonts w:hint="eastAsia" w:ascii="宋体" w:hAnsi="宋体" w:eastAsia="宋体" w:cs="宋体"/>
          <w:sz w:val="24"/>
          <w:szCs w:val="24"/>
          <w:highlight w:val="none"/>
        </w:rPr>
        <w:t>巴音郭楞蒙古自治州</w:t>
      </w:r>
      <w:r>
        <w:rPr>
          <w:rFonts w:hint="eastAsia" w:ascii="宋体" w:hAnsi="宋体" w:eastAsia="宋体" w:cs="宋体"/>
          <w:kern w:val="0"/>
          <w:sz w:val="24"/>
          <w:szCs w:val="24"/>
          <w:highlight w:val="none"/>
        </w:rPr>
        <w:t>政府采购主管部门审批通过。</w:t>
      </w:r>
    </w:p>
    <w:p w14:paraId="3F08A559">
      <w:pPr>
        <w:autoSpaceDE w:val="0"/>
        <w:autoSpaceDN w:val="0"/>
        <w:adjustRightInd w:val="0"/>
        <w:snapToGrid w:val="0"/>
        <w:spacing w:line="400" w:lineRule="atLeast"/>
        <w:jc w:val="left"/>
        <w:rPr>
          <w:rFonts w:hint="eastAsia" w:ascii="宋体" w:hAnsi="宋体" w:eastAsia="宋体" w:cs="宋体"/>
          <w:spacing w:val="8"/>
          <w:sz w:val="24"/>
          <w:szCs w:val="24"/>
          <w:highlight w:val="none"/>
          <w:lang w:eastAsia="zh-CN"/>
        </w:rPr>
      </w:pPr>
      <w:r>
        <w:rPr>
          <w:rFonts w:hint="eastAsia" w:ascii="宋体" w:hAnsi="宋体" w:eastAsia="宋体" w:cs="宋体"/>
          <w:kern w:val="0"/>
          <w:sz w:val="24"/>
          <w:szCs w:val="24"/>
          <w:highlight w:val="none"/>
        </w:rPr>
        <w:t>3.供应商资格要求：</w:t>
      </w:r>
    </w:p>
    <w:p w14:paraId="6A337164">
      <w:pPr>
        <w:tabs>
          <w:tab w:val="left" w:pos="252"/>
          <w:tab w:val="left" w:pos="671"/>
        </w:tabs>
        <w:adjustRightInd w:val="0"/>
        <w:snapToGrid w:val="0"/>
        <w:spacing w:line="400" w:lineRule="atLeast"/>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3.1. 具有独立承担民事责任的能力；（提供营业执照的扫描件）</w:t>
      </w:r>
    </w:p>
    <w:p w14:paraId="57E25161">
      <w:pPr>
        <w:tabs>
          <w:tab w:val="left" w:pos="252"/>
          <w:tab w:val="left" w:pos="671"/>
        </w:tabs>
        <w:adjustRightInd w:val="0"/>
        <w:snapToGrid w:val="0"/>
        <w:spacing w:line="400" w:lineRule="atLeast"/>
        <w:ind w:left="576" w:hanging="576" w:hangingChars="225"/>
        <w:contextualSpacing/>
        <w:rPr>
          <w:rFonts w:hint="eastAsia" w:ascii="宋体" w:hAnsi="宋体" w:eastAsia="宋体" w:cs="宋体"/>
          <w:spacing w:val="8"/>
          <w:sz w:val="24"/>
          <w:szCs w:val="24"/>
          <w:highlight w:val="none"/>
          <w:lang w:eastAsia="zh-CN"/>
        </w:rPr>
      </w:pPr>
      <w:r>
        <w:rPr>
          <w:rFonts w:hint="eastAsia" w:ascii="宋体" w:hAnsi="宋体" w:eastAsia="宋体" w:cs="宋体"/>
          <w:spacing w:val="8"/>
          <w:sz w:val="24"/>
          <w:szCs w:val="24"/>
          <w:highlight w:val="none"/>
        </w:rPr>
        <w:t xml:space="preserve">3.2. </w:t>
      </w:r>
      <w:r>
        <w:rPr>
          <w:rFonts w:hint="eastAsia" w:ascii="宋体" w:hAnsi="宋体" w:eastAsia="宋体" w:cs="宋体"/>
          <w:spacing w:val="8"/>
          <w:sz w:val="24"/>
          <w:szCs w:val="24"/>
          <w:highlight w:val="none"/>
          <w:lang w:eastAsia="zh-CN"/>
        </w:rPr>
        <w:t>具有良好的商业信誉和健全的财务会计制度；（提供健全的财务会计制度证明文件，例如近三年任意一年会计师事务所出具的财务审计报告或财务状况报告等，新成立公司自成立之日起提供）</w:t>
      </w:r>
    </w:p>
    <w:p w14:paraId="3CE1FEEB">
      <w:pPr>
        <w:tabs>
          <w:tab w:val="left" w:pos="252"/>
          <w:tab w:val="left" w:pos="671"/>
        </w:tabs>
        <w:adjustRightInd w:val="0"/>
        <w:snapToGrid w:val="0"/>
        <w:spacing w:line="400" w:lineRule="atLeast"/>
        <w:ind w:left="576" w:hanging="576" w:hangingChars="225"/>
        <w:contextualSpacing/>
        <w:rPr>
          <w:rFonts w:hint="eastAsia" w:ascii="宋体" w:hAnsi="宋体" w:eastAsia="宋体" w:cs="宋体"/>
          <w:spacing w:val="8"/>
          <w:sz w:val="24"/>
          <w:szCs w:val="24"/>
          <w:highlight w:val="none"/>
          <w:lang w:eastAsia="zh-CN"/>
        </w:rPr>
      </w:pPr>
      <w:r>
        <w:rPr>
          <w:rFonts w:hint="eastAsia" w:ascii="宋体" w:hAnsi="宋体" w:eastAsia="宋体" w:cs="宋体"/>
          <w:spacing w:val="8"/>
          <w:sz w:val="24"/>
          <w:szCs w:val="24"/>
          <w:highlight w:val="none"/>
        </w:rPr>
        <w:t>3.3. 具有履行合同所必需的设备和专业技术能力；</w:t>
      </w:r>
      <w:r>
        <w:rPr>
          <w:rFonts w:hint="eastAsia" w:ascii="宋体" w:hAnsi="宋体" w:eastAsia="宋体" w:cs="宋体"/>
          <w:spacing w:val="8"/>
          <w:sz w:val="24"/>
          <w:szCs w:val="24"/>
          <w:highlight w:val="none"/>
          <w:lang w:eastAsia="zh-CN"/>
        </w:rPr>
        <w:t>（提供承诺函，加盖单位公章）</w:t>
      </w:r>
    </w:p>
    <w:p w14:paraId="162917EC">
      <w:pPr>
        <w:tabs>
          <w:tab w:val="left" w:pos="252"/>
          <w:tab w:val="left" w:pos="671"/>
        </w:tabs>
        <w:adjustRightInd w:val="0"/>
        <w:snapToGrid w:val="0"/>
        <w:spacing w:line="400" w:lineRule="atLeast"/>
        <w:ind w:left="576" w:hanging="576" w:hangingChars="225"/>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3.4. 有依法缴纳税收和社会保障资金的良好记录；（提供近一年任意连续三个月缴税记录及社保缴纳证明，新成立公司自成立之日起提供。）</w:t>
      </w:r>
    </w:p>
    <w:p w14:paraId="13D69687">
      <w:pPr>
        <w:tabs>
          <w:tab w:val="left" w:pos="252"/>
          <w:tab w:val="left" w:pos="671"/>
        </w:tabs>
        <w:adjustRightInd w:val="0"/>
        <w:snapToGrid w:val="0"/>
        <w:spacing w:line="400" w:lineRule="atLeast"/>
        <w:ind w:left="576" w:hanging="576" w:hangingChars="225"/>
        <w:contextualSpacing/>
        <w:rPr>
          <w:rFonts w:hint="eastAsia" w:ascii="宋体" w:hAnsi="宋体" w:eastAsia="宋体" w:cs="宋体"/>
          <w:spacing w:val="8"/>
          <w:sz w:val="24"/>
          <w:szCs w:val="24"/>
          <w:highlight w:val="none"/>
          <w:lang w:eastAsia="zh-CN"/>
        </w:rPr>
      </w:pPr>
      <w:r>
        <w:rPr>
          <w:rFonts w:hint="eastAsia" w:ascii="宋体" w:hAnsi="宋体" w:eastAsia="宋体" w:cs="宋体"/>
          <w:spacing w:val="8"/>
          <w:sz w:val="24"/>
          <w:szCs w:val="24"/>
          <w:highlight w:val="none"/>
        </w:rPr>
        <w:t xml:space="preserve">3.5. </w:t>
      </w:r>
      <w:r>
        <w:rPr>
          <w:rFonts w:hint="eastAsia" w:ascii="宋体" w:hAnsi="宋体" w:eastAsia="宋体" w:cs="宋体"/>
          <w:spacing w:val="8"/>
          <w:sz w:val="24"/>
          <w:szCs w:val="24"/>
          <w:highlight w:val="none"/>
          <w:lang w:eastAsia="zh-CN"/>
        </w:rPr>
        <w:t>参加采购活动前三年内，在经营活动中没有重大违法记录。查询渠道“中国政府采购网”、“信用中国”，被列入失信被执行人、重大税收违法案件当事人名单、政府采购严重违法失信行为记录名单的供应商，不得参与本次政府采购活动。以现场查询为准。</w:t>
      </w:r>
    </w:p>
    <w:p w14:paraId="23D805C4">
      <w:pPr>
        <w:tabs>
          <w:tab w:val="left" w:pos="252"/>
          <w:tab w:val="left" w:pos="671"/>
        </w:tabs>
        <w:adjustRightInd w:val="0"/>
        <w:snapToGrid w:val="0"/>
        <w:spacing w:line="400" w:lineRule="atLeast"/>
        <w:ind w:left="576" w:hanging="576" w:hangingChars="225"/>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3.6. 法律、行政法规规定的其他条件。</w:t>
      </w:r>
    </w:p>
    <w:p w14:paraId="492080E8">
      <w:pPr>
        <w:tabs>
          <w:tab w:val="left" w:pos="252"/>
          <w:tab w:val="left" w:pos="671"/>
        </w:tabs>
        <w:adjustRightInd w:val="0"/>
        <w:snapToGrid w:val="0"/>
        <w:spacing w:line="400" w:lineRule="atLeast"/>
        <w:ind w:left="576" w:hanging="576" w:hangingChars="225"/>
        <w:contextualSpacing/>
        <w:rPr>
          <w:rFonts w:hint="eastAsia" w:ascii="宋体" w:hAnsi="宋体" w:eastAsia="宋体" w:cs="宋体"/>
          <w:sz w:val="24"/>
          <w:szCs w:val="32"/>
          <w:highlight w:val="none"/>
        </w:rPr>
      </w:pPr>
      <w:r>
        <w:rPr>
          <w:rFonts w:hint="eastAsia" w:ascii="宋体" w:hAnsi="宋体" w:eastAsia="宋体" w:cs="宋体"/>
          <w:spacing w:val="8"/>
          <w:sz w:val="24"/>
          <w:szCs w:val="24"/>
          <w:highlight w:val="none"/>
        </w:rPr>
        <w:t xml:space="preserve">3.7. </w:t>
      </w:r>
      <w:r>
        <w:rPr>
          <w:rFonts w:hint="eastAsia" w:ascii="宋体" w:hAnsi="宋体" w:eastAsia="宋体" w:cs="宋体"/>
          <w:sz w:val="24"/>
          <w:szCs w:val="32"/>
          <w:highlight w:val="none"/>
        </w:rPr>
        <w:t>本项目不接受联合体投标。</w:t>
      </w:r>
    </w:p>
    <w:p w14:paraId="33B9F743">
      <w:pPr>
        <w:tabs>
          <w:tab w:val="left" w:pos="252"/>
          <w:tab w:val="left" w:pos="671"/>
        </w:tabs>
        <w:adjustRightInd w:val="0"/>
        <w:snapToGrid w:val="0"/>
        <w:spacing w:line="400" w:lineRule="atLeast"/>
        <w:ind w:left="576" w:hanging="576" w:hangingChars="225"/>
        <w:contextualSpacing/>
        <w:rPr>
          <w:rFonts w:hint="eastAsia" w:ascii="宋体" w:hAnsi="宋体" w:eastAsia="宋体" w:cs="宋体"/>
          <w:spacing w:val="8"/>
          <w:sz w:val="24"/>
          <w:szCs w:val="24"/>
          <w:highlight w:val="none"/>
          <w:lang w:eastAsia="zh-CN"/>
        </w:rPr>
      </w:pPr>
      <w:r>
        <w:rPr>
          <w:rFonts w:hint="eastAsia" w:ascii="宋体" w:hAnsi="宋体" w:eastAsia="宋体" w:cs="宋体"/>
          <w:spacing w:val="8"/>
          <w:sz w:val="24"/>
          <w:szCs w:val="24"/>
          <w:highlight w:val="none"/>
        </w:rPr>
        <w:t xml:space="preserve">3.8. </w:t>
      </w:r>
      <w:r>
        <w:rPr>
          <w:rFonts w:hint="eastAsia" w:ascii="宋体" w:hAnsi="宋体" w:eastAsia="宋体" w:cs="宋体"/>
          <w:spacing w:val="8"/>
          <w:sz w:val="24"/>
          <w:szCs w:val="24"/>
          <w:highlight w:val="none"/>
          <w:lang w:eastAsia="zh-CN"/>
        </w:rPr>
        <w:t>单位负责人为同一人或者存在直接控股、管理关系的不同供应商，不得参加同一合同项下的政府采购活动。（提供承诺函，加盖单位公章）</w:t>
      </w:r>
    </w:p>
    <w:p w14:paraId="512D3FCC">
      <w:pPr>
        <w:tabs>
          <w:tab w:val="left" w:pos="252"/>
          <w:tab w:val="left" w:pos="671"/>
        </w:tabs>
        <w:adjustRightInd w:val="0"/>
        <w:snapToGrid w:val="0"/>
        <w:spacing w:line="400" w:lineRule="atLeast"/>
        <w:ind w:left="576" w:hanging="576" w:hangingChars="225"/>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3.9. 本项目特殊要求：</w:t>
      </w:r>
    </w:p>
    <w:p w14:paraId="001971FD">
      <w:pPr>
        <w:tabs>
          <w:tab w:val="left" w:pos="252"/>
          <w:tab w:val="left" w:pos="671"/>
        </w:tabs>
        <w:adjustRightInd w:val="0"/>
        <w:snapToGrid w:val="0"/>
        <w:spacing w:line="400" w:lineRule="atLeast"/>
        <w:ind w:left="576" w:hanging="576" w:hangingChars="225"/>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3.9.1.供应商具有医疗器械经营资格；（若所投产品为第三类医疗器械，须提供有效的《医疗器械经营许可证》）</w:t>
      </w:r>
    </w:p>
    <w:p w14:paraId="3D5C700F">
      <w:pPr>
        <w:tabs>
          <w:tab w:val="left" w:pos="252"/>
          <w:tab w:val="left" w:pos="671"/>
        </w:tabs>
        <w:adjustRightInd w:val="0"/>
        <w:snapToGrid w:val="0"/>
        <w:spacing w:line="400" w:lineRule="atLeast"/>
        <w:ind w:left="576" w:hanging="576" w:hangingChars="225"/>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3.9.2.根据《医疗器械监督管理条例》（国务院令第650号）有关内容办理医疗器械产品注册或备案；</w:t>
      </w:r>
    </w:p>
    <w:p w14:paraId="1C2D484E">
      <w:pPr>
        <w:tabs>
          <w:tab w:val="left" w:pos="252"/>
          <w:tab w:val="left" w:pos="671"/>
        </w:tabs>
        <w:adjustRightInd w:val="0"/>
        <w:snapToGrid w:val="0"/>
        <w:spacing w:line="400" w:lineRule="atLeast"/>
        <w:ind w:left="576" w:hanging="576" w:hangingChars="225"/>
        <w:contextualSpacing/>
        <w:rPr>
          <w:rFonts w:hint="eastAsia" w:ascii="宋体" w:hAnsi="宋体" w:eastAsia="宋体" w:cs="宋体"/>
          <w:spacing w:val="8"/>
          <w:sz w:val="24"/>
          <w:szCs w:val="24"/>
          <w:highlight w:val="none"/>
          <w:lang w:eastAsia="zh-CN"/>
        </w:rPr>
      </w:pPr>
      <w:r>
        <w:rPr>
          <w:rFonts w:hint="eastAsia" w:ascii="宋体" w:hAnsi="宋体" w:eastAsia="宋体" w:cs="宋体"/>
          <w:spacing w:val="8"/>
          <w:sz w:val="24"/>
          <w:szCs w:val="24"/>
          <w:highlight w:val="none"/>
        </w:rPr>
        <w:t>3.9.3.若所投产品为原装进口，提供制造商授权证明原件的扫描件。</w:t>
      </w:r>
      <w:r>
        <w:rPr>
          <w:rFonts w:hint="eastAsia" w:ascii="宋体" w:hAnsi="宋体" w:eastAsia="宋体" w:cs="宋体"/>
          <w:spacing w:val="8"/>
          <w:sz w:val="24"/>
          <w:szCs w:val="24"/>
          <w:highlight w:val="none"/>
          <w:lang w:eastAsia="zh-CN"/>
        </w:rPr>
        <w:t>（</w:t>
      </w:r>
      <w:r>
        <w:rPr>
          <w:rFonts w:hint="eastAsia" w:ascii="宋体" w:hAnsi="宋体" w:eastAsia="宋体" w:cs="宋体"/>
          <w:spacing w:val="8"/>
          <w:sz w:val="24"/>
          <w:szCs w:val="24"/>
          <w:highlight w:val="none"/>
          <w:lang w:val="en-US" w:eastAsia="zh-CN"/>
        </w:rPr>
        <w:t>仅针对</w:t>
      </w:r>
      <w:r>
        <w:rPr>
          <w:rFonts w:hint="eastAsia" w:ascii="宋体" w:hAnsi="宋体" w:eastAsia="宋体" w:cs="宋体"/>
          <w:sz w:val="24"/>
          <w:szCs w:val="24"/>
          <w:highlight w:val="none"/>
        </w:rPr>
        <w:t>标项一</w:t>
      </w:r>
      <w:r>
        <w:rPr>
          <w:rFonts w:hint="eastAsia" w:ascii="宋体" w:hAnsi="宋体" w:eastAsia="宋体" w:cs="宋体"/>
          <w:sz w:val="24"/>
          <w:szCs w:val="24"/>
          <w:highlight w:val="none"/>
          <w:lang w:val="en-US" w:eastAsia="zh-CN"/>
        </w:rPr>
        <w:t>和</w:t>
      </w:r>
      <w:r>
        <w:rPr>
          <w:rFonts w:hint="eastAsia" w:ascii="宋体" w:hAnsi="宋体" w:eastAsia="宋体" w:cs="宋体"/>
          <w:sz w:val="24"/>
          <w:szCs w:val="24"/>
          <w:highlight w:val="none"/>
        </w:rPr>
        <w:t>标项</w:t>
      </w:r>
      <w:r>
        <w:rPr>
          <w:rFonts w:hint="eastAsia" w:ascii="宋体" w:hAnsi="宋体" w:eastAsia="宋体" w:cs="宋体"/>
          <w:sz w:val="24"/>
          <w:szCs w:val="24"/>
          <w:highlight w:val="none"/>
          <w:lang w:val="en-US" w:eastAsia="zh-CN"/>
        </w:rPr>
        <w:t>三</w:t>
      </w:r>
      <w:r>
        <w:rPr>
          <w:rFonts w:hint="eastAsia" w:ascii="宋体" w:hAnsi="宋体" w:eastAsia="宋体" w:cs="宋体"/>
          <w:spacing w:val="8"/>
          <w:sz w:val="24"/>
          <w:szCs w:val="24"/>
          <w:highlight w:val="none"/>
          <w:lang w:eastAsia="zh-CN"/>
        </w:rPr>
        <w:t>）</w:t>
      </w:r>
    </w:p>
    <w:p w14:paraId="02C07CE1">
      <w:pPr>
        <w:tabs>
          <w:tab w:val="left" w:pos="252"/>
          <w:tab w:val="left" w:pos="671"/>
        </w:tabs>
        <w:adjustRightInd w:val="0"/>
        <w:snapToGrid w:val="0"/>
        <w:spacing w:line="400" w:lineRule="atLeast"/>
        <w:ind w:left="512" w:hanging="512" w:hangingChars="200"/>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4.获取单一来源协商文件的时间期限、方式：</w:t>
      </w:r>
    </w:p>
    <w:p w14:paraId="7FCD0E2F">
      <w:pPr>
        <w:adjustRightInd w:val="0"/>
        <w:snapToGrid w:val="0"/>
        <w:spacing w:line="400" w:lineRule="atLeas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供应商可从202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日至202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24</w:t>
      </w:r>
      <w:r>
        <w:rPr>
          <w:rFonts w:hint="eastAsia" w:ascii="宋体" w:hAnsi="宋体" w:eastAsia="宋体" w:cs="宋体"/>
          <w:sz w:val="24"/>
          <w:szCs w:val="24"/>
          <w:highlight w:val="none"/>
        </w:rPr>
        <w:t>日00:00时~23:59时（北京时间）在政采云平台（www.zcygov.cn）在线申请获取协商文件，供应商登录政采云平台https://www.zcygov.cn/在线申请获取协商文件（进入“项目采购”应用，在获取采购文件菜单中选择项目，申请获取协商文件）。</w:t>
      </w:r>
    </w:p>
    <w:p w14:paraId="33DD9618">
      <w:pPr>
        <w:spacing w:line="400" w:lineRule="atLeast"/>
        <w:ind w:left="360" w:hanging="360" w:hanging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r>
        <w:rPr>
          <w:rFonts w:hint="eastAsia" w:ascii="宋体" w:hAnsi="宋体" w:eastAsia="宋体" w:cs="宋体"/>
          <w:kern w:val="0"/>
          <w:sz w:val="24"/>
          <w:szCs w:val="24"/>
          <w:highlight w:val="none"/>
          <w:lang w:val="en-US" w:eastAsia="zh-CN"/>
        </w:rPr>
        <w:t>响应</w:t>
      </w:r>
      <w:r>
        <w:rPr>
          <w:rFonts w:hint="eastAsia" w:ascii="宋体" w:hAnsi="宋体" w:eastAsia="宋体" w:cs="宋体"/>
          <w:kern w:val="0"/>
          <w:sz w:val="24"/>
          <w:szCs w:val="24"/>
          <w:highlight w:val="none"/>
        </w:rPr>
        <w:t>文件递交截止时间：</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26</w:t>
      </w:r>
      <w:r>
        <w:rPr>
          <w:rFonts w:hint="eastAsia" w:ascii="宋体" w:hAnsi="宋体" w:eastAsia="宋体" w:cs="宋体"/>
          <w:sz w:val="24"/>
          <w:szCs w:val="24"/>
          <w:highlight w:val="none"/>
        </w:rPr>
        <w:t>日</w:t>
      </w:r>
      <w:r>
        <w:rPr>
          <w:rFonts w:hint="eastAsia" w:ascii="宋体" w:hAnsi="宋体" w:eastAsia="宋体" w:cs="宋体"/>
          <w:kern w:val="0"/>
          <w:sz w:val="24"/>
          <w:szCs w:val="24"/>
          <w:highlight w:val="none"/>
        </w:rPr>
        <w:t>10:30（北京时间）</w:t>
      </w:r>
    </w:p>
    <w:p w14:paraId="4FF23C99">
      <w:pPr>
        <w:autoSpaceDE w:val="0"/>
        <w:autoSpaceDN w:val="0"/>
        <w:adjustRightInd w:val="0"/>
        <w:spacing w:line="400" w:lineRule="atLeast"/>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6.</w:t>
      </w:r>
      <w:r>
        <w:rPr>
          <w:rFonts w:hint="eastAsia" w:ascii="宋体" w:hAnsi="宋体" w:eastAsia="宋体" w:cs="宋体"/>
          <w:kern w:val="0"/>
          <w:sz w:val="24"/>
          <w:szCs w:val="24"/>
          <w:highlight w:val="none"/>
          <w:lang w:val="en-US" w:eastAsia="zh-CN"/>
        </w:rPr>
        <w:t>响应</w:t>
      </w:r>
      <w:r>
        <w:rPr>
          <w:rFonts w:hint="eastAsia" w:ascii="宋体" w:hAnsi="宋体" w:eastAsia="宋体" w:cs="宋体"/>
          <w:kern w:val="0"/>
          <w:sz w:val="24"/>
          <w:szCs w:val="24"/>
          <w:highlight w:val="none"/>
        </w:rPr>
        <w:t>文件递交地点：</w:t>
      </w:r>
      <w:r>
        <w:rPr>
          <w:rFonts w:hint="eastAsia" w:ascii="宋体" w:hAnsi="宋体" w:eastAsia="宋体" w:cs="宋体"/>
          <w:sz w:val="24"/>
          <w:szCs w:val="24"/>
          <w:highlight w:val="none"/>
        </w:rPr>
        <w:t>政采云线上（www.zcygov.cn）</w:t>
      </w:r>
    </w:p>
    <w:p w14:paraId="01D58EE9">
      <w:pPr>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153035</wp:posOffset>
                </wp:positionV>
                <wp:extent cx="6278880" cy="6985"/>
                <wp:effectExtent l="0" t="4445" r="0" b="11430"/>
                <wp:wrapNone/>
                <wp:docPr id="1" name="直线 2"/>
                <wp:cNvGraphicFramePr/>
                <a:graphic xmlns:a="http://schemas.openxmlformats.org/drawingml/2006/main">
                  <a:graphicData uri="http://schemas.microsoft.com/office/word/2010/wordprocessingShape">
                    <wps:wsp>
                      <wps:cNvCnPr/>
                      <wps:spPr>
                        <a:xfrm flipV="1">
                          <a:off x="0" y="0"/>
                          <a:ext cx="6278880" cy="698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flip:y;margin-left:-9pt;margin-top:12.05pt;height:0.55pt;width:494.4pt;z-index:251660288;mso-width-relative:page;mso-height-relative:page;" filled="f" stroked="t" coordsize="21600,21600" o:gfxdata="UEsDBAoAAAAAAIdO4kAAAAAAAAAAAAAAAAAEAAAAZHJzL1BLAwQUAAAACACHTuJA8LxuitcAAAAJ&#10;AQAADwAAAGRycy9kb3ducmV2LnhtbE2PTU/DMAyG70j8h8hI3Lak5Wvrmk4IARckJEbZOW1MW5E4&#10;VZN1499jTnC0/er185Tbk3dixikOgTRkSwUCqQ12oE5D/f60WIGIyZA1LhBq+MYI2+r8rDSFDUd6&#10;w3mXOsElFAujoU9pLKSMbY/exGUYkfj2GSZvEo9TJ+1kjlzuncyVupXeDMQfejPiQ4/t1+7gNdzv&#10;Xx6vXufGB2fXXf1hfa2ec60vLzK1AZHwlP7C8IvP6FAxUxMOZKNwGhbZil2Shvw6A8GB9Z1il4YX&#10;NznIqpT/DaofUEsDBBQAAAAIAIdO4kBuwGVj5wEAANwDAAAOAAAAZHJzL2Uyb0RvYy54bWytU0uO&#10;EzEQ3SNxB8t70plICZlWOrOYMGwQROKzr/iTtuSfXJ50chauwYoNx5lrUHaHAMMmC3rRKpdfPdd7&#10;Lq/ujs6yg0pogu/4zWTKmfIiSOP3Hf/86eHVkjPM4CXY4FXHTwr53frli9UQWzULfbBSJUYkHtsh&#10;drzPObZNg6JXDnASovK0qUNykGmZ9o1MMBC7s81sOl00Q0gypiAUImU34yY/M6ZrCIPWRqhNEI9O&#10;+TyyJmUhkyTsTUS+rt1qrUT+oDWqzGzHSWmufzqE4l35N+sVtPsEsTfi3AJc08IzTQ6Mp0MvVBvI&#10;wB6T+YfKGZECBp0nIrhmFFIdIRU302fefOwhqqqFrMZ4MR3/H614f9gmZiRNAmceHF3409dvT99/&#10;sFnxZojYEuTeb9N5hXGbitCjTo5pa+KXUloyJIYdq7Oni7PqmJmg5GL2erlckumC9ha3y3khb0aW&#10;UhsT5rcqOFaCjlvji25o4fAO8wj9BSlp69nQ8dv5bE6MQEOo6fIpdJGEoN/XWgzWyAdjbanAtN/d&#10;28QOUAahfucW/oKVQzaA/YirWwUGba9AvvGS5VMkizy9DF5acEpyZhU9pBJVZAZjr0GSeuvJhGLx&#10;aGqJdkGeqtc1T5debToPaJmqP9e1+vejXP8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LxuitcA&#10;AAAJAQAADwAAAAAAAAABACAAAAAiAAAAZHJzL2Rvd25yZXYueG1sUEsBAhQAFAAAAAgAh07iQG7A&#10;ZWPnAQAA3AMAAA4AAAAAAAAAAQAgAAAAJgEAAGRycy9lMm9Eb2MueG1sUEsFBgAAAAAGAAYAWQEA&#10;AH8FAAAAAA==&#10;">
                <v:fill on="f" focussize="0,0"/>
                <v:stroke color="#000000" joinstyle="round"/>
                <v:imagedata o:title=""/>
                <o:lock v:ext="edit" aspectratio="f"/>
              </v:line>
            </w:pict>
          </mc:Fallback>
        </mc:AlternateContent>
      </w:r>
    </w:p>
    <w:p w14:paraId="49535161">
      <w:pPr>
        <w:adjustRightInd w:val="0"/>
        <w:snapToGrid w:val="0"/>
        <w:spacing w:line="400" w:lineRule="atLeast"/>
        <w:contextualSpacing/>
        <w:rPr>
          <w:rFonts w:hint="eastAsia" w:ascii="宋体" w:hAnsi="宋体" w:eastAsia="宋体" w:cs="宋体"/>
          <w:sz w:val="24"/>
          <w:highlight w:val="none"/>
        </w:rPr>
      </w:pPr>
      <w:r>
        <w:rPr>
          <w:rFonts w:hint="eastAsia" w:ascii="宋体" w:hAnsi="宋体" w:eastAsia="宋体" w:cs="宋体"/>
          <w:sz w:val="24"/>
          <w:highlight w:val="none"/>
        </w:rPr>
        <w:t>7、联系方式：</w:t>
      </w:r>
    </w:p>
    <w:p w14:paraId="16B73CD3">
      <w:pPr>
        <w:adjustRightInd w:val="0"/>
        <w:snapToGrid w:val="0"/>
        <w:spacing w:line="400" w:lineRule="atLeast"/>
        <w:contextualSpacing/>
        <w:rPr>
          <w:rFonts w:hint="eastAsia" w:ascii="宋体" w:hAnsi="宋体" w:eastAsia="宋体" w:cs="宋体"/>
          <w:sz w:val="24"/>
          <w:highlight w:val="none"/>
          <w:u w:val="single"/>
        </w:rPr>
      </w:pPr>
      <w:r>
        <w:rPr>
          <w:rFonts w:hint="eastAsia" w:ascii="宋体" w:hAnsi="宋体" w:eastAsia="宋体" w:cs="宋体"/>
          <w:sz w:val="24"/>
          <w:szCs w:val="24"/>
          <w:highlight w:val="none"/>
        </w:rPr>
        <w:t>7.1</w:t>
      </w:r>
      <w:r>
        <w:rPr>
          <w:rFonts w:hint="eastAsia" w:ascii="宋体" w:hAnsi="宋体" w:eastAsia="宋体" w:cs="宋体"/>
          <w:sz w:val="24"/>
          <w:highlight w:val="none"/>
        </w:rPr>
        <w:t>采购代理机构名称：新疆招标有限公司</w:t>
      </w:r>
    </w:p>
    <w:p w14:paraId="74B7A89E">
      <w:pPr>
        <w:adjustRightInd w:val="0"/>
        <w:snapToGrid w:val="0"/>
        <w:spacing w:line="400" w:lineRule="atLeast"/>
        <w:ind w:left="420" w:leftChars="200"/>
        <w:contextualSpacing/>
        <w:rPr>
          <w:rFonts w:hint="eastAsia" w:ascii="宋体" w:hAnsi="宋体" w:eastAsia="宋体" w:cs="宋体"/>
          <w:sz w:val="24"/>
          <w:highlight w:val="none"/>
          <w:u w:val="single"/>
        </w:rPr>
      </w:pPr>
      <w:r>
        <w:rPr>
          <w:rFonts w:hint="eastAsia" w:ascii="宋体" w:hAnsi="宋体" w:eastAsia="宋体" w:cs="宋体"/>
          <w:sz w:val="24"/>
          <w:highlight w:val="none"/>
        </w:rPr>
        <w:t>详细地址：新疆.乌鲁木齐市水磨沟区昆仑东街789号金融大厦11楼</w:t>
      </w:r>
    </w:p>
    <w:p w14:paraId="36465BCA">
      <w:pPr>
        <w:adjustRightInd w:val="0"/>
        <w:snapToGrid w:val="0"/>
        <w:spacing w:line="400" w:lineRule="atLeast"/>
        <w:ind w:left="420" w:leftChars="200"/>
        <w:contextualSpacing/>
        <w:rPr>
          <w:rFonts w:hint="eastAsia" w:ascii="宋体" w:hAnsi="宋体" w:eastAsia="宋体" w:cs="宋体"/>
          <w:sz w:val="24"/>
          <w:highlight w:val="none"/>
        </w:rPr>
      </w:pPr>
      <w:r>
        <w:rPr>
          <w:rFonts w:hint="eastAsia" w:ascii="宋体" w:hAnsi="宋体" w:eastAsia="宋体" w:cs="宋体"/>
          <w:sz w:val="24"/>
          <w:highlight w:val="none"/>
        </w:rPr>
        <w:t>邮    编：830000</w:t>
      </w:r>
    </w:p>
    <w:p w14:paraId="5660FBB6">
      <w:pPr>
        <w:adjustRightInd w:val="0"/>
        <w:snapToGrid w:val="0"/>
        <w:spacing w:line="400" w:lineRule="atLeas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highlight w:val="none"/>
        </w:rPr>
        <w:t>电子信箱：</w:t>
      </w:r>
      <w:r>
        <w:rPr>
          <w:rFonts w:hint="eastAsia" w:ascii="宋体" w:hAnsi="宋体" w:eastAsia="宋体" w:cs="宋体"/>
          <w:sz w:val="24"/>
          <w:szCs w:val="24"/>
          <w:highlight w:val="none"/>
          <w:u w:val="none"/>
        </w:rPr>
        <w:t>565698233@qq.com</w:t>
      </w:r>
    </w:p>
    <w:p w14:paraId="769CAD3F">
      <w:pPr>
        <w:adjustRightInd w:val="0"/>
        <w:snapToGrid w:val="0"/>
        <w:spacing w:line="400" w:lineRule="atLeast"/>
        <w:ind w:left="420" w:leftChars="200"/>
        <w:contextualSpacing/>
        <w:rPr>
          <w:rFonts w:hint="eastAsia" w:ascii="宋体" w:hAnsi="宋体" w:eastAsia="宋体" w:cs="宋体"/>
          <w:sz w:val="24"/>
          <w:highlight w:val="none"/>
        </w:rPr>
      </w:pPr>
      <w:r>
        <w:rPr>
          <w:rFonts w:hint="eastAsia" w:ascii="宋体" w:hAnsi="宋体" w:eastAsia="宋体" w:cs="宋体"/>
          <w:sz w:val="24"/>
          <w:highlight w:val="none"/>
        </w:rPr>
        <w:t>联 系 人：周纪坤、余勇</w:t>
      </w:r>
    </w:p>
    <w:p w14:paraId="248BCD4F">
      <w:pPr>
        <w:adjustRightInd w:val="0"/>
        <w:snapToGrid w:val="0"/>
        <w:spacing w:line="400" w:lineRule="atLeast"/>
        <w:ind w:firstLine="480" w:firstLineChars="200"/>
        <w:contextualSpacing/>
        <w:rPr>
          <w:rFonts w:hint="eastAsia" w:ascii="宋体" w:hAnsi="宋体" w:eastAsia="宋体" w:cs="宋体"/>
          <w:sz w:val="24"/>
          <w:szCs w:val="24"/>
          <w:highlight w:val="none"/>
          <w:u w:val="single"/>
        </w:rPr>
      </w:pPr>
      <w:r>
        <w:rPr>
          <w:rFonts w:hint="eastAsia" w:ascii="宋体" w:hAnsi="宋体" w:eastAsia="宋体" w:cs="宋体"/>
          <w:sz w:val="24"/>
          <w:highlight w:val="none"/>
        </w:rPr>
        <w:t>电话：</w:t>
      </w:r>
      <w:r>
        <w:rPr>
          <w:rFonts w:hint="eastAsia" w:ascii="宋体" w:hAnsi="宋体" w:eastAsia="宋体" w:cs="宋体"/>
          <w:sz w:val="24"/>
          <w:szCs w:val="24"/>
          <w:highlight w:val="none"/>
          <w:u w:val="none"/>
        </w:rPr>
        <w:t>0996-2222077、17397568003</w:t>
      </w:r>
    </w:p>
    <w:p w14:paraId="1AA5D6E9">
      <w:pPr>
        <w:adjustRightInd w:val="0"/>
        <w:snapToGrid w:val="0"/>
        <w:spacing w:line="400" w:lineRule="atLeast"/>
        <w:ind w:left="420" w:leftChars="200"/>
        <w:contextualSpacing/>
        <w:rPr>
          <w:rFonts w:hint="eastAsia" w:ascii="宋体" w:hAnsi="宋体" w:eastAsia="宋体" w:cs="宋体"/>
          <w:sz w:val="24"/>
          <w:highlight w:val="none"/>
        </w:rPr>
      </w:pPr>
      <w:r>
        <w:rPr>
          <w:rFonts w:hint="eastAsia" w:ascii="宋体" w:hAnsi="宋体" w:eastAsia="宋体" w:cs="宋体"/>
          <w:sz w:val="24"/>
          <w:highlight w:val="none"/>
          <w:u w:val="single"/>
        </w:rPr>
        <w:t>帐户名称：新疆招标有限公司巴州分公司</w:t>
      </w:r>
    </w:p>
    <w:p w14:paraId="0B175236">
      <w:pPr>
        <w:adjustRightInd w:val="0"/>
        <w:snapToGrid w:val="0"/>
        <w:spacing w:line="400" w:lineRule="atLeast"/>
        <w:ind w:left="420" w:leftChars="200"/>
        <w:contextualSpacing/>
        <w:rPr>
          <w:rFonts w:hint="eastAsia" w:ascii="宋体" w:hAnsi="宋体" w:eastAsia="宋体" w:cs="宋体"/>
          <w:sz w:val="24"/>
          <w:szCs w:val="24"/>
          <w:highlight w:val="none"/>
          <w:u w:val="single"/>
        </w:rPr>
      </w:pPr>
      <w:r>
        <w:rPr>
          <w:rFonts w:hint="eastAsia" w:ascii="宋体" w:hAnsi="宋体" w:eastAsia="宋体" w:cs="宋体"/>
          <w:sz w:val="24"/>
          <w:highlight w:val="none"/>
          <w:u w:val="single"/>
        </w:rPr>
        <w:t>人民币帐号：3010024209200124890</w:t>
      </w:r>
      <w:r>
        <w:rPr>
          <w:rFonts w:hint="eastAsia" w:ascii="宋体" w:hAnsi="宋体" w:eastAsia="宋体" w:cs="宋体"/>
          <w:snapToGrid w:val="0"/>
          <w:spacing w:val="10"/>
          <w:sz w:val="24"/>
          <w:szCs w:val="24"/>
          <w:highlight w:val="none"/>
          <w:u w:val="single"/>
        </w:rPr>
        <w:t>（请在汇款单上注明项目编号</w:t>
      </w:r>
      <w:r>
        <w:rPr>
          <w:rFonts w:hint="eastAsia" w:ascii="宋体" w:hAnsi="宋体" w:eastAsia="宋体" w:cs="宋体"/>
          <w:sz w:val="24"/>
          <w:szCs w:val="24"/>
          <w:highlight w:val="none"/>
          <w:u w:val="single"/>
        </w:rPr>
        <w:t>后7位</w:t>
      </w:r>
      <w:r>
        <w:rPr>
          <w:rFonts w:hint="eastAsia" w:ascii="宋体" w:hAnsi="宋体" w:eastAsia="宋体" w:cs="宋体"/>
          <w:snapToGrid w:val="0"/>
          <w:spacing w:val="10"/>
          <w:sz w:val="24"/>
          <w:szCs w:val="24"/>
          <w:highlight w:val="none"/>
          <w:u w:val="single"/>
        </w:rPr>
        <w:t>）</w:t>
      </w:r>
    </w:p>
    <w:p w14:paraId="09ED36DF">
      <w:pPr>
        <w:adjustRightInd w:val="0"/>
        <w:snapToGrid w:val="0"/>
        <w:spacing w:line="400" w:lineRule="atLeast"/>
        <w:ind w:left="420" w:leftChars="200"/>
        <w:contextualSpacing/>
        <w:rPr>
          <w:rFonts w:hint="eastAsia" w:ascii="宋体" w:hAnsi="宋体" w:eastAsia="宋体" w:cs="宋体"/>
          <w:sz w:val="24"/>
          <w:highlight w:val="none"/>
          <w:u w:val="single"/>
        </w:rPr>
      </w:pPr>
      <w:r>
        <w:rPr>
          <w:rFonts w:hint="eastAsia" w:ascii="宋体" w:hAnsi="宋体" w:eastAsia="宋体" w:cs="宋体"/>
          <w:sz w:val="24"/>
          <w:highlight w:val="none"/>
          <w:u w:val="single"/>
        </w:rPr>
        <w:t>开户银行：中国工商银行股份有限公司库尔勒人民东路支行</w:t>
      </w:r>
    </w:p>
    <w:p w14:paraId="3B3FE933">
      <w:pPr>
        <w:adjustRightInd w:val="0"/>
        <w:snapToGrid w:val="0"/>
        <w:spacing w:line="400" w:lineRule="atLeast"/>
        <w:contextualSpacing/>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7.2采购人名称：</w:t>
      </w:r>
      <w:r>
        <w:rPr>
          <w:rFonts w:hint="eastAsia" w:ascii="宋体" w:hAnsi="宋体" w:eastAsia="宋体" w:cs="宋体"/>
          <w:sz w:val="24"/>
          <w:szCs w:val="24"/>
          <w:highlight w:val="none"/>
          <w:lang w:eastAsia="zh-CN"/>
        </w:rPr>
        <w:t>巴音郭楞蒙古自治州人民医院</w:t>
      </w:r>
    </w:p>
    <w:p w14:paraId="30A6C66A">
      <w:pPr>
        <w:adjustRightInd w:val="0"/>
        <w:snapToGrid w:val="0"/>
        <w:spacing w:line="400" w:lineRule="atLeas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详细地址：新疆库尔勒市人民东路41号</w:t>
      </w:r>
    </w:p>
    <w:p w14:paraId="5FB32FDA">
      <w:pPr>
        <w:adjustRightInd w:val="0"/>
        <w:snapToGrid w:val="0"/>
        <w:spacing w:line="400" w:lineRule="atLeast"/>
        <w:ind w:firstLine="480" w:firstLineChars="200"/>
        <w:contextualSpacing/>
        <w:rPr>
          <w:rFonts w:hint="eastAsia" w:ascii="宋体" w:hAnsi="宋体" w:eastAsia="宋体" w:cs="宋体"/>
          <w:sz w:val="24"/>
          <w:highlight w:val="none"/>
        </w:rPr>
      </w:pPr>
      <w:r>
        <w:rPr>
          <w:rFonts w:hint="eastAsia" w:ascii="宋体" w:hAnsi="宋体" w:eastAsia="宋体" w:cs="宋体"/>
          <w:sz w:val="24"/>
          <w:szCs w:val="24"/>
          <w:highlight w:val="none"/>
        </w:rPr>
        <w:t>联系人：萧老师</w:t>
      </w:r>
    </w:p>
    <w:p w14:paraId="680C4301">
      <w:pPr>
        <w:adjustRightInd w:val="0"/>
        <w:snapToGrid w:val="0"/>
        <w:spacing w:line="400" w:lineRule="atLeas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联系电话：0996-2034768</w:t>
      </w:r>
    </w:p>
    <w:p w14:paraId="0E03C775">
      <w:pPr>
        <w:adjustRightInd w:val="0"/>
        <w:snapToGrid w:val="0"/>
        <w:spacing w:line="400" w:lineRule="atLeast"/>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7.3同级政府采购监督管理部门名称：巴音郭楞蒙古自治州财政局政府采购服务科办公室</w:t>
      </w:r>
    </w:p>
    <w:p w14:paraId="0B01ECD5">
      <w:pPr>
        <w:adjustRightInd w:val="0"/>
        <w:snapToGrid w:val="0"/>
        <w:spacing w:line="400" w:lineRule="atLeast"/>
        <w:ind w:left="420" w:left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联系人：孙老师</w:t>
      </w:r>
    </w:p>
    <w:p w14:paraId="083035EE">
      <w:pPr>
        <w:adjustRightInd w:val="0"/>
        <w:snapToGrid w:val="0"/>
        <w:spacing w:line="400" w:lineRule="atLeast"/>
        <w:ind w:left="420" w:leftChars="200"/>
        <w:contextualSpacing/>
        <w:rPr>
          <w:rFonts w:hint="eastAsia" w:ascii="宋体" w:hAnsi="宋体" w:eastAsia="宋体" w:cs="宋体"/>
          <w:sz w:val="24"/>
          <w:szCs w:val="24"/>
          <w:highlight w:val="none"/>
        </w:rPr>
      </w:pPr>
      <w:r>
        <w:rPr>
          <w:rFonts w:hint="eastAsia" w:ascii="宋体" w:hAnsi="宋体" w:eastAsia="宋体" w:cs="宋体"/>
          <w:kern w:val="0"/>
          <w:sz w:val="24"/>
          <w:szCs w:val="24"/>
          <w:highlight w:val="none"/>
        </w:rPr>
        <w:t>监督投诉电话</w:t>
      </w:r>
      <w:r>
        <w:rPr>
          <w:rFonts w:hint="eastAsia" w:ascii="宋体" w:hAnsi="宋体" w:eastAsia="宋体" w:cs="宋体"/>
          <w:sz w:val="24"/>
          <w:szCs w:val="24"/>
          <w:highlight w:val="none"/>
        </w:rPr>
        <w:t>：0996-2024012</w:t>
      </w:r>
    </w:p>
    <w:p w14:paraId="49745F0E">
      <w:pPr>
        <w:rPr>
          <w:rFonts w:hint="eastAsia" w:ascii="宋体" w:hAnsi="宋体" w:eastAsia="宋体" w:cs="宋体"/>
          <w:sz w:val="24"/>
          <w:highlight w:val="none"/>
        </w:rPr>
      </w:pPr>
    </w:p>
    <w:p w14:paraId="008CAE34">
      <w:pPr>
        <w:pStyle w:val="4"/>
        <w:numPr>
          <w:ilvl w:val="0"/>
          <w:numId w:val="0"/>
        </w:numPr>
        <w:ind w:left="360"/>
        <w:jc w:val="center"/>
        <w:rPr>
          <w:rFonts w:hint="eastAsia" w:ascii="宋体" w:hAnsi="宋体" w:eastAsia="宋体" w:cs="宋体"/>
          <w:bCs/>
          <w:kern w:val="0"/>
          <w:sz w:val="32"/>
          <w:szCs w:val="32"/>
          <w:highlight w:val="none"/>
        </w:rPr>
      </w:pPr>
      <w:r>
        <w:rPr>
          <w:rFonts w:hint="eastAsia" w:ascii="宋体" w:hAnsi="宋体" w:eastAsia="宋体" w:cs="宋体"/>
          <w:b w:val="0"/>
          <w:bCs/>
          <w:kern w:val="0"/>
          <w:sz w:val="24"/>
          <w:szCs w:val="24"/>
          <w:highlight w:val="none"/>
        </w:rPr>
        <w:br w:type="page"/>
      </w:r>
      <w:bookmarkStart w:id="3" w:name="_Toc21805"/>
      <w:bookmarkStart w:id="4" w:name="_Toc30603"/>
      <w:bookmarkStart w:id="5" w:name="_Toc1043"/>
      <w:r>
        <w:rPr>
          <w:rFonts w:hint="eastAsia" w:ascii="宋体" w:hAnsi="宋体" w:eastAsia="宋体" w:cs="宋体"/>
          <w:bCs/>
          <w:kern w:val="0"/>
          <w:sz w:val="32"/>
          <w:szCs w:val="32"/>
          <w:highlight w:val="none"/>
        </w:rPr>
        <w:t>第二部分 供应商须知</w:t>
      </w:r>
      <w:bookmarkEnd w:id="3"/>
      <w:bookmarkEnd w:id="4"/>
      <w:bookmarkEnd w:id="5"/>
    </w:p>
    <w:p w14:paraId="76CCF210">
      <w:pPr>
        <w:jc w:val="center"/>
        <w:rPr>
          <w:rFonts w:hint="eastAsia" w:ascii="宋体" w:hAnsi="宋体" w:eastAsia="宋体" w:cs="宋体"/>
          <w:b/>
          <w:sz w:val="28"/>
          <w:szCs w:val="28"/>
          <w:highlight w:val="none"/>
        </w:rPr>
      </w:pPr>
      <w:bookmarkStart w:id="6" w:name="_Toc182131584"/>
      <w:r>
        <w:rPr>
          <w:rFonts w:hint="eastAsia" w:ascii="宋体" w:hAnsi="宋体" w:eastAsia="宋体" w:cs="宋体"/>
          <w:b/>
          <w:sz w:val="28"/>
          <w:szCs w:val="28"/>
          <w:highlight w:val="none"/>
        </w:rPr>
        <w:t>供应商须知附表</w:t>
      </w:r>
      <w:bookmarkEnd w:id="6"/>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753"/>
      </w:tblGrid>
      <w:tr w14:paraId="24AAE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15108CCF">
            <w:pPr>
              <w:adjustRightInd w:val="0"/>
              <w:snapToGrid w:val="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序号</w:t>
            </w:r>
          </w:p>
        </w:tc>
        <w:tc>
          <w:tcPr>
            <w:tcW w:w="8753" w:type="dxa"/>
            <w:tcBorders>
              <w:top w:val="single" w:color="auto" w:sz="4" w:space="0"/>
              <w:left w:val="single" w:color="auto" w:sz="4" w:space="0"/>
              <w:bottom w:val="single" w:color="auto" w:sz="4" w:space="0"/>
              <w:right w:val="single" w:color="auto" w:sz="4" w:space="0"/>
            </w:tcBorders>
            <w:vAlign w:val="center"/>
          </w:tcPr>
          <w:p w14:paraId="29125B55">
            <w:pPr>
              <w:adjustRightInd w:val="0"/>
              <w:snapToGrid w:val="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内      容</w:t>
            </w:r>
          </w:p>
        </w:tc>
      </w:tr>
      <w:tr w14:paraId="7DA11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401" w:type="dxa"/>
            <w:gridSpan w:val="2"/>
            <w:tcBorders>
              <w:top w:val="single" w:color="auto" w:sz="4" w:space="0"/>
              <w:left w:val="single" w:color="auto" w:sz="4" w:space="0"/>
              <w:bottom w:val="single" w:color="auto" w:sz="4" w:space="0"/>
              <w:right w:val="single" w:color="auto" w:sz="4" w:space="0"/>
            </w:tcBorders>
            <w:vAlign w:val="center"/>
          </w:tcPr>
          <w:p w14:paraId="552E220E">
            <w:pPr>
              <w:adjustRightInd w:val="0"/>
              <w:snapToGrid w:val="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说          明</w:t>
            </w:r>
          </w:p>
        </w:tc>
      </w:tr>
      <w:tr w14:paraId="552499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0A7264E0">
            <w:pPr>
              <w:adjustRightInd w:val="0"/>
              <w:snapToGrid w:val="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1</w:t>
            </w:r>
          </w:p>
        </w:tc>
        <w:tc>
          <w:tcPr>
            <w:tcW w:w="8753" w:type="dxa"/>
            <w:tcBorders>
              <w:top w:val="single" w:color="auto" w:sz="4" w:space="0"/>
              <w:left w:val="single" w:color="auto" w:sz="4" w:space="0"/>
              <w:bottom w:val="single" w:color="auto" w:sz="4" w:space="0"/>
              <w:right w:val="single" w:color="auto" w:sz="4" w:space="0"/>
            </w:tcBorders>
            <w:vAlign w:val="center"/>
          </w:tcPr>
          <w:p w14:paraId="0F84379F">
            <w:pPr>
              <w:widowControl/>
              <w:adjustRightInd w:val="0"/>
              <w:snapToGrid w:val="0"/>
              <w:rPr>
                <w:rFonts w:hint="eastAsia" w:ascii="宋体" w:hAnsi="宋体" w:eastAsia="宋体" w:cs="宋体"/>
                <w:sz w:val="24"/>
                <w:szCs w:val="20"/>
                <w:highlight w:val="none"/>
              </w:rPr>
            </w:pPr>
            <w:r>
              <w:rPr>
                <w:rFonts w:hint="eastAsia" w:ascii="宋体" w:hAnsi="宋体" w:eastAsia="宋体" w:cs="宋体"/>
                <w:sz w:val="24"/>
                <w:szCs w:val="20"/>
                <w:highlight w:val="none"/>
              </w:rPr>
              <w:t>项目名称：</w:t>
            </w:r>
            <w:r>
              <w:rPr>
                <w:rFonts w:hint="eastAsia" w:ascii="宋体" w:hAnsi="宋体" w:eastAsia="宋体" w:cs="宋体"/>
                <w:kern w:val="0"/>
                <w:sz w:val="24"/>
                <w:szCs w:val="24"/>
                <w:highlight w:val="none"/>
                <w:lang w:eastAsia="zh-CN"/>
              </w:rPr>
              <w:t>巴音郭楞蒙古自治州人民医院检验科试剂耗材采购项目</w:t>
            </w:r>
          </w:p>
          <w:p w14:paraId="59664517">
            <w:pPr>
              <w:widowControl/>
              <w:adjustRightInd w:val="0"/>
              <w:snapToGrid w:val="0"/>
              <w:rPr>
                <w:rFonts w:hint="eastAsia" w:ascii="宋体" w:hAnsi="宋体" w:eastAsia="宋体" w:cs="宋体"/>
                <w:sz w:val="24"/>
                <w:szCs w:val="20"/>
                <w:highlight w:val="none"/>
                <w:lang w:val="en-US" w:eastAsia="zh-CN"/>
              </w:rPr>
            </w:pPr>
            <w:r>
              <w:rPr>
                <w:rFonts w:hint="eastAsia" w:ascii="宋体" w:hAnsi="宋体" w:eastAsia="宋体" w:cs="宋体"/>
                <w:sz w:val="24"/>
                <w:szCs w:val="20"/>
                <w:highlight w:val="none"/>
              </w:rPr>
              <w:t>项目编号：</w:t>
            </w:r>
            <w:r>
              <w:rPr>
                <w:rFonts w:hint="eastAsia" w:ascii="宋体" w:hAnsi="宋体" w:cs="宋体"/>
                <w:bCs/>
                <w:sz w:val="24"/>
                <w:szCs w:val="24"/>
                <w:highlight w:val="none"/>
                <w:lang w:eastAsia="zh-CN"/>
              </w:rPr>
              <w:t>0634-254XZBZZH046</w:t>
            </w:r>
          </w:p>
        </w:tc>
      </w:tr>
      <w:tr w14:paraId="509CC5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3429A24C">
            <w:pPr>
              <w:adjustRightInd w:val="0"/>
              <w:snapToGrid w:val="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2</w:t>
            </w:r>
          </w:p>
        </w:tc>
        <w:tc>
          <w:tcPr>
            <w:tcW w:w="8753" w:type="dxa"/>
            <w:tcBorders>
              <w:top w:val="single" w:color="auto" w:sz="4" w:space="0"/>
              <w:left w:val="single" w:color="auto" w:sz="4" w:space="0"/>
              <w:bottom w:val="single" w:color="auto" w:sz="4" w:space="0"/>
              <w:right w:val="single" w:color="auto" w:sz="4" w:space="0"/>
            </w:tcBorders>
            <w:vAlign w:val="center"/>
          </w:tcPr>
          <w:p w14:paraId="59BDC77D">
            <w:pPr>
              <w:adjustRightInd w:val="0"/>
              <w:snapToGrid w:val="0"/>
              <w:rPr>
                <w:rFonts w:hint="eastAsia" w:ascii="宋体" w:hAnsi="宋体" w:eastAsia="宋体" w:cs="宋体"/>
                <w:spacing w:val="8"/>
                <w:sz w:val="24"/>
                <w:szCs w:val="24"/>
                <w:highlight w:val="none"/>
                <w:lang w:eastAsia="zh-CN"/>
              </w:rPr>
            </w:pPr>
            <w:r>
              <w:rPr>
                <w:rFonts w:hint="eastAsia" w:ascii="宋体" w:hAnsi="宋体" w:eastAsia="宋体" w:cs="宋体"/>
                <w:sz w:val="24"/>
                <w:szCs w:val="24"/>
                <w:highlight w:val="none"/>
              </w:rPr>
              <w:t>采购人名称：</w:t>
            </w:r>
            <w:r>
              <w:rPr>
                <w:rFonts w:hint="eastAsia" w:ascii="宋体" w:hAnsi="宋体" w:eastAsia="宋体" w:cs="宋体"/>
                <w:sz w:val="24"/>
                <w:szCs w:val="24"/>
                <w:highlight w:val="none"/>
                <w:lang w:eastAsia="zh-CN"/>
              </w:rPr>
              <w:t>巴音郭楞蒙古自治州人民医院</w:t>
            </w:r>
          </w:p>
        </w:tc>
      </w:tr>
      <w:tr w14:paraId="6D72B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6BC0E5AF">
            <w:pPr>
              <w:adjustRightInd w:val="0"/>
              <w:snapToGrid w:val="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3</w:t>
            </w:r>
          </w:p>
        </w:tc>
        <w:tc>
          <w:tcPr>
            <w:tcW w:w="8753" w:type="dxa"/>
            <w:tcBorders>
              <w:top w:val="single" w:color="auto" w:sz="4" w:space="0"/>
              <w:left w:val="single" w:color="auto" w:sz="4" w:space="0"/>
              <w:bottom w:val="single" w:color="auto" w:sz="4" w:space="0"/>
              <w:right w:val="single" w:color="auto" w:sz="4" w:space="0"/>
            </w:tcBorders>
            <w:vAlign w:val="center"/>
          </w:tcPr>
          <w:p w14:paraId="468CF6E8">
            <w:pPr>
              <w:adjustRightInd w:val="0"/>
              <w:snapToGrid w:val="0"/>
              <w:rPr>
                <w:rFonts w:hint="eastAsia" w:ascii="宋体" w:hAnsi="宋体" w:eastAsia="宋体" w:cs="宋体"/>
                <w:sz w:val="24"/>
                <w:szCs w:val="20"/>
                <w:highlight w:val="none"/>
              </w:rPr>
            </w:pPr>
            <w:r>
              <w:rPr>
                <w:rFonts w:hint="eastAsia" w:ascii="宋体" w:hAnsi="宋体" w:eastAsia="宋体" w:cs="宋体"/>
                <w:sz w:val="24"/>
                <w:szCs w:val="20"/>
                <w:highlight w:val="none"/>
              </w:rPr>
              <w:t>采购代理机构名称：新疆招标有限公司</w:t>
            </w:r>
          </w:p>
          <w:p w14:paraId="596E4806">
            <w:pPr>
              <w:adjustRightInd w:val="0"/>
              <w:snapToGrid w:val="0"/>
              <w:rPr>
                <w:rFonts w:hint="eastAsia" w:ascii="宋体" w:hAnsi="宋体" w:eastAsia="宋体" w:cs="宋体"/>
                <w:sz w:val="24"/>
                <w:szCs w:val="20"/>
                <w:highlight w:val="none"/>
              </w:rPr>
            </w:pPr>
            <w:r>
              <w:rPr>
                <w:rFonts w:hint="eastAsia" w:ascii="宋体" w:hAnsi="宋体" w:eastAsia="宋体" w:cs="宋体"/>
                <w:sz w:val="24"/>
                <w:szCs w:val="20"/>
                <w:highlight w:val="none"/>
              </w:rPr>
              <w:t>代理机构地址：</w:t>
            </w:r>
            <w:r>
              <w:rPr>
                <w:rFonts w:hint="eastAsia" w:ascii="宋体" w:hAnsi="宋体" w:eastAsia="宋体" w:cs="宋体"/>
                <w:sz w:val="24"/>
                <w:highlight w:val="none"/>
              </w:rPr>
              <w:t>新疆.乌鲁木齐市水磨沟区昆仑东街789号金融大厦11楼</w:t>
            </w:r>
          </w:p>
          <w:p w14:paraId="6E93479E">
            <w:pPr>
              <w:adjustRightInd w:val="0"/>
              <w:snapToGrid w:val="0"/>
              <w:rPr>
                <w:rFonts w:hint="eastAsia" w:ascii="宋体" w:hAnsi="宋体" w:eastAsia="宋体" w:cs="宋体"/>
                <w:sz w:val="24"/>
                <w:szCs w:val="20"/>
                <w:highlight w:val="none"/>
              </w:rPr>
            </w:pPr>
            <w:r>
              <w:rPr>
                <w:rFonts w:hint="eastAsia" w:ascii="宋体" w:hAnsi="宋体" w:eastAsia="宋体" w:cs="宋体"/>
                <w:sz w:val="24"/>
                <w:szCs w:val="20"/>
                <w:highlight w:val="none"/>
              </w:rPr>
              <w:t>电话：0996-2222077、17397568003</w:t>
            </w:r>
          </w:p>
        </w:tc>
      </w:tr>
      <w:tr w14:paraId="2156FF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4401ECF3">
            <w:pPr>
              <w:adjustRightInd w:val="0"/>
              <w:snapToGrid w:val="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4</w:t>
            </w:r>
          </w:p>
        </w:tc>
        <w:tc>
          <w:tcPr>
            <w:tcW w:w="8753" w:type="dxa"/>
            <w:tcBorders>
              <w:top w:val="single" w:color="auto" w:sz="4" w:space="0"/>
              <w:left w:val="single" w:color="auto" w:sz="4" w:space="0"/>
              <w:bottom w:val="single" w:color="auto" w:sz="4" w:space="0"/>
              <w:right w:val="single" w:color="auto" w:sz="4" w:space="0"/>
            </w:tcBorders>
            <w:vAlign w:val="center"/>
          </w:tcPr>
          <w:p w14:paraId="083893D8">
            <w:pPr>
              <w:adjustRightInd w:val="0"/>
              <w:snapToGrid w:val="0"/>
              <w:rPr>
                <w:rFonts w:hint="eastAsia" w:ascii="宋体" w:hAnsi="宋体" w:eastAsia="宋体" w:cs="宋体"/>
                <w:sz w:val="24"/>
                <w:szCs w:val="28"/>
                <w:highlight w:val="none"/>
              </w:rPr>
            </w:pPr>
            <w:r>
              <w:rPr>
                <w:rFonts w:hint="eastAsia" w:ascii="宋体" w:hAnsi="宋体" w:eastAsia="宋体" w:cs="宋体"/>
                <w:sz w:val="24"/>
                <w:szCs w:val="28"/>
                <w:highlight w:val="none"/>
              </w:rPr>
              <w:t>单一来源协商保证金：</w:t>
            </w:r>
          </w:p>
          <w:p w14:paraId="2A0F0A3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标项一：</w:t>
            </w:r>
            <w:r>
              <w:rPr>
                <w:rFonts w:hint="eastAsia" w:ascii="宋体" w:hAnsi="宋体" w:eastAsia="宋体" w:cs="宋体"/>
                <w:sz w:val="24"/>
                <w:szCs w:val="24"/>
                <w:highlight w:val="none"/>
                <w:lang w:val="en-US" w:eastAsia="zh-CN"/>
              </w:rPr>
              <w:t>120</w:t>
            </w:r>
            <w:r>
              <w:rPr>
                <w:rFonts w:hint="eastAsia" w:ascii="宋体" w:hAnsi="宋体" w:eastAsia="宋体" w:cs="宋体"/>
                <w:sz w:val="24"/>
                <w:szCs w:val="24"/>
                <w:highlight w:val="none"/>
              </w:rPr>
              <w:t>元（须足额交纳）</w:t>
            </w:r>
          </w:p>
          <w:p w14:paraId="22F269F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标项二：</w:t>
            </w:r>
            <w:r>
              <w:rPr>
                <w:rFonts w:hint="eastAsia" w:ascii="宋体" w:hAnsi="宋体" w:eastAsia="宋体" w:cs="宋体"/>
                <w:sz w:val="24"/>
                <w:szCs w:val="24"/>
                <w:highlight w:val="none"/>
                <w:lang w:val="en-US" w:eastAsia="zh-CN"/>
              </w:rPr>
              <w:t>28000</w:t>
            </w:r>
            <w:r>
              <w:rPr>
                <w:rFonts w:hint="eastAsia" w:ascii="宋体" w:hAnsi="宋体" w:eastAsia="宋体" w:cs="宋体"/>
                <w:sz w:val="24"/>
                <w:szCs w:val="24"/>
                <w:highlight w:val="none"/>
              </w:rPr>
              <w:t>元（须足额交纳）</w:t>
            </w:r>
          </w:p>
          <w:p w14:paraId="167A74A3">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标项</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96000</w:t>
            </w:r>
            <w:r>
              <w:rPr>
                <w:rFonts w:hint="eastAsia" w:ascii="宋体" w:hAnsi="宋体" w:eastAsia="宋体" w:cs="宋体"/>
                <w:sz w:val="24"/>
                <w:szCs w:val="24"/>
                <w:highlight w:val="none"/>
              </w:rPr>
              <w:t>元（须足额交纳）</w:t>
            </w:r>
          </w:p>
          <w:p w14:paraId="5E6439BF">
            <w:pPr>
              <w:adjustRightInd w:val="0"/>
              <w:snapToGrid w:val="0"/>
              <w:rPr>
                <w:rFonts w:hint="eastAsia" w:ascii="宋体" w:hAnsi="宋体" w:eastAsia="宋体" w:cs="宋体"/>
                <w:sz w:val="24"/>
                <w:szCs w:val="28"/>
                <w:highlight w:val="none"/>
              </w:rPr>
            </w:pPr>
            <w:r>
              <w:rPr>
                <w:rFonts w:hint="eastAsia" w:ascii="宋体" w:hAnsi="宋体" w:eastAsia="宋体" w:cs="宋体"/>
                <w:sz w:val="24"/>
                <w:szCs w:val="24"/>
                <w:highlight w:val="none"/>
              </w:rPr>
              <w:t>标项</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4200</w:t>
            </w:r>
            <w:r>
              <w:rPr>
                <w:rFonts w:hint="eastAsia" w:ascii="宋体" w:hAnsi="宋体" w:eastAsia="宋体" w:cs="宋体"/>
                <w:sz w:val="24"/>
                <w:szCs w:val="24"/>
                <w:highlight w:val="none"/>
              </w:rPr>
              <w:t>元（须足额交纳）</w:t>
            </w:r>
          </w:p>
          <w:p w14:paraId="20C398AE">
            <w:pPr>
              <w:adjustRightInd w:val="0"/>
              <w:snapToGrid w:val="0"/>
              <w:rPr>
                <w:rFonts w:hint="eastAsia" w:ascii="宋体" w:hAnsi="宋体" w:eastAsia="宋体" w:cs="宋体"/>
                <w:sz w:val="24"/>
                <w:szCs w:val="28"/>
                <w:highlight w:val="none"/>
              </w:rPr>
            </w:pPr>
            <w:r>
              <w:rPr>
                <w:rFonts w:hint="eastAsia" w:ascii="宋体" w:hAnsi="宋体" w:eastAsia="宋体" w:cs="宋体"/>
                <w:sz w:val="24"/>
                <w:szCs w:val="28"/>
                <w:highlight w:val="none"/>
              </w:rPr>
              <w:t>单一来源协商保证金形式：</w:t>
            </w:r>
            <w:r>
              <w:rPr>
                <w:rFonts w:hint="eastAsia" w:ascii="宋体" w:hAnsi="宋体" w:eastAsia="宋体" w:cs="宋体"/>
                <w:sz w:val="24"/>
                <w:szCs w:val="24"/>
                <w:highlight w:val="none"/>
              </w:rPr>
              <w:t>供应商自主选择以支票、汇票、本票、电汇、转账或者金融机构、担保机构出具的保函、电子保函等非现金形式提交</w:t>
            </w:r>
          </w:p>
          <w:p w14:paraId="070A5737">
            <w:pPr>
              <w:pStyle w:val="7"/>
              <w:adjustRightInd w:val="0"/>
              <w:snapToGrid w:val="0"/>
              <w:ind w:firstLine="0" w:firstLineChars="0"/>
              <w:rPr>
                <w:rFonts w:hint="eastAsia" w:ascii="宋体" w:hAnsi="宋体" w:eastAsia="宋体" w:cs="宋体"/>
                <w:highlight w:val="none"/>
              </w:rPr>
            </w:pPr>
            <w:r>
              <w:rPr>
                <w:rFonts w:hint="eastAsia" w:ascii="宋体" w:hAnsi="宋体" w:eastAsia="宋体" w:cs="宋体"/>
                <w:sz w:val="24"/>
                <w:szCs w:val="28"/>
                <w:highlight w:val="none"/>
              </w:rPr>
              <w:t>单一来源协商保证金</w:t>
            </w:r>
            <w:r>
              <w:rPr>
                <w:rFonts w:hint="eastAsia" w:ascii="宋体" w:hAnsi="宋体" w:eastAsia="宋体" w:cs="宋体"/>
                <w:sz w:val="24"/>
                <w:highlight w:val="none"/>
              </w:rPr>
              <w:t>有效期应当与单一来源响应有效期一致。</w:t>
            </w:r>
          </w:p>
        </w:tc>
      </w:tr>
      <w:tr w14:paraId="16237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25E0A165">
            <w:pPr>
              <w:adjustRightInd w:val="0"/>
              <w:snapToGrid w:val="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5</w:t>
            </w:r>
          </w:p>
        </w:tc>
        <w:tc>
          <w:tcPr>
            <w:tcW w:w="8753" w:type="dxa"/>
            <w:tcBorders>
              <w:top w:val="single" w:color="auto" w:sz="4" w:space="0"/>
              <w:left w:val="single" w:color="auto" w:sz="4" w:space="0"/>
              <w:bottom w:val="single" w:color="auto" w:sz="4" w:space="0"/>
              <w:right w:val="single" w:color="auto" w:sz="4" w:space="0"/>
            </w:tcBorders>
            <w:vAlign w:val="center"/>
          </w:tcPr>
          <w:p w14:paraId="2E3F4063">
            <w:pPr>
              <w:adjustRightInd w:val="0"/>
              <w:snapToGrid w:val="0"/>
              <w:rPr>
                <w:rFonts w:hint="eastAsia" w:ascii="宋体" w:hAnsi="宋体" w:eastAsia="宋体" w:cs="宋体"/>
                <w:sz w:val="24"/>
                <w:szCs w:val="20"/>
                <w:highlight w:val="none"/>
              </w:rPr>
            </w:pPr>
            <w:r>
              <w:rPr>
                <w:rFonts w:hint="eastAsia" w:ascii="宋体" w:hAnsi="宋体" w:eastAsia="宋体" w:cs="宋体"/>
                <w:sz w:val="24"/>
                <w:szCs w:val="20"/>
                <w:highlight w:val="none"/>
              </w:rPr>
              <w:t>单一来源协商语言：中文</w:t>
            </w:r>
          </w:p>
        </w:tc>
      </w:tr>
      <w:tr w14:paraId="4A57A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0EB2943">
            <w:pPr>
              <w:adjustRightInd w:val="0"/>
              <w:snapToGrid w:val="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6</w:t>
            </w:r>
          </w:p>
        </w:tc>
        <w:tc>
          <w:tcPr>
            <w:tcW w:w="8753" w:type="dxa"/>
            <w:tcBorders>
              <w:top w:val="single" w:color="auto" w:sz="4" w:space="0"/>
              <w:left w:val="single" w:color="auto" w:sz="4" w:space="0"/>
              <w:bottom w:val="single" w:color="auto" w:sz="4" w:space="0"/>
              <w:right w:val="single" w:color="auto" w:sz="4" w:space="0"/>
            </w:tcBorders>
            <w:vAlign w:val="center"/>
          </w:tcPr>
          <w:p w14:paraId="1A4D0E98">
            <w:pPr>
              <w:snapToGrid w:val="0"/>
              <w:rPr>
                <w:rFonts w:hint="eastAsia" w:ascii="宋体" w:hAnsi="宋体" w:eastAsia="宋体" w:cs="宋体"/>
                <w:sz w:val="24"/>
                <w:szCs w:val="20"/>
                <w:highlight w:val="none"/>
              </w:rPr>
            </w:pPr>
            <w:r>
              <w:rPr>
                <w:rFonts w:hint="eastAsia" w:ascii="宋体" w:hAnsi="宋体" w:eastAsia="宋体" w:cs="宋体"/>
                <w:sz w:val="24"/>
                <w:szCs w:val="20"/>
                <w:highlight w:val="none"/>
              </w:rPr>
              <w:t>付款方式：</w:t>
            </w:r>
            <w:r>
              <w:rPr>
                <w:rFonts w:hint="eastAsia" w:ascii="宋体" w:hAnsi="宋体" w:cs="宋体"/>
                <w:sz w:val="24"/>
                <w:highlight w:val="none"/>
              </w:rPr>
              <w:t>产品验收合格提供全额有效发票130个工作日</w:t>
            </w:r>
            <w:r>
              <w:rPr>
                <w:rFonts w:hint="eastAsia" w:ascii="宋体" w:hAnsi="宋体" w:cs="宋体"/>
                <w:sz w:val="24"/>
                <w:highlight w:val="none"/>
                <w:lang w:val="en-US" w:eastAsia="zh-CN"/>
              </w:rPr>
              <w:t>内</w:t>
            </w:r>
            <w:r>
              <w:rPr>
                <w:rFonts w:hint="eastAsia" w:ascii="宋体" w:hAnsi="宋体" w:cs="宋体"/>
                <w:sz w:val="24"/>
                <w:highlight w:val="none"/>
              </w:rPr>
              <w:t>付款。</w:t>
            </w:r>
            <w:r>
              <w:rPr>
                <w:rFonts w:hint="eastAsia" w:ascii="宋体" w:hAnsi="宋体" w:eastAsia="宋体" w:cs="宋体"/>
                <w:sz w:val="24"/>
                <w:szCs w:val="20"/>
                <w:highlight w:val="none"/>
              </w:rPr>
              <w:t>（具体内容以合同签订为准）</w:t>
            </w:r>
          </w:p>
        </w:tc>
      </w:tr>
      <w:tr w14:paraId="31A38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965AF91">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8753" w:type="dxa"/>
            <w:tcBorders>
              <w:top w:val="single" w:color="auto" w:sz="4" w:space="0"/>
              <w:left w:val="single" w:color="auto" w:sz="4" w:space="0"/>
              <w:bottom w:val="single" w:color="auto" w:sz="4" w:space="0"/>
              <w:right w:val="single" w:color="auto" w:sz="4" w:space="0"/>
            </w:tcBorders>
            <w:vAlign w:val="center"/>
          </w:tcPr>
          <w:p w14:paraId="2D643F56">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r>
              <w:rPr>
                <w:rFonts w:hint="eastAsia" w:ascii="宋体" w:hAnsi="宋体" w:eastAsia="宋体" w:cs="宋体"/>
                <w:sz w:val="24"/>
                <w:szCs w:val="24"/>
                <w:highlight w:val="none"/>
                <w:lang w:eastAsia="zh-CN"/>
              </w:rPr>
              <w:t>巴音郭楞蒙古自治州人民医院（</w:t>
            </w:r>
            <w:r>
              <w:rPr>
                <w:rFonts w:hint="eastAsia" w:ascii="宋体" w:hAnsi="宋体" w:cs="宋体"/>
                <w:sz w:val="24"/>
                <w:szCs w:val="24"/>
                <w:highlight w:val="none"/>
                <w:lang w:val="en-US" w:eastAsia="zh-CN"/>
              </w:rPr>
              <w:t>或</w:t>
            </w:r>
            <w:r>
              <w:rPr>
                <w:rFonts w:hint="eastAsia" w:ascii="宋体" w:hAnsi="宋体" w:eastAsia="宋体" w:cs="宋体"/>
                <w:sz w:val="24"/>
                <w:szCs w:val="24"/>
                <w:highlight w:val="none"/>
                <w:lang w:eastAsia="zh-CN"/>
              </w:rPr>
              <w:t>采购人指定交货地）</w:t>
            </w:r>
          </w:p>
          <w:p w14:paraId="37ACC501">
            <w:pPr>
              <w:spacing w:line="240" w:lineRule="auto"/>
              <w:rPr>
                <w:rFonts w:hint="eastAsia" w:ascii="宋体" w:hAnsi="宋体" w:eastAsia="宋体" w:cs="宋体"/>
                <w:highlight w:val="none"/>
              </w:rPr>
            </w:pPr>
            <w:r>
              <w:rPr>
                <w:rFonts w:hint="eastAsia" w:ascii="宋体" w:hAnsi="宋体" w:eastAsia="宋体" w:cs="宋体"/>
                <w:sz w:val="24"/>
                <w:szCs w:val="24"/>
                <w:highlight w:val="none"/>
              </w:rPr>
              <w:t>交货期：</w:t>
            </w:r>
            <w:r>
              <w:rPr>
                <w:rFonts w:hint="eastAsia" w:ascii="宋体" w:hAnsi="宋体" w:cs="宋体"/>
                <w:sz w:val="24"/>
                <w:szCs w:val="24"/>
                <w:highlight w:val="none"/>
              </w:rPr>
              <w:t>按甲方需求分批次供货，</w:t>
            </w:r>
            <w:r>
              <w:rPr>
                <w:rFonts w:hint="eastAsia" w:ascii="宋体" w:hAnsi="宋体" w:cs="Arial"/>
                <w:sz w:val="24"/>
                <w:szCs w:val="24"/>
                <w:highlight w:val="none"/>
              </w:rPr>
              <w:t>接到甲方供货通知后7天内供货</w:t>
            </w:r>
            <w:r>
              <w:rPr>
                <w:rFonts w:hint="eastAsia" w:ascii="宋体" w:hAnsi="宋体" w:cs="Arial"/>
                <w:sz w:val="24"/>
                <w:szCs w:val="24"/>
                <w:highlight w:val="none"/>
                <w:lang w:val="en-US" w:eastAsia="zh-CN"/>
              </w:rPr>
              <w:t>至甲方指定地点。</w:t>
            </w:r>
          </w:p>
        </w:tc>
      </w:tr>
      <w:tr w14:paraId="1E9AE9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9401" w:type="dxa"/>
            <w:gridSpan w:val="2"/>
            <w:tcBorders>
              <w:top w:val="single" w:color="auto" w:sz="4" w:space="0"/>
              <w:left w:val="single" w:color="auto" w:sz="4" w:space="0"/>
              <w:bottom w:val="single" w:color="auto" w:sz="4" w:space="0"/>
              <w:right w:val="single" w:color="auto" w:sz="4" w:space="0"/>
            </w:tcBorders>
            <w:vAlign w:val="center"/>
          </w:tcPr>
          <w:p w14:paraId="4C4B2FF2">
            <w:pPr>
              <w:adjustRightInd w:val="0"/>
              <w:snapToGrid w:val="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单 一 来 源 响 应 文 件 的 编 制 和 递 交</w:t>
            </w:r>
          </w:p>
        </w:tc>
      </w:tr>
      <w:tr w14:paraId="40515B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29D1A3DB">
            <w:pPr>
              <w:adjustRightInd w:val="0"/>
              <w:snapToGrid w:val="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8</w:t>
            </w:r>
          </w:p>
        </w:tc>
        <w:tc>
          <w:tcPr>
            <w:tcW w:w="8753" w:type="dxa"/>
            <w:tcBorders>
              <w:top w:val="single" w:color="auto" w:sz="4" w:space="0"/>
              <w:left w:val="single" w:color="auto" w:sz="4" w:space="0"/>
              <w:bottom w:val="single" w:color="auto" w:sz="4" w:space="0"/>
              <w:right w:val="single" w:color="auto" w:sz="4" w:space="0"/>
            </w:tcBorders>
            <w:vAlign w:val="center"/>
          </w:tcPr>
          <w:p w14:paraId="578E53FB">
            <w:pPr>
              <w:adjustRightInd w:val="0"/>
              <w:snapToGrid w:val="0"/>
              <w:rPr>
                <w:rFonts w:hint="eastAsia" w:ascii="宋体" w:hAnsi="宋体" w:eastAsia="宋体" w:cs="宋体"/>
                <w:sz w:val="24"/>
                <w:szCs w:val="20"/>
                <w:highlight w:val="none"/>
              </w:rPr>
            </w:pPr>
            <w:r>
              <w:rPr>
                <w:rFonts w:hint="eastAsia" w:ascii="宋体" w:hAnsi="宋体" w:eastAsia="宋体" w:cs="宋体"/>
                <w:sz w:val="24"/>
                <w:szCs w:val="20"/>
                <w:highlight w:val="none"/>
              </w:rPr>
              <w:t>供应商资格标准：</w:t>
            </w:r>
          </w:p>
          <w:p w14:paraId="25B1AF3A">
            <w:pPr>
              <w:tabs>
                <w:tab w:val="left" w:pos="252"/>
                <w:tab w:val="left" w:pos="671"/>
              </w:tabs>
              <w:adjustRightInd w:val="0"/>
              <w:snapToGrid w:val="0"/>
              <w:ind w:left="384" w:hanging="384" w:hangingChars="150"/>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1. 具有独立承担民事责任的能力；（提供营业执照的扫描件）</w:t>
            </w:r>
          </w:p>
          <w:p w14:paraId="2CA22139">
            <w:pPr>
              <w:tabs>
                <w:tab w:val="left" w:pos="252"/>
                <w:tab w:val="left" w:pos="671"/>
              </w:tabs>
              <w:adjustRightInd w:val="0"/>
              <w:snapToGrid w:val="0"/>
              <w:ind w:left="384" w:hanging="384" w:hangingChars="150"/>
              <w:contextualSpacing/>
              <w:rPr>
                <w:rFonts w:hint="eastAsia" w:ascii="宋体" w:hAnsi="宋体" w:eastAsia="宋体" w:cs="宋体"/>
                <w:spacing w:val="8"/>
                <w:sz w:val="24"/>
                <w:szCs w:val="24"/>
                <w:highlight w:val="none"/>
                <w:lang w:eastAsia="zh-CN"/>
              </w:rPr>
            </w:pPr>
            <w:r>
              <w:rPr>
                <w:rFonts w:hint="eastAsia" w:ascii="宋体" w:hAnsi="宋体" w:eastAsia="宋体" w:cs="宋体"/>
                <w:spacing w:val="8"/>
                <w:sz w:val="24"/>
                <w:szCs w:val="24"/>
                <w:highlight w:val="none"/>
              </w:rPr>
              <w:t xml:space="preserve">2. </w:t>
            </w:r>
            <w:r>
              <w:rPr>
                <w:rFonts w:hint="eastAsia" w:ascii="宋体" w:hAnsi="宋体" w:eastAsia="宋体" w:cs="宋体"/>
                <w:spacing w:val="8"/>
                <w:sz w:val="24"/>
                <w:szCs w:val="24"/>
                <w:highlight w:val="none"/>
                <w:lang w:eastAsia="zh-CN"/>
              </w:rPr>
              <w:t>具有良好的商业信誉和健全的财务会计制度；（提供健全的财务会计制度证明文件，例如近三年任意一年会计师事务所出具的财务审计报告或财务状况报告等，新成立公司自成立之日起提供）</w:t>
            </w:r>
          </w:p>
          <w:p w14:paraId="19F791DF">
            <w:pPr>
              <w:tabs>
                <w:tab w:val="left" w:pos="252"/>
                <w:tab w:val="left" w:pos="671"/>
              </w:tabs>
              <w:adjustRightInd w:val="0"/>
              <w:snapToGrid w:val="0"/>
              <w:ind w:left="384" w:hanging="384" w:hangingChars="150"/>
              <w:contextualSpacing/>
              <w:rPr>
                <w:rFonts w:hint="eastAsia" w:ascii="宋体" w:hAnsi="宋体" w:eastAsia="宋体" w:cs="宋体"/>
                <w:spacing w:val="8"/>
                <w:sz w:val="24"/>
                <w:szCs w:val="24"/>
                <w:highlight w:val="none"/>
                <w:lang w:eastAsia="zh-CN"/>
              </w:rPr>
            </w:pPr>
            <w:r>
              <w:rPr>
                <w:rFonts w:hint="eastAsia" w:ascii="宋体" w:hAnsi="宋体" w:eastAsia="宋体" w:cs="宋体"/>
                <w:spacing w:val="8"/>
                <w:sz w:val="24"/>
                <w:szCs w:val="24"/>
                <w:highlight w:val="none"/>
              </w:rPr>
              <w:t>3. 具有履行合同所必需的设备和专业技术能力；</w:t>
            </w:r>
            <w:r>
              <w:rPr>
                <w:rFonts w:hint="eastAsia" w:ascii="宋体" w:hAnsi="宋体" w:eastAsia="宋体" w:cs="宋体"/>
                <w:spacing w:val="8"/>
                <w:sz w:val="24"/>
                <w:szCs w:val="24"/>
                <w:highlight w:val="none"/>
                <w:lang w:eastAsia="zh-CN"/>
              </w:rPr>
              <w:t>（提供承诺函，加盖单位公章）</w:t>
            </w:r>
          </w:p>
          <w:p w14:paraId="41FDE887">
            <w:pPr>
              <w:tabs>
                <w:tab w:val="left" w:pos="252"/>
                <w:tab w:val="left" w:pos="671"/>
              </w:tabs>
              <w:adjustRightInd w:val="0"/>
              <w:snapToGrid w:val="0"/>
              <w:ind w:left="384" w:hanging="384" w:hangingChars="150"/>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4. 有依法缴纳税收和社会保障资金的良好记录；（提供近一年任意连续三个月缴税记录及社保缴纳证明，新成立公司自成立之日起提供。）</w:t>
            </w:r>
          </w:p>
          <w:p w14:paraId="0033E4C2">
            <w:pPr>
              <w:tabs>
                <w:tab w:val="left" w:pos="252"/>
                <w:tab w:val="left" w:pos="671"/>
              </w:tabs>
              <w:adjustRightInd w:val="0"/>
              <w:snapToGrid w:val="0"/>
              <w:ind w:left="384" w:hanging="384" w:hangingChars="150"/>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 xml:space="preserve">5. </w:t>
            </w:r>
            <w:r>
              <w:rPr>
                <w:rFonts w:hint="eastAsia" w:ascii="宋体" w:hAnsi="宋体" w:eastAsia="宋体" w:cs="宋体"/>
                <w:spacing w:val="8"/>
                <w:sz w:val="24"/>
                <w:szCs w:val="24"/>
                <w:highlight w:val="none"/>
                <w:lang w:eastAsia="zh-CN"/>
              </w:rPr>
              <w:t>参加采购活动前三年内，在经营活动中没有重大违法记录。查询渠道“中国政府采购网”、“信用中国”，被列入失信被执行人、重大税收违法案件当事人名单、政府采购严重违法失信行为记录名单的供应商，不得参与本次政府采购活动。以现场查询为准。</w:t>
            </w:r>
            <w:r>
              <w:rPr>
                <w:rFonts w:hint="eastAsia" w:ascii="宋体" w:hAnsi="宋体" w:eastAsia="宋体" w:cs="宋体"/>
                <w:spacing w:val="8"/>
                <w:sz w:val="24"/>
                <w:szCs w:val="24"/>
                <w:highlight w:val="none"/>
              </w:rPr>
              <w:t>；</w:t>
            </w:r>
          </w:p>
          <w:p w14:paraId="46B0B46B">
            <w:pPr>
              <w:tabs>
                <w:tab w:val="left" w:pos="252"/>
                <w:tab w:val="left" w:pos="671"/>
              </w:tabs>
              <w:adjustRightInd w:val="0"/>
              <w:snapToGrid w:val="0"/>
              <w:ind w:left="384" w:hanging="384" w:hangingChars="150"/>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6. 法律、行政法规规定的其他条件。</w:t>
            </w:r>
          </w:p>
          <w:p w14:paraId="7DF7B4F1">
            <w:pPr>
              <w:tabs>
                <w:tab w:val="left" w:pos="252"/>
                <w:tab w:val="left" w:pos="671"/>
              </w:tabs>
              <w:adjustRightInd w:val="0"/>
              <w:snapToGrid w:val="0"/>
              <w:ind w:left="384" w:hanging="384" w:hangingChars="150"/>
              <w:contextualSpacing/>
              <w:rPr>
                <w:rFonts w:hint="eastAsia" w:ascii="宋体" w:hAnsi="宋体" w:eastAsia="宋体" w:cs="宋体"/>
                <w:sz w:val="24"/>
                <w:szCs w:val="32"/>
                <w:highlight w:val="none"/>
              </w:rPr>
            </w:pPr>
            <w:r>
              <w:rPr>
                <w:rFonts w:hint="eastAsia" w:ascii="宋体" w:hAnsi="宋体" w:eastAsia="宋体" w:cs="宋体"/>
                <w:spacing w:val="8"/>
                <w:sz w:val="24"/>
                <w:szCs w:val="24"/>
                <w:highlight w:val="none"/>
              </w:rPr>
              <w:t xml:space="preserve">7. </w:t>
            </w:r>
            <w:r>
              <w:rPr>
                <w:rFonts w:hint="eastAsia" w:ascii="宋体" w:hAnsi="宋体" w:eastAsia="宋体" w:cs="宋体"/>
                <w:sz w:val="24"/>
                <w:szCs w:val="32"/>
                <w:highlight w:val="none"/>
              </w:rPr>
              <w:t>本项目不接受联合体投标。</w:t>
            </w:r>
          </w:p>
          <w:p w14:paraId="08200CDC">
            <w:pPr>
              <w:tabs>
                <w:tab w:val="left" w:pos="252"/>
                <w:tab w:val="left" w:pos="671"/>
              </w:tabs>
              <w:adjustRightInd w:val="0"/>
              <w:snapToGrid w:val="0"/>
              <w:ind w:left="384" w:hanging="384" w:hangingChars="150"/>
              <w:contextualSpacing/>
              <w:rPr>
                <w:rFonts w:hint="eastAsia" w:ascii="宋体" w:hAnsi="宋体" w:eastAsia="宋体" w:cs="宋体"/>
                <w:spacing w:val="8"/>
                <w:sz w:val="24"/>
                <w:szCs w:val="24"/>
                <w:highlight w:val="none"/>
                <w:lang w:eastAsia="zh-CN"/>
              </w:rPr>
            </w:pPr>
            <w:r>
              <w:rPr>
                <w:rFonts w:hint="eastAsia" w:ascii="宋体" w:hAnsi="宋体" w:eastAsia="宋体" w:cs="宋体"/>
                <w:spacing w:val="8"/>
                <w:sz w:val="24"/>
                <w:szCs w:val="24"/>
                <w:highlight w:val="none"/>
              </w:rPr>
              <w:t xml:space="preserve">8. </w:t>
            </w:r>
            <w:r>
              <w:rPr>
                <w:rFonts w:hint="eastAsia" w:ascii="宋体" w:hAnsi="宋体" w:eastAsia="宋体" w:cs="宋体"/>
                <w:spacing w:val="8"/>
                <w:sz w:val="24"/>
                <w:szCs w:val="24"/>
                <w:highlight w:val="none"/>
                <w:lang w:eastAsia="zh-CN"/>
              </w:rPr>
              <w:t>单位负责人为同一人或者存在直接控股、管理关系的不同供应商，不得参加同一合同项下的政府采购活动。（提供承诺函，加盖单位公章）</w:t>
            </w:r>
          </w:p>
          <w:p w14:paraId="20380437">
            <w:pPr>
              <w:tabs>
                <w:tab w:val="left" w:pos="252"/>
                <w:tab w:val="left" w:pos="671"/>
              </w:tabs>
              <w:adjustRightInd w:val="0"/>
              <w:snapToGrid w:val="0"/>
              <w:ind w:left="384" w:hanging="384" w:hangingChars="150"/>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9. 本项目特殊要求：</w:t>
            </w:r>
          </w:p>
          <w:p w14:paraId="04FCF1E7">
            <w:pPr>
              <w:tabs>
                <w:tab w:val="left" w:pos="252"/>
                <w:tab w:val="left" w:pos="671"/>
              </w:tabs>
              <w:adjustRightInd w:val="0"/>
              <w:snapToGrid w:val="0"/>
              <w:spacing w:line="400" w:lineRule="atLeast"/>
              <w:ind w:left="576" w:hanging="576" w:hangingChars="225"/>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9.1.供应商具有医疗器械经营资格；（若所投产品为第三类医疗器械，须提供有效的《医疗器械经营许可证》）</w:t>
            </w:r>
          </w:p>
          <w:p w14:paraId="15539A07">
            <w:pPr>
              <w:tabs>
                <w:tab w:val="left" w:pos="252"/>
                <w:tab w:val="left" w:pos="671"/>
              </w:tabs>
              <w:adjustRightInd w:val="0"/>
              <w:snapToGrid w:val="0"/>
              <w:ind w:left="384" w:hanging="384" w:hangingChars="150"/>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9.2.根据《医疗器械监督管理条例》（国务院令第650号）有关内容办理医疗器械产品注册或备案；</w:t>
            </w:r>
          </w:p>
          <w:p w14:paraId="2FA1F6FF">
            <w:pPr>
              <w:tabs>
                <w:tab w:val="left" w:pos="252"/>
                <w:tab w:val="left" w:pos="671"/>
              </w:tabs>
              <w:adjustRightInd w:val="0"/>
              <w:snapToGrid w:val="0"/>
              <w:spacing w:line="400" w:lineRule="atLeast"/>
              <w:ind w:left="576" w:hanging="576" w:hangingChars="225"/>
              <w:contextualSpacing/>
              <w:rPr>
                <w:rFonts w:hint="eastAsia" w:ascii="宋体" w:hAnsi="宋体" w:eastAsia="宋体" w:cs="宋体"/>
                <w:highlight w:val="none"/>
              </w:rPr>
            </w:pPr>
            <w:r>
              <w:rPr>
                <w:rFonts w:hint="eastAsia" w:ascii="宋体" w:hAnsi="宋体" w:eastAsia="宋体" w:cs="宋体"/>
                <w:spacing w:val="8"/>
                <w:sz w:val="24"/>
                <w:szCs w:val="24"/>
                <w:highlight w:val="none"/>
              </w:rPr>
              <w:t>9.3.若所投产品为原装进口，提供制造商授权证明原件的扫描件。</w:t>
            </w:r>
            <w:r>
              <w:rPr>
                <w:rFonts w:hint="eastAsia" w:ascii="宋体" w:hAnsi="宋体" w:eastAsia="宋体" w:cs="宋体"/>
                <w:spacing w:val="8"/>
                <w:sz w:val="24"/>
                <w:szCs w:val="24"/>
                <w:highlight w:val="none"/>
                <w:lang w:eastAsia="zh-CN"/>
              </w:rPr>
              <w:t>（</w:t>
            </w:r>
            <w:r>
              <w:rPr>
                <w:rFonts w:hint="eastAsia" w:ascii="宋体" w:hAnsi="宋体" w:eastAsia="宋体" w:cs="宋体"/>
                <w:spacing w:val="8"/>
                <w:sz w:val="24"/>
                <w:szCs w:val="24"/>
                <w:highlight w:val="none"/>
                <w:lang w:val="en-US" w:eastAsia="zh-CN"/>
              </w:rPr>
              <w:t>仅针对</w:t>
            </w:r>
            <w:r>
              <w:rPr>
                <w:rFonts w:hint="eastAsia" w:ascii="宋体" w:hAnsi="宋体" w:eastAsia="宋体" w:cs="宋体"/>
                <w:sz w:val="24"/>
                <w:szCs w:val="24"/>
                <w:highlight w:val="none"/>
              </w:rPr>
              <w:t>标项一</w:t>
            </w:r>
            <w:r>
              <w:rPr>
                <w:rFonts w:hint="eastAsia" w:ascii="宋体" w:hAnsi="宋体" w:eastAsia="宋体" w:cs="宋体"/>
                <w:sz w:val="24"/>
                <w:szCs w:val="24"/>
                <w:highlight w:val="none"/>
                <w:lang w:val="en-US" w:eastAsia="zh-CN"/>
              </w:rPr>
              <w:t>和</w:t>
            </w:r>
            <w:r>
              <w:rPr>
                <w:rFonts w:hint="eastAsia" w:ascii="宋体" w:hAnsi="宋体" w:eastAsia="宋体" w:cs="宋体"/>
                <w:sz w:val="24"/>
                <w:szCs w:val="24"/>
                <w:highlight w:val="none"/>
              </w:rPr>
              <w:t>标项</w:t>
            </w:r>
            <w:r>
              <w:rPr>
                <w:rFonts w:hint="eastAsia" w:ascii="宋体" w:hAnsi="宋体" w:eastAsia="宋体" w:cs="宋体"/>
                <w:sz w:val="24"/>
                <w:szCs w:val="24"/>
                <w:highlight w:val="none"/>
                <w:lang w:val="en-US" w:eastAsia="zh-CN"/>
              </w:rPr>
              <w:t>三</w:t>
            </w:r>
            <w:r>
              <w:rPr>
                <w:rFonts w:hint="eastAsia" w:ascii="宋体" w:hAnsi="宋体" w:eastAsia="宋体" w:cs="宋体"/>
                <w:spacing w:val="8"/>
                <w:sz w:val="24"/>
                <w:szCs w:val="24"/>
                <w:highlight w:val="none"/>
                <w:lang w:eastAsia="zh-CN"/>
              </w:rPr>
              <w:t>）</w:t>
            </w:r>
          </w:p>
        </w:tc>
      </w:tr>
      <w:tr w14:paraId="017ECA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57DED19C">
            <w:pPr>
              <w:adjustRightInd w:val="0"/>
              <w:snapToGrid w:val="0"/>
              <w:contextualSpacing/>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9</w:t>
            </w:r>
          </w:p>
        </w:tc>
        <w:tc>
          <w:tcPr>
            <w:tcW w:w="8753" w:type="dxa"/>
            <w:tcBorders>
              <w:top w:val="single" w:color="auto" w:sz="4" w:space="0"/>
              <w:left w:val="single" w:color="auto" w:sz="4" w:space="0"/>
              <w:bottom w:val="single" w:color="auto" w:sz="4" w:space="0"/>
              <w:right w:val="single" w:color="auto" w:sz="4" w:space="0"/>
            </w:tcBorders>
            <w:shd w:val="clear" w:color="auto" w:fill="auto"/>
            <w:vAlign w:val="center"/>
          </w:tcPr>
          <w:p w14:paraId="07C66C67">
            <w:pPr>
              <w:adjustRightInd w:val="0"/>
              <w:snapToGrid w:val="0"/>
              <w:ind w:left="325" w:hanging="325" w:hangingChars="135"/>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注意事项：</w:t>
            </w:r>
          </w:p>
          <w:p w14:paraId="1FC76D61">
            <w:pPr>
              <w:adjustRightInd w:val="0"/>
              <w:snapToGrid w:val="0"/>
              <w:ind w:left="422" w:hanging="422" w:hangingChars="175"/>
              <w:rPr>
                <w:rFonts w:hint="eastAsia" w:ascii="宋体" w:hAnsi="宋体" w:eastAsia="宋体" w:cs="宋体"/>
                <w:b/>
                <w:sz w:val="24"/>
                <w:szCs w:val="24"/>
                <w:highlight w:val="none"/>
              </w:rPr>
            </w:pPr>
            <w:r>
              <w:rPr>
                <w:rFonts w:hint="eastAsia" w:ascii="宋体" w:hAnsi="宋体" w:eastAsia="宋体" w:cs="宋体"/>
                <w:b/>
                <w:sz w:val="24"/>
                <w:szCs w:val="24"/>
                <w:highlight w:val="none"/>
              </w:rPr>
              <w:t>1、本项目实行网上投标，采用电子投标文件。</w:t>
            </w:r>
          </w:p>
          <w:p w14:paraId="5871BCDE">
            <w:pPr>
              <w:adjustRightInd w:val="0"/>
              <w:snapToGrid w:val="0"/>
              <w:ind w:left="422" w:hanging="422" w:hangingChars="175"/>
              <w:rPr>
                <w:rFonts w:hint="eastAsia" w:ascii="宋体" w:hAnsi="宋体" w:eastAsia="宋体" w:cs="宋体"/>
                <w:b/>
                <w:sz w:val="24"/>
                <w:szCs w:val="24"/>
                <w:highlight w:val="none"/>
              </w:rPr>
            </w:pPr>
            <w:r>
              <w:rPr>
                <w:rFonts w:hint="eastAsia" w:ascii="宋体" w:hAnsi="宋体" w:eastAsia="宋体" w:cs="宋体"/>
                <w:b/>
                <w:sz w:val="24"/>
                <w:szCs w:val="24"/>
                <w:highlight w:val="none"/>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30904D1D">
            <w:pPr>
              <w:adjustRightInd w:val="0"/>
              <w:snapToGrid w:val="0"/>
              <w:ind w:left="422" w:leftChars="0" w:hanging="422" w:hangingChars="175"/>
              <w:rPr>
                <w:rFonts w:hint="eastAsia" w:ascii="宋体" w:hAnsi="宋体" w:eastAsia="宋体" w:cs="宋体"/>
                <w:kern w:val="2"/>
                <w:sz w:val="24"/>
                <w:szCs w:val="24"/>
                <w:highlight w:val="none"/>
                <w:lang w:val="en-US" w:eastAsia="zh-CN" w:bidi="ar-SA"/>
              </w:rPr>
            </w:pPr>
            <w:r>
              <w:rPr>
                <w:rFonts w:hint="eastAsia" w:ascii="宋体" w:hAnsi="宋体" w:eastAsia="宋体" w:cs="宋体"/>
                <w:b/>
                <w:sz w:val="24"/>
                <w:szCs w:val="24"/>
                <w:highlight w:val="none"/>
              </w:rPr>
              <w:t>3、供应商将政采云电子交易客户端下载、安装完成后，可通过账号密码或CA登录客户端进行投标文件的制作。在使用政采云投标客户端时，建议使用WIN7及以上操作系统。</w:t>
            </w:r>
          </w:p>
        </w:tc>
      </w:tr>
      <w:tr w14:paraId="47931B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25E2657C">
            <w:pPr>
              <w:adjustRightInd w:val="0"/>
              <w:snapToGrid w:val="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10</w:t>
            </w:r>
          </w:p>
        </w:tc>
        <w:tc>
          <w:tcPr>
            <w:tcW w:w="8753" w:type="dxa"/>
            <w:tcBorders>
              <w:top w:val="single" w:color="auto" w:sz="4" w:space="0"/>
              <w:left w:val="single" w:color="auto" w:sz="4" w:space="0"/>
              <w:bottom w:val="single" w:color="auto" w:sz="4" w:space="0"/>
              <w:right w:val="single" w:color="auto" w:sz="4" w:space="0"/>
            </w:tcBorders>
            <w:vAlign w:val="center"/>
          </w:tcPr>
          <w:p w14:paraId="10C24A97">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0"/>
                <w:highlight w:val="none"/>
                <w:lang w:val="en-US" w:eastAsia="zh-CN"/>
              </w:rPr>
              <w:t>响应</w:t>
            </w:r>
            <w:r>
              <w:rPr>
                <w:rFonts w:hint="eastAsia" w:ascii="宋体" w:hAnsi="宋体" w:eastAsia="宋体" w:cs="宋体"/>
                <w:sz w:val="24"/>
                <w:szCs w:val="20"/>
                <w:highlight w:val="none"/>
              </w:rPr>
              <w:t>文件：</w:t>
            </w:r>
            <w:r>
              <w:rPr>
                <w:rFonts w:hint="eastAsia" w:ascii="宋体" w:hAnsi="宋体" w:eastAsia="宋体" w:cs="宋体"/>
                <w:sz w:val="24"/>
                <w:szCs w:val="24"/>
                <w:highlight w:val="none"/>
              </w:rPr>
              <w:t>政采云平台电子单一来源</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w:t>
            </w:r>
          </w:p>
        </w:tc>
      </w:tr>
      <w:tr w14:paraId="3DC9B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4FA38022">
            <w:pPr>
              <w:adjustRightInd w:val="0"/>
              <w:snapToGrid w:val="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11</w:t>
            </w:r>
          </w:p>
        </w:tc>
        <w:tc>
          <w:tcPr>
            <w:tcW w:w="8753" w:type="dxa"/>
            <w:tcBorders>
              <w:top w:val="single" w:color="auto" w:sz="4" w:space="0"/>
              <w:left w:val="single" w:color="auto" w:sz="4" w:space="0"/>
              <w:bottom w:val="single" w:color="auto" w:sz="4" w:space="0"/>
              <w:right w:val="single" w:color="auto" w:sz="4" w:space="0"/>
            </w:tcBorders>
            <w:vAlign w:val="center"/>
          </w:tcPr>
          <w:p w14:paraId="4B11D1D3">
            <w:pPr>
              <w:adjustRightInd w:val="0"/>
              <w:snapToGrid w:val="0"/>
              <w:rPr>
                <w:rFonts w:hint="eastAsia" w:ascii="宋体" w:hAnsi="宋体" w:eastAsia="宋体" w:cs="宋体"/>
                <w:b/>
                <w:sz w:val="24"/>
                <w:szCs w:val="20"/>
                <w:highlight w:val="none"/>
              </w:rPr>
            </w:pPr>
            <w:r>
              <w:rPr>
                <w:rFonts w:hint="eastAsia" w:ascii="宋体" w:hAnsi="宋体" w:eastAsia="宋体" w:cs="宋体"/>
                <w:b/>
                <w:sz w:val="24"/>
                <w:szCs w:val="20"/>
                <w:highlight w:val="none"/>
              </w:rPr>
              <w:t>单一来源协商有效期：90天（如不满足将导致废标）</w:t>
            </w:r>
          </w:p>
        </w:tc>
      </w:tr>
      <w:tr w14:paraId="724B9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02D57BDA">
            <w:pPr>
              <w:adjustRightInd w:val="0"/>
              <w:snapToGrid w:val="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12</w:t>
            </w:r>
          </w:p>
        </w:tc>
        <w:tc>
          <w:tcPr>
            <w:tcW w:w="8753" w:type="dxa"/>
            <w:tcBorders>
              <w:top w:val="single" w:color="auto" w:sz="4" w:space="0"/>
              <w:left w:val="single" w:color="auto" w:sz="4" w:space="0"/>
              <w:bottom w:val="single" w:color="auto" w:sz="4" w:space="0"/>
              <w:right w:val="single" w:color="auto" w:sz="4" w:space="0"/>
            </w:tcBorders>
            <w:vAlign w:val="center"/>
          </w:tcPr>
          <w:p w14:paraId="47472595">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电子响应文件以加密形式递交至：政采云线上（www.zcygov.cn）</w:t>
            </w:r>
          </w:p>
          <w:p w14:paraId="07C3E3DE">
            <w:pPr>
              <w:adjustRightInd w:val="0"/>
              <w:snapToGrid w:val="0"/>
              <w:rPr>
                <w:rFonts w:hint="eastAsia" w:ascii="宋体" w:hAnsi="宋体" w:eastAsia="宋体" w:cs="宋体"/>
                <w:sz w:val="24"/>
                <w:szCs w:val="20"/>
                <w:highlight w:val="none"/>
              </w:rPr>
            </w:pPr>
            <w:r>
              <w:rPr>
                <w:rFonts w:hint="eastAsia" w:ascii="宋体" w:hAnsi="宋体" w:eastAsia="宋体" w:cs="宋体"/>
                <w:sz w:val="24"/>
                <w:szCs w:val="24"/>
                <w:highlight w:val="none"/>
              </w:rPr>
              <w:t>单一来源响应文件递交截止时间：202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26</w:t>
            </w:r>
            <w:r>
              <w:rPr>
                <w:rFonts w:hint="eastAsia" w:ascii="宋体" w:hAnsi="宋体" w:eastAsia="宋体" w:cs="宋体"/>
                <w:sz w:val="24"/>
                <w:szCs w:val="24"/>
                <w:highlight w:val="none"/>
              </w:rPr>
              <w:t>日10:30时（北京时间）</w:t>
            </w:r>
          </w:p>
        </w:tc>
      </w:tr>
      <w:tr w14:paraId="57130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08DD9A3F">
            <w:pPr>
              <w:adjustRightInd w:val="0"/>
              <w:snapToGrid w:val="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13</w:t>
            </w:r>
          </w:p>
        </w:tc>
        <w:tc>
          <w:tcPr>
            <w:tcW w:w="8753" w:type="dxa"/>
            <w:tcBorders>
              <w:top w:val="single" w:color="auto" w:sz="4" w:space="0"/>
              <w:left w:val="single" w:color="auto" w:sz="4" w:space="0"/>
              <w:bottom w:val="single" w:color="auto" w:sz="4" w:space="0"/>
              <w:right w:val="single" w:color="auto" w:sz="4" w:space="0"/>
            </w:tcBorders>
            <w:vAlign w:val="center"/>
          </w:tcPr>
          <w:p w14:paraId="6C864681">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协商日期：202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26</w:t>
            </w:r>
            <w:r>
              <w:rPr>
                <w:rFonts w:hint="eastAsia" w:ascii="宋体" w:hAnsi="宋体" w:eastAsia="宋体" w:cs="宋体"/>
                <w:sz w:val="24"/>
                <w:szCs w:val="24"/>
                <w:highlight w:val="none"/>
              </w:rPr>
              <w:t>日10:30时（北京时间）</w:t>
            </w:r>
          </w:p>
          <w:p w14:paraId="7A4D6512">
            <w:pPr>
              <w:adjustRightInd w:val="0"/>
              <w:snapToGrid w:val="0"/>
              <w:rPr>
                <w:rFonts w:hint="eastAsia" w:ascii="宋体" w:hAnsi="宋体" w:eastAsia="宋体" w:cs="宋体"/>
                <w:highlight w:val="none"/>
              </w:rPr>
            </w:pPr>
            <w:r>
              <w:rPr>
                <w:rFonts w:hint="eastAsia" w:ascii="宋体" w:hAnsi="宋体" w:eastAsia="宋体" w:cs="宋体"/>
                <w:sz w:val="24"/>
                <w:szCs w:val="24"/>
                <w:highlight w:val="none"/>
              </w:rPr>
              <w:t>开标地点：政采云线上（www.zcygov.cn）</w:t>
            </w:r>
          </w:p>
        </w:tc>
      </w:tr>
      <w:tr w14:paraId="7891E5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CFF6223">
            <w:pPr>
              <w:adjustRightInd w:val="0"/>
              <w:snapToGrid w:val="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14</w:t>
            </w:r>
          </w:p>
        </w:tc>
        <w:tc>
          <w:tcPr>
            <w:tcW w:w="8753" w:type="dxa"/>
            <w:tcBorders>
              <w:top w:val="single" w:color="auto" w:sz="4" w:space="0"/>
              <w:left w:val="single" w:color="auto" w:sz="4" w:space="0"/>
              <w:bottom w:val="single" w:color="auto" w:sz="4" w:space="0"/>
              <w:right w:val="single" w:color="auto" w:sz="4" w:space="0"/>
            </w:tcBorders>
            <w:vAlign w:val="center"/>
          </w:tcPr>
          <w:p w14:paraId="13223721">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质疑电话：0996-2222077</w:t>
            </w:r>
          </w:p>
        </w:tc>
      </w:tr>
      <w:tr w14:paraId="49EF6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401" w:type="dxa"/>
            <w:gridSpan w:val="2"/>
            <w:vAlign w:val="center"/>
          </w:tcPr>
          <w:p w14:paraId="749C10CE">
            <w:pPr>
              <w:adjustRightInd w:val="0"/>
              <w:snapToGrid w:val="0"/>
              <w:rPr>
                <w:rFonts w:hint="eastAsia" w:ascii="宋体" w:hAnsi="宋体" w:eastAsia="宋体" w:cs="宋体"/>
                <w:bCs/>
                <w:sz w:val="24"/>
                <w:szCs w:val="20"/>
                <w:highlight w:val="none"/>
              </w:rPr>
            </w:pPr>
            <w:r>
              <w:rPr>
                <w:rFonts w:hint="eastAsia" w:ascii="宋体" w:hAnsi="宋体" w:eastAsia="宋体" w:cs="宋体"/>
                <w:sz w:val="24"/>
                <w:szCs w:val="24"/>
                <w:highlight w:val="none"/>
              </w:rPr>
              <w:t>适用于本供应商须知的额外增加的变动：招标代理服务费由</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rPr>
              <w:t>人向新疆招标有限公司巴州分公司支付，支付标准参考按照计委（2002）1980号文</w:t>
            </w:r>
            <w:r>
              <w:rPr>
                <w:rFonts w:hint="eastAsia" w:ascii="宋体" w:hAnsi="宋体" w:cs="宋体"/>
                <w:sz w:val="24"/>
                <w:szCs w:val="24"/>
                <w:highlight w:val="none"/>
                <w:lang w:val="en-US" w:eastAsia="zh-CN"/>
              </w:rPr>
              <w:t>下浮30%</w:t>
            </w:r>
            <w:r>
              <w:rPr>
                <w:rFonts w:hint="eastAsia" w:ascii="宋体" w:hAnsi="宋体" w:eastAsia="宋体" w:cs="宋体"/>
                <w:sz w:val="24"/>
                <w:szCs w:val="24"/>
                <w:highlight w:val="none"/>
              </w:rPr>
              <w:t>执行（不含税）。</w:t>
            </w:r>
          </w:p>
        </w:tc>
      </w:tr>
    </w:tbl>
    <w:p w14:paraId="639D2764">
      <w:pPr>
        <w:autoSpaceDE w:val="0"/>
        <w:autoSpaceDN w:val="0"/>
        <w:adjustRightInd w:val="0"/>
        <w:snapToGrid w:val="0"/>
        <w:spacing w:after="100" w:afterAutospacing="1" w:line="400" w:lineRule="atLeast"/>
        <w:jc w:val="left"/>
        <w:rPr>
          <w:rFonts w:hint="eastAsia" w:ascii="宋体" w:hAnsi="宋体" w:eastAsia="宋体" w:cs="宋体"/>
          <w:b/>
          <w:bCs/>
          <w:kern w:val="0"/>
          <w:sz w:val="24"/>
          <w:szCs w:val="24"/>
          <w:highlight w:val="none"/>
        </w:rPr>
      </w:pPr>
      <w:r>
        <w:rPr>
          <w:rFonts w:hint="eastAsia" w:ascii="宋体" w:hAnsi="宋体" w:eastAsia="宋体" w:cs="宋体"/>
          <w:b/>
          <w:bCs/>
          <w:kern w:val="0"/>
          <w:sz w:val="32"/>
          <w:szCs w:val="32"/>
          <w:highlight w:val="none"/>
        </w:rPr>
        <w:br w:type="page"/>
      </w:r>
    </w:p>
    <w:p w14:paraId="6CAC34F7">
      <w:pPr>
        <w:autoSpaceDE w:val="0"/>
        <w:autoSpaceDN w:val="0"/>
        <w:adjustRightInd w:val="0"/>
        <w:snapToGrid w:val="0"/>
        <w:spacing w:line="400" w:lineRule="atLeast"/>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 适用范围</w:t>
      </w:r>
    </w:p>
    <w:p w14:paraId="25D4AEAD">
      <w:pPr>
        <w:autoSpaceDE w:val="0"/>
        <w:autoSpaceDN w:val="0"/>
        <w:adjustRightInd w:val="0"/>
        <w:snapToGrid w:val="0"/>
        <w:spacing w:line="400" w:lineRule="atLeast"/>
        <w:ind w:left="480" w:hanging="480" w:hanging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 本</w:t>
      </w:r>
      <w:r>
        <w:rPr>
          <w:rFonts w:hint="eastAsia" w:ascii="宋体" w:hAnsi="宋体" w:eastAsia="宋体" w:cs="宋体"/>
          <w:kern w:val="0"/>
          <w:sz w:val="24"/>
          <w:szCs w:val="24"/>
          <w:highlight w:val="none"/>
          <w:lang w:val="en-US" w:eastAsia="zh-CN"/>
        </w:rPr>
        <w:t>协商</w:t>
      </w:r>
      <w:r>
        <w:rPr>
          <w:rFonts w:hint="eastAsia" w:ascii="宋体" w:hAnsi="宋体" w:eastAsia="宋体" w:cs="宋体"/>
          <w:kern w:val="0"/>
          <w:sz w:val="24"/>
          <w:szCs w:val="24"/>
          <w:highlight w:val="none"/>
        </w:rPr>
        <w:t>文件仅适用于在</w:t>
      </w:r>
      <w:r>
        <w:rPr>
          <w:rFonts w:hint="eastAsia" w:ascii="宋体" w:hAnsi="宋体" w:eastAsia="宋体" w:cs="宋体"/>
          <w:kern w:val="0"/>
          <w:sz w:val="24"/>
          <w:szCs w:val="24"/>
          <w:highlight w:val="none"/>
          <w:lang w:val="en-US" w:eastAsia="zh-CN"/>
        </w:rPr>
        <w:t>协商</w:t>
      </w:r>
      <w:r>
        <w:rPr>
          <w:rFonts w:hint="eastAsia" w:ascii="宋体" w:hAnsi="宋体" w:eastAsia="宋体" w:cs="宋体"/>
          <w:kern w:val="0"/>
          <w:sz w:val="24"/>
          <w:szCs w:val="24"/>
          <w:highlight w:val="none"/>
        </w:rPr>
        <w:t>文件中所叙述的</w:t>
      </w:r>
      <w:r>
        <w:rPr>
          <w:rFonts w:hint="eastAsia" w:ascii="宋体" w:hAnsi="宋体" w:eastAsia="宋体" w:cs="宋体"/>
          <w:kern w:val="0"/>
          <w:sz w:val="24"/>
          <w:szCs w:val="24"/>
          <w:highlight w:val="none"/>
          <w:lang w:eastAsia="zh-CN"/>
        </w:rPr>
        <w:t>巴音郭楞蒙古自治州人民医院检验科试剂耗材采购项目</w:t>
      </w:r>
      <w:r>
        <w:rPr>
          <w:rFonts w:hint="eastAsia" w:ascii="宋体" w:hAnsi="宋体" w:eastAsia="宋体" w:cs="宋体"/>
          <w:kern w:val="0"/>
          <w:sz w:val="24"/>
          <w:szCs w:val="24"/>
          <w:highlight w:val="none"/>
        </w:rPr>
        <w:t>的合格供应商。</w:t>
      </w:r>
    </w:p>
    <w:p w14:paraId="29D25751">
      <w:pPr>
        <w:adjustRightInd w:val="0"/>
        <w:snapToGrid w:val="0"/>
        <w:spacing w:line="400" w:lineRule="atLeas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2. 供应商的资格</w:t>
      </w:r>
    </w:p>
    <w:p w14:paraId="0591FC60">
      <w:pPr>
        <w:tabs>
          <w:tab w:val="left" w:pos="252"/>
          <w:tab w:val="left" w:pos="671"/>
        </w:tabs>
        <w:adjustRightInd w:val="0"/>
        <w:snapToGrid w:val="0"/>
        <w:spacing w:line="400" w:lineRule="atLeast"/>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2.1. 具有独立承担民事责任的能力；（提供营业执照的扫描件）</w:t>
      </w:r>
    </w:p>
    <w:p w14:paraId="522FE0E8">
      <w:pPr>
        <w:tabs>
          <w:tab w:val="left" w:pos="252"/>
          <w:tab w:val="left" w:pos="671"/>
        </w:tabs>
        <w:adjustRightInd w:val="0"/>
        <w:snapToGrid w:val="0"/>
        <w:spacing w:line="400" w:lineRule="atLeast"/>
        <w:ind w:left="576" w:hanging="576" w:hangingChars="225"/>
        <w:contextualSpacing/>
        <w:rPr>
          <w:rFonts w:hint="eastAsia" w:ascii="宋体" w:hAnsi="宋体" w:eastAsia="宋体" w:cs="宋体"/>
          <w:spacing w:val="8"/>
          <w:sz w:val="24"/>
          <w:szCs w:val="24"/>
          <w:highlight w:val="none"/>
          <w:lang w:eastAsia="zh-CN"/>
        </w:rPr>
      </w:pPr>
      <w:r>
        <w:rPr>
          <w:rFonts w:hint="eastAsia" w:ascii="宋体" w:hAnsi="宋体" w:eastAsia="宋体" w:cs="宋体"/>
          <w:spacing w:val="8"/>
          <w:sz w:val="24"/>
          <w:szCs w:val="24"/>
          <w:highlight w:val="none"/>
        </w:rPr>
        <w:t xml:space="preserve">2.2. </w:t>
      </w:r>
      <w:r>
        <w:rPr>
          <w:rFonts w:hint="eastAsia" w:ascii="宋体" w:hAnsi="宋体" w:eastAsia="宋体" w:cs="宋体"/>
          <w:spacing w:val="8"/>
          <w:sz w:val="24"/>
          <w:szCs w:val="24"/>
          <w:highlight w:val="none"/>
          <w:lang w:eastAsia="zh-CN"/>
        </w:rPr>
        <w:t>具有良好的商业信誉和健全的财务会计制度；（提供健全的财务会计制度证明文件，例如近三年任意一年会计师事务所出具的财务审计报告或财务状况报告等，新成立公司自成立之日起提供）</w:t>
      </w:r>
    </w:p>
    <w:p w14:paraId="609E12C1">
      <w:pPr>
        <w:tabs>
          <w:tab w:val="left" w:pos="252"/>
          <w:tab w:val="left" w:pos="671"/>
        </w:tabs>
        <w:adjustRightInd w:val="0"/>
        <w:snapToGrid w:val="0"/>
        <w:spacing w:line="400" w:lineRule="atLeast"/>
        <w:ind w:left="563" w:hanging="563" w:hangingChars="220"/>
        <w:contextualSpacing/>
        <w:rPr>
          <w:rFonts w:hint="eastAsia" w:ascii="宋体" w:hAnsi="宋体" w:eastAsia="宋体" w:cs="宋体"/>
          <w:spacing w:val="8"/>
          <w:sz w:val="24"/>
          <w:szCs w:val="24"/>
          <w:highlight w:val="none"/>
          <w:lang w:eastAsia="zh-CN"/>
        </w:rPr>
      </w:pPr>
      <w:r>
        <w:rPr>
          <w:rFonts w:hint="eastAsia" w:ascii="宋体" w:hAnsi="宋体" w:eastAsia="宋体" w:cs="宋体"/>
          <w:spacing w:val="8"/>
          <w:sz w:val="24"/>
          <w:szCs w:val="24"/>
          <w:highlight w:val="none"/>
        </w:rPr>
        <w:t>2.3. 具有履行合同所必需的设备和专业技术能力；</w:t>
      </w:r>
      <w:r>
        <w:rPr>
          <w:rFonts w:hint="eastAsia" w:ascii="宋体" w:hAnsi="宋体" w:eastAsia="宋体" w:cs="宋体"/>
          <w:spacing w:val="8"/>
          <w:sz w:val="24"/>
          <w:szCs w:val="24"/>
          <w:highlight w:val="none"/>
          <w:lang w:eastAsia="zh-CN"/>
        </w:rPr>
        <w:t>（提供承诺函，加盖单位公章）</w:t>
      </w:r>
    </w:p>
    <w:p w14:paraId="0A799166">
      <w:pPr>
        <w:tabs>
          <w:tab w:val="left" w:pos="252"/>
          <w:tab w:val="left" w:pos="671"/>
        </w:tabs>
        <w:adjustRightInd w:val="0"/>
        <w:snapToGrid w:val="0"/>
        <w:spacing w:line="400" w:lineRule="atLeast"/>
        <w:ind w:left="576" w:hanging="576" w:hangingChars="225"/>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2.4. 有依法缴纳税收和社会保障资金的良好记录；（提供近一年任意连续三个月缴税记录及社保缴纳证明，新成立公司自成立之日起提供。）</w:t>
      </w:r>
    </w:p>
    <w:p w14:paraId="174330E4">
      <w:pPr>
        <w:tabs>
          <w:tab w:val="left" w:pos="252"/>
          <w:tab w:val="left" w:pos="671"/>
        </w:tabs>
        <w:adjustRightInd w:val="0"/>
        <w:snapToGrid w:val="0"/>
        <w:spacing w:line="400" w:lineRule="atLeast"/>
        <w:ind w:left="576" w:hanging="576" w:hangingChars="225"/>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 xml:space="preserve">2.5. </w:t>
      </w:r>
      <w:r>
        <w:rPr>
          <w:rFonts w:hint="eastAsia" w:ascii="宋体" w:hAnsi="宋体" w:eastAsia="宋体" w:cs="宋体"/>
          <w:spacing w:val="8"/>
          <w:sz w:val="24"/>
          <w:szCs w:val="24"/>
          <w:highlight w:val="none"/>
          <w:lang w:eastAsia="zh-CN"/>
        </w:rPr>
        <w:t>参加采购活动前三年内，在经营活动中没有重大违法记录。查询渠道“中国政府采购网”、“信用中国”，被列入失信被执行人、重大税收违法案件当事人名单、政府采购严重违法失信行为记录名单的供应商，不得参与本次政府采购活动。以现场查询为准。</w:t>
      </w:r>
      <w:r>
        <w:rPr>
          <w:rFonts w:hint="eastAsia" w:ascii="宋体" w:hAnsi="宋体" w:eastAsia="宋体" w:cs="宋体"/>
          <w:spacing w:val="8"/>
          <w:sz w:val="24"/>
          <w:szCs w:val="24"/>
          <w:highlight w:val="none"/>
        </w:rPr>
        <w:t>；</w:t>
      </w:r>
    </w:p>
    <w:p w14:paraId="6F9B3C33">
      <w:pPr>
        <w:tabs>
          <w:tab w:val="left" w:pos="252"/>
          <w:tab w:val="left" w:pos="671"/>
        </w:tabs>
        <w:adjustRightInd w:val="0"/>
        <w:snapToGrid w:val="0"/>
        <w:spacing w:line="400" w:lineRule="atLeast"/>
        <w:ind w:left="576" w:hanging="576" w:hangingChars="225"/>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2.6. 法律、行政法规规定的其他条件。</w:t>
      </w:r>
    </w:p>
    <w:p w14:paraId="32BAED3D">
      <w:pPr>
        <w:tabs>
          <w:tab w:val="left" w:pos="252"/>
          <w:tab w:val="left" w:pos="671"/>
        </w:tabs>
        <w:adjustRightInd w:val="0"/>
        <w:snapToGrid w:val="0"/>
        <w:spacing w:line="400" w:lineRule="atLeast"/>
        <w:ind w:left="576" w:hanging="576" w:hangingChars="225"/>
        <w:contextualSpacing/>
        <w:rPr>
          <w:rFonts w:hint="eastAsia" w:ascii="宋体" w:hAnsi="宋体" w:eastAsia="宋体" w:cs="宋体"/>
          <w:sz w:val="24"/>
          <w:szCs w:val="32"/>
          <w:highlight w:val="none"/>
        </w:rPr>
      </w:pPr>
      <w:r>
        <w:rPr>
          <w:rFonts w:hint="eastAsia" w:ascii="宋体" w:hAnsi="宋体" w:eastAsia="宋体" w:cs="宋体"/>
          <w:spacing w:val="8"/>
          <w:sz w:val="24"/>
          <w:szCs w:val="24"/>
          <w:highlight w:val="none"/>
        </w:rPr>
        <w:t xml:space="preserve">2.7. </w:t>
      </w:r>
      <w:r>
        <w:rPr>
          <w:rFonts w:hint="eastAsia" w:ascii="宋体" w:hAnsi="宋体" w:eastAsia="宋体" w:cs="宋体"/>
          <w:sz w:val="24"/>
          <w:szCs w:val="32"/>
          <w:highlight w:val="none"/>
        </w:rPr>
        <w:t>本项目不接受联合体投标。</w:t>
      </w:r>
    </w:p>
    <w:p w14:paraId="76039216">
      <w:pPr>
        <w:tabs>
          <w:tab w:val="left" w:pos="252"/>
          <w:tab w:val="left" w:pos="671"/>
        </w:tabs>
        <w:adjustRightInd w:val="0"/>
        <w:snapToGrid w:val="0"/>
        <w:spacing w:line="400" w:lineRule="atLeast"/>
        <w:ind w:left="576" w:hanging="576" w:hangingChars="225"/>
        <w:contextualSpacing/>
        <w:rPr>
          <w:rFonts w:hint="eastAsia" w:ascii="宋体" w:hAnsi="宋体" w:eastAsia="宋体" w:cs="宋体"/>
          <w:spacing w:val="8"/>
          <w:sz w:val="24"/>
          <w:szCs w:val="24"/>
          <w:highlight w:val="none"/>
          <w:lang w:eastAsia="zh-CN"/>
        </w:rPr>
      </w:pPr>
      <w:r>
        <w:rPr>
          <w:rFonts w:hint="eastAsia" w:ascii="宋体" w:hAnsi="宋体" w:eastAsia="宋体" w:cs="宋体"/>
          <w:spacing w:val="8"/>
          <w:sz w:val="24"/>
          <w:szCs w:val="24"/>
          <w:highlight w:val="none"/>
        </w:rPr>
        <w:t xml:space="preserve">2.8. </w:t>
      </w:r>
      <w:r>
        <w:rPr>
          <w:rFonts w:hint="eastAsia" w:ascii="宋体" w:hAnsi="宋体" w:eastAsia="宋体" w:cs="宋体"/>
          <w:spacing w:val="8"/>
          <w:sz w:val="24"/>
          <w:szCs w:val="24"/>
          <w:highlight w:val="none"/>
          <w:lang w:eastAsia="zh-CN"/>
        </w:rPr>
        <w:t>单位负责人为同一人或者存在直接控股、管理关系的不同供应商，不得参加同一合同项下的政府采购活动。（提供承诺函，加盖单位公章）</w:t>
      </w:r>
    </w:p>
    <w:p w14:paraId="674757FA">
      <w:pPr>
        <w:tabs>
          <w:tab w:val="left" w:pos="252"/>
          <w:tab w:val="left" w:pos="671"/>
        </w:tabs>
        <w:adjustRightInd w:val="0"/>
        <w:snapToGrid w:val="0"/>
        <w:spacing w:line="400" w:lineRule="atLeast"/>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2.9. 本项目特殊要求：</w:t>
      </w:r>
    </w:p>
    <w:p w14:paraId="20F772C6">
      <w:pPr>
        <w:tabs>
          <w:tab w:val="left" w:pos="252"/>
          <w:tab w:val="left" w:pos="671"/>
        </w:tabs>
        <w:adjustRightInd w:val="0"/>
        <w:snapToGrid w:val="0"/>
        <w:spacing w:line="400" w:lineRule="atLeast"/>
        <w:ind w:left="576" w:hanging="576" w:hangingChars="225"/>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2.9.1.供应商具有医疗器械经营资格；（若所投产品为第三类医疗器械，须提供有效的《医疗器械经营许可证》）</w:t>
      </w:r>
    </w:p>
    <w:p w14:paraId="4310B200">
      <w:pPr>
        <w:tabs>
          <w:tab w:val="left" w:pos="252"/>
          <w:tab w:val="left" w:pos="671"/>
        </w:tabs>
        <w:adjustRightInd w:val="0"/>
        <w:snapToGrid w:val="0"/>
        <w:spacing w:line="400" w:lineRule="atLeast"/>
        <w:ind w:left="640" w:hanging="640" w:hangingChars="250"/>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2.9.2.根据《医疗器械监督管理条例》（国务院令第650号）有关内容办理医疗器械产品注册或备案；</w:t>
      </w:r>
    </w:p>
    <w:p w14:paraId="19949050">
      <w:pPr>
        <w:tabs>
          <w:tab w:val="left" w:pos="252"/>
          <w:tab w:val="left" w:pos="671"/>
        </w:tabs>
        <w:adjustRightInd w:val="0"/>
        <w:snapToGrid w:val="0"/>
        <w:spacing w:line="400" w:lineRule="atLeast"/>
        <w:ind w:left="576" w:hanging="576" w:hangingChars="225"/>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2.9.3.若所投产品为原装进口，提供制造商授权证明原件的扫描件。</w:t>
      </w:r>
      <w:r>
        <w:rPr>
          <w:rFonts w:hint="eastAsia" w:ascii="宋体" w:hAnsi="宋体" w:eastAsia="宋体" w:cs="宋体"/>
          <w:spacing w:val="8"/>
          <w:sz w:val="24"/>
          <w:szCs w:val="24"/>
          <w:highlight w:val="none"/>
          <w:lang w:eastAsia="zh-CN"/>
        </w:rPr>
        <w:t>（</w:t>
      </w:r>
      <w:r>
        <w:rPr>
          <w:rFonts w:hint="eastAsia" w:ascii="宋体" w:hAnsi="宋体" w:eastAsia="宋体" w:cs="宋体"/>
          <w:spacing w:val="8"/>
          <w:sz w:val="24"/>
          <w:szCs w:val="24"/>
          <w:highlight w:val="none"/>
          <w:lang w:val="en-US" w:eastAsia="zh-CN"/>
        </w:rPr>
        <w:t>仅针对</w:t>
      </w:r>
      <w:r>
        <w:rPr>
          <w:rFonts w:hint="eastAsia" w:ascii="宋体" w:hAnsi="宋体" w:eastAsia="宋体" w:cs="宋体"/>
          <w:sz w:val="24"/>
          <w:szCs w:val="24"/>
          <w:highlight w:val="none"/>
        </w:rPr>
        <w:t>标项一</w:t>
      </w:r>
      <w:r>
        <w:rPr>
          <w:rFonts w:hint="eastAsia" w:ascii="宋体" w:hAnsi="宋体" w:eastAsia="宋体" w:cs="宋体"/>
          <w:sz w:val="24"/>
          <w:szCs w:val="24"/>
          <w:highlight w:val="none"/>
          <w:lang w:val="en-US" w:eastAsia="zh-CN"/>
        </w:rPr>
        <w:t>和</w:t>
      </w:r>
      <w:r>
        <w:rPr>
          <w:rFonts w:hint="eastAsia" w:ascii="宋体" w:hAnsi="宋体" w:eastAsia="宋体" w:cs="宋体"/>
          <w:sz w:val="24"/>
          <w:szCs w:val="24"/>
          <w:highlight w:val="none"/>
        </w:rPr>
        <w:t>标项</w:t>
      </w:r>
      <w:r>
        <w:rPr>
          <w:rFonts w:hint="eastAsia" w:ascii="宋体" w:hAnsi="宋体" w:eastAsia="宋体" w:cs="宋体"/>
          <w:sz w:val="24"/>
          <w:szCs w:val="24"/>
          <w:highlight w:val="none"/>
          <w:lang w:val="en-US" w:eastAsia="zh-CN"/>
        </w:rPr>
        <w:t>三</w:t>
      </w:r>
      <w:r>
        <w:rPr>
          <w:rFonts w:hint="eastAsia" w:ascii="宋体" w:hAnsi="宋体" w:eastAsia="宋体" w:cs="宋体"/>
          <w:spacing w:val="8"/>
          <w:sz w:val="24"/>
          <w:szCs w:val="24"/>
          <w:highlight w:val="none"/>
          <w:lang w:eastAsia="zh-CN"/>
        </w:rPr>
        <w:t>）</w:t>
      </w:r>
    </w:p>
    <w:p w14:paraId="0CD0532C">
      <w:pPr>
        <w:adjustRightInd w:val="0"/>
        <w:snapToGrid w:val="0"/>
        <w:spacing w:line="400" w:lineRule="atLeas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3. 定义</w:t>
      </w:r>
    </w:p>
    <w:p w14:paraId="42D1C981">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下列术语和缩写的定义为：</w:t>
      </w:r>
    </w:p>
    <w:p w14:paraId="64ED59EF">
      <w:pPr>
        <w:adjustRightInd w:val="0"/>
        <w:snapToGrid w:val="0"/>
        <w:spacing w:line="400" w:lineRule="atLeast"/>
        <w:rPr>
          <w:rFonts w:hint="eastAsia" w:ascii="宋体" w:hAnsi="宋体" w:eastAsia="宋体" w:cs="宋体"/>
          <w:sz w:val="24"/>
          <w:highlight w:val="none"/>
        </w:rPr>
      </w:pPr>
      <w:r>
        <w:rPr>
          <w:rFonts w:hint="eastAsia" w:ascii="宋体" w:hAnsi="宋体" w:eastAsia="宋体" w:cs="宋体"/>
          <w:sz w:val="24"/>
          <w:highlight w:val="none"/>
        </w:rPr>
        <w:t>3.1 “采购代理机构”系指新疆招标有限公司；</w:t>
      </w:r>
    </w:p>
    <w:p w14:paraId="009642C7">
      <w:pPr>
        <w:adjustRightInd w:val="0"/>
        <w:snapToGrid w:val="0"/>
        <w:spacing w:line="400" w:lineRule="atLeast"/>
        <w:contextualSpacing/>
        <w:rPr>
          <w:rFonts w:hint="eastAsia" w:ascii="宋体" w:hAnsi="宋体" w:eastAsia="宋体" w:cs="宋体"/>
          <w:sz w:val="24"/>
          <w:highlight w:val="none"/>
        </w:rPr>
      </w:pPr>
      <w:r>
        <w:rPr>
          <w:rFonts w:hint="eastAsia" w:ascii="宋体" w:hAnsi="宋体" w:eastAsia="宋体" w:cs="宋体"/>
          <w:sz w:val="24"/>
          <w:highlight w:val="none"/>
        </w:rPr>
        <w:t>3.2 “采购人”系指</w:t>
      </w:r>
      <w:r>
        <w:rPr>
          <w:rFonts w:hint="eastAsia" w:ascii="宋体" w:hAnsi="宋体" w:eastAsia="宋体" w:cs="宋体"/>
          <w:sz w:val="24"/>
          <w:szCs w:val="24"/>
          <w:highlight w:val="none"/>
          <w:lang w:eastAsia="zh-CN"/>
        </w:rPr>
        <w:t>巴音郭楞蒙古自治州人民医院</w:t>
      </w:r>
      <w:r>
        <w:rPr>
          <w:rFonts w:hint="eastAsia" w:ascii="宋体" w:hAnsi="宋体" w:eastAsia="宋体" w:cs="宋体"/>
          <w:sz w:val="24"/>
          <w:highlight w:val="none"/>
        </w:rPr>
        <w:t>；</w:t>
      </w:r>
    </w:p>
    <w:p w14:paraId="1B78A4F0">
      <w:pPr>
        <w:adjustRightInd w:val="0"/>
        <w:snapToGrid w:val="0"/>
        <w:spacing w:line="400" w:lineRule="atLeast"/>
        <w:rPr>
          <w:rFonts w:hint="eastAsia" w:ascii="宋体" w:hAnsi="宋体" w:eastAsia="宋体" w:cs="宋体"/>
          <w:sz w:val="24"/>
          <w:highlight w:val="none"/>
        </w:rPr>
      </w:pPr>
      <w:r>
        <w:rPr>
          <w:rFonts w:hint="eastAsia" w:ascii="宋体" w:hAnsi="宋体" w:eastAsia="宋体" w:cs="宋体"/>
          <w:sz w:val="24"/>
          <w:highlight w:val="none"/>
        </w:rPr>
        <w:t>3.3 “供应商”系指向采购代理机构提交协商文件的供应商；</w:t>
      </w:r>
    </w:p>
    <w:p w14:paraId="75BD16C1">
      <w:pPr>
        <w:adjustRightInd w:val="0"/>
        <w:snapToGrid w:val="0"/>
        <w:spacing w:line="400" w:lineRule="atLeast"/>
        <w:rPr>
          <w:rFonts w:hint="eastAsia" w:ascii="宋体" w:hAnsi="宋体" w:eastAsia="宋体" w:cs="宋体"/>
          <w:sz w:val="24"/>
          <w:highlight w:val="none"/>
        </w:rPr>
      </w:pPr>
      <w:r>
        <w:rPr>
          <w:rFonts w:hint="eastAsia" w:ascii="宋体" w:hAnsi="宋体" w:eastAsia="宋体" w:cs="宋体"/>
          <w:sz w:val="24"/>
          <w:highlight w:val="none"/>
        </w:rPr>
        <w:t>3.4 “成交人”系指在本次项目中将被授予合同的供应商。</w:t>
      </w:r>
    </w:p>
    <w:p w14:paraId="272648E9">
      <w:pPr>
        <w:adjustRightInd w:val="0"/>
        <w:snapToGrid w:val="0"/>
        <w:spacing w:line="400" w:lineRule="atLeas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4. 协商费用</w:t>
      </w:r>
    </w:p>
    <w:p w14:paraId="163997BA">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4.1 无论报价结果如何，凡参与采购、采购活动有关的所有费用将由供应商自行承担。</w:t>
      </w:r>
    </w:p>
    <w:p w14:paraId="54016C38">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 供应商被视为熟悉本采购项目的各种情况以及与履行合同有关的一切情况。</w:t>
      </w:r>
    </w:p>
    <w:p w14:paraId="4A915666">
      <w:pPr>
        <w:adjustRightInd w:val="0"/>
        <w:snapToGrid w:val="0"/>
        <w:spacing w:line="400" w:lineRule="atLeas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5. 协商文件的构成</w:t>
      </w:r>
    </w:p>
    <w:p w14:paraId="5384E6E9">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5.1 协商文件由下述部分组成：</w:t>
      </w:r>
    </w:p>
    <w:p w14:paraId="3EEEE80A">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第一部分 协商邀请</w:t>
      </w:r>
    </w:p>
    <w:p w14:paraId="661C61C2">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第二部分 供应商须知</w:t>
      </w:r>
    </w:p>
    <w:p w14:paraId="5D0B7511">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第三部分 采购说明</w:t>
      </w:r>
    </w:p>
    <w:p w14:paraId="310C4075">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第四部分 货物需求及技术要求</w:t>
      </w:r>
    </w:p>
    <w:p w14:paraId="3ABE0EC0">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第五部分 合同条款</w:t>
      </w:r>
    </w:p>
    <w:p w14:paraId="2D5B8D24">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第六部分 合同特殊条款</w:t>
      </w:r>
    </w:p>
    <w:p w14:paraId="1D063687">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第七部分 范本格式</w:t>
      </w:r>
    </w:p>
    <w:p w14:paraId="1BA1421B">
      <w:pPr>
        <w:adjustRightInd w:val="0"/>
        <w:snapToGrid w:val="0"/>
        <w:spacing w:line="400" w:lineRule="atLeas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6. 协商文件的澄清</w:t>
      </w:r>
    </w:p>
    <w:p w14:paraId="0F836CFC">
      <w:pPr>
        <w:autoSpaceDE w:val="0"/>
        <w:autoSpaceDN w:val="0"/>
        <w:adjustRightInd w:val="0"/>
        <w:snapToGrid w:val="0"/>
        <w:spacing w:line="400" w:lineRule="atLeast"/>
        <w:ind w:left="480" w:hanging="480" w:hanging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6.1 </w:t>
      </w:r>
      <w:r>
        <w:rPr>
          <w:rFonts w:hint="eastAsia" w:ascii="宋体" w:hAnsi="宋体" w:eastAsia="宋体" w:cs="宋体"/>
          <w:sz w:val="24"/>
          <w:highlight w:val="none"/>
        </w:rPr>
        <w:t>供应商对单一来源协商文件有疑问的，可以向采购代理机构提出询问，采购代理机构将及时做出答复</w:t>
      </w:r>
      <w:r>
        <w:rPr>
          <w:rFonts w:hint="eastAsia" w:ascii="宋体" w:hAnsi="宋体" w:eastAsia="宋体" w:cs="宋体"/>
          <w:kern w:val="0"/>
          <w:sz w:val="24"/>
          <w:szCs w:val="24"/>
          <w:highlight w:val="none"/>
        </w:rPr>
        <w:t>。</w:t>
      </w:r>
    </w:p>
    <w:p w14:paraId="4CBDE344">
      <w:pPr>
        <w:adjustRightInd w:val="0"/>
        <w:snapToGrid w:val="0"/>
        <w:spacing w:line="400" w:lineRule="atLeast"/>
        <w:ind w:left="482" w:hanging="482" w:hanging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7. 协商文件的修改或补充</w:t>
      </w:r>
    </w:p>
    <w:p w14:paraId="784B5454">
      <w:pPr>
        <w:autoSpaceDE w:val="0"/>
        <w:autoSpaceDN w:val="0"/>
        <w:adjustRightInd w:val="0"/>
        <w:snapToGrid w:val="0"/>
        <w:spacing w:line="400" w:lineRule="atLeast"/>
        <w:ind w:left="480" w:hanging="480" w:hanging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7.1 在协商截止期内的任何时间，采购人可主动或依据供应商要求澄清的问题而修改或补充采购文件，并以书面形式通知供应商，供应商在收到该通知后应立即予以确认。</w:t>
      </w:r>
    </w:p>
    <w:p w14:paraId="556B4706">
      <w:pPr>
        <w:autoSpaceDE w:val="0"/>
        <w:autoSpaceDN w:val="0"/>
        <w:adjustRightInd w:val="0"/>
        <w:snapToGrid w:val="0"/>
        <w:spacing w:line="400" w:lineRule="atLeast"/>
        <w:ind w:left="480" w:hanging="480" w:hanging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7.2 为使供应商在准备报价时有适当的时间考虑协商文件的修改，采购人有权决定推迟协商截止日期和开标日期，并将此变更通知供应商。</w:t>
      </w:r>
    </w:p>
    <w:p w14:paraId="14F05AF7">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7.3 协商文件的修改和补充文件将构成协商文件的一部分，并且对供应商具有优先约束力。</w:t>
      </w:r>
    </w:p>
    <w:p w14:paraId="49CA79B7">
      <w:pPr>
        <w:pStyle w:val="4"/>
        <w:numPr>
          <w:ilvl w:val="0"/>
          <w:numId w:val="0"/>
        </w:numPr>
        <w:ind w:left="360"/>
        <w:jc w:val="center"/>
        <w:rPr>
          <w:rFonts w:hint="eastAsia" w:ascii="宋体" w:hAnsi="宋体" w:eastAsia="宋体" w:cs="宋体"/>
          <w:bCs/>
          <w:kern w:val="0"/>
          <w:sz w:val="32"/>
          <w:szCs w:val="32"/>
          <w:highlight w:val="none"/>
        </w:rPr>
      </w:pPr>
      <w:r>
        <w:rPr>
          <w:rFonts w:hint="eastAsia" w:ascii="宋体" w:hAnsi="宋体" w:eastAsia="宋体" w:cs="宋体"/>
          <w:b w:val="0"/>
          <w:bCs/>
          <w:kern w:val="0"/>
          <w:sz w:val="24"/>
          <w:szCs w:val="24"/>
          <w:highlight w:val="none"/>
        </w:rPr>
        <w:br w:type="page"/>
      </w:r>
      <w:bookmarkStart w:id="7" w:name="_Toc6854"/>
      <w:bookmarkStart w:id="8" w:name="_Toc10593"/>
      <w:bookmarkStart w:id="9" w:name="_Toc1581"/>
      <w:r>
        <w:rPr>
          <w:rFonts w:hint="eastAsia" w:ascii="宋体" w:hAnsi="宋体" w:eastAsia="宋体" w:cs="宋体"/>
          <w:bCs/>
          <w:kern w:val="0"/>
          <w:sz w:val="32"/>
          <w:szCs w:val="32"/>
          <w:highlight w:val="none"/>
        </w:rPr>
        <w:t>第三部分 采购说明</w:t>
      </w:r>
      <w:bookmarkEnd w:id="7"/>
      <w:bookmarkEnd w:id="8"/>
      <w:bookmarkEnd w:id="9"/>
    </w:p>
    <w:p w14:paraId="74B30586">
      <w:pPr>
        <w:adjustRightInd w:val="0"/>
        <w:snapToGrid w:val="0"/>
        <w:spacing w:line="400" w:lineRule="atLeast"/>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一、对供应商的资格要求</w:t>
      </w:r>
    </w:p>
    <w:p w14:paraId="2A5CEDDE">
      <w:pPr>
        <w:autoSpaceDE w:val="0"/>
        <w:autoSpaceDN w:val="0"/>
        <w:adjustRightInd w:val="0"/>
        <w:snapToGrid w:val="0"/>
        <w:spacing w:line="400" w:lineRule="atLeast"/>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 资格要求</w:t>
      </w:r>
    </w:p>
    <w:p w14:paraId="2AA40F6C">
      <w:pPr>
        <w:autoSpaceDE w:val="0"/>
        <w:autoSpaceDN w:val="0"/>
        <w:adjustRightInd w:val="0"/>
        <w:snapToGrid w:val="0"/>
        <w:spacing w:line="400" w:lineRule="atLeast"/>
        <w:ind w:left="480" w:hanging="480" w:hanging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1.1 </w:t>
      </w:r>
      <w:r>
        <w:rPr>
          <w:rFonts w:hint="eastAsia" w:ascii="宋体" w:hAnsi="宋体" w:eastAsia="宋体" w:cs="宋体"/>
          <w:spacing w:val="8"/>
          <w:sz w:val="24"/>
          <w:szCs w:val="24"/>
          <w:highlight w:val="none"/>
        </w:rPr>
        <w:t>具有独立承担民事责任的能力；（提供营业执照的扫描件）</w:t>
      </w:r>
      <w:r>
        <w:rPr>
          <w:rFonts w:hint="eastAsia" w:ascii="宋体" w:hAnsi="宋体" w:eastAsia="宋体" w:cs="宋体"/>
          <w:kern w:val="0"/>
          <w:sz w:val="24"/>
          <w:szCs w:val="24"/>
          <w:highlight w:val="none"/>
        </w:rPr>
        <w:t>；</w:t>
      </w:r>
    </w:p>
    <w:p w14:paraId="01732E1F">
      <w:pPr>
        <w:autoSpaceDE w:val="0"/>
        <w:autoSpaceDN w:val="0"/>
        <w:adjustRightInd w:val="0"/>
        <w:snapToGrid w:val="0"/>
        <w:spacing w:line="400" w:lineRule="atLeast"/>
        <w:ind w:left="512" w:hanging="512" w:hangingChars="200"/>
        <w:jc w:val="left"/>
        <w:rPr>
          <w:rFonts w:hint="eastAsia" w:ascii="宋体" w:hAnsi="宋体" w:eastAsia="宋体" w:cs="宋体"/>
          <w:kern w:val="0"/>
          <w:sz w:val="24"/>
          <w:szCs w:val="24"/>
          <w:highlight w:val="none"/>
        </w:rPr>
      </w:pPr>
      <w:r>
        <w:rPr>
          <w:rFonts w:hint="eastAsia" w:ascii="宋体" w:hAnsi="宋体" w:eastAsia="宋体" w:cs="宋体"/>
          <w:spacing w:val="8"/>
          <w:sz w:val="24"/>
          <w:szCs w:val="24"/>
          <w:highlight w:val="none"/>
        </w:rPr>
        <w:t xml:space="preserve">1.2 </w:t>
      </w:r>
      <w:r>
        <w:rPr>
          <w:rFonts w:hint="eastAsia" w:ascii="宋体" w:hAnsi="宋体" w:eastAsia="宋体" w:cs="宋体"/>
          <w:spacing w:val="8"/>
          <w:sz w:val="24"/>
          <w:szCs w:val="24"/>
          <w:highlight w:val="none"/>
          <w:lang w:eastAsia="zh-CN"/>
        </w:rPr>
        <w:t>具有良好的商业信誉和健全的财务会计制度；（提供健全的财务会计制度证明文件，例如近三年任意一年会计师事务所出具的财务审计报告或财务状况报告等，新成立公司自成立之日起提供）</w:t>
      </w:r>
      <w:r>
        <w:rPr>
          <w:rFonts w:hint="eastAsia" w:ascii="宋体" w:hAnsi="宋体" w:eastAsia="宋体" w:cs="宋体"/>
          <w:kern w:val="0"/>
          <w:sz w:val="24"/>
          <w:szCs w:val="24"/>
          <w:highlight w:val="none"/>
        </w:rPr>
        <w:t>；</w:t>
      </w:r>
    </w:p>
    <w:p w14:paraId="2880EB2F">
      <w:pPr>
        <w:autoSpaceDE w:val="0"/>
        <w:autoSpaceDN w:val="0"/>
        <w:adjustRightInd w:val="0"/>
        <w:snapToGrid w:val="0"/>
        <w:spacing w:line="400" w:lineRule="atLeast"/>
        <w:ind w:left="512" w:hanging="512" w:hangingChars="200"/>
        <w:jc w:val="left"/>
        <w:rPr>
          <w:rFonts w:hint="eastAsia" w:ascii="宋体" w:hAnsi="宋体" w:eastAsia="宋体" w:cs="宋体"/>
          <w:kern w:val="0"/>
          <w:sz w:val="24"/>
          <w:szCs w:val="24"/>
          <w:highlight w:val="none"/>
        </w:rPr>
      </w:pPr>
      <w:r>
        <w:rPr>
          <w:rFonts w:hint="eastAsia" w:ascii="宋体" w:hAnsi="宋体" w:eastAsia="宋体" w:cs="宋体"/>
          <w:spacing w:val="8"/>
          <w:sz w:val="24"/>
          <w:szCs w:val="24"/>
          <w:highlight w:val="none"/>
        </w:rPr>
        <w:t>1.3 具有履行合同所必需的设备和专业技术能力；</w:t>
      </w:r>
      <w:r>
        <w:rPr>
          <w:rFonts w:hint="eastAsia" w:ascii="宋体" w:hAnsi="宋体" w:eastAsia="宋体" w:cs="宋体"/>
          <w:spacing w:val="8"/>
          <w:sz w:val="24"/>
          <w:szCs w:val="24"/>
          <w:highlight w:val="none"/>
          <w:lang w:eastAsia="zh-CN"/>
        </w:rPr>
        <w:t>（提供承诺函，加盖单位公章）</w:t>
      </w:r>
      <w:r>
        <w:rPr>
          <w:rFonts w:hint="eastAsia" w:ascii="宋体" w:hAnsi="宋体" w:eastAsia="宋体" w:cs="宋体"/>
          <w:kern w:val="0"/>
          <w:sz w:val="24"/>
          <w:szCs w:val="24"/>
          <w:highlight w:val="none"/>
        </w:rPr>
        <w:t>；</w:t>
      </w:r>
    </w:p>
    <w:p w14:paraId="3691939F">
      <w:pPr>
        <w:autoSpaceDE w:val="0"/>
        <w:autoSpaceDN w:val="0"/>
        <w:adjustRightInd w:val="0"/>
        <w:snapToGrid w:val="0"/>
        <w:spacing w:line="400" w:lineRule="atLeast"/>
        <w:ind w:left="512" w:hanging="512" w:hangingChars="200"/>
        <w:jc w:val="left"/>
        <w:rPr>
          <w:rFonts w:hint="eastAsia" w:ascii="宋体" w:hAnsi="宋体" w:eastAsia="宋体" w:cs="宋体"/>
          <w:kern w:val="0"/>
          <w:sz w:val="24"/>
          <w:szCs w:val="24"/>
          <w:highlight w:val="none"/>
        </w:rPr>
      </w:pPr>
      <w:r>
        <w:rPr>
          <w:rFonts w:hint="eastAsia" w:ascii="宋体" w:hAnsi="宋体" w:eastAsia="宋体" w:cs="宋体"/>
          <w:spacing w:val="8"/>
          <w:sz w:val="24"/>
          <w:szCs w:val="24"/>
          <w:highlight w:val="none"/>
        </w:rPr>
        <w:t>1.4 有依法缴纳税收和社会保障资金的良好记录；（提供近一年任意连续三个月缴税记录及社保缴纳证明，新成立公司自成立之日起提供。）</w:t>
      </w:r>
      <w:r>
        <w:rPr>
          <w:rFonts w:hint="eastAsia" w:ascii="宋体" w:hAnsi="宋体" w:eastAsia="宋体" w:cs="宋体"/>
          <w:kern w:val="0"/>
          <w:sz w:val="24"/>
          <w:szCs w:val="24"/>
          <w:highlight w:val="none"/>
        </w:rPr>
        <w:t>；</w:t>
      </w:r>
    </w:p>
    <w:p w14:paraId="1134F62B">
      <w:pPr>
        <w:autoSpaceDE w:val="0"/>
        <w:autoSpaceDN w:val="0"/>
        <w:adjustRightInd w:val="0"/>
        <w:snapToGrid w:val="0"/>
        <w:spacing w:line="400" w:lineRule="atLeast"/>
        <w:ind w:left="512" w:hanging="512" w:hangingChars="200"/>
        <w:jc w:val="left"/>
        <w:rPr>
          <w:rFonts w:hint="eastAsia" w:ascii="宋体" w:hAnsi="宋体" w:eastAsia="宋体" w:cs="宋体"/>
          <w:spacing w:val="8"/>
          <w:sz w:val="24"/>
          <w:szCs w:val="24"/>
          <w:highlight w:val="none"/>
          <w:lang w:eastAsia="zh-CN"/>
        </w:rPr>
      </w:pPr>
      <w:r>
        <w:rPr>
          <w:rFonts w:hint="eastAsia" w:ascii="宋体" w:hAnsi="宋体" w:eastAsia="宋体" w:cs="宋体"/>
          <w:spacing w:val="8"/>
          <w:sz w:val="24"/>
          <w:szCs w:val="24"/>
          <w:highlight w:val="none"/>
        </w:rPr>
        <w:t xml:space="preserve">1.5 </w:t>
      </w:r>
      <w:r>
        <w:rPr>
          <w:rFonts w:hint="eastAsia" w:ascii="宋体" w:hAnsi="宋体" w:eastAsia="宋体" w:cs="宋体"/>
          <w:spacing w:val="8"/>
          <w:sz w:val="24"/>
          <w:szCs w:val="24"/>
          <w:highlight w:val="none"/>
          <w:lang w:eastAsia="zh-CN"/>
        </w:rPr>
        <w:t>参加采购活动前三年内，在经营活动中没有重大违法记录。查询渠道“中国政府采购网”、“信用中国”，被列入失信被执行人、重大税收违法案件当事人名单、政府采购严重违法失信行为记录名单的供应商，不得参与本次政府采购活动。以现场查询为准。</w:t>
      </w:r>
    </w:p>
    <w:p w14:paraId="1904A661">
      <w:pPr>
        <w:pStyle w:val="2"/>
        <w:adjustRightInd w:val="0"/>
        <w:snapToGrid w:val="0"/>
        <w:spacing w:line="400" w:lineRule="atLeast"/>
        <w:ind w:left="512" w:hanging="512" w:hangingChars="200"/>
        <w:rPr>
          <w:rFonts w:hint="eastAsia" w:ascii="宋体" w:hAnsi="宋体" w:eastAsia="宋体" w:cs="宋体"/>
          <w:spacing w:val="8"/>
          <w:szCs w:val="24"/>
          <w:highlight w:val="none"/>
        </w:rPr>
      </w:pPr>
      <w:r>
        <w:rPr>
          <w:rFonts w:hint="eastAsia" w:ascii="宋体" w:hAnsi="宋体" w:eastAsia="宋体" w:cs="宋体"/>
          <w:spacing w:val="8"/>
          <w:szCs w:val="24"/>
          <w:highlight w:val="none"/>
        </w:rPr>
        <w:t>1.6 法律、行政法规规定的其他条件。</w:t>
      </w:r>
    </w:p>
    <w:p w14:paraId="242B24CA">
      <w:pPr>
        <w:pStyle w:val="34"/>
        <w:snapToGrid w:val="0"/>
        <w:spacing w:line="400" w:lineRule="atLeast"/>
        <w:ind w:left="480" w:hanging="480" w:hangingChars="200"/>
        <w:rPr>
          <w:rFonts w:hint="eastAsia" w:ascii="宋体" w:hAnsi="宋体" w:eastAsia="宋体" w:cs="宋体"/>
          <w:szCs w:val="32"/>
          <w:highlight w:val="none"/>
        </w:rPr>
      </w:pPr>
      <w:r>
        <w:rPr>
          <w:rFonts w:hint="eastAsia" w:ascii="宋体" w:hAnsi="宋体" w:eastAsia="宋体" w:cs="宋体"/>
          <w:szCs w:val="32"/>
          <w:highlight w:val="none"/>
        </w:rPr>
        <w:t>1.7 本项目不接受联合体投标。</w:t>
      </w:r>
    </w:p>
    <w:p w14:paraId="45BAE9CC">
      <w:pPr>
        <w:pStyle w:val="35"/>
        <w:adjustRightInd w:val="0"/>
        <w:snapToGrid w:val="0"/>
        <w:spacing w:line="400" w:lineRule="atLeast"/>
        <w:ind w:left="512" w:hanging="512" w:hangingChars="200"/>
        <w:jc w:val="both"/>
        <w:rPr>
          <w:rFonts w:hint="eastAsia" w:ascii="宋体" w:hAnsi="宋体" w:eastAsia="宋体" w:cs="宋体"/>
          <w:b w:val="0"/>
          <w:spacing w:val="8"/>
          <w:sz w:val="24"/>
          <w:highlight w:val="none"/>
          <w:lang w:eastAsia="zh-CN"/>
        </w:rPr>
      </w:pPr>
      <w:r>
        <w:rPr>
          <w:rFonts w:hint="eastAsia" w:ascii="宋体" w:hAnsi="宋体" w:eastAsia="宋体" w:cs="宋体"/>
          <w:b w:val="0"/>
          <w:spacing w:val="8"/>
          <w:sz w:val="24"/>
          <w:highlight w:val="none"/>
        </w:rPr>
        <w:t xml:space="preserve">1.8 </w:t>
      </w:r>
      <w:r>
        <w:rPr>
          <w:rFonts w:hint="eastAsia" w:ascii="宋体" w:hAnsi="宋体" w:eastAsia="宋体" w:cs="宋体"/>
          <w:b w:val="0"/>
          <w:spacing w:val="8"/>
          <w:sz w:val="24"/>
          <w:highlight w:val="none"/>
          <w:lang w:eastAsia="zh-CN"/>
        </w:rPr>
        <w:t>单位负责人为同一人或者存在直接控股、管理关系的不同供应商，不得参加同一合同项下的政府采购活动。（提供承诺函，加盖单位公章）</w:t>
      </w:r>
    </w:p>
    <w:p w14:paraId="2B7B050D">
      <w:pPr>
        <w:tabs>
          <w:tab w:val="left" w:pos="252"/>
          <w:tab w:val="left" w:pos="671"/>
        </w:tabs>
        <w:adjustRightInd w:val="0"/>
        <w:snapToGrid w:val="0"/>
        <w:spacing w:line="400" w:lineRule="atLeast"/>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1.9. 本项目特殊要求：</w:t>
      </w:r>
    </w:p>
    <w:p w14:paraId="54281442">
      <w:pPr>
        <w:tabs>
          <w:tab w:val="left" w:pos="252"/>
          <w:tab w:val="left" w:pos="671"/>
        </w:tabs>
        <w:adjustRightInd w:val="0"/>
        <w:snapToGrid w:val="0"/>
        <w:spacing w:line="400" w:lineRule="atLeast"/>
        <w:ind w:left="576" w:hanging="576" w:hangingChars="225"/>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1.9.1.供应商具有医疗器械经营资格；（若所投产品为第三类医疗器械，须提供有效的《医疗器械经营许可证》）</w:t>
      </w:r>
    </w:p>
    <w:p w14:paraId="4DD1AF1A">
      <w:pPr>
        <w:tabs>
          <w:tab w:val="left" w:pos="252"/>
          <w:tab w:val="left" w:pos="671"/>
        </w:tabs>
        <w:adjustRightInd w:val="0"/>
        <w:snapToGrid w:val="0"/>
        <w:spacing w:line="400" w:lineRule="atLeast"/>
        <w:ind w:left="640" w:hanging="640" w:hangingChars="250"/>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1.9.2.根据《医疗器械监督管理条例》（国务院令第650号）有关内容办理医疗器械产品注册或备案；</w:t>
      </w:r>
    </w:p>
    <w:p w14:paraId="1A6BE694">
      <w:pPr>
        <w:tabs>
          <w:tab w:val="left" w:pos="252"/>
          <w:tab w:val="left" w:pos="671"/>
        </w:tabs>
        <w:adjustRightInd w:val="0"/>
        <w:snapToGrid w:val="0"/>
        <w:spacing w:line="400" w:lineRule="atLeast"/>
        <w:ind w:left="576" w:hanging="576" w:hangingChars="225"/>
        <w:contextualSpacing/>
        <w:rPr>
          <w:rFonts w:hint="eastAsia" w:ascii="宋体" w:hAnsi="宋体" w:eastAsia="宋体" w:cs="宋体"/>
          <w:b w:val="0"/>
          <w:bCs/>
          <w:spacing w:val="8"/>
          <w:sz w:val="24"/>
          <w:highlight w:val="none"/>
        </w:rPr>
      </w:pPr>
      <w:r>
        <w:rPr>
          <w:rFonts w:hint="eastAsia" w:ascii="宋体" w:hAnsi="宋体" w:eastAsia="宋体" w:cs="宋体"/>
          <w:b w:val="0"/>
          <w:bCs/>
          <w:spacing w:val="8"/>
          <w:sz w:val="24"/>
          <w:highlight w:val="none"/>
        </w:rPr>
        <w:t>1.9.3.若所投产品为原装进口，提供制造商授权证明原件的扫描件。</w:t>
      </w:r>
      <w:r>
        <w:rPr>
          <w:rFonts w:hint="eastAsia" w:ascii="宋体" w:hAnsi="宋体" w:eastAsia="宋体" w:cs="宋体"/>
          <w:spacing w:val="8"/>
          <w:sz w:val="24"/>
          <w:szCs w:val="24"/>
          <w:highlight w:val="none"/>
          <w:lang w:eastAsia="zh-CN"/>
        </w:rPr>
        <w:t>（</w:t>
      </w:r>
      <w:r>
        <w:rPr>
          <w:rFonts w:hint="eastAsia" w:ascii="宋体" w:hAnsi="宋体" w:eastAsia="宋体" w:cs="宋体"/>
          <w:spacing w:val="8"/>
          <w:sz w:val="24"/>
          <w:szCs w:val="24"/>
          <w:highlight w:val="none"/>
          <w:lang w:val="en-US" w:eastAsia="zh-CN"/>
        </w:rPr>
        <w:t>仅针对</w:t>
      </w:r>
      <w:r>
        <w:rPr>
          <w:rFonts w:hint="eastAsia" w:ascii="宋体" w:hAnsi="宋体" w:eastAsia="宋体" w:cs="宋体"/>
          <w:sz w:val="24"/>
          <w:szCs w:val="24"/>
          <w:highlight w:val="none"/>
        </w:rPr>
        <w:t>标项一</w:t>
      </w:r>
      <w:r>
        <w:rPr>
          <w:rFonts w:hint="eastAsia" w:ascii="宋体" w:hAnsi="宋体" w:eastAsia="宋体" w:cs="宋体"/>
          <w:sz w:val="24"/>
          <w:szCs w:val="24"/>
          <w:highlight w:val="none"/>
          <w:lang w:val="en-US" w:eastAsia="zh-CN"/>
        </w:rPr>
        <w:t>和</w:t>
      </w:r>
      <w:r>
        <w:rPr>
          <w:rFonts w:hint="eastAsia" w:ascii="宋体" w:hAnsi="宋体" w:eastAsia="宋体" w:cs="宋体"/>
          <w:sz w:val="24"/>
          <w:szCs w:val="24"/>
          <w:highlight w:val="none"/>
        </w:rPr>
        <w:t>标项</w:t>
      </w:r>
      <w:r>
        <w:rPr>
          <w:rFonts w:hint="eastAsia" w:ascii="宋体" w:hAnsi="宋体" w:eastAsia="宋体" w:cs="宋体"/>
          <w:sz w:val="24"/>
          <w:szCs w:val="24"/>
          <w:highlight w:val="none"/>
          <w:lang w:val="en-US" w:eastAsia="zh-CN"/>
        </w:rPr>
        <w:t>三</w:t>
      </w:r>
      <w:r>
        <w:rPr>
          <w:rFonts w:hint="eastAsia" w:ascii="宋体" w:hAnsi="宋体" w:eastAsia="宋体" w:cs="宋体"/>
          <w:spacing w:val="8"/>
          <w:sz w:val="24"/>
          <w:szCs w:val="24"/>
          <w:highlight w:val="none"/>
          <w:lang w:eastAsia="zh-CN"/>
        </w:rPr>
        <w:t>）</w:t>
      </w:r>
    </w:p>
    <w:p w14:paraId="7283221E">
      <w:pPr>
        <w:autoSpaceDE w:val="0"/>
        <w:autoSpaceDN w:val="0"/>
        <w:adjustRightInd w:val="0"/>
        <w:spacing w:before="100" w:beforeAutospacing="1"/>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二、单一来源响应文件的编写</w:t>
      </w:r>
    </w:p>
    <w:p w14:paraId="69B6D013">
      <w:pPr>
        <w:autoSpaceDE w:val="0"/>
        <w:autoSpaceDN w:val="0"/>
        <w:adjustRightInd w:val="0"/>
        <w:snapToGrid w:val="0"/>
        <w:spacing w:line="400" w:lineRule="atLeast"/>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2. 要求</w:t>
      </w:r>
    </w:p>
    <w:p w14:paraId="7CB7EA61">
      <w:pPr>
        <w:autoSpaceDE w:val="0"/>
        <w:autoSpaceDN w:val="0"/>
        <w:adjustRightInd w:val="0"/>
        <w:snapToGrid w:val="0"/>
        <w:spacing w:line="400" w:lineRule="atLeast"/>
        <w:ind w:left="480" w:hanging="480" w:hanging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2.1 供应商应详细阅读采购文件中的条款、规范、表示、条件和格式等所有内容，按协商文件的要求提供响应文件，并保证所提供全部材料的真实性，以使其响应文件对协商文件做出实质性响应。否则，其响应文件可能被拒绝。</w:t>
      </w:r>
    </w:p>
    <w:p w14:paraId="32B7961C">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2.2 允许供应商对本协商文件中所有内容进行报价，不允许供应商只对部分项目进行报价。</w:t>
      </w:r>
    </w:p>
    <w:p w14:paraId="22A77C55">
      <w:pPr>
        <w:autoSpaceDE w:val="0"/>
        <w:autoSpaceDN w:val="0"/>
        <w:adjustRightInd w:val="0"/>
        <w:snapToGrid w:val="0"/>
        <w:spacing w:line="400" w:lineRule="atLeast"/>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3、 响应文件语言和度量单位</w:t>
      </w:r>
    </w:p>
    <w:p w14:paraId="119CEF8B">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3.1 供应商和采购人就本次</w:t>
      </w:r>
      <w:r>
        <w:rPr>
          <w:rFonts w:hint="eastAsia" w:ascii="宋体" w:hAnsi="宋体" w:eastAsia="宋体" w:cs="宋体"/>
          <w:kern w:val="0"/>
          <w:sz w:val="24"/>
          <w:szCs w:val="24"/>
          <w:highlight w:val="none"/>
          <w:lang w:val="en-US" w:eastAsia="zh-CN"/>
        </w:rPr>
        <w:t>协商</w:t>
      </w:r>
      <w:r>
        <w:rPr>
          <w:rFonts w:hint="eastAsia" w:ascii="宋体" w:hAnsi="宋体" w:eastAsia="宋体" w:cs="宋体"/>
          <w:kern w:val="0"/>
          <w:sz w:val="24"/>
          <w:szCs w:val="24"/>
          <w:highlight w:val="none"/>
        </w:rPr>
        <w:t>交换的文件和往来信件，须以中文书写。</w:t>
      </w:r>
    </w:p>
    <w:p w14:paraId="3E2F9D10">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3.2 除在协商文件的技术规格中另有规定外，计量单位应使用中华人民共和国法定计量单位。</w:t>
      </w:r>
    </w:p>
    <w:p w14:paraId="05D48962">
      <w:pPr>
        <w:autoSpaceDE w:val="0"/>
        <w:autoSpaceDN w:val="0"/>
        <w:adjustRightInd w:val="0"/>
        <w:snapToGrid w:val="0"/>
        <w:spacing w:line="400" w:lineRule="atLeast"/>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4、单一来源响应文件的组成</w:t>
      </w:r>
    </w:p>
    <w:p w14:paraId="4897058A">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4.1 供应商编写的单一来源响应文件应包括下列内容：</w:t>
      </w:r>
    </w:p>
    <w:p w14:paraId="3546B90C">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（1）单一来源响应书、开标一览表、分项报价表；</w:t>
      </w:r>
    </w:p>
    <w:p w14:paraId="569C78F4">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（2）资格证明文件；</w:t>
      </w:r>
    </w:p>
    <w:p w14:paraId="7138FCE3">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（3）所投产品的相关技术/证明资料；</w:t>
      </w:r>
    </w:p>
    <w:p w14:paraId="34E53DF7">
      <w:pPr>
        <w:autoSpaceDE w:val="0"/>
        <w:autoSpaceDN w:val="0"/>
        <w:adjustRightInd w:val="0"/>
        <w:snapToGrid w:val="0"/>
        <w:spacing w:line="400" w:lineRule="atLeast"/>
        <w:ind w:left="480" w:hanging="480" w:hanging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（4）协商文件服务需求及要求、合同条款中要求提交的文件、资料等。</w:t>
      </w:r>
    </w:p>
    <w:p w14:paraId="4E454AD8">
      <w:pPr>
        <w:autoSpaceDE w:val="0"/>
        <w:autoSpaceDN w:val="0"/>
        <w:adjustRightInd w:val="0"/>
        <w:snapToGrid w:val="0"/>
        <w:spacing w:line="400" w:lineRule="atLeast"/>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5、单一来源响应文件格式</w:t>
      </w:r>
    </w:p>
    <w:p w14:paraId="2B166B5B">
      <w:pPr>
        <w:autoSpaceDE w:val="0"/>
        <w:autoSpaceDN w:val="0"/>
        <w:adjustRightInd w:val="0"/>
        <w:snapToGrid w:val="0"/>
        <w:spacing w:line="400" w:lineRule="atLeast"/>
        <w:ind w:left="420" w:hanging="420" w:hangingChars="175"/>
        <w:jc w:val="left"/>
        <w:rPr>
          <w:rFonts w:hint="eastAsia" w:ascii="宋体" w:hAnsi="宋体" w:eastAsia="宋体" w:cs="宋体"/>
          <w:strike/>
          <w:kern w:val="0"/>
          <w:sz w:val="24"/>
          <w:szCs w:val="24"/>
          <w:highlight w:val="none"/>
        </w:rPr>
      </w:pPr>
      <w:r>
        <w:rPr>
          <w:rFonts w:hint="eastAsia" w:ascii="宋体" w:hAnsi="宋体" w:eastAsia="宋体" w:cs="宋体"/>
          <w:kern w:val="0"/>
          <w:sz w:val="24"/>
          <w:szCs w:val="24"/>
          <w:highlight w:val="none"/>
        </w:rPr>
        <w:t>5.1 供应商应按协商文件范本格式中提供的单一来源响应文件格式认真编写电子单一来源响应文件。</w:t>
      </w:r>
    </w:p>
    <w:p w14:paraId="79B50F16">
      <w:pPr>
        <w:autoSpaceDE w:val="0"/>
        <w:autoSpaceDN w:val="0"/>
        <w:adjustRightInd w:val="0"/>
        <w:snapToGrid w:val="0"/>
        <w:spacing w:line="400" w:lineRule="atLeast"/>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6. 报价</w:t>
      </w:r>
    </w:p>
    <w:p w14:paraId="06B4356D">
      <w:pPr>
        <w:autoSpaceDE w:val="0"/>
        <w:autoSpaceDN w:val="0"/>
        <w:adjustRightInd w:val="0"/>
        <w:snapToGrid w:val="0"/>
        <w:spacing w:line="400" w:lineRule="atLeast"/>
        <w:ind w:left="480" w:hanging="480" w:hanging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6.1 供应商应在报价表上标明单价和总价。如单价和总价不符，以单价累计为准。小写和大写不符，以大写为准。供应商如果不同意上述修改原则，其报价将被拒绝。供应商应在报价表中标明其提供的所有相关工作范围内所有费用的总价，采购人不接受有任何选择性的报价。</w:t>
      </w:r>
    </w:p>
    <w:p w14:paraId="165F72A3">
      <w:pPr>
        <w:autoSpaceDE w:val="0"/>
        <w:autoSpaceDN w:val="0"/>
        <w:adjustRightInd w:val="0"/>
        <w:snapToGrid w:val="0"/>
        <w:spacing w:line="400" w:lineRule="atLeast"/>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7、报价的货币单位</w:t>
      </w:r>
    </w:p>
    <w:p w14:paraId="03A53E58">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7.1 报价单位为人民币。</w:t>
      </w:r>
    </w:p>
    <w:p w14:paraId="0CE542E5">
      <w:pPr>
        <w:autoSpaceDE w:val="0"/>
        <w:autoSpaceDN w:val="0"/>
        <w:adjustRightInd w:val="0"/>
        <w:snapToGrid w:val="0"/>
        <w:spacing w:line="400" w:lineRule="atLeast"/>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8、协商文件规定的技术响应文件</w:t>
      </w:r>
    </w:p>
    <w:p w14:paraId="22BC017B">
      <w:pPr>
        <w:autoSpaceDE w:val="0"/>
        <w:autoSpaceDN w:val="0"/>
        <w:adjustRightInd w:val="0"/>
        <w:snapToGrid w:val="0"/>
        <w:spacing w:line="400" w:lineRule="atLeast"/>
        <w:ind w:left="480" w:hanging="480" w:hanging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8.1 供应商须提交证明拟供货物符合协商文件规定的技术响应文件，作为响应文件的一部分。</w:t>
      </w:r>
    </w:p>
    <w:p w14:paraId="5A6BFB32">
      <w:pPr>
        <w:autoSpaceDE w:val="0"/>
        <w:autoSpaceDN w:val="0"/>
        <w:adjustRightInd w:val="0"/>
        <w:snapToGrid w:val="0"/>
        <w:spacing w:line="400" w:lineRule="atLeast"/>
        <w:ind w:left="480" w:hanging="480" w:hanging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8.2 上述文件可以是文字资料、图纸和数据，没有按要求提供资料或提供资料不完全的，将视为对协商文件没有做出实质性响应，其风险由供应商自行承担。</w:t>
      </w:r>
    </w:p>
    <w:p w14:paraId="40AD6314">
      <w:pPr>
        <w:autoSpaceDE w:val="0"/>
        <w:autoSpaceDN w:val="0"/>
        <w:adjustRightInd w:val="0"/>
        <w:snapToGrid w:val="0"/>
        <w:spacing w:line="400" w:lineRule="atLeast"/>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9、单一来源协商有效期</w:t>
      </w:r>
    </w:p>
    <w:p w14:paraId="67D93BBF">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9.1 响应文件从协商之日起，</w:t>
      </w:r>
      <w:r>
        <w:rPr>
          <w:rFonts w:hint="eastAsia" w:ascii="宋体" w:hAnsi="宋体" w:eastAsia="宋体" w:cs="宋体"/>
          <w:sz w:val="24"/>
          <w:highlight w:val="none"/>
        </w:rPr>
        <w:t>单一来源协商</w:t>
      </w:r>
      <w:r>
        <w:rPr>
          <w:rFonts w:hint="eastAsia" w:ascii="宋体" w:hAnsi="宋体" w:eastAsia="宋体" w:cs="宋体"/>
          <w:kern w:val="0"/>
          <w:sz w:val="24"/>
          <w:szCs w:val="24"/>
          <w:highlight w:val="none"/>
        </w:rPr>
        <w:t>有效期为90天（如不满足将导致废标）。</w:t>
      </w:r>
    </w:p>
    <w:p w14:paraId="04A15DEE">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9.2 在特殊情况下，采购人可与供应商协商延长响应文件的有效期。</w:t>
      </w:r>
    </w:p>
    <w:p w14:paraId="1D43BCAA">
      <w:pPr>
        <w:autoSpaceDE w:val="0"/>
        <w:autoSpaceDN w:val="0"/>
        <w:adjustRightInd w:val="0"/>
        <w:snapToGrid w:val="0"/>
        <w:spacing w:line="400" w:lineRule="atLeast"/>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10、响应文件的签署规定</w:t>
      </w:r>
    </w:p>
    <w:p w14:paraId="5C1CA09B">
      <w:pPr>
        <w:autoSpaceDE w:val="0"/>
        <w:autoSpaceDN w:val="0"/>
        <w:adjustRightInd w:val="0"/>
        <w:snapToGrid w:val="0"/>
        <w:spacing w:line="400" w:lineRule="atLeast"/>
        <w:ind w:left="638" w:hanging="638" w:hangingChars="26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10.1 响应文件应清楚工整，一般不准修改。个别非实质性修改之处应由供应商的被授权人或法人代表签章。</w:t>
      </w:r>
    </w:p>
    <w:p w14:paraId="26FCCB89">
      <w:pPr>
        <w:autoSpaceDE w:val="0"/>
        <w:autoSpaceDN w:val="0"/>
        <w:adjustRightInd w:val="0"/>
        <w:snapToGrid w:val="0"/>
        <w:spacing w:line="400" w:lineRule="atLeast"/>
        <w:ind w:left="600" w:hanging="600" w:hangingChars="25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10.2 响应文件应由法人代表或法人授权代表在规定的签章处逐一签署并加盖单位公章。</w:t>
      </w:r>
    </w:p>
    <w:p w14:paraId="7C665DF1">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10.3 电报、电话、传真、电子邮件等形式的响应文件概不接受。</w:t>
      </w:r>
    </w:p>
    <w:p w14:paraId="2B099205">
      <w:pPr>
        <w:autoSpaceDE w:val="0"/>
        <w:autoSpaceDN w:val="0"/>
        <w:adjustRightInd w:val="0"/>
        <w:snapToGrid w:val="0"/>
        <w:spacing w:before="100" w:beforeAutospacing="1" w:line="400" w:lineRule="atLeast"/>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三、单一来源响应文件的递交</w:t>
      </w:r>
    </w:p>
    <w:p w14:paraId="40A9E62C">
      <w:pPr>
        <w:autoSpaceDE w:val="0"/>
        <w:autoSpaceDN w:val="0"/>
        <w:adjustRightInd w:val="0"/>
        <w:snapToGrid w:val="0"/>
        <w:spacing w:line="400" w:lineRule="atLeast"/>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11、电子单一来源响应文件的提交</w:t>
      </w:r>
    </w:p>
    <w:p w14:paraId="2415DE6A">
      <w:pPr>
        <w:autoSpaceDE w:val="0"/>
        <w:autoSpaceDN w:val="0"/>
        <w:adjustRightInd w:val="0"/>
        <w:snapToGrid w:val="0"/>
        <w:spacing w:line="400" w:lineRule="atLeast"/>
        <w:ind w:left="600" w:hanging="600" w:hangingChars="250"/>
        <w:jc w:val="left"/>
        <w:rPr>
          <w:rFonts w:hint="eastAsia" w:ascii="宋体" w:hAnsi="宋体" w:eastAsia="宋体" w:cs="宋体"/>
          <w:sz w:val="24"/>
          <w:highlight w:val="none"/>
        </w:rPr>
      </w:pPr>
      <w:r>
        <w:rPr>
          <w:rFonts w:hint="eastAsia" w:ascii="宋体" w:hAnsi="宋体" w:eastAsia="宋体" w:cs="宋体"/>
          <w:kern w:val="0"/>
          <w:sz w:val="24"/>
          <w:szCs w:val="24"/>
          <w:highlight w:val="none"/>
        </w:rPr>
        <w:t xml:space="preserve">11.1 </w:t>
      </w:r>
      <w:r>
        <w:rPr>
          <w:rFonts w:hint="eastAsia" w:ascii="宋体" w:hAnsi="宋体" w:eastAsia="宋体" w:cs="宋体"/>
          <w:sz w:val="24"/>
          <w:highlight w:val="none"/>
        </w:rPr>
        <w:t>供应商须在政采云平台编制并上传单一来源响应文件。</w:t>
      </w:r>
    </w:p>
    <w:p w14:paraId="51E9A6C6">
      <w:pPr>
        <w:autoSpaceDE w:val="0"/>
        <w:autoSpaceDN w:val="0"/>
        <w:adjustRightInd w:val="0"/>
        <w:snapToGrid w:val="0"/>
        <w:spacing w:line="400" w:lineRule="atLeast"/>
        <w:ind w:left="602" w:hanging="602" w:hangingChars="250"/>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12、单一来源响应截止时间</w:t>
      </w:r>
    </w:p>
    <w:p w14:paraId="58FA8584">
      <w:pPr>
        <w:autoSpaceDE w:val="0"/>
        <w:autoSpaceDN w:val="0"/>
        <w:adjustRightInd w:val="0"/>
        <w:snapToGrid w:val="0"/>
        <w:spacing w:line="400" w:lineRule="atLeast"/>
        <w:ind w:left="600" w:hanging="600" w:hangingChars="25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12.1 响应文件的递交不得迟于202</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年</w:t>
      </w:r>
      <w:r>
        <w:rPr>
          <w:rFonts w:hint="eastAsia" w:ascii="宋体" w:hAnsi="宋体" w:cs="宋体"/>
          <w:kern w:val="0"/>
          <w:sz w:val="24"/>
          <w:szCs w:val="24"/>
          <w:highlight w:val="none"/>
          <w:lang w:val="en-US" w:eastAsia="zh-CN"/>
        </w:rPr>
        <w:t>6</w:t>
      </w:r>
      <w:r>
        <w:rPr>
          <w:rFonts w:hint="eastAsia" w:ascii="宋体" w:hAnsi="宋体" w:eastAsia="宋体" w:cs="宋体"/>
          <w:kern w:val="0"/>
          <w:sz w:val="24"/>
          <w:szCs w:val="24"/>
          <w:highlight w:val="none"/>
        </w:rPr>
        <w:t>月</w:t>
      </w:r>
      <w:r>
        <w:rPr>
          <w:rFonts w:hint="eastAsia" w:ascii="宋体" w:hAnsi="宋体" w:cs="宋体"/>
          <w:kern w:val="0"/>
          <w:sz w:val="24"/>
          <w:szCs w:val="24"/>
          <w:highlight w:val="none"/>
          <w:lang w:val="en-US" w:eastAsia="zh-CN"/>
        </w:rPr>
        <w:t>26</w:t>
      </w:r>
      <w:r>
        <w:rPr>
          <w:rFonts w:hint="eastAsia" w:ascii="宋体" w:hAnsi="宋体" w:eastAsia="宋体" w:cs="宋体"/>
          <w:kern w:val="0"/>
          <w:sz w:val="24"/>
          <w:szCs w:val="24"/>
          <w:highlight w:val="none"/>
        </w:rPr>
        <w:t>日10:30时（北京时间）。</w:t>
      </w:r>
    </w:p>
    <w:p w14:paraId="5CF9FD98">
      <w:pPr>
        <w:adjustRightInd w:val="0"/>
        <w:snapToGrid w:val="0"/>
        <w:spacing w:line="400" w:lineRule="atLeast"/>
        <w:ind w:left="540" w:leftChars="257"/>
        <w:rPr>
          <w:rFonts w:hint="eastAsia" w:ascii="宋体" w:hAnsi="宋体" w:eastAsia="宋体" w:cs="宋体"/>
          <w:kern w:val="0"/>
          <w:sz w:val="24"/>
          <w:szCs w:val="24"/>
          <w:highlight w:val="none"/>
        </w:rPr>
      </w:pPr>
      <w:r>
        <w:rPr>
          <w:rFonts w:hint="eastAsia" w:ascii="宋体" w:hAnsi="宋体" w:eastAsia="宋体" w:cs="宋体"/>
          <w:sz w:val="24"/>
          <w:highlight w:val="none"/>
        </w:rPr>
        <w:t>电子单一来源响应文件以加密形式递交至：</w:t>
      </w:r>
      <w:r>
        <w:rPr>
          <w:rFonts w:hint="eastAsia" w:ascii="宋体" w:hAnsi="宋体" w:eastAsia="宋体" w:cs="宋体"/>
          <w:sz w:val="24"/>
          <w:szCs w:val="24"/>
          <w:highlight w:val="none"/>
        </w:rPr>
        <w:t>政采云线上（www.zcygov.cn）</w:t>
      </w:r>
    </w:p>
    <w:p w14:paraId="706C2710">
      <w:pPr>
        <w:autoSpaceDE w:val="0"/>
        <w:autoSpaceDN w:val="0"/>
        <w:adjustRightInd w:val="0"/>
        <w:snapToGrid w:val="0"/>
        <w:spacing w:line="400" w:lineRule="atLeast"/>
        <w:ind w:left="600" w:hanging="600" w:hangingChars="25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12.3 出现因协商文件的修改而推迟协商截止时间的情况时，供应商则须按修改通知重新规定的协商时间递交。</w:t>
      </w:r>
    </w:p>
    <w:p w14:paraId="423EF9C8">
      <w:pPr>
        <w:autoSpaceDE w:val="0"/>
        <w:autoSpaceDN w:val="0"/>
        <w:adjustRightInd w:val="0"/>
        <w:snapToGrid w:val="0"/>
        <w:spacing w:line="400" w:lineRule="atLeast"/>
        <w:ind w:left="602" w:hanging="602" w:hangingChars="250"/>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13、响应文件的修改和撤销</w:t>
      </w:r>
    </w:p>
    <w:p w14:paraId="29577257">
      <w:pPr>
        <w:autoSpaceDE w:val="0"/>
        <w:autoSpaceDN w:val="0"/>
        <w:adjustRightInd w:val="0"/>
        <w:snapToGrid w:val="0"/>
        <w:spacing w:line="400" w:lineRule="atLeast"/>
        <w:ind w:left="600" w:hanging="600" w:hangingChars="25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13.1 供应商在递交单一来源响应文件后，可在规定的协商截止时间之前，</w:t>
      </w:r>
      <w:r>
        <w:rPr>
          <w:rFonts w:hint="eastAsia" w:ascii="宋体" w:hAnsi="宋体" w:eastAsia="宋体" w:cs="宋体"/>
          <w:sz w:val="24"/>
          <w:highlight w:val="none"/>
        </w:rPr>
        <w:t>对其提交的单一来源响应文件进行修改或撤销，供应商自行在政采云平台撤回上传的电子文件，修改后重新上传至政采云平台。</w:t>
      </w:r>
    </w:p>
    <w:p w14:paraId="0CF39D30">
      <w:pPr>
        <w:autoSpaceDE w:val="0"/>
        <w:autoSpaceDN w:val="0"/>
        <w:adjustRightInd w:val="0"/>
        <w:snapToGrid w:val="0"/>
        <w:spacing w:line="400" w:lineRule="atLeast"/>
        <w:ind w:left="600" w:hanging="600" w:hangingChars="25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13.2 协商截止时间以后不得修改响应文件。</w:t>
      </w:r>
    </w:p>
    <w:p w14:paraId="507459BD">
      <w:pPr>
        <w:autoSpaceDE w:val="0"/>
        <w:autoSpaceDN w:val="0"/>
        <w:adjustRightInd w:val="0"/>
        <w:snapToGrid w:val="0"/>
        <w:spacing w:line="400" w:lineRule="atLeast"/>
        <w:ind w:left="600" w:hanging="600" w:hangingChars="250"/>
        <w:jc w:val="left"/>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rPr>
        <w:t>13.3 供应商不得在开标后至单一来源响应有效期期满前撤销</w:t>
      </w:r>
      <w:r>
        <w:rPr>
          <w:rFonts w:hint="eastAsia" w:ascii="宋体" w:hAnsi="宋体" w:eastAsia="宋体" w:cs="宋体"/>
          <w:kern w:val="0"/>
          <w:sz w:val="24"/>
          <w:szCs w:val="24"/>
          <w:highlight w:val="none"/>
          <w:lang w:val="en-US" w:eastAsia="zh-CN"/>
        </w:rPr>
        <w:t>响应</w:t>
      </w:r>
      <w:r>
        <w:rPr>
          <w:rFonts w:hint="eastAsia" w:ascii="宋体" w:hAnsi="宋体" w:eastAsia="宋体" w:cs="宋体"/>
          <w:kern w:val="0"/>
          <w:sz w:val="24"/>
          <w:szCs w:val="24"/>
          <w:highlight w:val="none"/>
        </w:rPr>
        <w:t>文件。否则将没收其单一来源协商保证金。</w:t>
      </w:r>
    </w:p>
    <w:p w14:paraId="5619CC08">
      <w:pPr>
        <w:autoSpaceDE w:val="0"/>
        <w:autoSpaceDN w:val="0"/>
        <w:adjustRightInd w:val="0"/>
        <w:spacing w:before="100" w:beforeAutospacing="1"/>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四、协商程序</w:t>
      </w:r>
    </w:p>
    <w:p w14:paraId="7C7D52BB">
      <w:pPr>
        <w:adjustRightInd w:val="0"/>
        <w:snapToGrid w:val="0"/>
        <w:spacing w:line="400" w:lineRule="atLeast"/>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14、</w:t>
      </w:r>
      <w:r>
        <w:rPr>
          <w:rFonts w:hint="eastAsia" w:ascii="宋体" w:hAnsi="宋体" w:eastAsia="宋体" w:cs="宋体"/>
          <w:b/>
          <w:bCs/>
          <w:kern w:val="0"/>
          <w:sz w:val="24"/>
          <w:szCs w:val="24"/>
          <w:highlight w:val="none"/>
        </w:rPr>
        <w:t>协商</w:t>
      </w:r>
      <w:r>
        <w:rPr>
          <w:rFonts w:hint="eastAsia" w:ascii="宋体" w:hAnsi="宋体" w:eastAsia="宋体" w:cs="宋体"/>
          <w:b/>
          <w:bCs/>
          <w:sz w:val="24"/>
          <w:szCs w:val="20"/>
          <w:highlight w:val="none"/>
        </w:rPr>
        <w:t>过程</w:t>
      </w:r>
    </w:p>
    <w:p w14:paraId="68ECE204">
      <w:pPr>
        <w:adjustRightInd w:val="0"/>
        <w:snapToGrid w:val="0"/>
        <w:spacing w:line="400" w:lineRule="atLeast"/>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14.1、开标</w:t>
      </w:r>
    </w:p>
    <w:p w14:paraId="5F833B5D">
      <w:pPr>
        <w:autoSpaceDE w:val="0"/>
        <w:autoSpaceDN w:val="0"/>
        <w:adjustRightInd w:val="0"/>
        <w:snapToGrid w:val="0"/>
        <w:spacing w:line="400" w:lineRule="atLeast"/>
        <w:ind w:left="720" w:hanging="720" w:hangingChars="300"/>
        <w:jc w:val="left"/>
        <w:rPr>
          <w:rFonts w:hint="eastAsia" w:ascii="宋体" w:hAnsi="宋体" w:eastAsia="宋体" w:cs="宋体"/>
          <w:sz w:val="24"/>
          <w:highlight w:val="none"/>
        </w:rPr>
      </w:pPr>
      <w:r>
        <w:rPr>
          <w:rFonts w:hint="eastAsia" w:ascii="宋体" w:hAnsi="宋体" w:eastAsia="宋体" w:cs="宋体"/>
          <w:sz w:val="24"/>
          <w:highlight w:val="none"/>
        </w:rPr>
        <w:t>14.1.1本次采用网上开标、评标系统，供应商在线参加单一来源协商（无需到开标现场），开标前供应商完成设备测试，保证摄像头及麦克风正常使用。自开标时间起至评审结束，供应商须登录《新疆政府采购网》政采云平台并保持网络通畅，随时答复协商小组的疑问。若供应商未在规定时间内答复的，由此产生的后果将由供应商自行承担。</w:t>
      </w:r>
    </w:p>
    <w:p w14:paraId="667C7DCA">
      <w:pPr>
        <w:autoSpaceDE w:val="0"/>
        <w:autoSpaceDN w:val="0"/>
        <w:adjustRightInd w:val="0"/>
        <w:snapToGrid w:val="0"/>
        <w:spacing w:line="400" w:lineRule="atLeast"/>
        <w:ind w:left="720" w:hanging="720" w:hangingChars="300"/>
        <w:jc w:val="left"/>
        <w:rPr>
          <w:rFonts w:hint="eastAsia" w:ascii="宋体" w:hAnsi="宋体" w:eastAsia="宋体" w:cs="宋体"/>
          <w:highlight w:val="none"/>
        </w:rPr>
      </w:pPr>
      <w:r>
        <w:rPr>
          <w:rFonts w:hint="eastAsia" w:ascii="宋体" w:hAnsi="宋体" w:eastAsia="宋体" w:cs="宋体"/>
          <w:sz w:val="24"/>
          <w:highlight w:val="none"/>
        </w:rPr>
        <w:t>14.1.2 供应商登录政采云平台，在单一来源协商时间后30分钟内用“项目采购----开标评标”功能对电子版响应文件进行解密。若供应商在规定时间内解密，未按时解密的，视为无效响应。解密与加密电子版响应文件须使用同一个CA。</w:t>
      </w:r>
    </w:p>
    <w:p w14:paraId="521AE8AC">
      <w:pPr>
        <w:adjustRightInd w:val="0"/>
        <w:snapToGrid w:val="0"/>
        <w:spacing w:line="400" w:lineRule="atLeast"/>
        <w:rPr>
          <w:rFonts w:hint="eastAsia" w:ascii="宋体" w:hAnsi="宋体" w:eastAsia="宋体" w:cs="宋体"/>
          <w:sz w:val="24"/>
          <w:szCs w:val="20"/>
          <w:highlight w:val="none"/>
        </w:rPr>
      </w:pPr>
      <w:r>
        <w:rPr>
          <w:rFonts w:hint="eastAsia" w:ascii="宋体" w:hAnsi="宋体" w:eastAsia="宋体" w:cs="宋体"/>
          <w:sz w:val="24"/>
          <w:szCs w:val="20"/>
          <w:highlight w:val="none"/>
        </w:rPr>
        <w:t>14.1 协商的依据为单一来源协商文件和单一来源响应文件。</w:t>
      </w:r>
    </w:p>
    <w:p w14:paraId="36DF579F">
      <w:pPr>
        <w:adjustRightInd w:val="0"/>
        <w:snapToGrid w:val="0"/>
        <w:spacing w:line="400" w:lineRule="atLeast"/>
        <w:ind w:left="600" w:hanging="600" w:hangingChars="250"/>
        <w:rPr>
          <w:rFonts w:hint="eastAsia" w:ascii="宋体" w:hAnsi="宋体" w:eastAsia="宋体" w:cs="宋体"/>
          <w:sz w:val="24"/>
          <w:szCs w:val="20"/>
          <w:highlight w:val="none"/>
        </w:rPr>
      </w:pPr>
      <w:r>
        <w:rPr>
          <w:rFonts w:hint="eastAsia" w:ascii="宋体" w:hAnsi="宋体" w:eastAsia="宋体" w:cs="宋体"/>
          <w:sz w:val="24"/>
          <w:szCs w:val="20"/>
          <w:highlight w:val="none"/>
        </w:rPr>
        <w:t>14.2 协商小组审查响应文件是否完整，是否有计算错误，要求的保证金是否提供，文件是否恰当地签署。</w:t>
      </w:r>
    </w:p>
    <w:p w14:paraId="756A4318">
      <w:pPr>
        <w:adjustRightInd w:val="0"/>
        <w:snapToGrid w:val="0"/>
        <w:spacing w:line="400" w:lineRule="atLeast"/>
        <w:ind w:left="600" w:hanging="600" w:hangingChars="250"/>
        <w:rPr>
          <w:rFonts w:hint="eastAsia" w:ascii="宋体" w:hAnsi="宋体" w:eastAsia="宋体" w:cs="宋体"/>
          <w:sz w:val="24"/>
          <w:szCs w:val="20"/>
          <w:highlight w:val="none"/>
        </w:rPr>
      </w:pPr>
      <w:r>
        <w:rPr>
          <w:rFonts w:hint="eastAsia" w:ascii="宋体" w:hAnsi="宋体" w:eastAsia="宋体" w:cs="宋体"/>
          <w:sz w:val="24"/>
          <w:szCs w:val="20"/>
          <w:highlight w:val="none"/>
        </w:rPr>
        <w:t>14.3 在对响应文件进行详细评估之前，采购人将依据供应商提供的资格证明文件审查供应商的财务、技术和生产能力。如果确定供应商无资格履行合同，其响应将被拒绝。</w:t>
      </w:r>
    </w:p>
    <w:tbl>
      <w:tblPr>
        <w:tblStyle w:val="25"/>
        <w:tblW w:w="9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910"/>
        <w:gridCol w:w="1278"/>
      </w:tblGrid>
      <w:tr w14:paraId="73ACB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01" w:type="dxa"/>
          </w:tcPr>
          <w:p w14:paraId="3D8DE432">
            <w:pPr>
              <w:adjustRightInd w:val="0"/>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7910" w:type="dxa"/>
            <w:vAlign w:val="center"/>
          </w:tcPr>
          <w:p w14:paraId="479AA558">
            <w:pPr>
              <w:adjustRightInd w:val="0"/>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资格性审核内容</w:t>
            </w:r>
          </w:p>
        </w:tc>
        <w:tc>
          <w:tcPr>
            <w:tcW w:w="1278" w:type="dxa"/>
            <w:vAlign w:val="center"/>
          </w:tcPr>
          <w:p w14:paraId="7DA5354A">
            <w:pPr>
              <w:adjustRightInd w:val="0"/>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是否满足</w:t>
            </w:r>
          </w:p>
        </w:tc>
      </w:tr>
      <w:tr w14:paraId="54A8A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01" w:type="dxa"/>
            <w:vAlign w:val="center"/>
          </w:tcPr>
          <w:p w14:paraId="5C563A43">
            <w:pPr>
              <w:adjustRightInd w:val="0"/>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p>
        </w:tc>
        <w:tc>
          <w:tcPr>
            <w:tcW w:w="7910" w:type="dxa"/>
            <w:vAlign w:val="center"/>
          </w:tcPr>
          <w:p w14:paraId="6C60476A">
            <w:pPr>
              <w:snapToGrid w:val="0"/>
              <w:rPr>
                <w:rFonts w:hint="eastAsia" w:ascii="宋体" w:hAnsi="宋体" w:eastAsia="宋体" w:cs="宋体"/>
                <w:b/>
                <w:bCs/>
                <w:sz w:val="24"/>
                <w:szCs w:val="24"/>
                <w:highlight w:val="none"/>
              </w:rPr>
            </w:pPr>
            <w:r>
              <w:rPr>
                <w:rFonts w:hint="eastAsia" w:ascii="宋体" w:hAnsi="宋体" w:eastAsia="宋体" w:cs="宋体"/>
                <w:b/>
                <w:bCs/>
                <w:spacing w:val="8"/>
                <w:sz w:val="24"/>
                <w:szCs w:val="24"/>
                <w:highlight w:val="none"/>
              </w:rPr>
              <w:t>具有独立承担民事责任的能力；（提供营业执照的扫描件）</w:t>
            </w:r>
            <w:r>
              <w:rPr>
                <w:rFonts w:hint="eastAsia" w:ascii="宋体" w:hAnsi="宋体" w:eastAsia="宋体" w:cs="宋体"/>
                <w:b/>
                <w:bCs/>
                <w:sz w:val="24"/>
                <w:szCs w:val="24"/>
                <w:highlight w:val="none"/>
              </w:rPr>
              <w:t>；</w:t>
            </w:r>
          </w:p>
        </w:tc>
        <w:tc>
          <w:tcPr>
            <w:tcW w:w="1278" w:type="dxa"/>
          </w:tcPr>
          <w:p w14:paraId="442D2717">
            <w:pPr>
              <w:adjustRightInd w:val="0"/>
              <w:snapToGrid w:val="0"/>
              <w:spacing w:line="360" w:lineRule="exact"/>
              <w:jc w:val="center"/>
              <w:rPr>
                <w:rFonts w:hint="eastAsia" w:ascii="宋体" w:hAnsi="宋体" w:eastAsia="宋体" w:cs="宋体"/>
                <w:b/>
                <w:bCs/>
                <w:sz w:val="24"/>
                <w:szCs w:val="24"/>
                <w:highlight w:val="none"/>
              </w:rPr>
            </w:pPr>
          </w:p>
        </w:tc>
      </w:tr>
      <w:tr w14:paraId="47097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801" w:type="dxa"/>
            <w:vAlign w:val="center"/>
          </w:tcPr>
          <w:p w14:paraId="2DB9EA18">
            <w:pPr>
              <w:adjustRightInd w:val="0"/>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w:t>
            </w:r>
          </w:p>
        </w:tc>
        <w:tc>
          <w:tcPr>
            <w:tcW w:w="7910" w:type="dxa"/>
            <w:vAlign w:val="center"/>
          </w:tcPr>
          <w:p w14:paraId="06F3D628">
            <w:pPr>
              <w:snapToGrid w:val="0"/>
              <w:rPr>
                <w:rFonts w:hint="eastAsia" w:ascii="宋体" w:hAnsi="宋体" w:eastAsia="宋体" w:cs="宋体"/>
                <w:b/>
                <w:bCs/>
                <w:sz w:val="24"/>
                <w:szCs w:val="24"/>
                <w:highlight w:val="none"/>
                <w:lang w:eastAsia="zh-CN"/>
              </w:rPr>
            </w:pPr>
            <w:r>
              <w:rPr>
                <w:rFonts w:hint="eastAsia" w:ascii="宋体" w:hAnsi="宋体" w:eastAsia="宋体" w:cs="宋体"/>
                <w:b/>
                <w:bCs/>
                <w:spacing w:val="8"/>
                <w:sz w:val="24"/>
                <w:szCs w:val="24"/>
                <w:highlight w:val="none"/>
                <w:lang w:eastAsia="zh-CN"/>
              </w:rPr>
              <w:t>具有良好的商业信誉和健全的财务会计制度；（提供健全的财务会计制度证明文件，例如近三年任意一年会计师事务所出具的财务审计报告或财务状况报告等，新成立公司自成立之日起提供）</w:t>
            </w:r>
          </w:p>
        </w:tc>
        <w:tc>
          <w:tcPr>
            <w:tcW w:w="1278" w:type="dxa"/>
          </w:tcPr>
          <w:p w14:paraId="53862935">
            <w:pPr>
              <w:adjustRightInd w:val="0"/>
              <w:snapToGrid w:val="0"/>
              <w:spacing w:line="360" w:lineRule="exact"/>
              <w:jc w:val="center"/>
              <w:rPr>
                <w:rFonts w:hint="eastAsia" w:ascii="宋体" w:hAnsi="宋体" w:eastAsia="宋体" w:cs="宋体"/>
                <w:b/>
                <w:bCs/>
                <w:sz w:val="24"/>
                <w:szCs w:val="24"/>
                <w:highlight w:val="none"/>
              </w:rPr>
            </w:pPr>
          </w:p>
        </w:tc>
      </w:tr>
      <w:tr w14:paraId="11A6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01" w:type="dxa"/>
            <w:vAlign w:val="center"/>
          </w:tcPr>
          <w:p w14:paraId="0A66EA19">
            <w:pPr>
              <w:adjustRightInd w:val="0"/>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w:t>
            </w:r>
          </w:p>
        </w:tc>
        <w:tc>
          <w:tcPr>
            <w:tcW w:w="7910" w:type="dxa"/>
            <w:vAlign w:val="center"/>
          </w:tcPr>
          <w:p w14:paraId="67F0D7C1">
            <w:pPr>
              <w:snapToGrid w:val="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具有履行合同所必需的设备和专业技术能力；</w:t>
            </w:r>
            <w:r>
              <w:rPr>
                <w:rFonts w:hint="eastAsia" w:ascii="宋体" w:hAnsi="宋体" w:eastAsia="宋体" w:cs="宋体"/>
                <w:b/>
                <w:bCs/>
                <w:sz w:val="24"/>
                <w:szCs w:val="24"/>
                <w:highlight w:val="none"/>
                <w:lang w:eastAsia="zh-CN"/>
              </w:rPr>
              <w:t>（提供承诺函，加盖单位公章）</w:t>
            </w:r>
          </w:p>
        </w:tc>
        <w:tc>
          <w:tcPr>
            <w:tcW w:w="1278" w:type="dxa"/>
          </w:tcPr>
          <w:p w14:paraId="6A074FBE">
            <w:pPr>
              <w:adjustRightInd w:val="0"/>
              <w:snapToGrid w:val="0"/>
              <w:spacing w:line="360" w:lineRule="exact"/>
              <w:jc w:val="center"/>
              <w:rPr>
                <w:rFonts w:hint="eastAsia" w:ascii="宋体" w:hAnsi="宋体" w:eastAsia="宋体" w:cs="宋体"/>
                <w:b/>
                <w:bCs/>
                <w:sz w:val="24"/>
                <w:szCs w:val="24"/>
                <w:highlight w:val="none"/>
              </w:rPr>
            </w:pPr>
          </w:p>
        </w:tc>
      </w:tr>
      <w:tr w14:paraId="2D31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01" w:type="dxa"/>
            <w:vAlign w:val="center"/>
          </w:tcPr>
          <w:p w14:paraId="34C8CD40">
            <w:pPr>
              <w:adjustRightInd w:val="0"/>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w:t>
            </w:r>
          </w:p>
        </w:tc>
        <w:tc>
          <w:tcPr>
            <w:tcW w:w="7910" w:type="dxa"/>
            <w:vAlign w:val="center"/>
          </w:tcPr>
          <w:p w14:paraId="358BA043">
            <w:pPr>
              <w:snapToGrid w:val="0"/>
              <w:rPr>
                <w:rFonts w:hint="eastAsia" w:ascii="宋体" w:hAnsi="宋体" w:eastAsia="宋体" w:cs="宋体"/>
                <w:b/>
                <w:bCs/>
                <w:sz w:val="24"/>
                <w:szCs w:val="24"/>
                <w:highlight w:val="none"/>
              </w:rPr>
            </w:pPr>
            <w:r>
              <w:rPr>
                <w:rFonts w:hint="eastAsia" w:ascii="宋体" w:hAnsi="宋体" w:eastAsia="宋体" w:cs="宋体"/>
                <w:b/>
                <w:bCs/>
                <w:spacing w:val="8"/>
                <w:sz w:val="24"/>
                <w:szCs w:val="24"/>
                <w:highlight w:val="none"/>
              </w:rPr>
              <w:t>有依法缴纳税收和社会保障资金的良好记录；（提供近一年任意连续三个月缴税记录及社保缴纳证明，新成立公司自成立之日起提供。）</w:t>
            </w:r>
          </w:p>
        </w:tc>
        <w:tc>
          <w:tcPr>
            <w:tcW w:w="1278" w:type="dxa"/>
          </w:tcPr>
          <w:p w14:paraId="43FBA20D">
            <w:pPr>
              <w:adjustRightInd w:val="0"/>
              <w:snapToGrid w:val="0"/>
              <w:spacing w:line="360" w:lineRule="exact"/>
              <w:jc w:val="center"/>
              <w:rPr>
                <w:rFonts w:hint="eastAsia" w:ascii="宋体" w:hAnsi="宋体" w:eastAsia="宋体" w:cs="宋体"/>
                <w:b/>
                <w:bCs/>
                <w:sz w:val="24"/>
                <w:szCs w:val="24"/>
                <w:highlight w:val="none"/>
              </w:rPr>
            </w:pPr>
          </w:p>
        </w:tc>
      </w:tr>
      <w:tr w14:paraId="1ECA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01" w:type="dxa"/>
            <w:vAlign w:val="center"/>
          </w:tcPr>
          <w:p w14:paraId="43123872">
            <w:pPr>
              <w:adjustRightInd w:val="0"/>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w:t>
            </w:r>
          </w:p>
        </w:tc>
        <w:tc>
          <w:tcPr>
            <w:tcW w:w="7910" w:type="dxa"/>
            <w:vAlign w:val="center"/>
          </w:tcPr>
          <w:p w14:paraId="403ECCE9">
            <w:pPr>
              <w:snapToGrid w:val="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参加采购活动前三年内，在经营活动中没有重大违法记录。查询渠道“中国政府采购网”、“信用中国”，被列入失信被执行人、重大税收违法案件当事人名单、政府采购严重违法失信行为记录名单的供应商，不得参与本次政府采购活动。以现场查询为准。</w:t>
            </w:r>
          </w:p>
        </w:tc>
        <w:tc>
          <w:tcPr>
            <w:tcW w:w="1278" w:type="dxa"/>
          </w:tcPr>
          <w:p w14:paraId="2ADA76F2">
            <w:pPr>
              <w:adjustRightInd w:val="0"/>
              <w:snapToGrid w:val="0"/>
              <w:spacing w:line="360" w:lineRule="exact"/>
              <w:jc w:val="center"/>
              <w:rPr>
                <w:rFonts w:hint="eastAsia" w:ascii="宋体" w:hAnsi="宋体" w:eastAsia="宋体" w:cs="宋体"/>
                <w:b/>
                <w:bCs/>
                <w:sz w:val="24"/>
                <w:szCs w:val="24"/>
                <w:highlight w:val="none"/>
              </w:rPr>
            </w:pPr>
          </w:p>
        </w:tc>
      </w:tr>
      <w:tr w14:paraId="4E474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01" w:type="dxa"/>
            <w:vAlign w:val="center"/>
          </w:tcPr>
          <w:p w14:paraId="2C828114">
            <w:pPr>
              <w:adjustRightInd w:val="0"/>
              <w:snapToGrid w:val="0"/>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6</w:t>
            </w:r>
          </w:p>
        </w:tc>
        <w:tc>
          <w:tcPr>
            <w:tcW w:w="7910" w:type="dxa"/>
            <w:vAlign w:val="center"/>
          </w:tcPr>
          <w:p w14:paraId="1088D4DB">
            <w:pPr>
              <w:tabs>
                <w:tab w:val="left" w:pos="252"/>
                <w:tab w:val="left" w:pos="671"/>
              </w:tabs>
              <w:adjustRightInd w:val="0"/>
              <w:snapToGrid w:val="0"/>
              <w:contextualSpacing/>
              <w:rPr>
                <w:rFonts w:hint="eastAsia" w:ascii="宋体" w:hAnsi="宋体" w:eastAsia="宋体" w:cs="宋体"/>
                <w:b/>
                <w:bCs/>
                <w:spacing w:val="8"/>
                <w:sz w:val="24"/>
                <w:szCs w:val="24"/>
                <w:highlight w:val="none"/>
              </w:rPr>
            </w:pPr>
            <w:r>
              <w:rPr>
                <w:rFonts w:hint="eastAsia" w:ascii="宋体" w:hAnsi="宋体" w:eastAsia="宋体" w:cs="宋体"/>
                <w:b/>
                <w:bCs/>
                <w:sz w:val="24"/>
                <w:szCs w:val="24"/>
                <w:highlight w:val="none"/>
              </w:rPr>
              <w:t>单位负责人为同一人或者存在直接控股、管理关系的不同供应商，不得参加同一合同项下的政府采购活动。（提供承诺函，加盖单位公章）</w:t>
            </w:r>
          </w:p>
        </w:tc>
        <w:tc>
          <w:tcPr>
            <w:tcW w:w="1278" w:type="dxa"/>
          </w:tcPr>
          <w:p w14:paraId="51E043EA">
            <w:pPr>
              <w:adjustRightInd w:val="0"/>
              <w:snapToGrid w:val="0"/>
              <w:spacing w:line="360" w:lineRule="exact"/>
              <w:jc w:val="center"/>
              <w:rPr>
                <w:rFonts w:hint="eastAsia" w:ascii="宋体" w:hAnsi="宋体" w:eastAsia="宋体" w:cs="宋体"/>
                <w:b/>
                <w:bCs/>
                <w:sz w:val="24"/>
                <w:szCs w:val="24"/>
                <w:highlight w:val="none"/>
              </w:rPr>
            </w:pPr>
          </w:p>
        </w:tc>
      </w:tr>
      <w:tr w14:paraId="5F37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01" w:type="dxa"/>
            <w:vAlign w:val="center"/>
          </w:tcPr>
          <w:p w14:paraId="1803299B">
            <w:pPr>
              <w:adjustRightInd w:val="0"/>
              <w:snapToGrid w:val="0"/>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7</w:t>
            </w:r>
          </w:p>
        </w:tc>
        <w:tc>
          <w:tcPr>
            <w:tcW w:w="7910" w:type="dxa"/>
            <w:vAlign w:val="center"/>
          </w:tcPr>
          <w:p w14:paraId="7B2EE204">
            <w:pPr>
              <w:tabs>
                <w:tab w:val="left" w:pos="252"/>
                <w:tab w:val="left" w:pos="671"/>
              </w:tabs>
              <w:adjustRightInd w:val="0"/>
              <w:snapToGrid w:val="0"/>
              <w:contextualSpacing/>
              <w:rPr>
                <w:rFonts w:hint="eastAsia" w:ascii="宋体" w:hAnsi="宋体" w:eastAsia="宋体" w:cs="宋体"/>
                <w:b/>
                <w:bCs/>
                <w:spacing w:val="8"/>
                <w:sz w:val="24"/>
                <w:szCs w:val="24"/>
                <w:highlight w:val="none"/>
              </w:rPr>
            </w:pPr>
            <w:r>
              <w:rPr>
                <w:rFonts w:hint="eastAsia" w:ascii="宋体" w:hAnsi="宋体" w:eastAsia="宋体" w:cs="宋体"/>
                <w:b/>
                <w:bCs/>
                <w:spacing w:val="8"/>
                <w:sz w:val="24"/>
                <w:szCs w:val="24"/>
                <w:highlight w:val="none"/>
              </w:rPr>
              <w:t>1.供应商具有医疗器械经营资格；（若所投产品为第三类医疗器械，须提供有效的《医疗器械经营许可证》）</w:t>
            </w:r>
          </w:p>
          <w:p w14:paraId="1163BBAC">
            <w:pPr>
              <w:tabs>
                <w:tab w:val="left" w:pos="252"/>
                <w:tab w:val="left" w:pos="671"/>
              </w:tabs>
              <w:adjustRightInd w:val="0"/>
              <w:snapToGrid w:val="0"/>
              <w:contextualSpacing/>
              <w:rPr>
                <w:rFonts w:hint="eastAsia" w:ascii="宋体" w:hAnsi="宋体" w:eastAsia="宋体" w:cs="宋体"/>
                <w:b/>
                <w:bCs/>
                <w:spacing w:val="8"/>
                <w:sz w:val="24"/>
                <w:szCs w:val="24"/>
                <w:highlight w:val="none"/>
              </w:rPr>
            </w:pPr>
            <w:r>
              <w:rPr>
                <w:rFonts w:hint="eastAsia" w:ascii="宋体" w:hAnsi="宋体" w:eastAsia="宋体" w:cs="宋体"/>
                <w:b/>
                <w:bCs/>
                <w:spacing w:val="8"/>
                <w:sz w:val="24"/>
                <w:szCs w:val="24"/>
                <w:highlight w:val="none"/>
              </w:rPr>
              <w:t>2.根据《医疗器械监督管理条例》（国务院令第650号）有关内容办理医疗器械产品注册或备案；</w:t>
            </w:r>
          </w:p>
          <w:p w14:paraId="092BA27F">
            <w:pPr>
              <w:tabs>
                <w:tab w:val="left" w:pos="252"/>
                <w:tab w:val="left" w:pos="671"/>
              </w:tabs>
              <w:adjustRightInd w:val="0"/>
              <w:snapToGrid w:val="0"/>
              <w:contextualSpacing/>
              <w:rPr>
                <w:rFonts w:hint="eastAsia" w:ascii="宋体" w:hAnsi="宋体" w:eastAsia="宋体" w:cs="宋体"/>
                <w:b/>
                <w:bCs/>
                <w:sz w:val="24"/>
                <w:szCs w:val="24"/>
                <w:highlight w:val="none"/>
              </w:rPr>
            </w:pPr>
            <w:r>
              <w:rPr>
                <w:rFonts w:hint="eastAsia" w:ascii="宋体" w:hAnsi="宋体" w:eastAsia="宋体" w:cs="宋体"/>
                <w:b/>
                <w:bCs/>
                <w:spacing w:val="8"/>
                <w:sz w:val="24"/>
                <w:szCs w:val="24"/>
                <w:highlight w:val="none"/>
              </w:rPr>
              <w:t>3.若所投产品为原装进口，提供制造商授权证明原件的扫描件。</w:t>
            </w:r>
            <w:r>
              <w:rPr>
                <w:rFonts w:hint="eastAsia" w:ascii="宋体" w:hAnsi="宋体" w:eastAsia="宋体" w:cs="宋体"/>
                <w:b/>
                <w:bCs/>
                <w:spacing w:val="8"/>
                <w:sz w:val="24"/>
                <w:szCs w:val="24"/>
                <w:highlight w:val="none"/>
                <w:lang w:eastAsia="zh-CN"/>
              </w:rPr>
              <w:t>（</w:t>
            </w:r>
            <w:r>
              <w:rPr>
                <w:rFonts w:hint="eastAsia" w:ascii="宋体" w:hAnsi="宋体" w:eastAsia="宋体" w:cs="宋体"/>
                <w:b/>
                <w:bCs/>
                <w:spacing w:val="8"/>
                <w:sz w:val="24"/>
                <w:szCs w:val="24"/>
                <w:highlight w:val="none"/>
                <w:lang w:val="en-US" w:eastAsia="zh-CN"/>
              </w:rPr>
              <w:t>仅针对</w:t>
            </w:r>
            <w:r>
              <w:rPr>
                <w:rFonts w:hint="eastAsia" w:ascii="宋体" w:hAnsi="宋体" w:eastAsia="宋体" w:cs="宋体"/>
                <w:b/>
                <w:bCs/>
                <w:spacing w:val="8"/>
                <w:sz w:val="24"/>
                <w:szCs w:val="24"/>
                <w:highlight w:val="none"/>
              </w:rPr>
              <w:t>标项一</w:t>
            </w:r>
            <w:r>
              <w:rPr>
                <w:rFonts w:hint="eastAsia" w:ascii="宋体" w:hAnsi="宋体" w:eastAsia="宋体" w:cs="宋体"/>
                <w:b/>
                <w:bCs/>
                <w:spacing w:val="8"/>
                <w:sz w:val="24"/>
                <w:szCs w:val="24"/>
                <w:highlight w:val="none"/>
                <w:lang w:val="en-US" w:eastAsia="zh-CN"/>
              </w:rPr>
              <w:t>和</w:t>
            </w:r>
            <w:r>
              <w:rPr>
                <w:rFonts w:hint="eastAsia" w:ascii="宋体" w:hAnsi="宋体" w:eastAsia="宋体" w:cs="宋体"/>
                <w:b/>
                <w:bCs/>
                <w:spacing w:val="8"/>
                <w:sz w:val="24"/>
                <w:szCs w:val="24"/>
                <w:highlight w:val="none"/>
              </w:rPr>
              <w:t>标项</w:t>
            </w:r>
            <w:r>
              <w:rPr>
                <w:rFonts w:hint="eastAsia" w:ascii="宋体" w:hAnsi="宋体" w:eastAsia="宋体" w:cs="宋体"/>
                <w:b/>
                <w:bCs/>
                <w:spacing w:val="8"/>
                <w:sz w:val="24"/>
                <w:szCs w:val="24"/>
                <w:highlight w:val="none"/>
                <w:lang w:val="en-US" w:eastAsia="zh-CN"/>
              </w:rPr>
              <w:t>三</w:t>
            </w:r>
            <w:r>
              <w:rPr>
                <w:rFonts w:hint="eastAsia" w:ascii="宋体" w:hAnsi="宋体" w:eastAsia="宋体" w:cs="宋体"/>
                <w:b/>
                <w:bCs/>
                <w:spacing w:val="8"/>
                <w:sz w:val="24"/>
                <w:szCs w:val="24"/>
                <w:highlight w:val="none"/>
                <w:lang w:eastAsia="zh-CN"/>
              </w:rPr>
              <w:t>）</w:t>
            </w:r>
          </w:p>
        </w:tc>
        <w:tc>
          <w:tcPr>
            <w:tcW w:w="1278" w:type="dxa"/>
          </w:tcPr>
          <w:p w14:paraId="34D867B0">
            <w:pPr>
              <w:adjustRightInd w:val="0"/>
              <w:snapToGrid w:val="0"/>
              <w:spacing w:line="360" w:lineRule="exact"/>
              <w:jc w:val="center"/>
              <w:rPr>
                <w:rFonts w:hint="eastAsia" w:ascii="宋体" w:hAnsi="宋体" w:eastAsia="宋体" w:cs="宋体"/>
                <w:b/>
                <w:bCs/>
                <w:sz w:val="24"/>
                <w:szCs w:val="24"/>
                <w:highlight w:val="none"/>
              </w:rPr>
            </w:pPr>
          </w:p>
        </w:tc>
      </w:tr>
      <w:tr w14:paraId="02114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711" w:type="dxa"/>
            <w:gridSpan w:val="2"/>
          </w:tcPr>
          <w:p w14:paraId="11B123E8">
            <w:pPr>
              <w:adjustRightInd w:val="0"/>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审查结果</w:t>
            </w:r>
          </w:p>
        </w:tc>
        <w:tc>
          <w:tcPr>
            <w:tcW w:w="1278" w:type="dxa"/>
          </w:tcPr>
          <w:p w14:paraId="69BFAE14">
            <w:pPr>
              <w:adjustRightInd w:val="0"/>
              <w:snapToGrid w:val="0"/>
              <w:spacing w:line="360" w:lineRule="exact"/>
              <w:jc w:val="center"/>
              <w:rPr>
                <w:rFonts w:hint="eastAsia" w:ascii="宋体" w:hAnsi="宋体" w:eastAsia="宋体" w:cs="宋体"/>
                <w:b/>
                <w:bCs/>
                <w:sz w:val="24"/>
                <w:szCs w:val="24"/>
                <w:highlight w:val="none"/>
              </w:rPr>
            </w:pPr>
          </w:p>
        </w:tc>
      </w:tr>
    </w:tbl>
    <w:p w14:paraId="3D347920">
      <w:pPr>
        <w:adjustRightInd w:val="0"/>
        <w:snapToGrid w:val="0"/>
        <w:spacing w:line="400" w:lineRule="atLeast"/>
        <w:ind w:left="600" w:hanging="600" w:hangingChars="250"/>
        <w:rPr>
          <w:rFonts w:hint="eastAsia" w:ascii="宋体" w:hAnsi="宋体" w:eastAsia="宋体" w:cs="宋体"/>
          <w:sz w:val="24"/>
          <w:szCs w:val="20"/>
          <w:highlight w:val="none"/>
        </w:rPr>
      </w:pPr>
      <w:r>
        <w:rPr>
          <w:rFonts w:hint="eastAsia" w:ascii="宋体" w:hAnsi="宋体" w:eastAsia="宋体" w:cs="宋体"/>
          <w:sz w:val="24"/>
          <w:szCs w:val="20"/>
          <w:highlight w:val="none"/>
        </w:rPr>
        <w:t>14.4 协商小组将确定响应文件是否对单一来源协商文件的要求作出了实质性的响应，而没有重大偏离。实质性响应的协商文件是指符合单一来源采购文件的条款、条件和规定且没有重大偏离或保留。</w:t>
      </w:r>
    </w:p>
    <w:p w14:paraId="65642319">
      <w:pPr>
        <w:adjustRightInd w:val="0"/>
        <w:snapToGrid w:val="0"/>
        <w:spacing w:line="400" w:lineRule="atLeast"/>
        <w:rPr>
          <w:rFonts w:hint="eastAsia" w:ascii="宋体" w:hAnsi="宋体" w:eastAsia="宋体" w:cs="宋体"/>
          <w:sz w:val="24"/>
          <w:szCs w:val="20"/>
          <w:highlight w:val="none"/>
        </w:rPr>
      </w:pPr>
    </w:p>
    <w:tbl>
      <w:tblPr>
        <w:tblStyle w:val="25"/>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7760"/>
        <w:gridCol w:w="1270"/>
      </w:tblGrid>
      <w:tr w14:paraId="0D84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08" w:type="dxa"/>
            <w:vAlign w:val="center"/>
          </w:tcPr>
          <w:p w14:paraId="29307DCE">
            <w:pPr>
              <w:adjustRightInd w:val="0"/>
              <w:snapToGrid w:val="0"/>
              <w:spacing w:line="360" w:lineRule="exact"/>
              <w:jc w:val="center"/>
              <w:rPr>
                <w:rFonts w:hint="eastAsia" w:ascii="宋体" w:hAnsi="宋体" w:eastAsia="宋体" w:cs="宋体"/>
                <w:b/>
                <w:bCs/>
                <w:sz w:val="24"/>
                <w:szCs w:val="24"/>
                <w:highlight w:val="none"/>
              </w:rPr>
            </w:pPr>
            <w:bookmarkStart w:id="10" w:name="_Hlk39707193"/>
            <w:r>
              <w:rPr>
                <w:rFonts w:hint="eastAsia" w:ascii="宋体" w:hAnsi="宋体" w:eastAsia="宋体" w:cs="宋体"/>
                <w:b/>
                <w:bCs/>
                <w:sz w:val="24"/>
                <w:szCs w:val="24"/>
                <w:highlight w:val="none"/>
              </w:rPr>
              <w:t>序号</w:t>
            </w:r>
          </w:p>
        </w:tc>
        <w:tc>
          <w:tcPr>
            <w:tcW w:w="7760" w:type="dxa"/>
          </w:tcPr>
          <w:p w14:paraId="30ABF1BE">
            <w:pPr>
              <w:adjustRightInd w:val="0"/>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符合性审查内容</w:t>
            </w:r>
          </w:p>
        </w:tc>
        <w:tc>
          <w:tcPr>
            <w:tcW w:w="1270" w:type="dxa"/>
          </w:tcPr>
          <w:p w14:paraId="62C81B0F">
            <w:pPr>
              <w:adjustRightInd w:val="0"/>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是否满足</w:t>
            </w:r>
          </w:p>
        </w:tc>
      </w:tr>
      <w:tr w14:paraId="03AB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08" w:type="dxa"/>
            <w:vAlign w:val="center"/>
          </w:tcPr>
          <w:p w14:paraId="294D55EC">
            <w:pPr>
              <w:adjustRightInd w:val="0"/>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p>
        </w:tc>
        <w:tc>
          <w:tcPr>
            <w:tcW w:w="7760" w:type="dxa"/>
          </w:tcPr>
          <w:p w14:paraId="4AF7F07C">
            <w:pPr>
              <w:adjustRightInd w:val="0"/>
              <w:snapToGrid w:val="0"/>
              <w:spacing w:line="36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响应报价未高于设定的预算单价。</w:t>
            </w:r>
          </w:p>
        </w:tc>
        <w:tc>
          <w:tcPr>
            <w:tcW w:w="1270" w:type="dxa"/>
          </w:tcPr>
          <w:p w14:paraId="4B8F626B">
            <w:pPr>
              <w:adjustRightInd w:val="0"/>
              <w:snapToGrid w:val="0"/>
              <w:spacing w:line="360" w:lineRule="exact"/>
              <w:jc w:val="center"/>
              <w:rPr>
                <w:rFonts w:hint="eastAsia" w:ascii="宋体" w:hAnsi="宋体" w:eastAsia="宋体" w:cs="宋体"/>
                <w:b/>
                <w:bCs/>
                <w:sz w:val="24"/>
                <w:szCs w:val="24"/>
                <w:highlight w:val="none"/>
              </w:rPr>
            </w:pPr>
          </w:p>
        </w:tc>
      </w:tr>
      <w:tr w14:paraId="76BCA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908" w:type="dxa"/>
            <w:vAlign w:val="center"/>
          </w:tcPr>
          <w:p w14:paraId="7CA6D9BD">
            <w:pPr>
              <w:adjustRightInd w:val="0"/>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w:t>
            </w:r>
          </w:p>
        </w:tc>
        <w:tc>
          <w:tcPr>
            <w:tcW w:w="7760" w:type="dxa"/>
          </w:tcPr>
          <w:p w14:paraId="0DFC2AAF">
            <w:pPr>
              <w:adjustRightInd w:val="0"/>
              <w:snapToGrid w:val="0"/>
              <w:spacing w:line="36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协商小组应当审查单一来源协商文件是否对协商文件提出的所有实质性要求和条件做出响应。未能在实质上响应的单一来源响应文件，视作无效响应。</w:t>
            </w:r>
          </w:p>
        </w:tc>
        <w:tc>
          <w:tcPr>
            <w:tcW w:w="1270" w:type="dxa"/>
          </w:tcPr>
          <w:p w14:paraId="61651E59">
            <w:pPr>
              <w:adjustRightInd w:val="0"/>
              <w:snapToGrid w:val="0"/>
              <w:spacing w:line="360" w:lineRule="exact"/>
              <w:jc w:val="center"/>
              <w:rPr>
                <w:rFonts w:hint="eastAsia" w:ascii="宋体" w:hAnsi="宋体" w:eastAsia="宋体" w:cs="宋体"/>
                <w:b/>
                <w:bCs/>
                <w:sz w:val="24"/>
                <w:szCs w:val="24"/>
                <w:highlight w:val="none"/>
              </w:rPr>
            </w:pPr>
          </w:p>
        </w:tc>
      </w:tr>
      <w:tr w14:paraId="16ECB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08" w:type="dxa"/>
            <w:vAlign w:val="center"/>
          </w:tcPr>
          <w:p w14:paraId="697DFDFC">
            <w:pPr>
              <w:adjustRightInd w:val="0"/>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w:t>
            </w:r>
          </w:p>
        </w:tc>
        <w:tc>
          <w:tcPr>
            <w:tcW w:w="7760" w:type="dxa"/>
          </w:tcPr>
          <w:p w14:paraId="3C60702A">
            <w:pPr>
              <w:adjustRightInd w:val="0"/>
              <w:snapToGrid w:val="0"/>
              <w:spacing w:line="36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单一来源协商保证金的缴纳主体与供应商一致，按照采购文件要求提供协商担保或单一来源协商保证金。</w:t>
            </w:r>
          </w:p>
        </w:tc>
        <w:tc>
          <w:tcPr>
            <w:tcW w:w="1270" w:type="dxa"/>
          </w:tcPr>
          <w:p w14:paraId="583717C5">
            <w:pPr>
              <w:adjustRightInd w:val="0"/>
              <w:snapToGrid w:val="0"/>
              <w:spacing w:line="360" w:lineRule="exact"/>
              <w:jc w:val="center"/>
              <w:rPr>
                <w:rFonts w:hint="eastAsia" w:ascii="宋体" w:hAnsi="宋体" w:eastAsia="宋体" w:cs="宋体"/>
                <w:b/>
                <w:bCs/>
                <w:sz w:val="24"/>
                <w:szCs w:val="24"/>
                <w:highlight w:val="none"/>
              </w:rPr>
            </w:pPr>
          </w:p>
        </w:tc>
      </w:tr>
      <w:tr w14:paraId="341FB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08" w:type="dxa"/>
            <w:vAlign w:val="center"/>
          </w:tcPr>
          <w:p w14:paraId="004A6996">
            <w:pPr>
              <w:adjustRightInd w:val="0"/>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w:t>
            </w:r>
          </w:p>
        </w:tc>
        <w:tc>
          <w:tcPr>
            <w:tcW w:w="7760" w:type="dxa"/>
            <w:vAlign w:val="center"/>
          </w:tcPr>
          <w:p w14:paraId="3CA859C3">
            <w:pPr>
              <w:adjustRightInd w:val="0"/>
              <w:snapToGrid w:val="0"/>
              <w:spacing w:line="36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交货期</w:t>
            </w:r>
            <w:r>
              <w:rPr>
                <w:rFonts w:hint="eastAsia" w:ascii="宋体" w:hAnsi="宋体" w:cs="宋体"/>
                <w:b/>
                <w:bCs/>
                <w:sz w:val="24"/>
                <w:szCs w:val="24"/>
                <w:highlight w:val="none"/>
                <w:lang w:val="en-US" w:eastAsia="zh-CN"/>
              </w:rPr>
              <w:t>满</w:t>
            </w:r>
            <w:r>
              <w:rPr>
                <w:rFonts w:hint="eastAsia" w:ascii="宋体" w:hAnsi="宋体" w:eastAsia="宋体" w:cs="宋体"/>
                <w:b/>
                <w:bCs/>
                <w:sz w:val="24"/>
                <w:szCs w:val="24"/>
                <w:highlight w:val="none"/>
              </w:rPr>
              <w:t>足</w:t>
            </w:r>
            <w:r>
              <w:rPr>
                <w:rFonts w:hint="eastAsia" w:ascii="宋体" w:hAnsi="宋体" w:eastAsia="宋体" w:cs="宋体"/>
                <w:b/>
                <w:bCs/>
                <w:sz w:val="24"/>
                <w:szCs w:val="24"/>
                <w:highlight w:val="none"/>
                <w:lang w:val="en-US" w:eastAsia="zh-CN"/>
              </w:rPr>
              <w:t>协商</w:t>
            </w:r>
            <w:r>
              <w:rPr>
                <w:rFonts w:hint="eastAsia" w:ascii="宋体" w:hAnsi="宋体" w:eastAsia="宋体" w:cs="宋体"/>
                <w:b/>
                <w:bCs/>
                <w:sz w:val="24"/>
                <w:szCs w:val="24"/>
                <w:highlight w:val="none"/>
              </w:rPr>
              <w:t>文件要求。</w:t>
            </w:r>
          </w:p>
        </w:tc>
        <w:tc>
          <w:tcPr>
            <w:tcW w:w="1270" w:type="dxa"/>
          </w:tcPr>
          <w:p w14:paraId="74EF7660">
            <w:pPr>
              <w:adjustRightInd w:val="0"/>
              <w:snapToGrid w:val="0"/>
              <w:spacing w:line="360" w:lineRule="exact"/>
              <w:jc w:val="center"/>
              <w:rPr>
                <w:rFonts w:hint="eastAsia" w:ascii="宋体" w:hAnsi="宋体" w:eastAsia="宋体" w:cs="宋体"/>
                <w:b/>
                <w:bCs/>
                <w:sz w:val="24"/>
                <w:szCs w:val="24"/>
                <w:highlight w:val="none"/>
              </w:rPr>
            </w:pPr>
          </w:p>
        </w:tc>
      </w:tr>
      <w:tr w14:paraId="488C7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08" w:type="dxa"/>
            <w:vAlign w:val="center"/>
          </w:tcPr>
          <w:p w14:paraId="61F18DBF">
            <w:pPr>
              <w:adjustRightInd w:val="0"/>
              <w:snapToGrid w:val="0"/>
              <w:spacing w:line="360" w:lineRule="exact"/>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5</w:t>
            </w:r>
          </w:p>
        </w:tc>
        <w:tc>
          <w:tcPr>
            <w:tcW w:w="7760" w:type="dxa"/>
          </w:tcPr>
          <w:p w14:paraId="7393B143">
            <w:pPr>
              <w:adjustRightInd w:val="0"/>
              <w:snapToGrid w:val="0"/>
              <w:spacing w:line="36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响应</w:t>
            </w:r>
            <w:r>
              <w:rPr>
                <w:rFonts w:hint="eastAsia" w:ascii="宋体" w:hAnsi="宋体" w:eastAsia="宋体" w:cs="宋体"/>
                <w:b/>
                <w:bCs/>
                <w:sz w:val="24"/>
                <w:szCs w:val="24"/>
                <w:highlight w:val="none"/>
              </w:rPr>
              <w:t>文件未附有采购人不能接受的附加条件及法律、法规和</w:t>
            </w:r>
            <w:r>
              <w:rPr>
                <w:rFonts w:hint="eastAsia" w:ascii="宋体" w:hAnsi="宋体" w:eastAsia="宋体" w:cs="宋体"/>
                <w:b/>
                <w:bCs/>
                <w:sz w:val="24"/>
                <w:szCs w:val="24"/>
                <w:highlight w:val="none"/>
                <w:lang w:val="en-US" w:eastAsia="zh-CN"/>
              </w:rPr>
              <w:t>协商</w:t>
            </w:r>
            <w:r>
              <w:rPr>
                <w:rFonts w:hint="eastAsia" w:ascii="宋体" w:hAnsi="宋体" w:eastAsia="宋体" w:cs="宋体"/>
                <w:b/>
                <w:bCs/>
                <w:sz w:val="24"/>
                <w:szCs w:val="24"/>
                <w:highlight w:val="none"/>
              </w:rPr>
              <w:t>文件规定的其他无效响应情形。</w:t>
            </w:r>
          </w:p>
        </w:tc>
        <w:tc>
          <w:tcPr>
            <w:tcW w:w="1270" w:type="dxa"/>
          </w:tcPr>
          <w:p w14:paraId="43689EF9">
            <w:pPr>
              <w:adjustRightInd w:val="0"/>
              <w:snapToGrid w:val="0"/>
              <w:spacing w:line="360" w:lineRule="exact"/>
              <w:jc w:val="center"/>
              <w:rPr>
                <w:rFonts w:hint="eastAsia" w:ascii="宋体" w:hAnsi="宋体" w:eastAsia="宋体" w:cs="宋体"/>
                <w:b/>
                <w:bCs/>
                <w:sz w:val="24"/>
                <w:szCs w:val="24"/>
                <w:highlight w:val="none"/>
              </w:rPr>
            </w:pPr>
          </w:p>
        </w:tc>
      </w:tr>
      <w:tr w14:paraId="276C0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668" w:type="dxa"/>
            <w:gridSpan w:val="2"/>
            <w:vAlign w:val="center"/>
          </w:tcPr>
          <w:p w14:paraId="6015C580">
            <w:pPr>
              <w:adjustRightInd w:val="0"/>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审查结果</w:t>
            </w:r>
          </w:p>
        </w:tc>
        <w:tc>
          <w:tcPr>
            <w:tcW w:w="1270" w:type="dxa"/>
          </w:tcPr>
          <w:p w14:paraId="6359FB3C">
            <w:pPr>
              <w:adjustRightInd w:val="0"/>
              <w:snapToGrid w:val="0"/>
              <w:spacing w:line="360" w:lineRule="exact"/>
              <w:jc w:val="center"/>
              <w:rPr>
                <w:rFonts w:hint="eastAsia" w:ascii="宋体" w:hAnsi="宋体" w:eastAsia="宋体" w:cs="宋体"/>
                <w:b/>
                <w:bCs/>
                <w:sz w:val="24"/>
                <w:szCs w:val="24"/>
                <w:highlight w:val="none"/>
              </w:rPr>
            </w:pPr>
          </w:p>
        </w:tc>
      </w:tr>
      <w:bookmarkEnd w:id="10"/>
    </w:tbl>
    <w:p w14:paraId="654D3D3B">
      <w:pPr>
        <w:adjustRightInd w:val="0"/>
        <w:snapToGrid w:val="0"/>
        <w:spacing w:line="400" w:lineRule="atLeast"/>
        <w:rPr>
          <w:rFonts w:hint="eastAsia" w:ascii="宋体" w:hAnsi="宋体" w:eastAsia="宋体" w:cs="宋体"/>
          <w:sz w:val="24"/>
          <w:szCs w:val="20"/>
          <w:highlight w:val="none"/>
        </w:rPr>
      </w:pPr>
      <w:r>
        <w:rPr>
          <w:rFonts w:hint="eastAsia" w:ascii="宋体" w:hAnsi="宋体" w:eastAsia="宋体" w:cs="宋体"/>
          <w:sz w:val="24"/>
          <w:szCs w:val="20"/>
          <w:highlight w:val="none"/>
        </w:rPr>
        <w:t>15．响应文件的澄清</w:t>
      </w:r>
    </w:p>
    <w:p w14:paraId="35B8C667">
      <w:pPr>
        <w:adjustRightInd w:val="0"/>
        <w:snapToGrid w:val="0"/>
        <w:spacing w:line="400" w:lineRule="atLeast"/>
        <w:ind w:left="528" w:hanging="528" w:hangingChars="220"/>
        <w:rPr>
          <w:rFonts w:hint="eastAsia" w:ascii="宋体" w:hAnsi="宋体" w:eastAsia="宋体" w:cs="宋体"/>
          <w:sz w:val="24"/>
          <w:szCs w:val="20"/>
          <w:highlight w:val="none"/>
        </w:rPr>
      </w:pPr>
      <w:r>
        <w:rPr>
          <w:rFonts w:hint="eastAsia" w:ascii="宋体" w:hAnsi="宋体" w:eastAsia="宋体" w:cs="宋体"/>
          <w:sz w:val="24"/>
          <w:szCs w:val="20"/>
          <w:highlight w:val="none"/>
        </w:rPr>
        <w:t>15.1为有助于对响应文件进行审查和评估，协商小组将对供应商进行商谈，请供应商澄清其响应文件内容，供应商有责任按照采购代理机构通知的时间指派专人进行答疑和澄清。商谈</w:t>
      </w:r>
      <w:r>
        <w:rPr>
          <w:rFonts w:hint="eastAsia" w:ascii="宋体" w:hAnsi="宋体" w:eastAsia="宋体" w:cs="宋体"/>
          <w:sz w:val="24"/>
          <w:highlight w:val="none"/>
        </w:rPr>
        <w:t>时供应商代表应做记录。并在政采云平台对重要内容作出书面答复。</w:t>
      </w:r>
    </w:p>
    <w:p w14:paraId="2EA451BC">
      <w:pPr>
        <w:adjustRightInd w:val="0"/>
        <w:snapToGrid w:val="0"/>
        <w:spacing w:line="400" w:lineRule="atLeast"/>
        <w:ind w:left="600" w:hanging="600" w:hangingChars="250"/>
        <w:rPr>
          <w:rFonts w:hint="eastAsia" w:ascii="宋体" w:hAnsi="宋体" w:eastAsia="宋体" w:cs="宋体"/>
          <w:sz w:val="24"/>
          <w:szCs w:val="20"/>
          <w:highlight w:val="none"/>
        </w:rPr>
      </w:pPr>
      <w:r>
        <w:rPr>
          <w:rFonts w:hint="eastAsia" w:ascii="宋体" w:hAnsi="宋体" w:eastAsia="宋体" w:cs="宋体"/>
          <w:sz w:val="24"/>
          <w:szCs w:val="20"/>
          <w:highlight w:val="none"/>
        </w:rPr>
        <w:t>15.2 要澄清的答复应是书面的，但不得对协商文件内容进行实质性修改。澄清文件须由供应商法人代表或法人授权代表签字和/或加盖公章并作为响应文件的组成部分。</w:t>
      </w:r>
    </w:p>
    <w:p w14:paraId="466BA62E">
      <w:pPr>
        <w:adjustRightInd w:val="0"/>
        <w:snapToGrid w:val="0"/>
        <w:spacing w:line="400" w:lineRule="atLeast"/>
        <w:ind w:left="600" w:hanging="600" w:hangingChars="250"/>
        <w:rPr>
          <w:rFonts w:hint="eastAsia" w:ascii="宋体" w:hAnsi="宋体" w:eastAsia="宋体" w:cs="宋体"/>
          <w:sz w:val="24"/>
          <w:szCs w:val="20"/>
          <w:highlight w:val="none"/>
        </w:rPr>
      </w:pPr>
      <w:r>
        <w:rPr>
          <w:rFonts w:hint="eastAsia" w:ascii="宋体" w:hAnsi="宋体" w:eastAsia="宋体" w:cs="宋体"/>
          <w:sz w:val="24"/>
          <w:szCs w:val="20"/>
          <w:highlight w:val="none"/>
        </w:rPr>
        <w:t>15.3 商谈结束后，协商小组要求供应商在规定的时间内进行二次报价或多轮报价。</w:t>
      </w:r>
    </w:p>
    <w:p w14:paraId="571415A5">
      <w:pPr>
        <w:adjustRightInd w:val="0"/>
        <w:snapToGrid w:val="0"/>
        <w:spacing w:line="400" w:lineRule="atLeast"/>
        <w:rPr>
          <w:rFonts w:hint="eastAsia" w:ascii="宋体" w:hAnsi="宋体" w:eastAsia="宋体" w:cs="宋体"/>
          <w:sz w:val="24"/>
          <w:szCs w:val="20"/>
          <w:highlight w:val="none"/>
        </w:rPr>
      </w:pPr>
      <w:r>
        <w:rPr>
          <w:rFonts w:hint="eastAsia" w:ascii="宋体" w:hAnsi="宋体" w:eastAsia="宋体" w:cs="宋体"/>
          <w:sz w:val="24"/>
          <w:szCs w:val="20"/>
          <w:highlight w:val="none"/>
        </w:rPr>
        <w:t>16．确定成交供应商的办法</w:t>
      </w:r>
    </w:p>
    <w:p w14:paraId="32CCCADF">
      <w:pPr>
        <w:adjustRightInd w:val="0"/>
        <w:snapToGrid w:val="0"/>
        <w:spacing w:line="400" w:lineRule="atLeast"/>
        <w:rPr>
          <w:rFonts w:hint="eastAsia" w:ascii="宋体" w:hAnsi="宋体" w:eastAsia="宋体" w:cs="宋体"/>
          <w:sz w:val="24"/>
          <w:szCs w:val="20"/>
          <w:highlight w:val="none"/>
        </w:rPr>
      </w:pPr>
      <w:r>
        <w:rPr>
          <w:rFonts w:hint="eastAsia" w:ascii="宋体" w:hAnsi="宋体" w:eastAsia="宋体" w:cs="宋体"/>
          <w:sz w:val="24"/>
          <w:szCs w:val="20"/>
          <w:highlight w:val="none"/>
        </w:rPr>
        <w:t>16.1满足单一来源协商文件商务、技术要求的为成交供应商。</w:t>
      </w:r>
    </w:p>
    <w:p w14:paraId="1298AB67">
      <w:pPr>
        <w:autoSpaceDE w:val="0"/>
        <w:autoSpaceDN w:val="0"/>
        <w:adjustRightInd w:val="0"/>
        <w:snapToGrid w:val="0"/>
        <w:spacing w:before="100" w:beforeAutospacing="1" w:line="400" w:lineRule="atLeast"/>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五、定 标</w:t>
      </w:r>
    </w:p>
    <w:p w14:paraId="22AAE192">
      <w:pPr>
        <w:autoSpaceDE w:val="0"/>
        <w:autoSpaceDN w:val="0"/>
        <w:adjustRightInd w:val="0"/>
        <w:snapToGrid w:val="0"/>
        <w:spacing w:line="400" w:lineRule="atLeast"/>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17、定标标准</w:t>
      </w:r>
    </w:p>
    <w:p w14:paraId="5F78F119">
      <w:pPr>
        <w:autoSpaceDE w:val="0"/>
        <w:autoSpaceDN w:val="0"/>
        <w:adjustRightInd w:val="0"/>
        <w:snapToGrid w:val="0"/>
        <w:spacing w:line="400" w:lineRule="atLeast"/>
        <w:ind w:left="600" w:hanging="600" w:hangingChars="25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17.1 合同将授予被确定为实质上响应</w:t>
      </w:r>
      <w:r>
        <w:rPr>
          <w:rFonts w:hint="eastAsia" w:ascii="宋体" w:hAnsi="宋体" w:eastAsia="宋体" w:cs="宋体"/>
          <w:kern w:val="0"/>
          <w:sz w:val="24"/>
          <w:szCs w:val="24"/>
          <w:highlight w:val="none"/>
          <w:lang w:val="en-US" w:eastAsia="zh-CN"/>
        </w:rPr>
        <w:t>协商</w:t>
      </w:r>
      <w:r>
        <w:rPr>
          <w:rFonts w:hint="eastAsia" w:ascii="宋体" w:hAnsi="宋体" w:eastAsia="宋体" w:cs="宋体"/>
          <w:kern w:val="0"/>
          <w:sz w:val="24"/>
          <w:szCs w:val="24"/>
          <w:highlight w:val="none"/>
        </w:rPr>
        <w:t>文件要求，经评定认为具备履行合同义务能力、报价合理、技术和商务条件都符合协商文件要求的，质量和服务相等、且报价合理的供应商。</w:t>
      </w:r>
    </w:p>
    <w:p w14:paraId="5EEC600F">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17.2 如果确定该供应商无条件圆满履行合同，采购人将重新组织采购。</w:t>
      </w:r>
    </w:p>
    <w:p w14:paraId="40C318D7">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18、接受和拒绝任何或所有报价的权力</w:t>
      </w:r>
    </w:p>
    <w:p w14:paraId="23E4BD49">
      <w:pPr>
        <w:adjustRightInd w:val="0"/>
        <w:snapToGrid w:val="0"/>
        <w:spacing w:line="400" w:lineRule="atLeas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18.1 为维护国家利益，协商小组在授予合同之前仍有选择或拒绝任何报价的权力。</w:t>
      </w:r>
    </w:p>
    <w:p w14:paraId="20C02B5F">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19、成交通知书</w:t>
      </w:r>
    </w:p>
    <w:p w14:paraId="4F9B5D9D">
      <w:pPr>
        <w:autoSpaceDE w:val="0"/>
        <w:autoSpaceDN w:val="0"/>
        <w:adjustRightInd w:val="0"/>
        <w:snapToGrid w:val="0"/>
        <w:spacing w:line="400" w:lineRule="atLeast"/>
        <w:ind w:left="600" w:hanging="600" w:hangingChars="25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19.1 公告成交结果的同时，采购代理机构将以书面形式发出《成交通知书》。《成交通知书》一经发出即发生法律效力。</w:t>
      </w:r>
    </w:p>
    <w:p w14:paraId="037015D5">
      <w:pPr>
        <w:adjustRightInd w:val="0"/>
        <w:snapToGrid w:val="0"/>
        <w:spacing w:line="400" w:lineRule="atLeas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19.2 《成交通知书》将作为签订合同的依据。</w:t>
      </w:r>
    </w:p>
    <w:p w14:paraId="7387C7B7">
      <w:pPr>
        <w:adjustRightInd w:val="0"/>
        <w:snapToGrid w:val="0"/>
        <w:spacing w:line="400" w:lineRule="atLeas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六、授予合同</w:t>
      </w:r>
    </w:p>
    <w:p w14:paraId="52D20BF9">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20、签订合同</w:t>
      </w:r>
    </w:p>
    <w:p w14:paraId="5B5F4B32">
      <w:pPr>
        <w:autoSpaceDE w:val="0"/>
        <w:autoSpaceDN w:val="0"/>
        <w:adjustRightInd w:val="0"/>
        <w:snapToGrid w:val="0"/>
        <w:spacing w:line="400" w:lineRule="atLeast"/>
        <w:ind w:left="600" w:hanging="600" w:hangingChars="25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20.1 成交人收到《成交通知书》后30日内，按照协商文件的约定和成交人响应文件中的承诺与采购人签订书面合同，所签订的合同不得对协商文件和成交人的响应文件作实质性修改。</w:t>
      </w:r>
    </w:p>
    <w:p w14:paraId="5BCDFFB4">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20.2 如成交人拒签合同，则按违约处理。采购人没收其单一来源协商保证金。</w:t>
      </w:r>
    </w:p>
    <w:p w14:paraId="42E9BB2F">
      <w:pPr>
        <w:autoSpaceDE w:val="0"/>
        <w:autoSpaceDN w:val="0"/>
        <w:adjustRightInd w:val="0"/>
        <w:snapToGrid w:val="0"/>
        <w:spacing w:line="4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20.3 </w:t>
      </w:r>
      <w:r>
        <w:rPr>
          <w:rFonts w:hint="eastAsia" w:ascii="宋体" w:hAnsi="宋体" w:eastAsia="宋体" w:cs="宋体"/>
          <w:kern w:val="0"/>
          <w:sz w:val="24"/>
          <w:szCs w:val="24"/>
          <w:highlight w:val="none"/>
          <w:lang w:val="en-US" w:eastAsia="zh-CN"/>
        </w:rPr>
        <w:t>协商</w:t>
      </w:r>
      <w:r>
        <w:rPr>
          <w:rFonts w:hint="eastAsia" w:ascii="宋体" w:hAnsi="宋体" w:eastAsia="宋体" w:cs="宋体"/>
          <w:kern w:val="0"/>
          <w:sz w:val="24"/>
          <w:szCs w:val="24"/>
          <w:highlight w:val="none"/>
        </w:rPr>
        <w:t>文件、成交人的响应文件及其澄清文件等，均为签订经济合同的依据。</w:t>
      </w:r>
    </w:p>
    <w:p w14:paraId="3E595DB0">
      <w:pPr>
        <w:autoSpaceDE w:val="0"/>
        <w:autoSpaceDN w:val="0"/>
        <w:adjustRightInd w:val="0"/>
        <w:snapToGrid w:val="0"/>
        <w:spacing w:line="400" w:lineRule="atLeast"/>
        <w:ind w:left="600" w:hanging="600" w:hangingChars="25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20.4 </w:t>
      </w:r>
      <w:r>
        <w:rPr>
          <w:rFonts w:hint="eastAsia" w:ascii="宋体" w:hAnsi="宋体" w:eastAsia="宋体" w:cs="宋体"/>
          <w:sz w:val="24"/>
          <w:highlight w:val="none"/>
        </w:rPr>
        <w:t>供应商在中标（成交）后需要融资时可以申请政府采购合同融资，具体详见《新疆维吾尔自治区政府采购合同融资工作方案》新财购[2022]17号</w:t>
      </w:r>
      <w:r>
        <w:rPr>
          <w:rFonts w:hint="eastAsia" w:ascii="宋体" w:hAnsi="宋体" w:eastAsia="宋体" w:cs="宋体"/>
          <w:kern w:val="0"/>
          <w:sz w:val="24"/>
          <w:szCs w:val="24"/>
          <w:highlight w:val="none"/>
        </w:rPr>
        <w:t>。</w:t>
      </w:r>
    </w:p>
    <w:p w14:paraId="38FAEA98">
      <w:pPr>
        <w:ind w:left="360"/>
        <w:jc w:val="center"/>
        <w:rPr>
          <w:rFonts w:hint="eastAsia" w:ascii="宋体" w:hAnsi="宋体" w:eastAsia="宋体" w:cs="宋体"/>
          <w:kern w:val="0"/>
          <w:sz w:val="24"/>
          <w:szCs w:val="24"/>
          <w:highlight w:val="none"/>
        </w:rPr>
      </w:pPr>
    </w:p>
    <w:p w14:paraId="77D9E6CA">
      <w:pPr>
        <w:ind w:left="36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六、采购失败的条件</w:t>
      </w:r>
    </w:p>
    <w:p w14:paraId="75DB5AD9">
      <w:pPr>
        <w:autoSpaceDE w:val="0"/>
        <w:autoSpaceDN w:val="0"/>
        <w:adjustRightInd w:val="0"/>
        <w:snapToGrid w:val="0"/>
        <w:spacing w:line="400" w:lineRule="atLeast"/>
        <w:ind w:left="600" w:hanging="600" w:hangingChars="250"/>
        <w:jc w:val="left"/>
        <w:rPr>
          <w:rFonts w:hint="eastAsia" w:ascii="宋体" w:hAnsi="宋体" w:eastAsia="宋体" w:cs="宋体"/>
          <w:sz w:val="24"/>
          <w:highlight w:val="none"/>
        </w:rPr>
      </w:pPr>
      <w:r>
        <w:rPr>
          <w:rFonts w:hint="eastAsia" w:ascii="宋体" w:hAnsi="宋体" w:eastAsia="宋体" w:cs="宋体"/>
          <w:sz w:val="24"/>
          <w:highlight w:val="none"/>
        </w:rPr>
        <w:t>21.</w:t>
      </w:r>
      <w:r>
        <w:rPr>
          <w:rFonts w:hint="eastAsia" w:ascii="宋体" w:hAnsi="宋体" w:eastAsia="宋体" w:cs="宋体"/>
          <w:color w:val="000000"/>
          <w:sz w:val="24"/>
          <w:highlight w:val="none"/>
          <w:shd w:val="clear" w:color="auto" w:fill="FFFFFF"/>
        </w:rPr>
        <w:t>因情况变化，不再符合规定的单一来源采购方式适用情形的；</w:t>
      </w:r>
    </w:p>
    <w:p w14:paraId="4F295126">
      <w:pPr>
        <w:autoSpaceDE w:val="0"/>
        <w:autoSpaceDN w:val="0"/>
        <w:adjustRightInd w:val="0"/>
        <w:snapToGrid w:val="0"/>
        <w:spacing w:line="400" w:lineRule="atLeast"/>
        <w:ind w:left="600" w:hanging="600" w:hangingChars="250"/>
        <w:jc w:val="left"/>
        <w:rPr>
          <w:rFonts w:hint="eastAsia" w:ascii="宋体" w:hAnsi="宋体" w:eastAsia="宋体" w:cs="宋体"/>
          <w:sz w:val="24"/>
          <w:highlight w:val="none"/>
        </w:rPr>
      </w:pPr>
      <w:r>
        <w:rPr>
          <w:rFonts w:hint="eastAsia" w:ascii="宋体" w:hAnsi="宋体" w:eastAsia="宋体" w:cs="宋体"/>
          <w:sz w:val="24"/>
          <w:highlight w:val="none"/>
        </w:rPr>
        <w:t>22.</w:t>
      </w:r>
      <w:r>
        <w:rPr>
          <w:rFonts w:hint="eastAsia" w:ascii="宋体" w:hAnsi="宋体" w:eastAsia="宋体" w:cs="宋体"/>
          <w:color w:val="000000"/>
          <w:sz w:val="24"/>
          <w:highlight w:val="none"/>
          <w:shd w:val="clear" w:color="auto" w:fill="FFFFFF"/>
        </w:rPr>
        <w:t>出现影响采购公正的违法、违规行为的；</w:t>
      </w:r>
    </w:p>
    <w:p w14:paraId="6B9311D6">
      <w:pPr>
        <w:autoSpaceDE w:val="0"/>
        <w:autoSpaceDN w:val="0"/>
        <w:adjustRightInd w:val="0"/>
        <w:snapToGrid w:val="0"/>
        <w:spacing w:line="400" w:lineRule="atLeast"/>
        <w:ind w:left="600" w:hanging="600" w:hangingChars="250"/>
        <w:jc w:val="left"/>
        <w:rPr>
          <w:rFonts w:hint="eastAsia" w:ascii="宋体" w:hAnsi="宋体" w:eastAsia="宋体" w:cs="宋体"/>
          <w:sz w:val="24"/>
          <w:highlight w:val="none"/>
        </w:rPr>
      </w:pPr>
      <w:r>
        <w:rPr>
          <w:rFonts w:hint="eastAsia" w:ascii="宋体" w:hAnsi="宋体" w:eastAsia="宋体" w:cs="宋体"/>
          <w:sz w:val="24"/>
          <w:highlight w:val="none"/>
        </w:rPr>
        <w:t>23.</w:t>
      </w:r>
      <w:r>
        <w:rPr>
          <w:rFonts w:hint="eastAsia" w:ascii="宋体" w:hAnsi="宋体" w:eastAsia="宋体" w:cs="宋体"/>
          <w:color w:val="000000"/>
          <w:sz w:val="24"/>
          <w:highlight w:val="none"/>
          <w:shd w:val="clear" w:color="auto" w:fill="FFFFFF"/>
        </w:rPr>
        <w:t>报价超过采购预算的。</w:t>
      </w:r>
    </w:p>
    <w:p w14:paraId="09C259D0">
      <w:pPr>
        <w:pStyle w:val="4"/>
        <w:numPr>
          <w:ilvl w:val="0"/>
          <w:numId w:val="0"/>
        </w:numPr>
        <w:ind w:left="360"/>
        <w:jc w:val="center"/>
        <w:rPr>
          <w:rFonts w:hint="eastAsia" w:ascii="宋体" w:hAnsi="宋体" w:eastAsia="宋体" w:cs="宋体"/>
          <w:bCs/>
          <w:kern w:val="0"/>
          <w:sz w:val="32"/>
          <w:szCs w:val="32"/>
          <w:highlight w:val="none"/>
        </w:rPr>
      </w:pPr>
      <w:r>
        <w:rPr>
          <w:rFonts w:hint="eastAsia" w:ascii="宋体" w:hAnsi="宋体" w:eastAsia="宋体" w:cs="宋体"/>
          <w:kern w:val="0"/>
          <w:sz w:val="24"/>
          <w:szCs w:val="24"/>
          <w:highlight w:val="none"/>
        </w:rPr>
        <w:br w:type="page"/>
      </w:r>
      <w:bookmarkStart w:id="11" w:name="_Toc30559"/>
      <w:bookmarkStart w:id="12" w:name="_Toc31112"/>
      <w:bookmarkStart w:id="13" w:name="_Toc32495"/>
      <w:r>
        <w:rPr>
          <w:rFonts w:hint="eastAsia" w:ascii="宋体" w:hAnsi="宋体" w:eastAsia="宋体" w:cs="宋体"/>
          <w:bCs/>
          <w:kern w:val="0"/>
          <w:sz w:val="32"/>
          <w:szCs w:val="32"/>
          <w:highlight w:val="none"/>
        </w:rPr>
        <w:t>第四部分 货物需求及技术要求</w:t>
      </w:r>
      <w:bookmarkEnd w:id="11"/>
      <w:bookmarkEnd w:id="12"/>
      <w:bookmarkEnd w:id="13"/>
    </w:p>
    <w:p w14:paraId="2B244B47">
      <w:pPr>
        <w:keepNext w:val="0"/>
        <w:keepLines w:val="0"/>
        <w:widowControl/>
        <w:suppressLineNumbers w:val="0"/>
        <w:jc w:val="center"/>
        <w:textAlignment w:val="center"/>
        <w:outlineLvl w:val="1"/>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标项一：糖化检测仪试剂</w:t>
      </w:r>
    </w:p>
    <w:tbl>
      <w:tblPr>
        <w:tblStyle w:val="25"/>
        <w:tblW w:w="983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7"/>
        <w:gridCol w:w="4061"/>
        <w:gridCol w:w="2789"/>
        <w:gridCol w:w="811"/>
        <w:gridCol w:w="1309"/>
      </w:tblGrid>
      <w:tr w14:paraId="28989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11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4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8A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产品名称</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21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000000"/>
                <w:sz w:val="24"/>
                <w:szCs w:val="24"/>
                <w:highlight w:val="none"/>
                <w:u w:val="none"/>
                <w:lang w:val="en-US"/>
              </w:rPr>
            </w:pPr>
            <w:r>
              <w:rPr>
                <w:rFonts w:hint="eastAsia" w:ascii="宋体" w:hAnsi="宋体" w:eastAsia="宋体" w:cs="宋体"/>
                <w:b/>
                <w:bCs/>
                <w:i w:val="0"/>
                <w:iCs w:val="0"/>
                <w:color w:val="000000"/>
                <w:kern w:val="0"/>
                <w:sz w:val="24"/>
                <w:szCs w:val="24"/>
                <w:highlight w:val="none"/>
                <w:u w:val="none"/>
                <w:lang w:val="en-US" w:eastAsia="zh-CN" w:bidi="ar"/>
              </w:rPr>
              <w:t>规格</w:t>
            </w:r>
            <w:r>
              <w:rPr>
                <w:rFonts w:hint="eastAsia" w:ascii="宋体" w:hAnsi="宋体" w:cs="宋体"/>
                <w:b/>
                <w:bCs/>
                <w:i w:val="0"/>
                <w:iCs w:val="0"/>
                <w:color w:val="000000"/>
                <w:kern w:val="0"/>
                <w:sz w:val="24"/>
                <w:szCs w:val="24"/>
                <w:highlight w:val="none"/>
                <w:u w:val="none"/>
                <w:lang w:val="en-US" w:eastAsia="zh-CN" w:bidi="ar"/>
              </w:rPr>
              <w:t>及要求</w:t>
            </w:r>
            <w:bookmarkStart w:id="107" w:name="_GoBack"/>
            <w:bookmarkEnd w:id="107"/>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0BC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59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预算单价（元）</w:t>
            </w:r>
          </w:p>
        </w:tc>
      </w:tr>
      <w:tr w14:paraId="772C1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1"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FD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D7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普莱默斯糖化质控液</w:t>
            </w:r>
          </w:p>
        </w:tc>
        <w:tc>
          <w:tcPr>
            <w:tcW w:w="2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A3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400vl高值/400vl低值</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8F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AD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1050</w:t>
            </w:r>
          </w:p>
        </w:tc>
      </w:tr>
    </w:tbl>
    <w:p w14:paraId="7BE57D3D">
      <w:pPr>
        <w:keepNext w:val="0"/>
        <w:keepLines w:val="0"/>
        <w:widowControl/>
        <w:suppressLineNumbers w:val="0"/>
        <w:jc w:val="both"/>
        <w:textAlignment w:val="center"/>
        <w:outlineLvl w:val="1"/>
        <w:rPr>
          <w:rFonts w:hint="eastAsia" w:ascii="宋体" w:hAnsi="宋体" w:eastAsia="宋体" w:cs="宋体"/>
          <w:b/>
          <w:bCs/>
          <w:i w:val="0"/>
          <w:iCs w:val="0"/>
          <w:color w:val="000000"/>
          <w:kern w:val="0"/>
          <w:sz w:val="24"/>
          <w:szCs w:val="24"/>
          <w:highlight w:val="none"/>
          <w:u w:val="none"/>
          <w:lang w:val="en-US" w:eastAsia="zh-CN" w:bidi="ar"/>
        </w:rPr>
        <w:sectPr>
          <w:footerReference r:id="rId4" w:type="default"/>
          <w:pgSz w:w="11906" w:h="16838"/>
          <w:pgMar w:top="1440" w:right="1080" w:bottom="1440" w:left="1080" w:header="851" w:footer="850" w:gutter="0"/>
          <w:pgNumType w:start="1"/>
          <w:cols w:space="720" w:num="1"/>
          <w:docGrid w:type="lines" w:linePitch="312" w:charSpace="0"/>
        </w:sectPr>
      </w:pPr>
    </w:p>
    <w:p w14:paraId="4C2D502F">
      <w:pPr>
        <w:keepNext w:val="0"/>
        <w:keepLines w:val="0"/>
        <w:widowControl/>
        <w:suppressLineNumbers w:val="0"/>
        <w:jc w:val="center"/>
        <w:textAlignment w:val="center"/>
        <w:outlineLvl w:val="1"/>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标项二：生化分析仪耗材</w:t>
      </w:r>
    </w:p>
    <w:tbl>
      <w:tblPr>
        <w:tblStyle w:val="25"/>
        <w:tblW w:w="98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6"/>
        <w:gridCol w:w="4053"/>
        <w:gridCol w:w="2783"/>
        <w:gridCol w:w="809"/>
        <w:gridCol w:w="1306"/>
      </w:tblGrid>
      <w:tr w14:paraId="71244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DF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D2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产品名称</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81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000000"/>
                <w:sz w:val="24"/>
                <w:szCs w:val="24"/>
                <w:highlight w:val="none"/>
                <w:u w:val="none"/>
                <w:lang w:val="en-US"/>
              </w:rPr>
            </w:pPr>
            <w:r>
              <w:rPr>
                <w:rFonts w:hint="eastAsia" w:ascii="宋体" w:hAnsi="宋体" w:eastAsia="宋体" w:cs="宋体"/>
                <w:b/>
                <w:bCs/>
                <w:i w:val="0"/>
                <w:iCs w:val="0"/>
                <w:color w:val="000000"/>
                <w:kern w:val="0"/>
                <w:sz w:val="24"/>
                <w:szCs w:val="24"/>
                <w:highlight w:val="none"/>
                <w:u w:val="none"/>
                <w:lang w:val="en-US" w:eastAsia="zh-CN" w:bidi="ar"/>
              </w:rPr>
              <w:t>规格</w:t>
            </w:r>
            <w:r>
              <w:rPr>
                <w:rFonts w:hint="eastAsia" w:ascii="宋体" w:hAnsi="宋体" w:cs="宋体"/>
                <w:b/>
                <w:bCs/>
                <w:i w:val="0"/>
                <w:iCs w:val="0"/>
                <w:color w:val="000000"/>
                <w:kern w:val="0"/>
                <w:sz w:val="24"/>
                <w:szCs w:val="24"/>
                <w:highlight w:val="none"/>
                <w:u w:val="none"/>
                <w:lang w:val="en-US" w:eastAsia="zh-CN" w:bidi="ar"/>
              </w:rPr>
              <w:t>及要求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D8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8B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预算单价（元）</w:t>
            </w:r>
          </w:p>
        </w:tc>
      </w:tr>
      <w:tr w14:paraId="340DC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8B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86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常规生化复合校准品</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A1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20×3 mL或者10*3ml</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AA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775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1700</w:t>
            </w:r>
          </w:p>
        </w:tc>
      </w:tr>
      <w:tr w14:paraId="4CC2D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9D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71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特种蛋白校准品</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5B0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 mL</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2A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B0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920</w:t>
            </w:r>
          </w:p>
        </w:tc>
      </w:tr>
      <w:tr w14:paraId="7B0B4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E1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02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前白蛋白校准品</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A3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 mL</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60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39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920</w:t>
            </w:r>
          </w:p>
        </w:tc>
      </w:tr>
      <w:tr w14:paraId="19B54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13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4F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脂类校准品</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BF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 mL</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F3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29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8</w:t>
            </w:r>
            <w:r>
              <w:rPr>
                <w:rFonts w:hint="eastAsia" w:ascii="宋体" w:hAnsi="宋体" w:cs="宋体"/>
                <w:i w:val="0"/>
                <w:iCs w:val="0"/>
                <w:color w:val="000000"/>
                <w:kern w:val="0"/>
                <w:sz w:val="24"/>
                <w:szCs w:val="24"/>
                <w:highlight w:val="none"/>
                <w:u w:val="none"/>
                <w:lang w:val="en-US" w:eastAsia="zh-CN" w:bidi="ar"/>
              </w:rPr>
              <w:t>20</w:t>
            </w:r>
          </w:p>
        </w:tc>
      </w:tr>
      <w:tr w14:paraId="02DB8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3D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10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脂蛋白(a)[Lp(a)]校准品</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B0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 mL  校准品包含a、b、c、d、e五个浓度水平</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26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7EB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1650</w:t>
            </w:r>
          </w:p>
        </w:tc>
      </w:tr>
      <w:tr w14:paraId="1607D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4A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7E0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肌酸激酶同工酶校准品</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9C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 mL</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70C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AC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680</w:t>
            </w:r>
          </w:p>
        </w:tc>
      </w:tr>
      <w:tr w14:paraId="7D629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6C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58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生化分析仪用清洗液</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6D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 L</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C9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箱</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19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1520</w:t>
            </w:r>
          </w:p>
        </w:tc>
      </w:tr>
      <w:tr w14:paraId="150DE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62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7F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生化免疫分析仪用清洗液A</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AC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6×55 mL</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81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54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145</w:t>
            </w:r>
          </w:p>
        </w:tc>
      </w:tr>
      <w:tr w14:paraId="7AACD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1A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32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生化免疫分析仪用清洗液B</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10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6×55 mL</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E3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D3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45</w:t>
            </w:r>
          </w:p>
        </w:tc>
      </w:tr>
      <w:tr w14:paraId="6E082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DE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C8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样本稀释液</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23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 L</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38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DA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900</w:t>
            </w:r>
          </w:p>
        </w:tc>
      </w:tr>
      <w:tr w14:paraId="11617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FE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D5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生化分析仪电解质模块用清洗液(离子选择电极法)</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9E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2×100 mL</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75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32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900</w:t>
            </w:r>
          </w:p>
        </w:tc>
      </w:tr>
      <w:tr w14:paraId="284B5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2E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13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生化分析仪电解质模块血清测试用定标液(离子选择电极法)</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46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低水平:1×100mL;高水平:1×100mL</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B67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21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900</w:t>
            </w:r>
          </w:p>
        </w:tc>
      </w:tr>
      <w:tr w14:paraId="2974D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54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45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参比电极</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779A">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B6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160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5600</w:t>
            </w:r>
          </w:p>
        </w:tc>
      </w:tr>
      <w:tr w14:paraId="30A4F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4F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73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钾电极</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D953">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03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0A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5600</w:t>
            </w:r>
          </w:p>
        </w:tc>
      </w:tr>
      <w:tr w14:paraId="28B56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5C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24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钠电极</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DFCE">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EDB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B6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5600</w:t>
            </w:r>
          </w:p>
        </w:tc>
      </w:tr>
      <w:tr w14:paraId="2844C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1A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2A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氯电极</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9E23">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44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20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5600</w:t>
            </w:r>
          </w:p>
        </w:tc>
      </w:tr>
      <w:tr w14:paraId="29561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A8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C4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灯泡</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DED3">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AD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0F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1600</w:t>
            </w:r>
          </w:p>
        </w:tc>
      </w:tr>
    </w:tbl>
    <w:p w14:paraId="24AD616F">
      <w:pPr>
        <w:keepNext w:val="0"/>
        <w:keepLines w:val="0"/>
        <w:widowControl/>
        <w:suppressLineNumbers w:val="0"/>
        <w:jc w:val="both"/>
        <w:textAlignment w:val="center"/>
        <w:rPr>
          <w:rFonts w:hint="eastAsia" w:ascii="宋体" w:hAnsi="宋体" w:eastAsia="宋体" w:cs="宋体"/>
          <w:b/>
          <w:bCs/>
          <w:i w:val="0"/>
          <w:iCs w:val="0"/>
          <w:color w:val="000000"/>
          <w:kern w:val="0"/>
          <w:sz w:val="24"/>
          <w:szCs w:val="24"/>
          <w:highlight w:val="none"/>
          <w:u w:val="none"/>
          <w:lang w:val="en-US" w:eastAsia="zh-CN" w:bidi="ar"/>
        </w:rPr>
        <w:sectPr>
          <w:pgSz w:w="11906" w:h="16838"/>
          <w:pgMar w:top="1440" w:right="1080" w:bottom="1440" w:left="1080" w:header="851" w:footer="850" w:gutter="0"/>
          <w:pgNumType w:start="1"/>
          <w:cols w:space="720" w:num="1"/>
          <w:docGrid w:type="lines" w:linePitch="312" w:charSpace="0"/>
        </w:sectPr>
      </w:pPr>
    </w:p>
    <w:p w14:paraId="53B6C49B">
      <w:pPr>
        <w:keepNext w:val="0"/>
        <w:keepLines w:val="0"/>
        <w:widowControl/>
        <w:suppressLineNumbers w:val="0"/>
        <w:jc w:val="center"/>
        <w:textAlignment w:val="center"/>
        <w:outlineLvl w:val="1"/>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标项三：干式生化分析仪试剂</w:t>
      </w:r>
    </w:p>
    <w:tbl>
      <w:tblPr>
        <w:tblStyle w:val="25"/>
        <w:tblW w:w="959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5"/>
        <w:gridCol w:w="3921"/>
        <w:gridCol w:w="2557"/>
        <w:gridCol w:w="750"/>
        <w:gridCol w:w="1554"/>
      </w:tblGrid>
      <w:tr w14:paraId="6375C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7B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3A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产品名称</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36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000000"/>
                <w:sz w:val="24"/>
                <w:szCs w:val="24"/>
                <w:highlight w:val="none"/>
                <w:u w:val="none"/>
                <w:lang w:val="en-US"/>
              </w:rPr>
            </w:pPr>
            <w:r>
              <w:rPr>
                <w:rFonts w:hint="eastAsia" w:ascii="宋体" w:hAnsi="宋体" w:eastAsia="宋体" w:cs="宋体"/>
                <w:b/>
                <w:bCs/>
                <w:i w:val="0"/>
                <w:iCs w:val="0"/>
                <w:color w:val="000000"/>
                <w:kern w:val="0"/>
                <w:sz w:val="24"/>
                <w:szCs w:val="24"/>
                <w:highlight w:val="none"/>
                <w:u w:val="none"/>
                <w:lang w:val="en-US" w:eastAsia="zh-CN" w:bidi="ar"/>
              </w:rPr>
              <w:t>规格</w:t>
            </w:r>
            <w:r>
              <w:rPr>
                <w:rFonts w:hint="eastAsia" w:ascii="宋体" w:hAnsi="宋体" w:cs="宋体"/>
                <w:b/>
                <w:bCs/>
                <w:i w:val="0"/>
                <w:iCs w:val="0"/>
                <w:color w:val="000000"/>
                <w:kern w:val="0"/>
                <w:sz w:val="24"/>
                <w:szCs w:val="24"/>
                <w:highlight w:val="none"/>
                <w:u w:val="none"/>
                <w:lang w:val="en-US" w:eastAsia="zh-CN" w:bidi="ar"/>
              </w:rPr>
              <w:t>及要求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C9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E1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预算单价（元）</w:t>
            </w:r>
          </w:p>
        </w:tc>
      </w:tr>
      <w:tr w14:paraId="7A5FC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8"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0F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CF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白蛋白测定试剂盒（干化学比色法）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DD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E3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30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790</w:t>
            </w:r>
          </w:p>
        </w:tc>
      </w:tr>
      <w:tr w14:paraId="4DC67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87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C8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脑脊液蛋白测定试剂盒（干化学比色法）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3D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E6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2F5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315</w:t>
            </w:r>
          </w:p>
        </w:tc>
      </w:tr>
      <w:tr w14:paraId="37BF4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86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E6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总蛋白测定试剂盒（干化学比色法）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A0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36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B4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790</w:t>
            </w:r>
          </w:p>
        </w:tc>
      </w:tr>
      <w:tr w14:paraId="356D1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16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E3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γ-谷氨酰转移酶测定试剂盒（干化学速率法）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B6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250片/包装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F9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95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140</w:t>
            </w:r>
          </w:p>
        </w:tc>
      </w:tr>
      <w:tr w14:paraId="48765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93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08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丙氨酸氨基转移酶测定试剂盒（干化学速率法）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0A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66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F5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945</w:t>
            </w:r>
          </w:p>
        </w:tc>
      </w:tr>
      <w:tr w14:paraId="66573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D1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DE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胆碱酯酶测定试剂盒（干化学速率法）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D7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6E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62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1365</w:t>
            </w:r>
          </w:p>
        </w:tc>
      </w:tr>
      <w:tr w14:paraId="6F87F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69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78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肌酸激酶测定试剂盒（干化学速率法）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4A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92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59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1050</w:t>
            </w:r>
          </w:p>
        </w:tc>
      </w:tr>
      <w:tr w14:paraId="23C12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AA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B1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碱性磷酸酶测定试剂盒（干化学速率法）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71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E3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8B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945</w:t>
            </w:r>
          </w:p>
        </w:tc>
      </w:tr>
      <w:tr w14:paraId="54DD6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56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BB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乳酸脱氢酶测定试剂盒（干化学速率法）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57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6B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BD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790</w:t>
            </w:r>
          </w:p>
        </w:tc>
      </w:tr>
      <w:tr w14:paraId="6906F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5C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5E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天门冬氨酸氨基转移酶测定试剂盒（干化学速率法）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85E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13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94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945</w:t>
            </w:r>
          </w:p>
        </w:tc>
      </w:tr>
      <w:tr w14:paraId="61825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4F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2D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淀粉酶测定试剂盒（干化学速率法）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64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7D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B0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1050</w:t>
            </w:r>
          </w:p>
        </w:tc>
      </w:tr>
      <w:tr w14:paraId="11EAE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4A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7B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脂肪酶测定试剂盒（干化学速率法）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74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4F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97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1365</w:t>
            </w:r>
          </w:p>
        </w:tc>
      </w:tr>
      <w:tr w14:paraId="45C45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FA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F7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血氨测定试剂盒（干化学比色法）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E1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C7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18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1365</w:t>
            </w:r>
          </w:p>
        </w:tc>
      </w:tr>
      <w:tr w14:paraId="2A68E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A2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56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钙测定试剂盒（干化学比色法）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A8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595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53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945</w:t>
            </w:r>
          </w:p>
        </w:tc>
      </w:tr>
      <w:tr w14:paraId="1D1DE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C5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51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磷测定试剂盒（干化学比色法）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CD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300片/包装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C7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DD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945</w:t>
            </w:r>
          </w:p>
        </w:tc>
      </w:tr>
      <w:tr w14:paraId="17D60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17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DB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镁测定试剂盒（干化学比色法）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40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F6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4B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1365</w:t>
            </w:r>
          </w:p>
        </w:tc>
      </w:tr>
      <w:tr w14:paraId="7572F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F6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33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铁测定试剂盒（干化学速率法）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8E6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D56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EA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1365</w:t>
            </w:r>
          </w:p>
        </w:tc>
      </w:tr>
      <w:tr w14:paraId="60CBD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E2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89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胆固醇测定试剂盒（干化学比色法）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6C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D0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89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945</w:t>
            </w:r>
          </w:p>
        </w:tc>
      </w:tr>
      <w:tr w14:paraId="68E4C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1A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7E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胆碱酯酶与肌酸激酶同工酶MB复合校准品</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27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4套/包装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E6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11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307</w:t>
            </w:r>
          </w:p>
        </w:tc>
      </w:tr>
      <w:tr w14:paraId="61B6D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19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58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总胆红素测定试剂盒（干化学比色法）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2B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300片/包装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80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86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945</w:t>
            </w:r>
          </w:p>
        </w:tc>
      </w:tr>
      <w:tr w14:paraId="7239E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EB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B5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结合非结合胆红素测定试剂盒（干化学双波长比色法）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09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06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00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1219</w:t>
            </w:r>
          </w:p>
        </w:tc>
      </w:tr>
      <w:tr w14:paraId="11066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08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BC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甘油三酯测定试剂盒（干化学比色法）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F3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34B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88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945</w:t>
            </w:r>
          </w:p>
        </w:tc>
      </w:tr>
      <w:tr w14:paraId="15790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09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97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肌酐测定试剂盒（干化学酶法）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A8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300测试/包装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79C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C0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945</w:t>
            </w:r>
          </w:p>
        </w:tc>
      </w:tr>
      <w:tr w14:paraId="4A190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4D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0B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尿素氮测定试剂盒（干化学比色法）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7BE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B2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E6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945</w:t>
            </w:r>
          </w:p>
        </w:tc>
      </w:tr>
      <w:tr w14:paraId="01E78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EA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49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尿酸测定试剂盒（干化学比色法）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F4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300片/包装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93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EC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979</w:t>
            </w:r>
          </w:p>
        </w:tc>
      </w:tr>
      <w:tr w14:paraId="0420C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66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ED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葡萄糖测定试剂盒（干化学比色法）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07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52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6B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945</w:t>
            </w:r>
          </w:p>
        </w:tc>
      </w:tr>
      <w:tr w14:paraId="24CFA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28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34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高密度脂蛋白测定试剂盒（干化学直接比色法）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0D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300片/包装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BCC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A1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1365</w:t>
            </w:r>
          </w:p>
        </w:tc>
      </w:tr>
      <w:tr w14:paraId="6E015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35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18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C-反应蛋白测定试剂盒（干化学速率法）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EB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D9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2F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1490</w:t>
            </w:r>
          </w:p>
        </w:tc>
      </w:tr>
      <w:tr w14:paraId="7BC95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D9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DF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肌酸激酶同工酶MB测定试剂盒（干化学速率法）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67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22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B5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1365</w:t>
            </w:r>
          </w:p>
        </w:tc>
      </w:tr>
      <w:tr w14:paraId="79222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DE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F5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钾离子测定试剂盒（干化学直接电极法）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DA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53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D4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790</w:t>
            </w:r>
          </w:p>
        </w:tc>
      </w:tr>
      <w:tr w14:paraId="306DA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8E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D9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氯离子测定试剂盒（干化学直接电极法）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97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F4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2E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790</w:t>
            </w:r>
          </w:p>
        </w:tc>
      </w:tr>
      <w:tr w14:paraId="25F12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FF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B0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钠离子测定试剂盒（干化学直接电极法）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61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F4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42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790</w:t>
            </w:r>
          </w:p>
        </w:tc>
      </w:tr>
      <w:tr w14:paraId="50861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3C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62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肌酸激酶同工酶MB测定试剂包（化学发光法）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54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100测试/包装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DD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7B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3155</w:t>
            </w:r>
          </w:p>
        </w:tc>
      </w:tr>
      <w:tr w14:paraId="4A34E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7B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16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全自动生化分析仪用质控品I</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4D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6套/包装 每套包含VITROS 全自动生化分析仪用质控品Ⅰ1瓶，2mL/瓶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15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4D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254</w:t>
            </w:r>
          </w:p>
        </w:tc>
      </w:tr>
      <w:tr w14:paraId="60A71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8B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F5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全自动生化分析仪用质控品II</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E2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6套/包装 每套包含VITROS 全自动生化分析仪用质控品Ⅱ1瓶，2mL/瓶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46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37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25</w:t>
            </w:r>
            <w:r>
              <w:rPr>
                <w:rFonts w:hint="eastAsia" w:ascii="宋体" w:hAnsi="宋体" w:cs="宋体"/>
                <w:i w:val="0"/>
                <w:iCs w:val="0"/>
                <w:color w:val="000000"/>
                <w:kern w:val="0"/>
                <w:sz w:val="24"/>
                <w:szCs w:val="24"/>
                <w:highlight w:val="none"/>
                <w:u w:val="none"/>
                <w:lang w:val="en-US" w:eastAsia="zh-CN" w:bidi="ar"/>
              </w:rPr>
              <w:t>4</w:t>
            </w:r>
          </w:p>
        </w:tc>
      </w:tr>
      <w:tr w14:paraId="43A9B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E36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A5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生化通用质控品II</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00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生化通用质控品Ⅱ：质控品Ⅱ 12×3mL；稀释液12×5mL。</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96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AD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10</w:t>
            </w:r>
            <w:r>
              <w:rPr>
                <w:rFonts w:hint="eastAsia" w:ascii="宋体" w:hAnsi="宋体" w:cs="宋体"/>
                <w:i w:val="0"/>
                <w:iCs w:val="0"/>
                <w:color w:val="000000"/>
                <w:kern w:val="0"/>
                <w:sz w:val="24"/>
                <w:szCs w:val="24"/>
                <w:highlight w:val="none"/>
                <w:u w:val="none"/>
                <w:lang w:val="en-US" w:eastAsia="zh-CN" w:bidi="ar"/>
              </w:rPr>
              <w:t>2</w:t>
            </w:r>
          </w:p>
        </w:tc>
      </w:tr>
      <w:tr w14:paraId="336D3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F0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69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生化通用质控品I</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91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生化通用质控品Ⅰ ：质控品Ⅰ 12×3mL；稀释液12×5mL。</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BE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3A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10</w:t>
            </w:r>
            <w:r>
              <w:rPr>
                <w:rFonts w:hint="eastAsia" w:ascii="宋体" w:hAnsi="宋体" w:cs="宋体"/>
                <w:i w:val="0"/>
                <w:iCs w:val="0"/>
                <w:color w:val="000000"/>
                <w:kern w:val="0"/>
                <w:sz w:val="24"/>
                <w:szCs w:val="24"/>
                <w:highlight w:val="none"/>
                <w:u w:val="none"/>
                <w:lang w:val="en-US" w:eastAsia="zh-CN" w:bidi="ar"/>
              </w:rPr>
              <w:t>2</w:t>
            </w:r>
          </w:p>
        </w:tc>
      </w:tr>
      <w:tr w14:paraId="650E8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02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43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血氨与脑脊液蛋白复合校准品</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73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4套/包装,每套包含血氨与脑脊液蛋白复合校准品 1、2 和 3各1瓶,2mL/瓶。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79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42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4</w:t>
            </w:r>
            <w:r>
              <w:rPr>
                <w:rFonts w:hint="eastAsia" w:ascii="宋体" w:hAnsi="宋体" w:cs="宋体"/>
                <w:i w:val="0"/>
                <w:iCs w:val="0"/>
                <w:color w:val="000000"/>
                <w:kern w:val="0"/>
                <w:sz w:val="24"/>
                <w:szCs w:val="24"/>
                <w:highlight w:val="none"/>
                <w:u w:val="none"/>
                <w:lang w:val="en-US" w:eastAsia="zh-CN" w:bidi="ar"/>
              </w:rPr>
              <w:t>79</w:t>
            </w:r>
          </w:p>
        </w:tc>
      </w:tr>
      <w:tr w14:paraId="20CC9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87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B3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基础代谢物复合校准品</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89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4套/包装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58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5D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48</w:t>
            </w:r>
            <w:r>
              <w:rPr>
                <w:rFonts w:hint="eastAsia" w:ascii="宋体" w:hAnsi="宋体" w:cs="宋体"/>
                <w:i w:val="0"/>
                <w:iCs w:val="0"/>
                <w:color w:val="000000"/>
                <w:kern w:val="0"/>
                <w:sz w:val="24"/>
                <w:szCs w:val="24"/>
                <w:highlight w:val="none"/>
                <w:u w:val="none"/>
                <w:lang w:val="en-US" w:eastAsia="zh-CN" w:bidi="ar"/>
              </w:rPr>
              <w:t>0</w:t>
            </w:r>
          </w:p>
        </w:tc>
      </w:tr>
      <w:tr w14:paraId="3A0D2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0B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C1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生化分析仪用校准品</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81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2套/包装（校准品1、2和3水平各2瓶,每瓶2mL）</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50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2A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85</w:t>
            </w:r>
            <w:r>
              <w:rPr>
                <w:rFonts w:hint="eastAsia" w:ascii="宋体" w:hAnsi="宋体" w:cs="宋体"/>
                <w:i w:val="0"/>
                <w:iCs w:val="0"/>
                <w:color w:val="000000"/>
                <w:kern w:val="0"/>
                <w:sz w:val="24"/>
                <w:szCs w:val="24"/>
                <w:highlight w:val="none"/>
                <w:u w:val="none"/>
                <w:lang w:val="en-US" w:eastAsia="zh-CN" w:bidi="ar"/>
              </w:rPr>
              <w:t>6</w:t>
            </w:r>
          </w:p>
        </w:tc>
      </w:tr>
      <w:tr w14:paraId="478B1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8B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D6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生化分析仪用校准品 </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0A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4套/包装（冻干校准品1、2、3和4水平各4瓶；校准品稀释液1、2、3和4水平各4瓶）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D0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3F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42</w:t>
            </w:r>
            <w:r>
              <w:rPr>
                <w:rFonts w:hint="eastAsia" w:ascii="宋体" w:hAnsi="宋体" w:cs="宋体"/>
                <w:i w:val="0"/>
                <w:iCs w:val="0"/>
                <w:color w:val="000000"/>
                <w:kern w:val="0"/>
                <w:sz w:val="24"/>
                <w:szCs w:val="24"/>
                <w:highlight w:val="none"/>
                <w:u w:val="none"/>
                <w:lang w:val="en-US" w:eastAsia="zh-CN" w:bidi="ar"/>
              </w:rPr>
              <w:t>2</w:t>
            </w:r>
          </w:p>
        </w:tc>
      </w:tr>
      <w:tr w14:paraId="0CBC6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E9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64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电解质与血脂复合校准品</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31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4套/包装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6F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06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4</w:t>
            </w:r>
            <w:r>
              <w:rPr>
                <w:rFonts w:hint="eastAsia" w:ascii="宋体" w:hAnsi="宋体" w:cs="宋体"/>
                <w:i w:val="0"/>
                <w:iCs w:val="0"/>
                <w:color w:val="000000"/>
                <w:kern w:val="0"/>
                <w:sz w:val="24"/>
                <w:szCs w:val="24"/>
                <w:highlight w:val="none"/>
                <w:u w:val="none"/>
                <w:lang w:val="en-US" w:eastAsia="zh-CN" w:bidi="ar"/>
              </w:rPr>
              <w:t>80</w:t>
            </w:r>
          </w:p>
        </w:tc>
      </w:tr>
      <w:tr w14:paraId="2AA6A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5A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E6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酶类复合校准品</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F6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4套/包装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F6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BB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30</w:t>
            </w:r>
            <w:r>
              <w:rPr>
                <w:rFonts w:hint="eastAsia" w:ascii="宋体" w:hAnsi="宋体" w:cs="宋体"/>
                <w:i w:val="0"/>
                <w:iCs w:val="0"/>
                <w:color w:val="000000"/>
                <w:kern w:val="0"/>
                <w:sz w:val="24"/>
                <w:szCs w:val="24"/>
                <w:highlight w:val="none"/>
                <w:u w:val="none"/>
                <w:lang w:val="en-US" w:eastAsia="zh-CN" w:bidi="ar"/>
              </w:rPr>
              <w:t>1</w:t>
            </w:r>
          </w:p>
        </w:tc>
      </w:tr>
      <w:tr w14:paraId="38F8A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5B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1F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C-反应蛋白校准品</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20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2套/包装,每套包含校准品1、2、3各1瓶,1mL/瓶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E3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98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690</w:t>
            </w:r>
          </w:p>
        </w:tc>
      </w:tr>
      <w:tr w14:paraId="7DA07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E3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D5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肌酸激酶同工酶MB校准品</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EA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3套/包装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6E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3D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9</w:t>
            </w:r>
            <w:r>
              <w:rPr>
                <w:rFonts w:hint="eastAsia" w:ascii="宋体" w:hAnsi="宋体" w:cs="宋体"/>
                <w:i w:val="0"/>
                <w:iCs w:val="0"/>
                <w:color w:val="000000"/>
                <w:kern w:val="0"/>
                <w:sz w:val="24"/>
                <w:szCs w:val="24"/>
                <w:highlight w:val="none"/>
                <w:u w:val="none"/>
                <w:lang w:val="en-US" w:eastAsia="zh-CN" w:bidi="ar"/>
              </w:rPr>
              <w:t>10</w:t>
            </w:r>
          </w:p>
        </w:tc>
      </w:tr>
      <w:tr w14:paraId="516A7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94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17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电解质参比液</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EA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30×16 mL</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68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B5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404</w:t>
            </w:r>
            <w:r>
              <w:rPr>
                <w:rFonts w:hint="eastAsia" w:ascii="宋体" w:hAnsi="宋体" w:cs="宋体"/>
                <w:i w:val="0"/>
                <w:iCs w:val="0"/>
                <w:color w:val="000000"/>
                <w:kern w:val="0"/>
                <w:sz w:val="24"/>
                <w:szCs w:val="24"/>
                <w:highlight w:val="none"/>
                <w:u w:val="none"/>
                <w:lang w:val="en-US" w:eastAsia="zh-CN" w:bidi="ar"/>
              </w:rPr>
              <w:t>6</w:t>
            </w:r>
          </w:p>
        </w:tc>
      </w:tr>
      <w:tr w14:paraId="3ECE2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CB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AE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清洗液</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1E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30×6mL</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93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5B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175</w:t>
            </w:r>
            <w:r>
              <w:rPr>
                <w:rFonts w:hint="eastAsia" w:ascii="宋体" w:hAnsi="宋体" w:cs="宋体"/>
                <w:i w:val="0"/>
                <w:iCs w:val="0"/>
                <w:color w:val="000000"/>
                <w:kern w:val="0"/>
                <w:sz w:val="24"/>
                <w:szCs w:val="24"/>
                <w:highlight w:val="none"/>
                <w:u w:val="none"/>
                <w:lang w:val="en-US" w:eastAsia="zh-CN" w:bidi="ar"/>
              </w:rPr>
              <w:t>4</w:t>
            </w:r>
          </w:p>
        </w:tc>
      </w:tr>
      <w:tr w14:paraId="691A8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0B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16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清洗液</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F1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2瓶（4.85L抗微生物的缓冲液）</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05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AB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1383</w:t>
            </w:r>
          </w:p>
        </w:tc>
      </w:tr>
      <w:tr w14:paraId="5E341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3D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52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FS微吸头</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3D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128个/盒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0B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E5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18</w:t>
            </w:r>
            <w:r>
              <w:rPr>
                <w:rFonts w:hint="eastAsia" w:ascii="宋体" w:hAnsi="宋体" w:cs="宋体"/>
                <w:i w:val="0"/>
                <w:iCs w:val="0"/>
                <w:color w:val="000000"/>
                <w:kern w:val="0"/>
                <w:sz w:val="24"/>
                <w:szCs w:val="24"/>
                <w:highlight w:val="none"/>
                <w:u w:val="none"/>
                <w:lang w:val="en-US" w:eastAsia="zh-CN" w:bidi="ar"/>
              </w:rPr>
              <w:t>4</w:t>
            </w:r>
          </w:p>
        </w:tc>
      </w:tr>
      <w:tr w14:paraId="5A1E0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2D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163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吸样头</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5B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C3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00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5</w:t>
            </w:r>
            <w:r>
              <w:rPr>
                <w:rFonts w:hint="eastAsia" w:ascii="宋体" w:hAnsi="宋体" w:cs="宋体"/>
                <w:i w:val="0"/>
                <w:iCs w:val="0"/>
                <w:color w:val="000000"/>
                <w:kern w:val="0"/>
                <w:sz w:val="24"/>
                <w:szCs w:val="24"/>
                <w:highlight w:val="none"/>
                <w:u w:val="none"/>
                <w:lang w:val="en-US" w:eastAsia="zh-CN" w:bidi="ar"/>
              </w:rPr>
              <w:t>49</w:t>
            </w:r>
          </w:p>
        </w:tc>
      </w:tr>
      <w:tr w14:paraId="2F696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45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B4B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FS反应杯</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E2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1500支/盒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93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24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7284</w:t>
            </w:r>
          </w:p>
        </w:tc>
      </w:tr>
      <w:tr w14:paraId="2048D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B5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838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FS MICROTIPS 吸样头</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D9C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4096个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D4B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8C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2247</w:t>
            </w:r>
          </w:p>
        </w:tc>
      </w:tr>
      <w:tr w14:paraId="09E8D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B9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7B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轴承垫片</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43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D8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93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975</w:t>
            </w:r>
          </w:p>
        </w:tc>
      </w:tr>
      <w:tr w14:paraId="026B2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B2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32E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推片尺</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CB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FF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B1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4</w:t>
            </w:r>
            <w:r>
              <w:rPr>
                <w:rFonts w:hint="eastAsia" w:ascii="宋体" w:hAnsi="宋体" w:cs="宋体"/>
                <w:i w:val="0"/>
                <w:iCs w:val="0"/>
                <w:color w:val="000000"/>
                <w:kern w:val="0"/>
                <w:sz w:val="24"/>
                <w:szCs w:val="24"/>
                <w:highlight w:val="none"/>
                <w:u w:val="none"/>
                <w:lang w:val="en-US" w:eastAsia="zh-CN" w:bidi="ar"/>
              </w:rPr>
              <w:t>895</w:t>
            </w:r>
          </w:p>
        </w:tc>
      </w:tr>
      <w:tr w14:paraId="13D2E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EC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B9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皮带</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41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9F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5C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29</w:t>
            </w:r>
            <w:r>
              <w:rPr>
                <w:rFonts w:hint="eastAsia" w:ascii="宋体" w:hAnsi="宋体" w:cs="宋体"/>
                <w:i w:val="0"/>
                <w:iCs w:val="0"/>
                <w:color w:val="000000"/>
                <w:kern w:val="0"/>
                <w:sz w:val="24"/>
                <w:szCs w:val="24"/>
                <w:highlight w:val="none"/>
                <w:u w:val="none"/>
                <w:lang w:val="en-US" w:eastAsia="zh-CN" w:bidi="ar"/>
              </w:rPr>
              <w:t>35</w:t>
            </w:r>
          </w:p>
        </w:tc>
      </w:tr>
      <w:tr w14:paraId="0F138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91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76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灯泡</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51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22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44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4995</w:t>
            </w:r>
          </w:p>
        </w:tc>
      </w:tr>
      <w:tr w14:paraId="08FB2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5F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1A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血氨测定试剂盒（干化学比色法）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19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7D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D9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410</w:t>
            </w:r>
          </w:p>
        </w:tc>
      </w:tr>
      <w:tr w14:paraId="1102E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AE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F0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二氧化碳测定试剂盒（干化学酶法）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2C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300片/包装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3B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47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945</w:t>
            </w:r>
          </w:p>
        </w:tc>
      </w:tr>
      <w:tr w14:paraId="36EF8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2A6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1B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尿蛋白测定试剂盒（干化学比色法）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5C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90片/包装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7A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FB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221</w:t>
            </w:r>
          </w:p>
        </w:tc>
      </w:tr>
      <w:tr w14:paraId="1349C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8C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E3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乳酸测定试剂盒（干化学比色法）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E5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90片/包装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91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B5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410</w:t>
            </w:r>
          </w:p>
        </w:tc>
      </w:tr>
      <w:tr w14:paraId="0DB36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E7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51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锂测定试剂盒（干化学比色法）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A4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13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08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223</w:t>
            </w:r>
          </w:p>
        </w:tc>
      </w:tr>
      <w:tr w14:paraId="66FB0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6E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1B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甘油三酯测定试剂盒（干化学比色法）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D0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A3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18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285</w:t>
            </w:r>
          </w:p>
        </w:tc>
      </w:tr>
      <w:tr w14:paraId="7C685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AB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78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高密度脂蛋白测定试剂盒（干化学直接比色法）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03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90片/包装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ED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D3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410</w:t>
            </w:r>
          </w:p>
        </w:tc>
      </w:tr>
      <w:tr w14:paraId="2F51A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19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64</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65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乙醇测定试剂盒（干化学比色法）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3B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F6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1F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071</w:t>
            </w:r>
          </w:p>
        </w:tc>
      </w:tr>
      <w:tr w14:paraId="082C5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D0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68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地高辛测定试剂盒（干化学免疫速率法）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02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D8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66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410</w:t>
            </w:r>
          </w:p>
        </w:tc>
      </w:tr>
      <w:tr w14:paraId="5699B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D3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66</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14B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卡马西平测定试剂盒（干化学免疫速率法）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21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90片/包装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E4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D3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2680</w:t>
            </w:r>
          </w:p>
        </w:tc>
      </w:tr>
      <w:tr w14:paraId="526AA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21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67</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E8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丙型肝炎病毒抗体检测试剂包</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CF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100人份/包装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3E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A0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4149</w:t>
            </w:r>
          </w:p>
        </w:tc>
      </w:tr>
      <w:tr w14:paraId="738B0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B8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68</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DE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乙型肝炎病毒e抗体检测试剂盒</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35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52人份/包装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82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0C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932</w:t>
            </w:r>
          </w:p>
        </w:tc>
      </w:tr>
      <w:tr w14:paraId="68AF8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0D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7C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乙型肝炎病毒表面抗体检测试剂包</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11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100人份/包装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D49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E1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1793</w:t>
            </w:r>
          </w:p>
        </w:tc>
      </w:tr>
      <w:tr w14:paraId="62902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21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26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乙型肝炎病毒核心抗体检测试剂包</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84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100人份/包装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27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AF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793</w:t>
            </w:r>
          </w:p>
        </w:tc>
      </w:tr>
      <w:tr w14:paraId="0E62F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CC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71</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76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梅毒螺旋体抗体检测试剂包（化学发光法）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80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100测试/包装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2D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5E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1960</w:t>
            </w:r>
          </w:p>
        </w:tc>
      </w:tr>
      <w:tr w14:paraId="7D08F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04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72</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65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乙型肝炎病毒e抗原检测试剂盒</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08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52人份/包装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D6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08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88</w:t>
            </w:r>
            <w:r>
              <w:rPr>
                <w:rFonts w:hint="eastAsia" w:ascii="宋体" w:hAnsi="宋体" w:cs="宋体"/>
                <w:i w:val="0"/>
                <w:iCs w:val="0"/>
                <w:color w:val="000000"/>
                <w:kern w:val="0"/>
                <w:sz w:val="24"/>
                <w:szCs w:val="24"/>
                <w:highlight w:val="none"/>
                <w:u w:val="none"/>
                <w:lang w:val="en-US" w:eastAsia="zh-CN" w:bidi="ar"/>
              </w:rPr>
              <w:t>3</w:t>
            </w:r>
          </w:p>
        </w:tc>
      </w:tr>
      <w:tr w14:paraId="30B52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36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73</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84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乙型肝炎病毒表面抗原检测试剂包</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65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100测试/盒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D1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5F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793</w:t>
            </w:r>
          </w:p>
        </w:tc>
      </w:tr>
      <w:tr w14:paraId="54260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69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74</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BE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N端脑利钠肽前体测定试剂包（化学发光法）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8D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100测试/包装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F5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85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7</w:t>
            </w:r>
            <w:r>
              <w:rPr>
                <w:rFonts w:hint="eastAsia" w:ascii="宋体" w:hAnsi="宋体" w:cs="宋体"/>
                <w:i w:val="0"/>
                <w:iCs w:val="0"/>
                <w:color w:val="000000"/>
                <w:kern w:val="0"/>
                <w:sz w:val="24"/>
                <w:szCs w:val="24"/>
                <w:highlight w:val="none"/>
                <w:u w:val="none"/>
                <w:lang w:val="en-US" w:eastAsia="zh-CN" w:bidi="ar"/>
              </w:rPr>
              <w:t>499</w:t>
            </w:r>
          </w:p>
        </w:tc>
      </w:tr>
      <w:tr w14:paraId="76662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78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02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高敏肌钙蛋白I测定试剂包(化学发光法）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DB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100测试/包装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D3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40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3598</w:t>
            </w:r>
          </w:p>
        </w:tc>
      </w:tr>
      <w:tr w14:paraId="16599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95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76</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4A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肌红蛋白测定试剂包（化学发光法）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A7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100测试/包装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55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0A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290</w:t>
            </w:r>
            <w:r>
              <w:rPr>
                <w:rFonts w:hint="eastAsia" w:ascii="宋体" w:hAnsi="宋体" w:cs="宋体"/>
                <w:i w:val="0"/>
                <w:iCs w:val="0"/>
                <w:color w:val="000000"/>
                <w:kern w:val="0"/>
                <w:sz w:val="24"/>
                <w:szCs w:val="24"/>
                <w:highlight w:val="none"/>
                <w:u w:val="none"/>
                <w:lang w:val="en-US" w:eastAsia="zh-CN" w:bidi="ar"/>
              </w:rPr>
              <w:t>4</w:t>
            </w:r>
          </w:p>
        </w:tc>
      </w:tr>
      <w:tr w14:paraId="5806A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B0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77</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7C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降钙素原测定试剂包（化学发光法）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21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100测试/包装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6EB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BF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8999</w:t>
            </w:r>
          </w:p>
        </w:tc>
      </w:tr>
      <w:tr w14:paraId="29F3B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DB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78</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3D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雌二醇测定试剂包（化学发光法）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25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100测试/包装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27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B0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2049</w:t>
            </w:r>
          </w:p>
        </w:tc>
      </w:tr>
      <w:tr w14:paraId="518EB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A6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79</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46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促黄体生成素测定试剂包（化学发光法）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2D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100测试/包装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03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88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2</w:t>
            </w:r>
            <w:r>
              <w:rPr>
                <w:rFonts w:hint="eastAsia" w:ascii="宋体" w:hAnsi="宋体" w:cs="宋体"/>
                <w:i w:val="0"/>
                <w:iCs w:val="0"/>
                <w:color w:val="000000"/>
                <w:kern w:val="0"/>
                <w:sz w:val="24"/>
                <w:szCs w:val="24"/>
                <w:highlight w:val="none"/>
                <w:u w:val="none"/>
                <w:lang w:val="en-US" w:eastAsia="zh-CN" w:bidi="ar"/>
              </w:rPr>
              <w:t>049</w:t>
            </w:r>
          </w:p>
        </w:tc>
      </w:tr>
      <w:tr w14:paraId="09FAE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CF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E8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睾酮测定试剂包（化学发光法）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87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100测试/包装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B4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EF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2</w:t>
            </w:r>
            <w:r>
              <w:rPr>
                <w:rFonts w:hint="eastAsia" w:ascii="宋体" w:hAnsi="宋体" w:cs="宋体"/>
                <w:i w:val="0"/>
                <w:iCs w:val="0"/>
                <w:color w:val="000000"/>
                <w:kern w:val="0"/>
                <w:sz w:val="24"/>
                <w:szCs w:val="24"/>
                <w:highlight w:val="none"/>
                <w:u w:val="none"/>
                <w:lang w:val="en-US" w:eastAsia="zh-CN" w:bidi="ar"/>
              </w:rPr>
              <w:t>561</w:t>
            </w:r>
          </w:p>
        </w:tc>
      </w:tr>
      <w:tr w14:paraId="1CD0B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84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81</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BE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卵泡刺激素测定试剂包（化学发光法）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3C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100测试/包装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27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1D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2</w:t>
            </w:r>
            <w:r>
              <w:rPr>
                <w:rFonts w:hint="eastAsia" w:ascii="宋体" w:hAnsi="宋体" w:cs="宋体"/>
                <w:i w:val="0"/>
                <w:iCs w:val="0"/>
                <w:color w:val="000000"/>
                <w:kern w:val="0"/>
                <w:sz w:val="24"/>
                <w:szCs w:val="24"/>
                <w:highlight w:val="none"/>
                <w:u w:val="none"/>
                <w:lang w:val="en-US" w:eastAsia="zh-CN" w:bidi="ar"/>
              </w:rPr>
              <w:t>049</w:t>
            </w:r>
          </w:p>
        </w:tc>
      </w:tr>
      <w:tr w14:paraId="64FCB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D6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82</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93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催乳素测定试剂包（化学发光法）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1D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100测试/包装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8F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08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2</w:t>
            </w:r>
            <w:r>
              <w:rPr>
                <w:rFonts w:hint="eastAsia" w:ascii="宋体" w:hAnsi="宋体" w:cs="宋体"/>
                <w:i w:val="0"/>
                <w:iCs w:val="0"/>
                <w:color w:val="000000"/>
                <w:kern w:val="0"/>
                <w:sz w:val="24"/>
                <w:szCs w:val="24"/>
                <w:highlight w:val="none"/>
                <w:u w:val="none"/>
                <w:lang w:val="en-US" w:eastAsia="zh-CN" w:bidi="ar"/>
              </w:rPr>
              <w:t>049</w:t>
            </w:r>
          </w:p>
        </w:tc>
      </w:tr>
      <w:tr w14:paraId="6A9E2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02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83</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17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孕酮测定试剂包（化学发光法）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D6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100测试/包装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38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FA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20</w:t>
            </w:r>
            <w:r>
              <w:rPr>
                <w:rFonts w:hint="eastAsia" w:ascii="宋体" w:hAnsi="宋体" w:cs="宋体"/>
                <w:i w:val="0"/>
                <w:iCs w:val="0"/>
                <w:color w:val="000000"/>
                <w:kern w:val="0"/>
                <w:sz w:val="24"/>
                <w:szCs w:val="24"/>
                <w:highlight w:val="none"/>
                <w:u w:val="none"/>
                <w:lang w:val="en-US" w:eastAsia="zh-CN" w:bidi="ar"/>
              </w:rPr>
              <w:t>49</w:t>
            </w:r>
          </w:p>
        </w:tc>
      </w:tr>
      <w:tr w14:paraId="6F708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B6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84</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BF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总人绒毛膜促性腺激素β亚单位II测定试剂包（化学发光法）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5B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100测试/包装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4D2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C3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225</w:t>
            </w:r>
            <w:r>
              <w:rPr>
                <w:rFonts w:hint="eastAsia" w:ascii="宋体" w:hAnsi="宋体" w:cs="宋体"/>
                <w:i w:val="0"/>
                <w:iCs w:val="0"/>
                <w:color w:val="000000"/>
                <w:kern w:val="0"/>
                <w:sz w:val="24"/>
                <w:szCs w:val="24"/>
                <w:highlight w:val="none"/>
                <w:u w:val="none"/>
                <w:lang w:val="en-US" w:eastAsia="zh-CN" w:bidi="ar"/>
              </w:rPr>
              <w:t>2</w:t>
            </w:r>
          </w:p>
        </w:tc>
      </w:tr>
      <w:tr w14:paraId="01C64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62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85</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F2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人类免疫缺陷病毒抗原及抗体联合检测试剂盒（化学发光法）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79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100测试/包装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82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D12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2996</w:t>
            </w:r>
          </w:p>
        </w:tc>
      </w:tr>
      <w:tr w14:paraId="2FF17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342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86</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38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全自动免疫检验系统用底物液</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B9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2包/包装，2瓶/包，28mL/瓶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6C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CF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383</w:t>
            </w:r>
          </w:p>
        </w:tc>
      </w:tr>
      <w:tr w14:paraId="361D8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F8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87</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9F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尿蛋白质控品I</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C3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尿蛋白质控品I：6套/包装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15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A1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789</w:t>
            </w:r>
          </w:p>
        </w:tc>
      </w:tr>
      <w:tr w14:paraId="26DA8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B0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88</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03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尿蛋白质控品II</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EA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尿蛋白质控品II：6套/包装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E9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B1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789</w:t>
            </w:r>
          </w:p>
        </w:tc>
      </w:tr>
      <w:tr w14:paraId="589EE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F2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89</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D4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丙型肝炎病毒抗体质控品</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219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3套/包装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B3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6B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2077</w:t>
            </w:r>
          </w:p>
        </w:tc>
      </w:tr>
      <w:tr w14:paraId="6623C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F6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03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乙型肝炎病毒e抗原质控品</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04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2套/包装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06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45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2307</w:t>
            </w:r>
          </w:p>
        </w:tc>
      </w:tr>
      <w:tr w14:paraId="68B65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5A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91</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36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乙型肝炎病毒表面抗体质控品</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74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3套/包装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4D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6D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2077</w:t>
            </w:r>
          </w:p>
        </w:tc>
      </w:tr>
      <w:tr w14:paraId="63096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5E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92</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82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乙型肝炎病毒核心抗体质控品</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0E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3套/包装,2支/套,1.0mL/支。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09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39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3066</w:t>
            </w:r>
          </w:p>
        </w:tc>
      </w:tr>
      <w:tr w14:paraId="0015F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A9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93</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DB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梅毒螺旋体抗体质控品</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21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3套/盒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3B0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08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24700</w:t>
            </w:r>
          </w:p>
        </w:tc>
      </w:tr>
      <w:tr w14:paraId="71716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C6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94</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E8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乙型肝炎病毒e抗原质控品</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44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2套/包装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E2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4F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2307</w:t>
            </w:r>
          </w:p>
        </w:tc>
      </w:tr>
      <w:tr w14:paraId="26F33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5F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58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乙型肝炎病毒表面抗原质控品</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B3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3套/包装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C7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B0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2077</w:t>
            </w:r>
          </w:p>
        </w:tc>
      </w:tr>
      <w:tr w14:paraId="0C395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71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96</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E3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肌酸激酶同工酶质控品I</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6B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肌酸激酶同工酶质控品Ⅰ：质控品Ⅰ 6×3mL，稀释液6×5mL</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C9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F4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853</w:t>
            </w:r>
          </w:p>
        </w:tc>
      </w:tr>
      <w:tr w14:paraId="33991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5E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97</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9E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肌酸激酶同工酶质控品II</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78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肌酸激酶同工酶质控品Ⅱ：质控品Ⅱ 6×3mL，稀释液6×5mL</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514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78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853</w:t>
            </w:r>
          </w:p>
        </w:tc>
      </w:tr>
      <w:tr w14:paraId="6F9FE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3D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98</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95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C-反应蛋白质控品Ⅰ</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27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C-反应蛋白质控品Ⅰ：6×1mL</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43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02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1215</w:t>
            </w:r>
          </w:p>
        </w:tc>
      </w:tr>
      <w:tr w14:paraId="3FA9C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BC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99</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52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C-反应蛋白质控品Ⅱ</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1E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C-反应蛋白质控品Ⅱ：6×1mL</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F0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3D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1215</w:t>
            </w:r>
          </w:p>
        </w:tc>
      </w:tr>
      <w:tr w14:paraId="4DC2B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AE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5B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高敏肌钙蛋白I低值质控品</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E3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3套/包装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2BB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5D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2933</w:t>
            </w:r>
          </w:p>
        </w:tc>
      </w:tr>
      <w:tr w14:paraId="5C524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0C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101</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3F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降钙素原质控品</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BD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3套/包装，水平1：3×1.0mL，水平2：3×1.0mL，水平3：3×1.0mL。</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22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E2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1152</w:t>
            </w:r>
          </w:p>
        </w:tc>
      </w:tr>
      <w:tr w14:paraId="283F8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A3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102</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FD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睾酮质控品</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C1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3套/包装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9C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E5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3536</w:t>
            </w:r>
          </w:p>
        </w:tc>
      </w:tr>
      <w:tr w14:paraId="44C4F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5A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103</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BD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内分泌生殖激素质控品</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8C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3套/包装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03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A4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2442</w:t>
            </w:r>
          </w:p>
        </w:tc>
      </w:tr>
      <w:tr w14:paraId="3F176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DB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1F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生化分析仪用空白校准品</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D8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12×3mL</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24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64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585</w:t>
            </w:r>
          </w:p>
        </w:tc>
      </w:tr>
      <w:tr w14:paraId="74427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B4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105</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A4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生化分析仪用校准品 </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752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2套/包装（校准品1、2、3水平各2瓶;校准品稀释液1、2、3水平各2瓶）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18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2E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161</w:t>
            </w:r>
            <w:r>
              <w:rPr>
                <w:rFonts w:hint="eastAsia" w:ascii="宋体" w:hAnsi="宋体" w:cs="宋体"/>
                <w:i w:val="0"/>
                <w:iCs w:val="0"/>
                <w:color w:val="000000"/>
                <w:kern w:val="0"/>
                <w:sz w:val="24"/>
                <w:szCs w:val="24"/>
                <w:highlight w:val="none"/>
                <w:u w:val="none"/>
                <w:lang w:val="en-US" w:eastAsia="zh-CN" w:bidi="ar"/>
              </w:rPr>
              <w:t>1</w:t>
            </w:r>
          </w:p>
        </w:tc>
      </w:tr>
      <w:tr w14:paraId="56648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E4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106</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02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尿蛋白校准品</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F5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2套/包装,每套包含校准品 1、2 和 3 各 1 瓶,2mL/瓶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18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81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54</w:t>
            </w:r>
            <w:r>
              <w:rPr>
                <w:rFonts w:hint="eastAsia" w:ascii="宋体" w:hAnsi="宋体" w:cs="宋体"/>
                <w:i w:val="0"/>
                <w:iCs w:val="0"/>
                <w:color w:val="000000"/>
                <w:kern w:val="0"/>
                <w:sz w:val="24"/>
                <w:szCs w:val="24"/>
                <w:highlight w:val="none"/>
                <w:u w:val="none"/>
                <w:lang w:val="en-US" w:eastAsia="zh-CN" w:bidi="ar"/>
              </w:rPr>
              <w:t>8</w:t>
            </w:r>
          </w:p>
        </w:tc>
      </w:tr>
      <w:tr w14:paraId="3383D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3D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107</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05E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丙型肝炎病毒抗体校准品</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AD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1套/包装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63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50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8</w:t>
            </w:r>
            <w:r>
              <w:rPr>
                <w:rFonts w:hint="eastAsia" w:ascii="宋体" w:hAnsi="宋体" w:cs="宋体"/>
                <w:i w:val="0"/>
                <w:iCs w:val="0"/>
                <w:color w:val="000000"/>
                <w:kern w:val="0"/>
                <w:sz w:val="24"/>
                <w:szCs w:val="24"/>
                <w:highlight w:val="none"/>
                <w:u w:val="none"/>
                <w:lang w:val="en-US" w:eastAsia="zh-CN" w:bidi="ar"/>
              </w:rPr>
              <w:t>19</w:t>
            </w:r>
          </w:p>
        </w:tc>
      </w:tr>
      <w:tr w14:paraId="4D1A6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F8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108</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19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乙型肝炎病毒e抗体校准品</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CA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校准品：3套/包装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68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A1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21</w:t>
            </w:r>
            <w:r>
              <w:rPr>
                <w:rFonts w:hint="eastAsia" w:ascii="宋体" w:hAnsi="宋体" w:cs="宋体"/>
                <w:i w:val="0"/>
                <w:iCs w:val="0"/>
                <w:color w:val="000000"/>
                <w:kern w:val="0"/>
                <w:sz w:val="24"/>
                <w:szCs w:val="24"/>
                <w:highlight w:val="none"/>
                <w:u w:val="none"/>
                <w:lang w:val="en-US" w:eastAsia="zh-CN" w:bidi="ar"/>
              </w:rPr>
              <w:t>16</w:t>
            </w:r>
          </w:p>
        </w:tc>
      </w:tr>
      <w:tr w14:paraId="522A7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23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109</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64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乙型肝炎病毒表面抗体校准品</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F6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1套/包装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6E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1B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1509</w:t>
            </w:r>
          </w:p>
        </w:tc>
      </w:tr>
      <w:tr w14:paraId="0DC45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CB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110</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95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乙型肝炎病毒核心抗体校准品</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14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1套/包装,1支/套,2.2ml/支。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45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D3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1008</w:t>
            </w:r>
          </w:p>
        </w:tc>
      </w:tr>
      <w:tr w14:paraId="246DB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3E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111</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80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梅毒螺旋体抗体校准品</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4E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1套/包装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CA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E7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277</w:t>
            </w:r>
          </w:p>
        </w:tc>
      </w:tr>
      <w:tr w14:paraId="7C8EE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CE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112</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E0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乙型肝炎病毒e抗原校准品</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FC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校准品：3套/包装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41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8D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1624</w:t>
            </w:r>
          </w:p>
        </w:tc>
      </w:tr>
      <w:tr w14:paraId="3784D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D9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113</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30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乙型肝炎病毒表面抗原校准品</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66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1套/盒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DC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2C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533</w:t>
            </w:r>
          </w:p>
        </w:tc>
      </w:tr>
      <w:tr w14:paraId="625C6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D5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114</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9F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N端脑利钠肽前体校准品</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4C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水平1：1×2.0mL，水平2：1×2.0mL，水平3：1×2.0mL。</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8B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515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32</w:t>
            </w:r>
            <w:r>
              <w:rPr>
                <w:rFonts w:hint="eastAsia" w:ascii="宋体" w:hAnsi="宋体" w:cs="宋体"/>
                <w:i w:val="0"/>
                <w:iCs w:val="0"/>
                <w:color w:val="000000"/>
                <w:kern w:val="0"/>
                <w:sz w:val="24"/>
                <w:szCs w:val="24"/>
                <w:highlight w:val="none"/>
                <w:u w:val="none"/>
                <w:lang w:val="en-US" w:eastAsia="zh-CN" w:bidi="ar"/>
              </w:rPr>
              <w:t>39</w:t>
            </w:r>
          </w:p>
        </w:tc>
      </w:tr>
      <w:tr w14:paraId="57AE8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C00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115</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4AC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高敏肌钙蛋白I校准品</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14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1套/包装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D2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AE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271</w:t>
            </w:r>
            <w:r>
              <w:rPr>
                <w:rFonts w:hint="eastAsia" w:ascii="宋体" w:hAnsi="宋体" w:cs="宋体"/>
                <w:i w:val="0"/>
                <w:iCs w:val="0"/>
                <w:color w:val="000000"/>
                <w:kern w:val="0"/>
                <w:sz w:val="24"/>
                <w:szCs w:val="24"/>
                <w:highlight w:val="none"/>
                <w:u w:val="none"/>
                <w:lang w:val="en-US" w:eastAsia="zh-CN" w:bidi="ar"/>
              </w:rPr>
              <w:t>1</w:t>
            </w:r>
          </w:p>
        </w:tc>
      </w:tr>
      <w:tr w14:paraId="1139C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76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116</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B9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肌红蛋白校准品</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83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3套/包装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15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B2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244</w:t>
            </w:r>
            <w:r>
              <w:rPr>
                <w:rFonts w:hint="eastAsia" w:ascii="宋体" w:hAnsi="宋体" w:cs="宋体"/>
                <w:i w:val="0"/>
                <w:iCs w:val="0"/>
                <w:color w:val="000000"/>
                <w:kern w:val="0"/>
                <w:sz w:val="24"/>
                <w:szCs w:val="24"/>
                <w:highlight w:val="none"/>
                <w:u w:val="none"/>
                <w:lang w:val="en-US" w:eastAsia="zh-CN" w:bidi="ar"/>
              </w:rPr>
              <w:t>7</w:t>
            </w:r>
          </w:p>
        </w:tc>
      </w:tr>
      <w:tr w14:paraId="7B346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3E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117</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E2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降钙素原校准品</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7C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3套/包装，水平1：3×1.0mL，水平2：3×1.0mL。</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EF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51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1711</w:t>
            </w:r>
          </w:p>
        </w:tc>
      </w:tr>
      <w:tr w14:paraId="4AFF6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5B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118</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D5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雌二醇校准品</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D7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1套/包装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00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B7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10</w:t>
            </w:r>
            <w:r>
              <w:rPr>
                <w:rFonts w:hint="eastAsia" w:ascii="宋体" w:hAnsi="宋体" w:cs="宋体"/>
                <w:i w:val="0"/>
                <w:iCs w:val="0"/>
                <w:color w:val="000000"/>
                <w:kern w:val="0"/>
                <w:sz w:val="24"/>
                <w:szCs w:val="24"/>
                <w:highlight w:val="none"/>
                <w:u w:val="none"/>
                <w:lang w:val="en-US" w:eastAsia="zh-CN" w:bidi="ar"/>
              </w:rPr>
              <w:t>00</w:t>
            </w:r>
          </w:p>
        </w:tc>
      </w:tr>
      <w:tr w14:paraId="5FA24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6E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119</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3C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促黄体生成素校准品</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70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1套/包装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04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27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117</w:t>
            </w:r>
            <w:r>
              <w:rPr>
                <w:rFonts w:hint="eastAsia" w:ascii="宋体" w:hAnsi="宋体" w:cs="宋体"/>
                <w:i w:val="0"/>
                <w:iCs w:val="0"/>
                <w:color w:val="000000"/>
                <w:kern w:val="0"/>
                <w:sz w:val="24"/>
                <w:szCs w:val="24"/>
                <w:highlight w:val="none"/>
                <w:u w:val="none"/>
                <w:lang w:val="en-US" w:eastAsia="zh-CN" w:bidi="ar"/>
              </w:rPr>
              <w:t>0</w:t>
            </w:r>
          </w:p>
        </w:tc>
      </w:tr>
      <w:tr w14:paraId="6EFF7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F4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120</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CC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促甲状腺素校准品</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4B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1套/包装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35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ED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706</w:t>
            </w:r>
          </w:p>
        </w:tc>
      </w:tr>
      <w:tr w14:paraId="72C71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19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121</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16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睾酮校准品</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71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1套/包装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06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41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2</w:t>
            </w:r>
            <w:r>
              <w:rPr>
                <w:rFonts w:hint="eastAsia" w:ascii="宋体" w:hAnsi="宋体" w:cs="宋体"/>
                <w:i w:val="0"/>
                <w:iCs w:val="0"/>
                <w:color w:val="000000"/>
                <w:kern w:val="0"/>
                <w:sz w:val="24"/>
                <w:szCs w:val="24"/>
                <w:highlight w:val="none"/>
                <w:u w:val="none"/>
                <w:lang w:val="en-US" w:eastAsia="zh-CN" w:bidi="ar"/>
              </w:rPr>
              <w:t>597</w:t>
            </w:r>
          </w:p>
        </w:tc>
      </w:tr>
      <w:tr w14:paraId="21DC2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B2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122</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49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卵泡刺激素校准品</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66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1套/包装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95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D6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223</w:t>
            </w:r>
          </w:p>
        </w:tc>
      </w:tr>
      <w:tr w14:paraId="38C49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A7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123</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8F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催乳素校准品</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0B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3套/包装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90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38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645</w:t>
            </w:r>
          </w:p>
        </w:tc>
      </w:tr>
      <w:tr w14:paraId="07B74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0D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124</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BD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孕酮校准品</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9F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3套/包装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CE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93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1918</w:t>
            </w:r>
          </w:p>
        </w:tc>
      </w:tr>
      <w:tr w14:paraId="32B0E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45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125</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78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总人绒毛膜促性腺激素β亚单位 II 校准品</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FC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3套/包装,每套含冻干校准品1、2和3各一瓶 （复溶体积1.0 mL）。</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2D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1D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14</w:t>
            </w:r>
            <w:r>
              <w:rPr>
                <w:rFonts w:hint="eastAsia" w:ascii="宋体" w:hAnsi="宋体" w:cs="宋体"/>
                <w:i w:val="0"/>
                <w:iCs w:val="0"/>
                <w:color w:val="000000"/>
                <w:kern w:val="0"/>
                <w:sz w:val="24"/>
                <w:szCs w:val="24"/>
                <w:highlight w:val="none"/>
                <w:u w:val="none"/>
                <w:lang w:val="en-US" w:eastAsia="zh-CN" w:bidi="ar"/>
              </w:rPr>
              <w:t>09</w:t>
            </w:r>
          </w:p>
        </w:tc>
      </w:tr>
      <w:tr w14:paraId="70346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0A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126</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51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人类免疫缺陷病毒抗原及抗体联合检测校准品</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FC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1套/包装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89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396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524</w:t>
            </w:r>
          </w:p>
        </w:tc>
      </w:tr>
      <w:tr w14:paraId="159DD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6F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127</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DC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样本稀释液（VITROS Chemistry Products Specialty Diluent）</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97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8559825（产品编码）：6×3mL</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D4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3E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1105</w:t>
            </w:r>
          </w:p>
        </w:tc>
      </w:tr>
      <w:tr w14:paraId="0EA91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E1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128</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F6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样本稀释液VITROS Chemistry Products Urine Electrolyte Diluent</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4E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1110352（产品编码）：12×10 mL</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DB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78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514</w:t>
            </w:r>
          </w:p>
        </w:tc>
      </w:tr>
      <w:tr w14:paraId="5815A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2"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BF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129</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F8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样本稀释液（VITROS Immunodiagnostic Products High Sample Diluent B Reagent Pack）</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80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8321200（产品编码）：100测试/包装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B02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18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1946</w:t>
            </w:r>
          </w:p>
        </w:tc>
      </w:tr>
      <w:tr w14:paraId="196C6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9F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130</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16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样本稀释液（VITROS Immunodiagnostic products High Sample Diluent A）</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3C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8642712（产品编码）：4瓶/包装，每瓶27mL</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A4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A7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3900</w:t>
            </w:r>
          </w:p>
        </w:tc>
      </w:tr>
      <w:tr w14:paraId="145C0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2"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4A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131</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B9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样本稀释液（VITROS Immunodiagnostic Products High Sample Diluent A Reagent Pack）</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C1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8430373（产品编码）：100测试/包装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7A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51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1331</w:t>
            </w:r>
          </w:p>
        </w:tc>
      </w:tr>
      <w:tr w14:paraId="377E9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D0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132</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55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样本稀释液 VITROS Chemistry Products 7% BSA</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8F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8262487（产品编码）：12×5 mL</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D9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3B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557</w:t>
            </w:r>
          </w:p>
        </w:tc>
      </w:tr>
      <w:tr w14:paraId="60A04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A2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133</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3B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样本稀释液（VITROS Immunodiagnostic products High Sample Diluent B）</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B0C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1435866（产品编码）：4瓶/包装，每瓶27mL</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76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74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1331</w:t>
            </w:r>
          </w:p>
        </w:tc>
      </w:tr>
      <w:tr w14:paraId="59D72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75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134</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AC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样本稀释液（ VITROS Chemistry Products FS Diluent Pack 2(BSA/Saline)）</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B8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6801753（产品编码）： 3×45mL（D1）; 3×15mL（D2）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53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FB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2520</w:t>
            </w:r>
          </w:p>
        </w:tc>
      </w:tr>
      <w:tr w14:paraId="008F0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8"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F4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135</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09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样本稀释液 （VITROS Chemistry Products FS Diluent Pack 3(Specialty Diluent/Water)）</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0A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6801754（产品编码）： 3×45mL（D1）; 3×15mL（D2）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D2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1E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5766</w:t>
            </w:r>
          </w:p>
        </w:tc>
      </w:tr>
      <w:tr w14:paraId="0D128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90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136</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AF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白介素6检测试剂盒（化学发光法）</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B3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100测试/盒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F2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BF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3000</w:t>
            </w:r>
          </w:p>
        </w:tc>
      </w:tr>
      <w:tr w14:paraId="78116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63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137</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65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白介素 6 质控品</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E0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1mL/瓶×9 瓶。水平 1: 1mL/瓶×3 瓶；水平 2: 1mL/瓶×3 瓶；水平 3: 1mL/瓶×3 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FA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A1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1820</w:t>
            </w:r>
          </w:p>
        </w:tc>
      </w:tr>
      <w:tr w14:paraId="6DBAF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13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138</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8B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白介素6校准品</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A5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1mL/瓶×3 瓶。水平 1: 1mL/瓶×1 瓶；水平 2: 1mL/瓶×1 瓶；水平 3: 1mL/瓶×1 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75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10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4550</w:t>
            </w:r>
          </w:p>
        </w:tc>
      </w:tr>
      <w:tr w14:paraId="2EB20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6A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139</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33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缓冲液  </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62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20ml/瓶 x 1瓶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1A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0E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1560</w:t>
            </w:r>
          </w:p>
        </w:tc>
      </w:tr>
      <w:tr w14:paraId="63B2A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1F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5A3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MICRO SAMPLE CUPS BOX/4000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10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4000/箱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56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箱</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06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72</w:t>
            </w:r>
            <w:r>
              <w:rPr>
                <w:rFonts w:hint="eastAsia" w:ascii="宋体" w:hAnsi="宋体" w:cs="宋体"/>
                <w:i w:val="0"/>
                <w:iCs w:val="0"/>
                <w:color w:val="000000"/>
                <w:kern w:val="0"/>
                <w:sz w:val="24"/>
                <w:szCs w:val="24"/>
                <w:highlight w:val="none"/>
                <w:u w:val="none"/>
                <w:lang w:val="en-US" w:eastAsia="zh-CN" w:bidi="ar"/>
              </w:rPr>
              <w:t>8</w:t>
            </w:r>
          </w:p>
        </w:tc>
      </w:tr>
      <w:tr w14:paraId="741CB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A9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175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干燥剂</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73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2套/盒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F9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50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52</w:t>
            </w:r>
            <w:r>
              <w:rPr>
                <w:rFonts w:hint="eastAsia" w:ascii="宋体" w:hAnsi="宋体" w:cs="宋体"/>
                <w:i w:val="0"/>
                <w:iCs w:val="0"/>
                <w:color w:val="000000"/>
                <w:kern w:val="0"/>
                <w:sz w:val="24"/>
                <w:szCs w:val="24"/>
                <w:highlight w:val="none"/>
                <w:u w:val="none"/>
                <w:lang w:val="en-US" w:eastAsia="zh-CN" w:bidi="ar"/>
              </w:rPr>
              <w:t>7</w:t>
            </w:r>
          </w:p>
        </w:tc>
      </w:tr>
      <w:tr w14:paraId="66908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3A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73B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湿度控制剂</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8D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1A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0E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70</w:t>
            </w:r>
            <w:r>
              <w:rPr>
                <w:rFonts w:hint="eastAsia" w:ascii="宋体" w:hAnsi="宋体" w:cs="宋体"/>
                <w:i w:val="0"/>
                <w:iCs w:val="0"/>
                <w:color w:val="000000"/>
                <w:kern w:val="0"/>
                <w:sz w:val="24"/>
                <w:szCs w:val="24"/>
                <w:highlight w:val="none"/>
                <w:u w:val="none"/>
                <w:lang w:val="en-US" w:eastAsia="zh-CN" w:bidi="ar"/>
              </w:rPr>
              <w:t>7</w:t>
            </w:r>
          </w:p>
        </w:tc>
      </w:tr>
      <w:tr w14:paraId="3C449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6A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367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FS加湿包</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E8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6套/包装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70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38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212</w:t>
            </w:r>
            <w:r>
              <w:rPr>
                <w:rFonts w:hint="eastAsia" w:ascii="宋体" w:hAnsi="宋体" w:cs="宋体"/>
                <w:i w:val="0"/>
                <w:iCs w:val="0"/>
                <w:color w:val="000000"/>
                <w:kern w:val="0"/>
                <w:sz w:val="24"/>
                <w:szCs w:val="24"/>
                <w:highlight w:val="none"/>
                <w:u w:val="none"/>
                <w:lang w:val="en-US" w:eastAsia="zh-CN" w:bidi="ar"/>
              </w:rPr>
              <w:t>6</w:t>
            </w:r>
          </w:p>
        </w:tc>
      </w:tr>
      <w:tr w14:paraId="7F823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3F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144</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68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VITROS XT 3400 VersaTip Tray 吸样头托架</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A8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3360个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C3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箱</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7D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198</w:t>
            </w:r>
            <w:r>
              <w:rPr>
                <w:rFonts w:hint="eastAsia" w:ascii="宋体" w:hAnsi="宋体" w:cs="宋体"/>
                <w:i w:val="0"/>
                <w:iCs w:val="0"/>
                <w:color w:val="000000"/>
                <w:kern w:val="0"/>
                <w:sz w:val="24"/>
                <w:szCs w:val="24"/>
                <w:highlight w:val="none"/>
                <w:u w:val="none"/>
                <w:lang w:val="en-US" w:eastAsia="zh-CN" w:bidi="ar"/>
              </w:rPr>
              <w:t>3</w:t>
            </w:r>
          </w:p>
        </w:tc>
      </w:tr>
    </w:tbl>
    <w:p w14:paraId="1A000F8F">
      <w:pPr>
        <w:keepNext w:val="0"/>
        <w:keepLines w:val="0"/>
        <w:widowControl/>
        <w:suppressLineNumbers w:val="0"/>
        <w:jc w:val="both"/>
        <w:textAlignment w:val="center"/>
        <w:rPr>
          <w:rFonts w:hint="eastAsia" w:ascii="宋体" w:hAnsi="宋体" w:eastAsia="宋体" w:cs="宋体"/>
          <w:b/>
          <w:bCs/>
          <w:i w:val="0"/>
          <w:iCs w:val="0"/>
          <w:color w:val="000000"/>
          <w:kern w:val="0"/>
          <w:sz w:val="24"/>
          <w:szCs w:val="24"/>
          <w:highlight w:val="none"/>
          <w:u w:val="none"/>
          <w:lang w:val="en-US" w:eastAsia="zh-CN" w:bidi="ar"/>
        </w:rPr>
        <w:sectPr>
          <w:pgSz w:w="11906" w:h="16838"/>
          <w:pgMar w:top="1440" w:right="1080" w:bottom="1440" w:left="1080" w:header="851" w:footer="850" w:gutter="0"/>
          <w:pgNumType w:start="1"/>
          <w:cols w:space="720" w:num="1"/>
          <w:docGrid w:type="lines" w:linePitch="312" w:charSpace="0"/>
        </w:sectPr>
      </w:pPr>
    </w:p>
    <w:p w14:paraId="63150DA1">
      <w:pPr>
        <w:keepNext w:val="0"/>
        <w:keepLines w:val="0"/>
        <w:widowControl/>
        <w:suppressLineNumbers w:val="0"/>
        <w:jc w:val="center"/>
        <w:textAlignment w:val="center"/>
        <w:outlineLvl w:val="1"/>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标项四：全自动化学发光检测仪试剂</w:t>
      </w:r>
    </w:p>
    <w:tbl>
      <w:tblPr>
        <w:tblStyle w:val="25"/>
        <w:tblW w:w="1009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0"/>
        <w:gridCol w:w="4168"/>
        <w:gridCol w:w="2862"/>
        <w:gridCol w:w="833"/>
        <w:gridCol w:w="1344"/>
      </w:tblGrid>
      <w:tr w14:paraId="0DE07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C6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A6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产品名称</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7A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000000"/>
                <w:sz w:val="24"/>
                <w:szCs w:val="24"/>
                <w:highlight w:val="none"/>
                <w:u w:val="none"/>
                <w:lang w:val="en-US"/>
              </w:rPr>
            </w:pPr>
            <w:r>
              <w:rPr>
                <w:rFonts w:hint="eastAsia" w:ascii="宋体" w:hAnsi="宋体" w:eastAsia="宋体" w:cs="宋体"/>
                <w:b/>
                <w:bCs/>
                <w:i w:val="0"/>
                <w:iCs w:val="0"/>
                <w:color w:val="000000"/>
                <w:kern w:val="0"/>
                <w:sz w:val="24"/>
                <w:szCs w:val="24"/>
                <w:highlight w:val="none"/>
                <w:u w:val="none"/>
                <w:lang w:val="en-US" w:eastAsia="zh-CN" w:bidi="ar"/>
              </w:rPr>
              <w:t>规格</w:t>
            </w:r>
            <w:r>
              <w:rPr>
                <w:rFonts w:hint="eastAsia" w:ascii="宋体" w:hAnsi="宋体" w:cs="宋体"/>
                <w:b/>
                <w:bCs/>
                <w:i w:val="0"/>
                <w:iCs w:val="0"/>
                <w:color w:val="000000"/>
                <w:kern w:val="0"/>
                <w:sz w:val="24"/>
                <w:szCs w:val="24"/>
                <w:highlight w:val="none"/>
                <w:u w:val="none"/>
                <w:lang w:val="en-US" w:eastAsia="zh-CN" w:bidi="ar"/>
              </w:rPr>
              <w:t>及要求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1A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D4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预算单价（元）</w:t>
            </w:r>
          </w:p>
        </w:tc>
      </w:tr>
      <w:tr w14:paraId="75F0E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905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F7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C肽检测试剂盒</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68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8E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人份</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C6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15</w:t>
            </w:r>
          </w:p>
        </w:tc>
      </w:tr>
      <w:tr w14:paraId="29BF3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25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A3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糖化血红蛋白检测试剂盒</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F1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48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人份</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34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r>
      <w:tr w14:paraId="33B3D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C9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68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胰岛素检测试剂盒</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CA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61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人份</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8A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7</w:t>
            </w:r>
          </w:p>
        </w:tc>
      </w:tr>
      <w:tr w14:paraId="3C088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1F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2C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层粘蛋白检测试剂盒</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94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F3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人份</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4D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7</w:t>
            </w:r>
            <w:r>
              <w:rPr>
                <w:rFonts w:hint="eastAsia" w:ascii="宋体" w:hAnsi="宋体" w:eastAsia="宋体" w:cs="宋体"/>
                <w:i w:val="0"/>
                <w:iCs w:val="0"/>
                <w:color w:val="000000"/>
                <w:kern w:val="0"/>
                <w:sz w:val="24"/>
                <w:szCs w:val="24"/>
                <w:highlight w:val="none"/>
                <w:u w:val="none"/>
                <w:lang w:val="en-US" w:eastAsia="zh-CN" w:bidi="ar"/>
              </w:rPr>
              <w:t>.5</w:t>
            </w:r>
          </w:p>
        </w:tc>
      </w:tr>
      <w:tr w14:paraId="7BD73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B8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0FC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透明质酸检测试剂盒</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36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CA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人份</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67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2</w:t>
            </w:r>
          </w:p>
        </w:tc>
      </w:tr>
      <w:tr w14:paraId="44F6E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F4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C8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甘胆酸检测试剂盒</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F3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5F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人份</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33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7.5</w:t>
            </w:r>
          </w:p>
        </w:tc>
      </w:tr>
      <w:tr w14:paraId="55477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64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E9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IV型胶原检测试剂盒</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AB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B6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人份</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05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r>
      <w:tr w14:paraId="755DA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47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80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三型前胶原N端肽检测试剂盒</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DC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8FC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人份</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5B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14.5</w:t>
            </w:r>
          </w:p>
        </w:tc>
      </w:tr>
      <w:tr w14:paraId="300F1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B2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6C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胃蛋白酶原I检测试剂盒</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19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8F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人份</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75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28</w:t>
            </w:r>
          </w:p>
        </w:tc>
      </w:tr>
      <w:tr w14:paraId="3B5DB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66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8C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胃蛋白酶原II检测试剂盒</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47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A7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人份</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60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28</w:t>
            </w:r>
          </w:p>
        </w:tc>
      </w:tr>
    </w:tbl>
    <w:p w14:paraId="7DF2C1EA">
      <w:pPr>
        <w:adjustRightInd w:val="0"/>
        <w:snapToGrid w:val="0"/>
        <w:spacing w:line="400" w:lineRule="atLeast"/>
        <w:rPr>
          <w:rFonts w:hint="eastAsia" w:ascii="宋体" w:hAnsi="宋体" w:eastAsia="宋体" w:cs="宋体"/>
          <w:b/>
          <w:bCs/>
          <w:sz w:val="24"/>
          <w:szCs w:val="24"/>
          <w:highlight w:val="none"/>
        </w:rPr>
      </w:pPr>
    </w:p>
    <w:p w14:paraId="48869A70">
      <w:pPr>
        <w:adjustRightInd w:val="0"/>
        <w:snapToGrid w:val="0"/>
        <w:spacing w:line="400" w:lineRule="atLeas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备注： </w:t>
      </w:r>
    </w:p>
    <w:p w14:paraId="32FF3B39">
      <w:pPr>
        <w:adjustRightInd w:val="0"/>
        <w:snapToGrid w:val="0"/>
        <w:spacing w:line="400" w:lineRule="atLeast"/>
        <w:ind w:left="400" w:hanging="400" w:hangingChars="166"/>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rPr>
        <w:t>.报价格式必须参照第六部分范本格式</w:t>
      </w:r>
    </w:p>
    <w:p w14:paraId="49174AF5">
      <w:pPr>
        <w:tabs>
          <w:tab w:val="left" w:pos="3307"/>
        </w:tabs>
        <w:adjustRightInd w:val="0"/>
        <w:snapToGrid w:val="0"/>
        <w:spacing w:line="400" w:lineRule="atLeast"/>
        <w:ind w:left="400" w:hanging="400" w:hangingChars="166"/>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.提供详细的服务方案。</w:t>
      </w:r>
    </w:p>
    <w:p w14:paraId="164239DD">
      <w:pPr>
        <w:pStyle w:val="2"/>
        <w:rPr>
          <w:rFonts w:hint="default" w:eastAsia="宋体"/>
          <w:lang w:val="en-US" w:eastAsia="zh-CN"/>
        </w:rPr>
      </w:pPr>
      <w:r>
        <w:rPr>
          <w:rFonts w:hint="eastAsia" w:ascii="宋体" w:hAnsi="宋体" w:cs="宋体"/>
          <w:b/>
          <w:bCs/>
          <w:sz w:val="24"/>
          <w:szCs w:val="24"/>
          <w:highlight w:val="none"/>
          <w:lang w:val="en-US" w:eastAsia="zh-CN"/>
        </w:rPr>
        <w:t>3.为保证供应商提供的产品技术参数真实性，供应商需提供投标产品图册、说明书性能参数页复印件，复印件必须与验货时的说明书完全相符；及所投产品的技术白皮书和完整检测报告等第三方部门出具的能够反应参数真实性的文件（加盖生产企业公章原件），并在其中标注出技术参数符合条款。上述资料均无法证实其真实性的，以协商小组集体认定意见为准。</w:t>
      </w:r>
    </w:p>
    <w:p w14:paraId="024F07B6">
      <w:pPr>
        <w:pStyle w:val="4"/>
        <w:numPr>
          <w:ilvl w:val="0"/>
          <w:numId w:val="0"/>
        </w:numPr>
        <w:adjustRightInd w:val="0"/>
        <w:snapToGrid w:val="0"/>
        <w:spacing w:after="100" w:afterAutospacing="1" w:line="400" w:lineRule="atLeast"/>
        <w:jc w:val="center"/>
        <w:rPr>
          <w:rFonts w:hint="eastAsia" w:ascii="宋体" w:hAnsi="宋体" w:eastAsia="宋体" w:cs="宋体"/>
          <w:bCs/>
          <w:kern w:val="0"/>
          <w:sz w:val="32"/>
          <w:szCs w:val="32"/>
          <w:highlight w:val="none"/>
        </w:rPr>
      </w:pPr>
      <w:r>
        <w:rPr>
          <w:rFonts w:hint="eastAsia" w:ascii="宋体" w:hAnsi="宋体" w:eastAsia="宋体" w:cs="宋体"/>
          <w:b w:val="0"/>
          <w:bCs/>
          <w:kern w:val="0"/>
          <w:sz w:val="32"/>
          <w:szCs w:val="32"/>
          <w:highlight w:val="none"/>
        </w:rPr>
        <w:br w:type="page"/>
      </w:r>
      <w:bookmarkStart w:id="14" w:name="_Toc16724"/>
      <w:bookmarkStart w:id="15" w:name="_Toc24378"/>
      <w:bookmarkStart w:id="16" w:name="_Toc18303"/>
      <w:r>
        <w:rPr>
          <w:rFonts w:hint="eastAsia" w:ascii="宋体" w:hAnsi="宋体" w:eastAsia="宋体" w:cs="宋体"/>
          <w:sz w:val="32"/>
          <w:szCs w:val="32"/>
          <w:highlight w:val="none"/>
        </w:rPr>
        <w:t>第五部分 合同条款</w:t>
      </w:r>
      <w:bookmarkEnd w:id="14"/>
      <w:bookmarkEnd w:id="15"/>
      <w:bookmarkEnd w:id="16"/>
    </w:p>
    <w:p w14:paraId="283D5006">
      <w:pPr>
        <w:tabs>
          <w:tab w:val="left" w:pos="360"/>
        </w:tabs>
        <w:adjustRightInd w:val="0"/>
        <w:snapToGrid w:val="0"/>
        <w:spacing w:line="400" w:lineRule="atLeast"/>
        <w:jc w:val="center"/>
        <w:rPr>
          <w:rFonts w:hint="eastAsia" w:ascii="宋体" w:hAnsi="宋体" w:eastAsia="宋体" w:cs="宋体"/>
          <w:sz w:val="24"/>
          <w:szCs w:val="24"/>
          <w:highlight w:val="none"/>
        </w:rPr>
      </w:pPr>
      <w:bookmarkStart w:id="17" w:name="_Toc8865"/>
      <w:bookmarkStart w:id="18" w:name="_Toc298240429"/>
      <w:bookmarkStart w:id="19" w:name="_Toc349637943"/>
      <w:bookmarkStart w:id="20" w:name="_Toc349573144"/>
      <w:r>
        <w:rPr>
          <w:rFonts w:hint="eastAsia" w:ascii="宋体" w:hAnsi="宋体" w:eastAsia="宋体" w:cs="宋体"/>
          <w:sz w:val="24"/>
          <w:szCs w:val="24"/>
          <w:highlight w:val="none"/>
        </w:rPr>
        <w:t>（仅供参考）</w:t>
      </w:r>
    </w:p>
    <w:p w14:paraId="0338B9A2">
      <w:pPr>
        <w:adjustRightInd w:val="0"/>
        <w:snapToGrid w:val="0"/>
        <w:spacing w:line="400" w:lineRule="atLeast"/>
        <w:rPr>
          <w:rFonts w:hint="eastAsia" w:ascii="宋体" w:hAnsi="宋体" w:eastAsia="宋体" w:cs="宋体"/>
          <w:sz w:val="24"/>
          <w:szCs w:val="24"/>
          <w:highlight w:val="none"/>
        </w:rPr>
      </w:pPr>
    </w:p>
    <w:p w14:paraId="478CF556">
      <w:pPr>
        <w:pStyle w:val="2"/>
        <w:jc w:val="center"/>
        <w:rPr>
          <w:rFonts w:hint="eastAsia" w:ascii="宋体" w:hAnsi="宋体" w:eastAsia="宋体" w:cs="宋体"/>
          <w:b/>
          <w:bCs/>
          <w:spacing w:val="-20"/>
          <w:kern w:val="44"/>
          <w:sz w:val="48"/>
          <w:szCs w:val="48"/>
          <w:highlight w:val="none"/>
        </w:rPr>
      </w:pPr>
      <w:bookmarkStart w:id="21" w:name="_Toc3995"/>
    </w:p>
    <w:p w14:paraId="2C75004C">
      <w:pPr>
        <w:pStyle w:val="2"/>
        <w:jc w:val="center"/>
        <w:rPr>
          <w:rFonts w:hint="eastAsia" w:ascii="宋体" w:hAnsi="宋体" w:eastAsia="宋体" w:cs="宋体"/>
          <w:b/>
          <w:bCs/>
          <w:spacing w:val="-20"/>
          <w:kern w:val="44"/>
          <w:sz w:val="48"/>
          <w:szCs w:val="48"/>
          <w:highlight w:val="none"/>
        </w:rPr>
      </w:pPr>
    </w:p>
    <w:p w14:paraId="02D11DB8">
      <w:pPr>
        <w:pStyle w:val="2"/>
        <w:jc w:val="center"/>
        <w:rPr>
          <w:rFonts w:hint="eastAsia" w:ascii="宋体" w:hAnsi="宋体" w:eastAsia="宋体" w:cs="宋体"/>
          <w:b/>
          <w:bCs/>
          <w:spacing w:val="-20"/>
          <w:kern w:val="44"/>
          <w:sz w:val="48"/>
          <w:szCs w:val="48"/>
          <w:highlight w:val="none"/>
        </w:rPr>
      </w:pPr>
    </w:p>
    <w:p w14:paraId="7BF93C60">
      <w:pPr>
        <w:pStyle w:val="2"/>
        <w:jc w:val="center"/>
        <w:rPr>
          <w:rFonts w:hint="eastAsia" w:ascii="宋体" w:hAnsi="宋体" w:eastAsia="宋体" w:cs="宋体"/>
          <w:b/>
          <w:bCs/>
          <w:spacing w:val="-20"/>
          <w:kern w:val="44"/>
          <w:sz w:val="48"/>
          <w:szCs w:val="48"/>
          <w:highlight w:val="none"/>
        </w:rPr>
      </w:pPr>
    </w:p>
    <w:p w14:paraId="3E5C65F8">
      <w:pPr>
        <w:pStyle w:val="2"/>
        <w:jc w:val="center"/>
        <w:rPr>
          <w:rFonts w:hint="eastAsia" w:ascii="宋体" w:hAnsi="宋体" w:eastAsia="宋体" w:cs="宋体"/>
          <w:b/>
          <w:bCs/>
          <w:spacing w:val="-20"/>
          <w:kern w:val="44"/>
          <w:sz w:val="48"/>
          <w:szCs w:val="48"/>
          <w:highlight w:val="none"/>
        </w:rPr>
      </w:pPr>
    </w:p>
    <w:p w14:paraId="6AD6703D">
      <w:pPr>
        <w:pStyle w:val="2"/>
        <w:jc w:val="center"/>
        <w:rPr>
          <w:rFonts w:hint="eastAsia" w:ascii="宋体" w:hAnsi="宋体" w:eastAsia="宋体" w:cs="宋体"/>
          <w:b/>
          <w:bCs/>
          <w:spacing w:val="-20"/>
          <w:kern w:val="44"/>
          <w:sz w:val="48"/>
          <w:szCs w:val="48"/>
          <w:highlight w:val="none"/>
        </w:rPr>
      </w:pPr>
      <w:r>
        <w:rPr>
          <w:rFonts w:hint="eastAsia" w:ascii="宋体" w:hAnsi="宋体" w:eastAsia="宋体" w:cs="宋体"/>
          <w:b/>
          <w:bCs/>
          <w:spacing w:val="-20"/>
          <w:kern w:val="44"/>
          <w:sz w:val="48"/>
          <w:szCs w:val="48"/>
          <w:highlight w:val="none"/>
        </w:rPr>
        <w:t>政府采购货物买卖合同</w:t>
      </w:r>
    </w:p>
    <w:p w14:paraId="2E91695A">
      <w:pPr>
        <w:pStyle w:val="2"/>
        <w:jc w:val="center"/>
        <w:rPr>
          <w:rFonts w:hint="eastAsia" w:ascii="宋体" w:hAnsi="宋体" w:eastAsia="宋体" w:cs="宋体"/>
          <w:b/>
          <w:bCs/>
          <w:spacing w:val="-20"/>
          <w:kern w:val="44"/>
          <w:sz w:val="48"/>
          <w:szCs w:val="48"/>
          <w:highlight w:val="none"/>
        </w:rPr>
      </w:pPr>
      <w:r>
        <w:rPr>
          <w:rFonts w:hint="eastAsia" w:ascii="宋体" w:hAnsi="宋体" w:eastAsia="宋体" w:cs="宋体"/>
          <w:b/>
          <w:bCs/>
          <w:spacing w:val="-20"/>
          <w:kern w:val="44"/>
          <w:sz w:val="48"/>
          <w:szCs w:val="48"/>
          <w:highlight w:val="none"/>
        </w:rPr>
        <w:t>（试行）</w:t>
      </w:r>
    </w:p>
    <w:p w14:paraId="64A2E252">
      <w:pPr>
        <w:rPr>
          <w:rFonts w:hint="eastAsia" w:ascii="宋体" w:hAnsi="宋体" w:eastAsia="宋体" w:cs="宋体"/>
          <w:b/>
          <w:bCs/>
          <w:spacing w:val="-20"/>
          <w:kern w:val="44"/>
          <w:sz w:val="40"/>
          <w:szCs w:val="40"/>
          <w:highlight w:val="none"/>
        </w:rPr>
      </w:pPr>
    </w:p>
    <w:p w14:paraId="724E1623">
      <w:pPr>
        <w:rPr>
          <w:rFonts w:hint="eastAsia" w:ascii="宋体" w:hAnsi="宋体" w:eastAsia="宋体" w:cs="宋体"/>
          <w:b/>
          <w:bCs/>
          <w:spacing w:val="-20"/>
          <w:kern w:val="44"/>
          <w:sz w:val="40"/>
          <w:szCs w:val="40"/>
          <w:highlight w:val="none"/>
        </w:rPr>
      </w:pPr>
    </w:p>
    <w:p w14:paraId="16F8C1FD">
      <w:pPr>
        <w:rPr>
          <w:rFonts w:hint="eastAsia" w:ascii="宋体" w:hAnsi="宋体" w:eastAsia="宋体" w:cs="宋体"/>
          <w:b/>
          <w:bCs/>
          <w:spacing w:val="-20"/>
          <w:kern w:val="44"/>
          <w:sz w:val="40"/>
          <w:szCs w:val="40"/>
          <w:highlight w:val="none"/>
        </w:rPr>
      </w:pPr>
    </w:p>
    <w:p w14:paraId="44C423E7">
      <w:pPr>
        <w:spacing w:line="360" w:lineRule="auto"/>
        <w:ind w:left="420" w:leftChars="200"/>
        <w:rPr>
          <w:rFonts w:hint="eastAsia" w:ascii="宋体" w:hAnsi="宋体" w:eastAsia="宋体" w:cs="宋体"/>
          <w:sz w:val="32"/>
          <w:szCs w:val="32"/>
          <w:highlight w:val="none"/>
        </w:rPr>
      </w:pPr>
      <w:r>
        <w:rPr>
          <w:rFonts w:hint="eastAsia" w:ascii="宋体" w:hAnsi="宋体" w:eastAsia="宋体" w:cs="宋体"/>
          <w:kern w:val="0"/>
          <w:sz w:val="32"/>
          <w:szCs w:val="32"/>
          <w:highlight w:val="none"/>
        </w:rPr>
        <w:t>项目名称：</w:t>
      </w:r>
      <w:r>
        <w:rPr>
          <w:rFonts w:hint="eastAsia" w:ascii="宋体" w:hAnsi="宋体" w:eastAsia="宋体" w:cs="宋体"/>
          <w:sz w:val="32"/>
          <w:szCs w:val="32"/>
          <w:highlight w:val="none"/>
          <w:u w:val="single"/>
        </w:rPr>
        <w:t xml:space="preserve">                             </w:t>
      </w:r>
    </w:p>
    <w:p w14:paraId="1EAD9F25">
      <w:pPr>
        <w:spacing w:line="360" w:lineRule="auto"/>
        <w:ind w:left="420" w:leftChars="200"/>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合同编号：</w:t>
      </w:r>
      <w:r>
        <w:rPr>
          <w:rFonts w:hint="eastAsia" w:ascii="宋体" w:hAnsi="宋体" w:eastAsia="宋体" w:cs="宋体"/>
          <w:sz w:val="32"/>
          <w:szCs w:val="32"/>
          <w:highlight w:val="none"/>
          <w:u w:val="single"/>
        </w:rPr>
        <w:t xml:space="preserve">                             </w:t>
      </w:r>
    </w:p>
    <w:p w14:paraId="13E19C68">
      <w:pPr>
        <w:spacing w:line="360" w:lineRule="auto"/>
        <w:ind w:left="420" w:leftChars="200"/>
        <w:rPr>
          <w:rFonts w:hint="eastAsia" w:ascii="宋体" w:hAnsi="宋体" w:eastAsia="宋体" w:cs="宋体"/>
          <w:sz w:val="32"/>
          <w:szCs w:val="32"/>
          <w:highlight w:val="none"/>
        </w:rPr>
      </w:pPr>
      <w:r>
        <w:rPr>
          <w:rFonts w:hint="eastAsia" w:ascii="宋体" w:hAnsi="宋体" w:eastAsia="宋体" w:cs="宋体"/>
          <w:sz w:val="32"/>
          <w:szCs w:val="32"/>
          <w:highlight w:val="none"/>
        </w:rPr>
        <w:t>甲    方：</w:t>
      </w:r>
      <w:r>
        <w:rPr>
          <w:rFonts w:hint="eastAsia" w:ascii="宋体" w:hAnsi="宋体" w:eastAsia="宋体" w:cs="宋体"/>
          <w:sz w:val="32"/>
          <w:szCs w:val="32"/>
          <w:highlight w:val="none"/>
          <w:u w:val="single"/>
        </w:rPr>
        <w:t xml:space="preserve">                             </w:t>
      </w:r>
    </w:p>
    <w:p w14:paraId="5A25207D">
      <w:pPr>
        <w:spacing w:line="360" w:lineRule="auto"/>
        <w:ind w:left="420" w:leftChars="200"/>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乙    方：</w:t>
      </w:r>
      <w:r>
        <w:rPr>
          <w:rFonts w:hint="eastAsia" w:ascii="宋体" w:hAnsi="宋体" w:eastAsia="宋体" w:cs="宋体"/>
          <w:sz w:val="32"/>
          <w:szCs w:val="32"/>
          <w:highlight w:val="none"/>
          <w:u w:val="single"/>
        </w:rPr>
        <w:t xml:space="preserve">                             </w:t>
      </w:r>
    </w:p>
    <w:p w14:paraId="0C862AE1">
      <w:pPr>
        <w:spacing w:line="360" w:lineRule="auto"/>
        <w:ind w:left="420" w:leftChars="200"/>
        <w:rPr>
          <w:rFonts w:hint="eastAsia" w:ascii="宋体" w:hAnsi="宋体" w:eastAsia="宋体" w:cs="宋体"/>
          <w:sz w:val="32"/>
          <w:szCs w:val="32"/>
          <w:highlight w:val="none"/>
        </w:rPr>
      </w:pPr>
      <w:r>
        <w:rPr>
          <w:rFonts w:hint="eastAsia" w:ascii="宋体" w:hAnsi="宋体" w:eastAsia="宋体" w:cs="宋体"/>
          <w:sz w:val="32"/>
          <w:szCs w:val="32"/>
          <w:highlight w:val="none"/>
        </w:rPr>
        <w:t>签订时间：</w:t>
      </w:r>
      <w:r>
        <w:rPr>
          <w:rFonts w:hint="eastAsia" w:ascii="宋体" w:hAnsi="宋体" w:eastAsia="宋体" w:cs="宋体"/>
          <w:sz w:val="32"/>
          <w:szCs w:val="32"/>
          <w:highlight w:val="none"/>
          <w:u w:val="single"/>
        </w:rPr>
        <w:t xml:space="preserve">                             </w:t>
      </w:r>
    </w:p>
    <w:p w14:paraId="006B42F0">
      <w:pPr>
        <w:rPr>
          <w:rFonts w:hint="eastAsia" w:ascii="宋体" w:hAnsi="宋体" w:eastAsia="宋体" w:cs="宋体"/>
          <w:highlight w:val="none"/>
        </w:rPr>
      </w:pPr>
    </w:p>
    <w:p w14:paraId="236171C7">
      <w:pPr>
        <w:jc w:val="center"/>
        <w:rPr>
          <w:rFonts w:hint="eastAsia" w:ascii="宋体" w:hAnsi="宋体" w:eastAsia="宋体" w:cs="宋体"/>
          <w:sz w:val="44"/>
          <w:szCs w:val="44"/>
          <w:highlight w:val="none"/>
        </w:rPr>
      </w:pPr>
      <w:r>
        <w:rPr>
          <w:rFonts w:hint="eastAsia" w:ascii="宋体" w:hAnsi="宋体" w:eastAsia="宋体" w:cs="宋体"/>
          <w:sz w:val="44"/>
          <w:szCs w:val="44"/>
          <w:highlight w:val="none"/>
        </w:rPr>
        <w:br w:type="page"/>
      </w:r>
      <w:r>
        <w:rPr>
          <w:rFonts w:hint="eastAsia" w:ascii="宋体" w:hAnsi="宋体" w:eastAsia="宋体" w:cs="宋体"/>
          <w:sz w:val="44"/>
          <w:szCs w:val="44"/>
          <w:highlight w:val="none"/>
        </w:rPr>
        <w:t>使 用 说 明</w:t>
      </w:r>
    </w:p>
    <w:p w14:paraId="3F511FDF">
      <w:pPr>
        <w:ind w:firstLine="640" w:firstLineChars="200"/>
        <w:rPr>
          <w:rFonts w:hint="eastAsia" w:ascii="宋体" w:hAnsi="宋体" w:eastAsia="宋体" w:cs="宋体"/>
          <w:sz w:val="32"/>
          <w:szCs w:val="32"/>
          <w:highlight w:val="none"/>
        </w:rPr>
      </w:pPr>
    </w:p>
    <w:p w14:paraId="7937829D">
      <w:pPr>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1.本合同标准文本适用于购买现成货物的采购项目，不包括需要供应商定制开发、创新研发的货物采购项目。</w:t>
      </w:r>
    </w:p>
    <w:p w14:paraId="0B84C873">
      <w:pPr>
        <w:ind w:firstLine="640" w:firstLineChars="200"/>
        <w:rPr>
          <w:rFonts w:hint="eastAsia" w:ascii="宋体" w:hAnsi="宋体" w:eastAsia="宋体" w:cs="宋体"/>
          <w:sz w:val="44"/>
          <w:szCs w:val="44"/>
          <w:highlight w:val="none"/>
        </w:rPr>
      </w:pPr>
      <w:r>
        <w:rPr>
          <w:rFonts w:hint="eastAsia" w:ascii="宋体" w:hAnsi="宋体" w:eastAsia="宋体" w:cs="宋体"/>
          <w:sz w:val="32"/>
          <w:szCs w:val="32"/>
          <w:highlight w:val="none"/>
        </w:rPr>
        <w:t>2.本合同标准文本为政府采购货物买卖合同编制提供参考，可以结合采购项目具体情况，对文本作必要的调整修订后使用。</w:t>
      </w:r>
    </w:p>
    <w:p w14:paraId="10B387B1">
      <w:pPr>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3.本合同标准文本各条款中，如涉及填写多家供应商、制造商，多种采购标的、分包主要内容等信息的，可根据采购项目具体情况添加信息项。</w:t>
      </w:r>
    </w:p>
    <w:p w14:paraId="751DBC15">
      <w:pPr>
        <w:ind w:firstLine="880" w:firstLineChars="200"/>
        <w:rPr>
          <w:rFonts w:hint="eastAsia" w:ascii="宋体" w:hAnsi="宋体" w:eastAsia="宋体" w:cs="宋体"/>
          <w:sz w:val="44"/>
          <w:szCs w:val="44"/>
          <w:highlight w:val="none"/>
        </w:rPr>
        <w:sectPr>
          <w:pgSz w:w="11906" w:h="16838"/>
          <w:pgMar w:top="1440" w:right="1080" w:bottom="1440" w:left="1080" w:header="851" w:footer="850" w:gutter="0"/>
          <w:pgNumType w:start="1"/>
          <w:cols w:space="720" w:num="1"/>
          <w:docGrid w:type="lines" w:linePitch="312" w:charSpace="0"/>
        </w:sectPr>
      </w:pPr>
    </w:p>
    <w:bookmarkEnd w:id="21"/>
    <w:p w14:paraId="27A377F2">
      <w:pPr>
        <w:pStyle w:val="5"/>
        <w:adjustRightInd w:val="0"/>
        <w:snapToGrid w:val="0"/>
        <w:spacing w:line="400" w:lineRule="exact"/>
        <w:jc w:val="center"/>
        <w:rPr>
          <w:rFonts w:hint="eastAsia" w:ascii="宋体" w:hAnsi="宋体" w:eastAsia="宋体" w:cs="宋体"/>
          <w:sz w:val="28"/>
          <w:szCs w:val="28"/>
          <w:highlight w:val="none"/>
        </w:rPr>
      </w:pPr>
      <w:bookmarkStart w:id="22" w:name="_Toc25660"/>
      <w:bookmarkStart w:id="23" w:name="_Toc29766"/>
      <w:bookmarkStart w:id="24" w:name="_Toc20357"/>
      <w:bookmarkStart w:id="25" w:name="_Toc22209"/>
      <w:bookmarkStart w:id="26" w:name="_Toc7333"/>
      <w:r>
        <w:rPr>
          <w:rFonts w:hint="eastAsia" w:ascii="宋体" w:hAnsi="宋体" w:eastAsia="宋体" w:cs="宋体"/>
          <w:sz w:val="28"/>
          <w:szCs w:val="28"/>
          <w:highlight w:val="none"/>
        </w:rPr>
        <w:t>第一节 政府采购合同协议书</w:t>
      </w:r>
      <w:bookmarkEnd w:id="22"/>
      <w:bookmarkEnd w:id="23"/>
      <w:bookmarkEnd w:id="24"/>
      <w:bookmarkEnd w:id="25"/>
      <w:bookmarkEnd w:id="26"/>
    </w:p>
    <w:p w14:paraId="7791C0B4">
      <w:pPr>
        <w:adjustRightInd w:val="0"/>
        <w:snapToGrid w:val="0"/>
        <w:spacing w:line="400" w:lineRule="exact"/>
        <w:jc w:val="center"/>
        <w:rPr>
          <w:rFonts w:hint="eastAsia" w:ascii="宋体" w:hAnsi="宋体" w:eastAsia="宋体" w:cs="宋体"/>
          <w:sz w:val="24"/>
          <w:szCs w:val="24"/>
          <w:highlight w:val="none"/>
        </w:rPr>
      </w:pPr>
    </w:p>
    <w:p w14:paraId="3E0F91D7">
      <w:pPr>
        <w:adjustRightInd w:val="0"/>
        <w:snapToGrid w:val="0"/>
        <w:spacing w:line="4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甲方（全称）：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（采购人、受采购人委托签订合同的单位或采购</w:t>
      </w:r>
    </w:p>
    <w:p w14:paraId="00560A1A">
      <w:pPr>
        <w:adjustRightInd w:val="0"/>
        <w:snapToGrid w:val="0"/>
        <w:spacing w:line="4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ab/>
      </w:r>
      <w:r>
        <w:rPr>
          <w:rFonts w:hint="eastAsia" w:ascii="宋体" w:hAnsi="宋体" w:eastAsia="宋体" w:cs="宋体"/>
          <w:sz w:val="24"/>
          <w:szCs w:val="24"/>
          <w:highlight w:val="none"/>
        </w:rPr>
        <w:t xml:space="preserve">                                   文件约定的合同甲方）</w:t>
      </w:r>
    </w:p>
    <w:p w14:paraId="66A74DAF">
      <w:pPr>
        <w:adjustRightInd w:val="0"/>
        <w:snapToGrid w:val="0"/>
        <w:spacing w:line="4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乙方1（全称）：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w:t>
      </w:r>
    </w:p>
    <w:p w14:paraId="0C53D79E">
      <w:pPr>
        <w:adjustRightInd w:val="0"/>
        <w:snapToGrid w:val="0"/>
        <w:spacing w:line="4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乙方2（全称）：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（联合体成员供应商或其他合同主体）（如有）</w:t>
      </w:r>
    </w:p>
    <w:p w14:paraId="0BF533B5">
      <w:pPr>
        <w:adjustRightInd w:val="0"/>
        <w:snapToGrid w:val="0"/>
        <w:spacing w:line="4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乙方3（全称）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（联合体成员供应商或其他合同主体）（如有）</w:t>
      </w:r>
    </w:p>
    <w:p w14:paraId="153F99DA">
      <w:pPr>
        <w:snapToGrid w:val="0"/>
        <w:spacing w:line="400" w:lineRule="atLeast"/>
        <w:rPr>
          <w:rFonts w:hint="eastAsia" w:ascii="宋体" w:hAnsi="宋体" w:eastAsia="宋体" w:cs="宋体"/>
          <w:sz w:val="24"/>
          <w:szCs w:val="24"/>
          <w:highlight w:val="none"/>
        </w:rPr>
      </w:pPr>
    </w:p>
    <w:p w14:paraId="75D1DBD7">
      <w:pPr>
        <w:pStyle w:val="12"/>
        <w:adjustRightInd w:val="0"/>
        <w:snapToGrid w:val="0"/>
        <w:spacing w:line="400" w:lineRule="atLeast"/>
        <w:ind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3D44AA3B">
      <w:pPr>
        <w:numPr>
          <w:ilvl w:val="0"/>
          <w:numId w:val="2"/>
        </w:numPr>
        <w:adjustRightInd w:val="0"/>
        <w:snapToGrid w:val="0"/>
        <w:spacing w:line="400" w:lineRule="atLeas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项目信息</w:t>
      </w:r>
    </w:p>
    <w:p w14:paraId="38F93982">
      <w:pPr>
        <w:pStyle w:val="12"/>
        <w:numPr>
          <w:ilvl w:val="0"/>
          <w:numId w:val="3"/>
        </w:numPr>
        <w:adjustRightInd w:val="0"/>
        <w:snapToGrid w:val="0"/>
        <w:spacing w:line="400" w:lineRule="atLeast"/>
        <w:ind w:firstLineChars="200"/>
        <w:rPr>
          <w:rFonts w:hint="eastAsia" w:ascii="宋体" w:hAnsi="宋体" w:eastAsia="宋体" w:cs="宋体"/>
          <w:szCs w:val="24"/>
          <w:highlight w:val="none"/>
          <w:u w:val="single"/>
        </w:rPr>
      </w:pPr>
      <w:r>
        <w:rPr>
          <w:rFonts w:hint="eastAsia" w:ascii="宋体" w:hAnsi="宋体" w:eastAsia="宋体" w:cs="宋体"/>
          <w:szCs w:val="24"/>
          <w:highlight w:val="none"/>
        </w:rPr>
        <w:t>采购项目名称：</w:t>
      </w:r>
      <w:r>
        <w:rPr>
          <w:rFonts w:hint="eastAsia" w:ascii="宋体" w:hAnsi="宋体" w:eastAsia="宋体" w:cs="宋体"/>
          <w:szCs w:val="24"/>
          <w:highlight w:val="none"/>
          <w:u w:val="single"/>
        </w:rPr>
        <w:t xml:space="preserve">                                          </w:t>
      </w:r>
    </w:p>
    <w:p w14:paraId="48E3F590">
      <w:pPr>
        <w:pStyle w:val="12"/>
        <w:tabs>
          <w:tab w:val="left" w:pos="999"/>
        </w:tabs>
        <w:adjustRightInd w:val="0"/>
        <w:snapToGrid w:val="0"/>
        <w:spacing w:line="400" w:lineRule="atLeast"/>
        <w:ind w:firstLine="0"/>
        <w:rPr>
          <w:rFonts w:hint="eastAsia" w:ascii="宋体" w:hAnsi="宋体" w:eastAsia="宋体" w:cs="宋体"/>
          <w:szCs w:val="24"/>
          <w:highlight w:val="none"/>
        </w:rPr>
      </w:pPr>
      <w:r>
        <w:rPr>
          <w:rFonts w:hint="eastAsia" w:ascii="宋体" w:hAnsi="宋体" w:eastAsia="宋体" w:cs="宋体"/>
          <w:szCs w:val="24"/>
          <w:highlight w:val="none"/>
        </w:rPr>
        <w:t xml:space="preserve">         采购项目编号：</w:t>
      </w:r>
      <w:r>
        <w:rPr>
          <w:rFonts w:hint="eastAsia" w:ascii="宋体" w:hAnsi="宋体" w:eastAsia="宋体" w:cs="宋体"/>
          <w:szCs w:val="24"/>
          <w:highlight w:val="none"/>
          <w:u w:val="single"/>
        </w:rPr>
        <w:t xml:space="preserve">                                          </w:t>
      </w:r>
    </w:p>
    <w:p w14:paraId="6FEBDC98">
      <w:pPr>
        <w:pStyle w:val="12"/>
        <w:adjustRightInd w:val="0"/>
        <w:snapToGrid w:val="0"/>
        <w:spacing w:line="400" w:lineRule="atLeast"/>
        <w:ind w:firstLineChars="200"/>
        <w:rPr>
          <w:rFonts w:hint="eastAsia" w:ascii="宋体" w:hAnsi="宋体" w:eastAsia="宋体" w:cs="宋体"/>
          <w:szCs w:val="24"/>
          <w:highlight w:val="none"/>
        </w:rPr>
      </w:pPr>
      <w:r>
        <w:rPr>
          <w:rFonts w:hint="eastAsia" w:ascii="宋体" w:hAnsi="宋体" w:eastAsia="宋体" w:cs="宋体"/>
          <w:szCs w:val="24"/>
          <w:highlight w:val="none"/>
        </w:rPr>
        <w:t>（2）采购计划编号：</w:t>
      </w:r>
      <w:r>
        <w:rPr>
          <w:rFonts w:hint="eastAsia" w:ascii="宋体" w:hAnsi="宋体" w:eastAsia="宋体" w:cs="宋体"/>
          <w:szCs w:val="24"/>
          <w:highlight w:val="none"/>
          <w:u w:val="single"/>
        </w:rPr>
        <w:t xml:space="preserve">                                          </w:t>
      </w:r>
      <w:r>
        <w:rPr>
          <w:rFonts w:hint="eastAsia" w:ascii="宋体" w:hAnsi="宋体" w:eastAsia="宋体" w:cs="宋体"/>
          <w:szCs w:val="24"/>
          <w:highlight w:val="none"/>
        </w:rPr>
        <w:t xml:space="preserve"> </w:t>
      </w:r>
    </w:p>
    <w:p w14:paraId="2932B14D">
      <w:pPr>
        <w:adjustRightInd w:val="0"/>
        <w:snapToGrid w:val="0"/>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（3）项目内容：</w:t>
      </w:r>
    </w:p>
    <w:p w14:paraId="295743BD">
      <w:pPr>
        <w:adjustRightInd w:val="0"/>
        <w:snapToGrid w:val="0"/>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采购标的及数量（台/套</w:t>
      </w:r>
      <w:r>
        <w:rPr>
          <w:rFonts w:hint="eastAsia" w:ascii="宋体" w:hAnsi="宋体" w:eastAsia="宋体" w:cs="宋体"/>
          <w:sz w:val="24"/>
          <w:szCs w:val="24"/>
          <w:highlight w:val="none"/>
          <w:lang w:val="en"/>
        </w:rPr>
        <w:t>/个/架/组等</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p>
    <w:p w14:paraId="47F50599">
      <w:pPr>
        <w:adjustRightInd w:val="0"/>
        <w:snapToGrid w:val="0"/>
        <w:spacing w:line="400" w:lineRule="atLeast"/>
        <w:ind w:firstLine="480" w:firstLineChars="200"/>
        <w:rPr>
          <w:rFonts w:hint="eastAsia" w:ascii="宋体" w:hAnsi="宋体" w:eastAsia="宋体" w:cs="宋体"/>
          <w:sz w:val="24"/>
          <w:szCs w:val="24"/>
          <w:highlight w:val="none"/>
          <w:lang w:val="en"/>
        </w:rPr>
      </w:pPr>
      <w:r>
        <w:rPr>
          <w:rFonts w:hint="eastAsia" w:ascii="宋体" w:hAnsi="宋体" w:eastAsia="宋体" w:cs="宋体"/>
          <w:sz w:val="24"/>
          <w:szCs w:val="24"/>
          <w:highlight w:val="none"/>
        </w:rPr>
        <w:t xml:space="preserve">     品牌：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en"/>
        </w:rPr>
        <w:t xml:space="preserve">     </w:t>
      </w:r>
      <w:r>
        <w:rPr>
          <w:rFonts w:hint="eastAsia" w:ascii="宋体" w:hAnsi="宋体" w:eastAsia="宋体" w:cs="宋体"/>
          <w:sz w:val="24"/>
          <w:szCs w:val="24"/>
          <w:highlight w:val="none"/>
        </w:rPr>
        <w:t>规格型号：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
        </w:rPr>
        <w:t xml:space="preserve">   </w:t>
      </w:r>
    </w:p>
    <w:p w14:paraId="458AF3C4">
      <w:pPr>
        <w:adjustRightInd w:val="0"/>
        <w:snapToGrid w:val="0"/>
        <w:spacing w:line="400" w:lineRule="atLeast"/>
        <w:ind w:firstLine="1080" w:firstLineChars="45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采购标的的技术要求、商务要求具体见附件。</w:t>
      </w:r>
    </w:p>
    <w:p w14:paraId="402F40F1">
      <w:pPr>
        <w:adjustRightInd w:val="0"/>
        <w:snapToGrid w:val="0"/>
        <w:spacing w:line="400" w:lineRule="atLeast"/>
        <w:ind w:firstLine="1080" w:firstLineChars="450"/>
        <w:rPr>
          <w:rFonts w:hint="eastAsia" w:ascii="宋体" w:hAnsi="宋体" w:eastAsia="宋体" w:cs="宋体"/>
          <w:sz w:val="24"/>
          <w:szCs w:val="24"/>
          <w:highlight w:val="none"/>
        </w:rPr>
      </w:pPr>
      <w:r>
        <w:rPr>
          <w:rFonts w:hint="eastAsia" w:ascii="宋体" w:hAnsi="宋体" w:eastAsia="宋体" w:cs="宋体"/>
          <w:sz w:val="24"/>
          <w:szCs w:val="24"/>
          <w:highlight w:val="none"/>
        </w:rPr>
        <w:t>①涉及信息类产品，请填写该产品关键部件的品牌、型号：</w:t>
      </w:r>
    </w:p>
    <w:p w14:paraId="473FCE81">
      <w:pPr>
        <w:adjustRightInd w:val="0"/>
        <w:snapToGrid w:val="0"/>
        <w:spacing w:line="400" w:lineRule="atLeas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sz w:val="24"/>
          <w:szCs w:val="24"/>
          <w:highlight w:val="none"/>
        </w:rPr>
        <w:t xml:space="preserve">     标的名称：</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
        </w:rPr>
        <w:t xml:space="preserve">               </w:t>
      </w:r>
      <w:r>
        <w:rPr>
          <w:rFonts w:hint="eastAsia" w:ascii="宋体" w:hAnsi="宋体" w:eastAsia="宋体" w:cs="宋体"/>
          <w:kern w:val="0"/>
          <w:sz w:val="24"/>
          <w:szCs w:val="24"/>
          <w:highlight w:val="none"/>
          <w:u w:val="single"/>
        </w:rPr>
        <w:t xml:space="preserve">    </w:t>
      </w:r>
    </w:p>
    <w:p w14:paraId="4A0E02B0">
      <w:pPr>
        <w:adjustRightInd w:val="0"/>
        <w:snapToGrid w:val="0"/>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关键部件：</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w:t>
      </w:r>
      <w:r>
        <w:rPr>
          <w:rFonts w:hint="eastAsia" w:ascii="宋体" w:hAnsi="宋体" w:eastAsia="宋体" w:cs="宋体"/>
          <w:sz w:val="24"/>
          <w:szCs w:val="24"/>
          <w:highlight w:val="none"/>
        </w:rPr>
        <w:t>品牌：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型号：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4670474D">
      <w:pPr>
        <w:pStyle w:val="33"/>
        <w:snapToGrid w:val="0"/>
        <w:spacing w:line="400" w:lineRule="atLeas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kern w:val="2"/>
          <w:sz w:val="24"/>
          <w:szCs w:val="24"/>
          <w:highlight w:val="none"/>
        </w:rPr>
        <w:t>关键部件</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品牌：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型号：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46AE75E4">
      <w:pPr>
        <w:pStyle w:val="33"/>
        <w:snapToGrid w:val="0"/>
        <w:spacing w:line="400" w:lineRule="atLeas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关键部件：</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品牌：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型号：</w:t>
      </w:r>
      <w:r>
        <w:rPr>
          <w:rFonts w:hint="eastAsia" w:ascii="宋体" w:hAnsi="宋体" w:eastAsia="宋体" w:cs="宋体"/>
          <w:sz w:val="24"/>
          <w:szCs w:val="24"/>
          <w:highlight w:val="none"/>
          <w:u w:val="single"/>
        </w:rPr>
        <w:t xml:space="preserve">       </w:t>
      </w:r>
    </w:p>
    <w:p w14:paraId="09541D79">
      <w:pPr>
        <w:pStyle w:val="33"/>
        <w:snapToGrid w:val="0"/>
        <w:spacing w:line="400" w:lineRule="atLeast"/>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7718B599">
      <w:pPr>
        <w:pStyle w:val="33"/>
        <w:snapToGrid w:val="0"/>
        <w:spacing w:line="400" w:lineRule="atLeast"/>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②涉及车辆采购，请填写是否属于新能源汽车：</w:t>
      </w:r>
    </w:p>
    <w:p w14:paraId="011D77D4">
      <w:pPr>
        <w:pStyle w:val="33"/>
        <w:snapToGrid w:val="0"/>
        <w:spacing w:line="400" w:lineRule="atLeast"/>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是，《政府采购品目分类目录》底级品目名称：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数量：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金额：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07A916BE">
      <w:pPr>
        <w:pStyle w:val="33"/>
        <w:snapToGrid w:val="0"/>
        <w:spacing w:line="400" w:lineRule="atLeast"/>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否</w:t>
      </w:r>
    </w:p>
    <w:p w14:paraId="50B96D9E">
      <w:pPr>
        <w:pStyle w:val="33"/>
        <w:snapToGrid w:val="0"/>
        <w:spacing w:line="400" w:lineRule="atLeast"/>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
        </w:rPr>
        <w:t>4</w:t>
      </w:r>
      <w:r>
        <w:rPr>
          <w:rFonts w:hint="eastAsia" w:ascii="宋体" w:hAnsi="宋体" w:eastAsia="宋体" w:cs="宋体"/>
          <w:sz w:val="24"/>
          <w:szCs w:val="24"/>
          <w:highlight w:val="none"/>
        </w:rPr>
        <w:t>）政府采购组织形式：</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 xml:space="preserve">政府集中采购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 xml:space="preserve">部门集中采购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分散采购</w:t>
      </w:r>
    </w:p>
    <w:p w14:paraId="76B47E1B">
      <w:pPr>
        <w:pStyle w:val="33"/>
        <w:snapToGrid w:val="0"/>
        <w:spacing w:line="400" w:lineRule="atLeas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
        </w:rPr>
        <w:t>5</w:t>
      </w:r>
      <w:r>
        <w:rPr>
          <w:rFonts w:hint="eastAsia" w:ascii="宋体" w:hAnsi="宋体" w:eastAsia="宋体" w:cs="宋体"/>
          <w:sz w:val="24"/>
          <w:szCs w:val="24"/>
          <w:highlight w:val="none"/>
        </w:rPr>
        <w:t>）政府采购方式：</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 xml:space="preserve">公开招标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 xml:space="preserve">邀请招标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 xml:space="preserve">竞争性谈判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竞争性磋商</w:t>
      </w:r>
    </w:p>
    <w:p w14:paraId="199D1AFF">
      <w:pPr>
        <w:pStyle w:val="33"/>
        <w:snapToGrid w:val="0"/>
        <w:spacing w:line="400" w:lineRule="atLeast"/>
        <w:ind w:firstLine="420" w:firstLineChars="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 xml:space="preserve">询价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 xml:space="preserve">单一来源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 xml:space="preserve">框架协议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其他：</w:t>
      </w:r>
      <w:r>
        <w:rPr>
          <w:rFonts w:hint="eastAsia" w:ascii="宋体" w:hAnsi="宋体" w:eastAsia="宋体" w:cs="宋体"/>
          <w:sz w:val="24"/>
          <w:szCs w:val="24"/>
          <w:highlight w:val="none"/>
          <w:u w:val="single"/>
        </w:rPr>
        <w:t xml:space="preserve">          </w:t>
      </w:r>
    </w:p>
    <w:p w14:paraId="12F36EE4">
      <w:pPr>
        <w:pStyle w:val="33"/>
        <w:snapToGrid w:val="0"/>
        <w:spacing w:line="400" w:lineRule="atLeas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（注：在框架协议采购的第二阶段，可选择使用该合同文本）</w:t>
      </w:r>
    </w:p>
    <w:p w14:paraId="7B18A7AA">
      <w:pPr>
        <w:pStyle w:val="33"/>
        <w:snapToGrid w:val="0"/>
        <w:spacing w:line="400" w:lineRule="atLeast"/>
        <w:ind w:firstLine="240" w:firstLineChars="100"/>
        <w:rPr>
          <w:rFonts w:hint="eastAsia" w:ascii="宋体" w:hAnsi="宋体" w:eastAsia="宋体" w:cs="宋体"/>
          <w:kern w:val="2"/>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
        </w:rPr>
        <w:t>6</w:t>
      </w:r>
      <w:r>
        <w:rPr>
          <w:rFonts w:hint="eastAsia" w:ascii="宋体" w:hAnsi="宋体" w:eastAsia="宋体" w:cs="宋体"/>
          <w:sz w:val="24"/>
          <w:szCs w:val="24"/>
          <w:highlight w:val="none"/>
        </w:rPr>
        <w:t>）</w:t>
      </w:r>
      <w:r>
        <w:rPr>
          <w:rFonts w:hint="eastAsia" w:ascii="宋体" w:hAnsi="宋体" w:eastAsia="宋体" w:cs="宋体"/>
          <w:kern w:val="2"/>
          <w:sz w:val="24"/>
          <w:szCs w:val="24"/>
          <w:highlight w:val="none"/>
        </w:rPr>
        <w:t>中标（成交）采购标的制造商是否为中小企业：</w:t>
      </w:r>
      <w:r>
        <w:rPr>
          <w:rFonts w:hint="eastAsia" w:ascii="宋体" w:hAnsi="宋体" w:eastAsia="宋体" w:cs="宋体"/>
          <w:kern w:val="2"/>
          <w:sz w:val="24"/>
          <w:szCs w:val="24"/>
          <w:highlight w:val="none"/>
        </w:rPr>
        <w:sym w:font="Wingdings" w:char="00A8"/>
      </w:r>
      <w:r>
        <w:rPr>
          <w:rFonts w:hint="eastAsia" w:ascii="宋体" w:hAnsi="宋体" w:eastAsia="宋体" w:cs="宋体"/>
          <w:kern w:val="2"/>
          <w:sz w:val="24"/>
          <w:szCs w:val="24"/>
          <w:highlight w:val="none"/>
        </w:rPr>
        <w:t xml:space="preserve">是      </w:t>
      </w:r>
      <w:r>
        <w:rPr>
          <w:rFonts w:hint="eastAsia" w:ascii="宋体" w:hAnsi="宋体" w:eastAsia="宋体" w:cs="宋体"/>
          <w:kern w:val="2"/>
          <w:sz w:val="24"/>
          <w:szCs w:val="24"/>
          <w:highlight w:val="none"/>
        </w:rPr>
        <w:sym w:font="Wingdings" w:char="00A8"/>
      </w:r>
      <w:r>
        <w:rPr>
          <w:rFonts w:hint="eastAsia" w:ascii="宋体" w:hAnsi="宋体" w:eastAsia="宋体" w:cs="宋体"/>
          <w:kern w:val="2"/>
          <w:sz w:val="24"/>
          <w:szCs w:val="24"/>
          <w:highlight w:val="none"/>
        </w:rPr>
        <w:t>否</w:t>
      </w:r>
    </w:p>
    <w:p w14:paraId="13E737A1">
      <w:pPr>
        <w:adjustRightInd w:val="0"/>
        <w:snapToGrid w:val="0"/>
        <w:spacing w:line="400" w:lineRule="atLeast"/>
        <w:rPr>
          <w:rFonts w:hint="eastAsia" w:ascii="宋体" w:hAnsi="宋体" w:eastAsia="宋体" w:cs="宋体"/>
          <w:iCs/>
          <w:sz w:val="24"/>
          <w:szCs w:val="24"/>
          <w:highlight w:val="none"/>
        </w:rPr>
      </w:pPr>
      <w:r>
        <w:rPr>
          <w:rFonts w:hint="eastAsia" w:ascii="宋体" w:hAnsi="宋体" w:eastAsia="宋体" w:cs="宋体"/>
          <w:sz w:val="24"/>
          <w:szCs w:val="24"/>
          <w:highlight w:val="none"/>
        </w:rPr>
        <w:t xml:space="preserve">         本合同是否为专门面向中小企业的采购合同（中小企业预留合同）：</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否</w:t>
      </w:r>
    </w:p>
    <w:p w14:paraId="4EFD7DDB">
      <w:pPr>
        <w:adjustRightInd w:val="0"/>
        <w:snapToGrid w:val="0"/>
        <w:spacing w:line="400" w:lineRule="atLeast"/>
        <w:rPr>
          <w:rFonts w:hint="eastAsia" w:ascii="宋体" w:hAnsi="宋体" w:eastAsia="宋体" w:cs="宋体"/>
          <w:iCs/>
          <w:sz w:val="24"/>
          <w:szCs w:val="24"/>
          <w:highlight w:val="none"/>
        </w:rPr>
      </w:pPr>
      <w:r>
        <w:rPr>
          <w:rFonts w:hint="eastAsia" w:ascii="宋体" w:hAnsi="宋体" w:eastAsia="宋体" w:cs="宋体"/>
          <w:sz w:val="24"/>
          <w:szCs w:val="24"/>
          <w:highlight w:val="none"/>
        </w:rPr>
        <w:t xml:space="preserve">         若本项目不专门面向中小企业采购，是否给予小微企业评审优惠：</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否</w:t>
      </w:r>
    </w:p>
    <w:p w14:paraId="5B1F3EC4">
      <w:pPr>
        <w:adjustRightInd w:val="0"/>
        <w:snapToGrid w:val="0"/>
        <w:spacing w:line="400" w:lineRule="atLeast"/>
        <w:rPr>
          <w:rFonts w:hint="eastAsia" w:ascii="宋体" w:hAnsi="宋体" w:eastAsia="宋体" w:cs="宋体"/>
          <w:iCs/>
          <w:sz w:val="24"/>
          <w:szCs w:val="24"/>
          <w:highlight w:val="none"/>
        </w:rPr>
      </w:pPr>
      <w:r>
        <w:rPr>
          <w:rFonts w:hint="eastAsia" w:ascii="宋体" w:hAnsi="宋体" w:eastAsia="宋体" w:cs="宋体"/>
          <w:sz w:val="24"/>
          <w:szCs w:val="24"/>
          <w:highlight w:val="none"/>
        </w:rPr>
        <w:t xml:space="preserve">         中标（成交）采购标的制造商是否为残疾人福利性单位：</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否</w:t>
      </w:r>
    </w:p>
    <w:p w14:paraId="38CCB77A">
      <w:pPr>
        <w:snapToGrid w:val="0"/>
        <w:spacing w:line="4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中标（成交）采购标的制造商是否为监狱企业：</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否</w:t>
      </w:r>
    </w:p>
    <w:p w14:paraId="02D8CFB3">
      <w:pPr>
        <w:adjustRightInd w:val="0"/>
        <w:snapToGrid w:val="0"/>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
        </w:rPr>
        <w:t>7</w:t>
      </w:r>
      <w:r>
        <w:rPr>
          <w:rFonts w:hint="eastAsia" w:ascii="宋体" w:hAnsi="宋体" w:eastAsia="宋体" w:cs="宋体"/>
          <w:sz w:val="24"/>
          <w:szCs w:val="24"/>
          <w:highlight w:val="none"/>
        </w:rPr>
        <w:t>）合同是否分包：</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否</w:t>
      </w:r>
    </w:p>
    <w:p w14:paraId="46316486">
      <w:pPr>
        <w:adjustRightInd w:val="0"/>
        <w:snapToGrid w:val="0"/>
        <w:spacing w:line="400" w:lineRule="atLeast"/>
        <w:ind w:firstLine="960" w:firstLineChars="4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分包主要内容：</w:t>
      </w:r>
      <w:r>
        <w:rPr>
          <w:rFonts w:hint="eastAsia" w:ascii="宋体" w:hAnsi="宋体" w:eastAsia="宋体" w:cs="宋体"/>
          <w:sz w:val="24"/>
          <w:szCs w:val="24"/>
          <w:highlight w:val="none"/>
          <w:u w:val="single"/>
        </w:rPr>
        <w:t xml:space="preserve">                                            </w:t>
      </w:r>
    </w:p>
    <w:p w14:paraId="41BE0929">
      <w:pPr>
        <w:adjustRightInd w:val="0"/>
        <w:snapToGrid w:val="0"/>
        <w:spacing w:line="400" w:lineRule="atLeast"/>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分包供应商/制造商名称（如供应商和制造商不同，请分别填写）：</w:t>
      </w:r>
    </w:p>
    <w:p w14:paraId="7300358F">
      <w:pPr>
        <w:adjustRightInd w:val="0"/>
        <w:snapToGrid w:val="0"/>
        <w:spacing w:line="400" w:lineRule="atLeast"/>
        <w:ind w:firstLine="960" w:firstLineChars="4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p>
    <w:p w14:paraId="28423972">
      <w:pPr>
        <w:adjustRightInd w:val="0"/>
        <w:snapToGrid w:val="0"/>
        <w:spacing w:line="400" w:lineRule="atLeast"/>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分包供应商/制造商类型（如果供应商和制造商不同，只填写制造商类型）：</w:t>
      </w:r>
    </w:p>
    <w:p w14:paraId="149DC8D7">
      <w:pPr>
        <w:adjustRightInd w:val="0"/>
        <w:snapToGrid w:val="0"/>
        <w:spacing w:line="400" w:lineRule="atLeast"/>
        <w:ind w:firstLine="960" w:firstLineChars="400"/>
        <w:rPr>
          <w:rFonts w:hint="eastAsia" w:ascii="宋体" w:hAnsi="宋体" w:eastAsia="宋体" w:cs="宋体"/>
          <w:iCs/>
          <w:sz w:val="24"/>
          <w:szCs w:val="24"/>
          <w:highlight w:val="none"/>
        </w:rPr>
      </w:pPr>
      <w:r>
        <w:rPr>
          <w:rFonts w:hint="eastAsia" w:ascii="宋体" w:hAnsi="宋体" w:eastAsia="宋体" w:cs="宋体"/>
          <w:iCs/>
          <w:sz w:val="24"/>
          <w:szCs w:val="24"/>
          <w:highlight w:val="none"/>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大型企业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中型企业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小微型企业  </w:t>
      </w:r>
    </w:p>
    <w:p w14:paraId="48617AE8">
      <w:pPr>
        <w:adjustRightInd w:val="0"/>
        <w:snapToGrid w:val="0"/>
        <w:spacing w:line="400" w:lineRule="atLeast"/>
        <w:ind w:firstLine="960" w:firstLineChars="400"/>
        <w:rPr>
          <w:rFonts w:hint="eastAsia" w:ascii="宋体" w:hAnsi="宋体" w:eastAsia="宋体" w:cs="宋体"/>
          <w:sz w:val="24"/>
          <w:szCs w:val="24"/>
          <w:highlight w:val="none"/>
        </w:rPr>
      </w:pPr>
      <w:r>
        <w:rPr>
          <w:rFonts w:hint="eastAsia" w:ascii="宋体" w:hAnsi="宋体" w:eastAsia="宋体" w:cs="宋体"/>
          <w:iCs/>
          <w:sz w:val="24"/>
          <w:szCs w:val="24"/>
          <w:highlight w:val="none"/>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残疾人福利性单位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监狱企业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其他</w:t>
      </w:r>
    </w:p>
    <w:p w14:paraId="21E93597">
      <w:pPr>
        <w:adjustRightInd w:val="0"/>
        <w:snapToGrid w:val="0"/>
        <w:spacing w:line="400" w:lineRule="atLeast"/>
        <w:rPr>
          <w:rFonts w:hint="eastAsia" w:ascii="宋体" w:hAnsi="宋体" w:eastAsia="宋体" w:cs="宋体"/>
          <w:iCs/>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
        </w:rPr>
        <w:t>8</w:t>
      </w:r>
      <w:r>
        <w:rPr>
          <w:rFonts w:hint="eastAsia" w:ascii="宋体" w:hAnsi="宋体" w:eastAsia="宋体" w:cs="宋体"/>
          <w:sz w:val="24"/>
          <w:szCs w:val="24"/>
          <w:highlight w:val="none"/>
        </w:rPr>
        <w:t>）中标（成交）供应商是否为外商投资企业：</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否</w:t>
      </w:r>
    </w:p>
    <w:p w14:paraId="4575B23F">
      <w:pPr>
        <w:pStyle w:val="33"/>
        <w:tabs>
          <w:tab w:val="left" w:pos="1340"/>
        </w:tabs>
        <w:snapToGrid w:val="0"/>
        <w:spacing w:line="400" w:lineRule="atLeast"/>
        <w:ind w:firstLine="48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外商投资企业类型：</w:t>
      </w:r>
      <w:r>
        <w:rPr>
          <w:rFonts w:hint="eastAsia" w:ascii="宋体" w:hAnsi="宋体" w:eastAsia="宋体" w:cs="宋体"/>
          <w:iCs/>
          <w:sz w:val="24"/>
          <w:szCs w:val="24"/>
          <w:highlight w:val="none"/>
        </w:rPr>
        <w:sym w:font="Wingdings" w:char="00A8"/>
      </w:r>
      <w:r>
        <w:rPr>
          <w:rFonts w:hint="eastAsia" w:ascii="宋体" w:hAnsi="宋体" w:eastAsia="宋体" w:cs="宋体"/>
          <w:sz w:val="24"/>
          <w:szCs w:val="24"/>
          <w:highlight w:val="none"/>
        </w:rPr>
        <w:t xml:space="preserve">全部由外国投资者投资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部分由外国投资者投资</w:t>
      </w:r>
    </w:p>
    <w:p w14:paraId="278F6309">
      <w:pPr>
        <w:adjustRightInd w:val="0"/>
        <w:snapToGrid w:val="0"/>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
        </w:rPr>
        <w:t>9</w:t>
      </w:r>
      <w:r>
        <w:rPr>
          <w:rFonts w:hint="eastAsia" w:ascii="宋体" w:hAnsi="宋体" w:eastAsia="宋体" w:cs="宋体"/>
          <w:sz w:val="24"/>
          <w:szCs w:val="24"/>
          <w:highlight w:val="none"/>
        </w:rPr>
        <w:t>）是否涉及进口产品：</w:t>
      </w:r>
    </w:p>
    <w:p w14:paraId="0A9ED4A1">
      <w:pPr>
        <w:adjustRightInd w:val="0"/>
        <w:snapToGrid w:val="0"/>
        <w:spacing w:line="400" w:lineRule="atLeast"/>
        <w:ind w:firstLine="960" w:firstLineChars="4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是，《政府采购品目分类目录》底级品目名称：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金额：</w:t>
      </w:r>
      <w:r>
        <w:rPr>
          <w:rFonts w:hint="eastAsia" w:ascii="宋体" w:hAnsi="宋体" w:eastAsia="宋体" w:cs="宋体"/>
          <w:sz w:val="24"/>
          <w:szCs w:val="24"/>
          <w:highlight w:val="none"/>
          <w:u w:val="single"/>
        </w:rPr>
        <w:t xml:space="preserve">        </w:t>
      </w:r>
    </w:p>
    <w:p w14:paraId="2BDEAAC0">
      <w:pPr>
        <w:adjustRightInd w:val="0"/>
        <w:snapToGrid w:val="0"/>
        <w:spacing w:line="400" w:lineRule="atLeast"/>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国别：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品牌：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规格型号：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6A3F8884">
      <w:pPr>
        <w:adjustRightInd w:val="0"/>
        <w:snapToGrid w:val="0"/>
        <w:spacing w:line="400" w:lineRule="atLeast"/>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否</w:t>
      </w:r>
    </w:p>
    <w:p w14:paraId="5D26E22C">
      <w:pPr>
        <w:tabs>
          <w:tab w:val="left" w:pos="740"/>
        </w:tabs>
        <w:adjustRightInd w:val="0"/>
        <w:snapToGrid w:val="0"/>
        <w:spacing w:line="4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w:t>
      </w:r>
      <w:r>
        <w:rPr>
          <w:rFonts w:hint="eastAsia" w:ascii="宋体" w:hAnsi="宋体" w:eastAsia="宋体" w:cs="宋体"/>
          <w:sz w:val="24"/>
          <w:szCs w:val="24"/>
          <w:highlight w:val="none"/>
          <w:lang w:val="en"/>
        </w:rPr>
        <w:t>0</w:t>
      </w:r>
      <w:r>
        <w:rPr>
          <w:rFonts w:hint="eastAsia" w:ascii="宋体" w:hAnsi="宋体" w:eastAsia="宋体" w:cs="宋体"/>
          <w:sz w:val="24"/>
          <w:szCs w:val="24"/>
          <w:highlight w:val="none"/>
        </w:rPr>
        <w:t>）是否涉及节能产品：</w:t>
      </w:r>
    </w:p>
    <w:p w14:paraId="2EF201FA">
      <w:pPr>
        <w:tabs>
          <w:tab w:val="left" w:pos="740"/>
        </w:tabs>
        <w:adjustRightInd w:val="0"/>
        <w:snapToGrid w:val="0"/>
        <w:spacing w:line="400" w:lineRule="atLeast"/>
        <w:rPr>
          <w:rFonts w:hint="eastAsia" w:ascii="宋体" w:hAnsi="宋体" w:eastAsia="宋体" w:cs="宋体"/>
          <w:iCs/>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是，《节能产品政府采购品目清单》的底级品目名称：</w:t>
      </w:r>
      <w:r>
        <w:rPr>
          <w:rFonts w:hint="eastAsia" w:ascii="宋体" w:hAnsi="宋体" w:eastAsia="宋体" w:cs="宋体"/>
          <w:sz w:val="24"/>
          <w:szCs w:val="24"/>
          <w:highlight w:val="none"/>
          <w:u w:val="single"/>
        </w:rPr>
        <w:t xml:space="preserve">         </w:t>
      </w:r>
      <w:r>
        <w:rPr>
          <w:rFonts w:hint="eastAsia" w:ascii="宋体" w:hAnsi="宋体" w:eastAsia="宋体" w:cs="宋体"/>
          <w:iCs/>
          <w:sz w:val="24"/>
          <w:szCs w:val="24"/>
          <w:highlight w:val="none"/>
        </w:rPr>
        <w:t xml:space="preserve">     </w:t>
      </w:r>
    </w:p>
    <w:p w14:paraId="00EEC467">
      <w:pPr>
        <w:tabs>
          <w:tab w:val="left" w:pos="740"/>
        </w:tabs>
        <w:adjustRightInd w:val="0"/>
        <w:snapToGrid w:val="0"/>
        <w:spacing w:line="400" w:lineRule="atLeast"/>
        <w:rPr>
          <w:rFonts w:hint="eastAsia" w:ascii="宋体" w:hAnsi="宋体" w:eastAsia="宋体" w:cs="宋体"/>
          <w:iCs/>
          <w:sz w:val="24"/>
          <w:szCs w:val="24"/>
          <w:highlight w:val="none"/>
        </w:rPr>
      </w:pPr>
      <w:r>
        <w:rPr>
          <w:rFonts w:hint="eastAsia" w:ascii="宋体" w:hAnsi="宋体" w:eastAsia="宋体" w:cs="宋体"/>
          <w:iCs/>
          <w:sz w:val="24"/>
          <w:szCs w:val="24"/>
          <w:highlight w:val="none"/>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强制采购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优先采购    </w:t>
      </w:r>
    </w:p>
    <w:p w14:paraId="2B99315A">
      <w:pPr>
        <w:tabs>
          <w:tab w:val="left" w:pos="740"/>
        </w:tabs>
        <w:adjustRightInd w:val="0"/>
        <w:snapToGrid w:val="0"/>
        <w:spacing w:line="400" w:lineRule="atLeast"/>
        <w:rPr>
          <w:rFonts w:hint="eastAsia" w:ascii="宋体" w:hAnsi="宋体" w:eastAsia="宋体" w:cs="宋体"/>
          <w:sz w:val="24"/>
          <w:szCs w:val="24"/>
          <w:highlight w:val="none"/>
        </w:rPr>
      </w:pPr>
      <w:r>
        <w:rPr>
          <w:rFonts w:hint="eastAsia" w:ascii="宋体" w:hAnsi="宋体" w:eastAsia="宋体" w:cs="宋体"/>
          <w:iCs/>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否</w:t>
      </w:r>
    </w:p>
    <w:p w14:paraId="5C61C352">
      <w:pPr>
        <w:tabs>
          <w:tab w:val="left" w:pos="740"/>
        </w:tabs>
        <w:adjustRightInd w:val="0"/>
        <w:snapToGrid w:val="0"/>
        <w:spacing w:line="4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是否涉及环境标志产品：</w:t>
      </w:r>
    </w:p>
    <w:p w14:paraId="2A7F57DA">
      <w:pPr>
        <w:tabs>
          <w:tab w:val="left" w:pos="740"/>
        </w:tabs>
        <w:adjustRightInd w:val="0"/>
        <w:snapToGrid w:val="0"/>
        <w:spacing w:line="4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是，《环境标志产品政府采购品目清单》的底级品目名称：</w:t>
      </w:r>
      <w:r>
        <w:rPr>
          <w:rFonts w:hint="eastAsia" w:ascii="宋体" w:hAnsi="宋体" w:eastAsia="宋体" w:cs="宋体"/>
          <w:sz w:val="24"/>
          <w:szCs w:val="24"/>
          <w:highlight w:val="none"/>
          <w:u w:val="single"/>
        </w:rPr>
        <w:t xml:space="preserve">         </w:t>
      </w:r>
      <w:r>
        <w:rPr>
          <w:rFonts w:hint="eastAsia" w:ascii="宋体" w:hAnsi="宋体" w:eastAsia="宋体" w:cs="宋体"/>
          <w:iCs/>
          <w:sz w:val="24"/>
          <w:szCs w:val="24"/>
          <w:highlight w:val="none"/>
        </w:rPr>
        <w:t xml:space="preserve"> </w:t>
      </w:r>
    </w:p>
    <w:p w14:paraId="35B1B2F2">
      <w:pPr>
        <w:tabs>
          <w:tab w:val="left" w:pos="740"/>
        </w:tabs>
        <w:adjustRightInd w:val="0"/>
        <w:snapToGrid w:val="0"/>
        <w:spacing w:line="400" w:lineRule="atLeast"/>
        <w:rPr>
          <w:rFonts w:hint="eastAsia" w:ascii="宋体" w:hAnsi="宋体" w:eastAsia="宋体" w:cs="宋体"/>
          <w:iCs/>
          <w:sz w:val="24"/>
          <w:szCs w:val="24"/>
          <w:highlight w:val="none"/>
        </w:rPr>
      </w:pPr>
      <w:r>
        <w:rPr>
          <w:rFonts w:hint="eastAsia" w:ascii="宋体" w:hAnsi="宋体" w:eastAsia="宋体" w:cs="宋体"/>
          <w:iCs/>
          <w:sz w:val="24"/>
          <w:szCs w:val="24"/>
          <w:highlight w:val="none"/>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强制采购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优先采购    </w:t>
      </w:r>
    </w:p>
    <w:p w14:paraId="6A815439">
      <w:pPr>
        <w:tabs>
          <w:tab w:val="left" w:pos="740"/>
        </w:tabs>
        <w:adjustRightInd w:val="0"/>
        <w:snapToGrid w:val="0"/>
        <w:spacing w:line="400" w:lineRule="atLeast"/>
        <w:rPr>
          <w:rFonts w:hint="eastAsia" w:ascii="宋体" w:hAnsi="宋体" w:eastAsia="宋体" w:cs="宋体"/>
          <w:sz w:val="24"/>
          <w:szCs w:val="24"/>
          <w:highlight w:val="none"/>
        </w:rPr>
      </w:pPr>
      <w:r>
        <w:rPr>
          <w:rFonts w:hint="eastAsia" w:ascii="宋体" w:hAnsi="宋体" w:eastAsia="宋体" w:cs="宋体"/>
          <w:iCs/>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否</w:t>
      </w:r>
    </w:p>
    <w:p w14:paraId="7BD2133D">
      <w:pPr>
        <w:pStyle w:val="33"/>
        <w:snapToGrid w:val="0"/>
        <w:spacing w:line="400" w:lineRule="atLeast"/>
        <w:ind w:firstLine="0" w:firstLineChars="0"/>
        <w:rPr>
          <w:rFonts w:hint="eastAsia" w:ascii="宋体" w:hAnsi="宋体" w:eastAsia="宋体" w:cs="宋体"/>
          <w:kern w:val="2"/>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kern w:val="2"/>
          <w:sz w:val="24"/>
          <w:szCs w:val="24"/>
          <w:highlight w:val="none"/>
        </w:rPr>
        <w:t xml:space="preserve">是否涉及绿色产品： </w:t>
      </w:r>
    </w:p>
    <w:p w14:paraId="55F99427">
      <w:pPr>
        <w:pStyle w:val="33"/>
        <w:snapToGrid w:val="0"/>
        <w:spacing w:line="400" w:lineRule="atLeast"/>
        <w:ind w:firstLine="420" w:firstLineChars="0"/>
        <w:rPr>
          <w:rFonts w:hint="eastAsia" w:ascii="宋体" w:hAnsi="宋体" w:eastAsia="宋体" w:cs="宋体"/>
          <w:sz w:val="24"/>
          <w:szCs w:val="24"/>
          <w:highlight w:val="none"/>
          <w:u w:val="single"/>
        </w:rPr>
      </w:pPr>
      <w:r>
        <w:rPr>
          <w:rFonts w:hint="eastAsia" w:ascii="宋体" w:hAnsi="宋体" w:eastAsia="宋体" w:cs="宋体"/>
          <w:kern w:val="2"/>
          <w:sz w:val="24"/>
          <w:szCs w:val="24"/>
          <w:highlight w:val="none"/>
        </w:rPr>
        <w:t xml:space="preserve">     </w:t>
      </w:r>
      <w:r>
        <w:rPr>
          <w:rFonts w:hint="eastAsia" w:ascii="宋体" w:hAnsi="宋体" w:eastAsia="宋体" w:cs="宋体"/>
          <w:kern w:val="2"/>
          <w:sz w:val="24"/>
          <w:szCs w:val="24"/>
          <w:highlight w:val="none"/>
        </w:rPr>
        <w:sym w:font="Wingdings" w:char="00A8"/>
      </w:r>
      <w:r>
        <w:rPr>
          <w:rFonts w:hint="eastAsia" w:ascii="宋体" w:hAnsi="宋体" w:eastAsia="宋体" w:cs="宋体"/>
          <w:kern w:val="2"/>
          <w:sz w:val="24"/>
          <w:szCs w:val="24"/>
          <w:highlight w:val="none"/>
        </w:rPr>
        <w:t>是，绿色产品政府采购相关政策确定的底级品目名称：</w:t>
      </w:r>
      <w:r>
        <w:rPr>
          <w:rFonts w:hint="eastAsia" w:ascii="宋体" w:hAnsi="宋体" w:eastAsia="宋体" w:cs="宋体"/>
          <w:sz w:val="24"/>
          <w:szCs w:val="24"/>
          <w:highlight w:val="none"/>
          <w:u w:val="single"/>
        </w:rPr>
        <w:t xml:space="preserve">         </w:t>
      </w:r>
    </w:p>
    <w:p w14:paraId="4B2D2841">
      <w:pPr>
        <w:tabs>
          <w:tab w:val="left" w:pos="740"/>
        </w:tabs>
        <w:adjustRightInd w:val="0"/>
        <w:snapToGrid w:val="0"/>
        <w:spacing w:line="400" w:lineRule="atLeast"/>
        <w:rPr>
          <w:rFonts w:hint="eastAsia" w:ascii="宋体" w:hAnsi="宋体" w:eastAsia="宋体" w:cs="宋体"/>
          <w:iCs/>
          <w:sz w:val="24"/>
          <w:szCs w:val="24"/>
          <w:highlight w:val="none"/>
        </w:rPr>
      </w:pPr>
      <w:r>
        <w:rPr>
          <w:rFonts w:hint="eastAsia" w:ascii="宋体" w:hAnsi="宋体" w:eastAsia="宋体" w:cs="宋体"/>
          <w:iCs/>
          <w:sz w:val="24"/>
          <w:szCs w:val="24"/>
          <w:highlight w:val="none"/>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强制采购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优先采购    </w:t>
      </w:r>
    </w:p>
    <w:p w14:paraId="684C3098">
      <w:pPr>
        <w:pStyle w:val="33"/>
        <w:snapToGrid w:val="0"/>
        <w:spacing w:line="400" w:lineRule="atLeast"/>
        <w:ind w:firstLine="420" w:firstLineChars="0"/>
        <w:rPr>
          <w:rFonts w:hint="eastAsia" w:ascii="宋体" w:hAnsi="宋体" w:eastAsia="宋体" w:cs="宋体"/>
          <w:sz w:val="24"/>
          <w:szCs w:val="24"/>
          <w:highlight w:val="none"/>
        </w:rPr>
      </w:pPr>
      <w:r>
        <w:rPr>
          <w:rFonts w:hint="eastAsia" w:ascii="宋体" w:hAnsi="宋体" w:eastAsia="宋体" w:cs="宋体"/>
          <w:kern w:val="2"/>
          <w:sz w:val="24"/>
          <w:szCs w:val="24"/>
          <w:highlight w:val="none"/>
        </w:rPr>
        <w:t xml:space="preserve">     </w:t>
      </w:r>
      <w:r>
        <w:rPr>
          <w:rFonts w:hint="eastAsia" w:ascii="宋体" w:hAnsi="宋体" w:eastAsia="宋体" w:cs="宋体"/>
          <w:kern w:val="2"/>
          <w:sz w:val="24"/>
          <w:szCs w:val="24"/>
          <w:highlight w:val="none"/>
        </w:rPr>
        <w:sym w:font="Wingdings" w:char="00A8"/>
      </w:r>
      <w:r>
        <w:rPr>
          <w:rFonts w:hint="eastAsia" w:ascii="宋体" w:hAnsi="宋体" w:eastAsia="宋体" w:cs="宋体"/>
          <w:kern w:val="2"/>
          <w:sz w:val="24"/>
          <w:szCs w:val="24"/>
          <w:highlight w:val="none"/>
        </w:rPr>
        <w:t>否</w:t>
      </w:r>
    </w:p>
    <w:p w14:paraId="6FB0593A">
      <w:pPr>
        <w:adjustRightInd w:val="0"/>
        <w:snapToGrid w:val="0"/>
        <w:spacing w:line="4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w:t>
      </w:r>
      <w:r>
        <w:rPr>
          <w:rFonts w:hint="eastAsia" w:ascii="宋体" w:hAnsi="宋体" w:eastAsia="宋体" w:cs="宋体"/>
          <w:sz w:val="24"/>
          <w:szCs w:val="24"/>
          <w:highlight w:val="none"/>
          <w:lang w:val="en"/>
        </w:rPr>
        <w:t>1</w:t>
      </w:r>
      <w:r>
        <w:rPr>
          <w:rFonts w:hint="eastAsia" w:ascii="宋体" w:hAnsi="宋体" w:eastAsia="宋体" w:cs="宋体"/>
          <w:sz w:val="24"/>
          <w:szCs w:val="24"/>
          <w:highlight w:val="none"/>
        </w:rPr>
        <w:t>）涉及商品包装和快递包装的，是否参考《商品包装政府采购需求标准（试行）》、《快递包装政府采购需求标准（试行）》明确产品及相关快递服务的具体包装要求：</w:t>
      </w:r>
    </w:p>
    <w:p w14:paraId="5C995AA6">
      <w:pPr>
        <w:adjustRightInd w:val="0"/>
        <w:snapToGrid w:val="0"/>
        <w:spacing w:line="400" w:lineRule="atLeast"/>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 xml:space="preserve">是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 xml:space="preserve">否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不涉及</w:t>
      </w:r>
    </w:p>
    <w:p w14:paraId="3996CE71">
      <w:pPr>
        <w:numPr>
          <w:ilvl w:val="0"/>
          <w:numId w:val="2"/>
        </w:numPr>
        <w:adjustRightInd w:val="0"/>
        <w:snapToGrid w:val="0"/>
        <w:spacing w:line="400" w:lineRule="atLeas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合同金额</w:t>
      </w:r>
    </w:p>
    <w:p w14:paraId="7B9BB1CF">
      <w:pPr>
        <w:adjustRightInd w:val="0"/>
        <w:snapToGrid w:val="0"/>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（1）合同金额小写：</w:t>
      </w:r>
      <w:r>
        <w:rPr>
          <w:rFonts w:hint="eastAsia" w:ascii="宋体" w:hAnsi="宋体" w:eastAsia="宋体" w:cs="宋体"/>
          <w:sz w:val="24"/>
          <w:szCs w:val="24"/>
          <w:highlight w:val="none"/>
          <w:u w:val="single"/>
        </w:rPr>
        <w:t xml:space="preserve">                           </w:t>
      </w:r>
    </w:p>
    <w:p w14:paraId="32CAA844">
      <w:pPr>
        <w:adjustRightInd w:val="0"/>
        <w:snapToGrid w:val="0"/>
        <w:spacing w:line="400" w:lineRule="atLeas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大写：</w:t>
      </w:r>
      <w:r>
        <w:rPr>
          <w:rFonts w:hint="eastAsia" w:ascii="宋体" w:hAnsi="宋体" w:eastAsia="宋体" w:cs="宋体"/>
          <w:sz w:val="24"/>
          <w:szCs w:val="24"/>
          <w:highlight w:val="none"/>
          <w:u w:val="single"/>
        </w:rPr>
        <w:t xml:space="preserve">                           </w:t>
      </w:r>
    </w:p>
    <w:p w14:paraId="1AAAEDEA">
      <w:pPr>
        <w:adjustRightInd w:val="0"/>
        <w:snapToGrid w:val="0"/>
        <w:spacing w:line="4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分包金额（如有）小写：</w:t>
      </w:r>
      <w:r>
        <w:rPr>
          <w:rFonts w:hint="eastAsia" w:ascii="宋体" w:hAnsi="宋体" w:eastAsia="宋体" w:cs="宋体"/>
          <w:sz w:val="24"/>
          <w:szCs w:val="24"/>
          <w:highlight w:val="none"/>
          <w:u w:val="single"/>
        </w:rPr>
        <w:t xml:space="preserve">                   </w:t>
      </w:r>
    </w:p>
    <w:p w14:paraId="3C5F4331">
      <w:pPr>
        <w:adjustRightInd w:val="0"/>
        <w:snapToGrid w:val="0"/>
        <w:spacing w:line="400" w:lineRule="atLeas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大写：</w:t>
      </w:r>
      <w:r>
        <w:rPr>
          <w:rFonts w:hint="eastAsia" w:ascii="宋体" w:hAnsi="宋体" w:eastAsia="宋体" w:cs="宋体"/>
          <w:sz w:val="24"/>
          <w:szCs w:val="24"/>
          <w:highlight w:val="none"/>
          <w:u w:val="single"/>
        </w:rPr>
        <w:t xml:space="preserve">                       </w:t>
      </w:r>
    </w:p>
    <w:p w14:paraId="09EC3856">
      <w:pPr>
        <w:adjustRightInd w:val="0"/>
        <w:snapToGrid w:val="0"/>
        <w:spacing w:line="4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（注：固定单价合同应填写单价和最高限价）</w:t>
      </w:r>
    </w:p>
    <w:p w14:paraId="23806452">
      <w:pPr>
        <w:adjustRightInd w:val="0"/>
        <w:snapToGrid w:val="0"/>
        <w:spacing w:line="4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（2）合同定价方式（采用组合定价方式的，可以勾选多项）：</w:t>
      </w:r>
    </w:p>
    <w:p w14:paraId="6FA982CF">
      <w:pPr>
        <w:adjustRightInd w:val="0"/>
        <w:snapToGrid w:val="0"/>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iCs/>
          <w:sz w:val="24"/>
          <w:szCs w:val="24"/>
          <w:highlight w:val="none"/>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固定总价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固定单价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固定费率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成本补偿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绩效激励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其他</w:t>
      </w:r>
      <w:r>
        <w:rPr>
          <w:rFonts w:hint="eastAsia" w:ascii="宋体" w:hAnsi="宋体" w:eastAsia="宋体" w:cs="宋体"/>
          <w:sz w:val="24"/>
          <w:szCs w:val="24"/>
          <w:highlight w:val="none"/>
          <w:u w:val="single"/>
        </w:rPr>
        <w:t xml:space="preserve">       </w:t>
      </w:r>
    </w:p>
    <w:p w14:paraId="68670DCF">
      <w:pPr>
        <w:pStyle w:val="44"/>
        <w:snapToGrid w:val="0"/>
        <w:spacing w:line="400" w:lineRule="atLeas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（3）付款方式（按项目实际勾选填写）：</w:t>
      </w:r>
    </w:p>
    <w:p w14:paraId="37357497">
      <w:pPr>
        <w:adjustRightInd w:val="0"/>
        <w:snapToGrid w:val="0"/>
        <w:spacing w:line="400" w:lineRule="atLeast"/>
        <w:ind w:firstLine="720" w:firstLineChars="3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全额付款：</w:t>
      </w:r>
      <w:r>
        <w:rPr>
          <w:rFonts w:hint="eastAsia" w:ascii="宋体" w:hAnsi="宋体" w:eastAsia="宋体" w:cs="宋体"/>
          <w:sz w:val="24"/>
          <w:szCs w:val="24"/>
          <w:highlight w:val="none"/>
          <w:u w:val="single"/>
        </w:rPr>
        <w:t xml:space="preserve">     （应明确一次性支付合同款项的条件）                    </w:t>
      </w:r>
    </w:p>
    <w:p w14:paraId="5ECE6CCC">
      <w:pPr>
        <w:snapToGrid w:val="0"/>
        <w:spacing w:line="400" w:lineRule="atLeast"/>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分期付款：</w:t>
      </w:r>
      <w:r>
        <w:rPr>
          <w:rFonts w:hint="eastAsia" w:ascii="宋体" w:hAnsi="宋体" w:eastAsia="宋体" w:cs="宋体"/>
          <w:sz w:val="24"/>
          <w:szCs w:val="24"/>
          <w:highlight w:val="none"/>
          <w:u w:val="single"/>
        </w:rPr>
        <w:t xml:space="preserve">  （应明确分期支付合同款项的各期比例和支付条件，各期支付条件应与分期履约验收情况挂钩） </w:t>
      </w:r>
      <w:r>
        <w:rPr>
          <w:rFonts w:hint="eastAsia" w:ascii="宋体" w:hAnsi="宋体" w:eastAsia="宋体" w:cs="宋体"/>
          <w:sz w:val="24"/>
          <w:szCs w:val="24"/>
          <w:highlight w:val="none"/>
        </w:rPr>
        <w:t>，其中涉及预付款的：</w:t>
      </w:r>
      <w:r>
        <w:rPr>
          <w:rFonts w:hint="eastAsia" w:ascii="宋体" w:hAnsi="宋体" w:eastAsia="宋体" w:cs="宋体"/>
          <w:sz w:val="24"/>
          <w:szCs w:val="24"/>
          <w:highlight w:val="none"/>
          <w:u w:val="single"/>
        </w:rPr>
        <w:t xml:space="preserve"> （应明确预付款的支付比例和支付条件） </w:t>
      </w:r>
    </w:p>
    <w:p w14:paraId="39BC721A">
      <w:pPr>
        <w:adjustRightInd w:val="0"/>
        <w:snapToGrid w:val="0"/>
        <w:spacing w:line="400" w:lineRule="atLeast"/>
        <w:ind w:firstLine="720" w:firstLineChars="3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成本补偿：</w:t>
      </w:r>
      <w:r>
        <w:rPr>
          <w:rFonts w:hint="eastAsia" w:ascii="宋体" w:hAnsi="宋体" w:eastAsia="宋体" w:cs="宋体"/>
          <w:sz w:val="24"/>
          <w:szCs w:val="24"/>
          <w:highlight w:val="none"/>
          <w:u w:val="single"/>
        </w:rPr>
        <w:t xml:space="preserve">      （应明确按照成本补偿方式的支付方式和支付条件）   </w:t>
      </w:r>
    </w:p>
    <w:p w14:paraId="730690B7">
      <w:pPr>
        <w:adjustRightInd w:val="0"/>
        <w:snapToGrid w:val="0"/>
        <w:spacing w:line="400" w:lineRule="atLeast"/>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绩效激励：</w:t>
      </w:r>
      <w:r>
        <w:rPr>
          <w:rFonts w:hint="eastAsia" w:ascii="宋体" w:hAnsi="宋体" w:eastAsia="宋体" w:cs="宋体"/>
          <w:sz w:val="24"/>
          <w:szCs w:val="24"/>
          <w:highlight w:val="none"/>
          <w:u w:val="single"/>
        </w:rPr>
        <w:t xml:space="preserve">      （应明确按照绩效激励方式的支付方式和支付条件）   </w:t>
      </w:r>
    </w:p>
    <w:p w14:paraId="40DAED59">
      <w:pPr>
        <w:numPr>
          <w:ilvl w:val="0"/>
          <w:numId w:val="2"/>
        </w:numPr>
        <w:adjustRightInd w:val="0"/>
        <w:snapToGrid w:val="0"/>
        <w:spacing w:line="400" w:lineRule="atLeast"/>
        <w:ind w:firstLine="482" w:firstLineChars="200"/>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合同履行</w:t>
      </w:r>
    </w:p>
    <w:p w14:paraId="2651940D">
      <w:pPr>
        <w:adjustRightInd w:val="0"/>
        <w:snapToGrid w:val="0"/>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（1）起始日期：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日，完成日期：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3B4038D">
      <w:pPr>
        <w:adjustRightInd w:val="0"/>
        <w:snapToGrid w:val="0"/>
        <w:spacing w:line="400" w:lineRule="atLeas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（2）履约地点</w:t>
      </w:r>
      <w:r>
        <w:rPr>
          <w:rFonts w:hint="eastAsia" w:ascii="宋体" w:hAnsi="宋体" w:eastAsia="宋体" w:cs="宋体"/>
          <w:bCs/>
          <w:sz w:val="24"/>
          <w:szCs w:val="24"/>
          <w:highlight w:val="none"/>
        </w:rPr>
        <w:t>：</w:t>
      </w:r>
      <w:r>
        <w:rPr>
          <w:rFonts w:hint="eastAsia" w:ascii="宋体" w:hAnsi="宋体" w:eastAsia="宋体" w:cs="宋体"/>
          <w:sz w:val="24"/>
          <w:szCs w:val="24"/>
          <w:highlight w:val="none"/>
          <w:u w:val="single"/>
        </w:rPr>
        <w:t xml:space="preserve">                             </w:t>
      </w:r>
    </w:p>
    <w:p w14:paraId="20219586">
      <w:pPr>
        <w:adjustRightInd w:val="0"/>
        <w:snapToGrid w:val="0"/>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（3）履约担保：</w:t>
      </w:r>
      <w:r>
        <w:rPr>
          <w:rFonts w:hint="eastAsia" w:ascii="宋体" w:hAnsi="宋体" w:eastAsia="宋体" w:cs="宋体"/>
          <w:sz w:val="24"/>
          <w:szCs w:val="24"/>
          <w:highlight w:val="none"/>
        </w:rPr>
        <w:t>是否收取履约保证金：</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 xml:space="preserve">是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否</w:t>
      </w:r>
    </w:p>
    <w:p w14:paraId="4A6F9368">
      <w:pPr>
        <w:pStyle w:val="33"/>
        <w:snapToGrid w:val="0"/>
        <w:spacing w:line="400" w:lineRule="atLeast"/>
        <w:ind w:firstLine="480"/>
        <w:rPr>
          <w:rFonts w:hint="eastAsia" w:ascii="宋体" w:hAnsi="宋体" w:eastAsia="宋体" w:cs="宋体"/>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sz w:val="24"/>
          <w:szCs w:val="24"/>
          <w:highlight w:val="none"/>
        </w:rPr>
        <w:t xml:space="preserve">  收取履约保证金形式：</w:t>
      </w:r>
      <w:r>
        <w:rPr>
          <w:rFonts w:hint="eastAsia" w:ascii="宋体" w:hAnsi="宋体" w:eastAsia="宋体" w:cs="宋体"/>
          <w:bCs/>
          <w:sz w:val="24"/>
          <w:szCs w:val="24"/>
          <w:highlight w:val="none"/>
          <w:u w:val="single"/>
        </w:rPr>
        <w:t xml:space="preserve">                            </w:t>
      </w:r>
    </w:p>
    <w:p w14:paraId="48D6FFED">
      <w:pPr>
        <w:pStyle w:val="33"/>
        <w:snapToGrid w:val="0"/>
        <w:spacing w:line="400" w:lineRule="atLeas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收取履约保证金金额：</w:t>
      </w:r>
      <w:r>
        <w:rPr>
          <w:rFonts w:hint="eastAsia" w:ascii="宋体" w:hAnsi="宋体" w:eastAsia="宋体" w:cs="宋体"/>
          <w:bCs/>
          <w:sz w:val="24"/>
          <w:szCs w:val="24"/>
          <w:highlight w:val="none"/>
          <w:u w:val="single"/>
        </w:rPr>
        <w:t xml:space="preserve">                            </w:t>
      </w:r>
    </w:p>
    <w:p w14:paraId="16B4AE69">
      <w:pPr>
        <w:snapToGrid w:val="0"/>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 xml:space="preserve">    履约担保期限：</w:t>
      </w:r>
      <w:r>
        <w:rPr>
          <w:rFonts w:hint="eastAsia" w:ascii="宋体" w:hAnsi="宋体" w:eastAsia="宋体" w:cs="宋体"/>
          <w:bCs/>
          <w:sz w:val="24"/>
          <w:szCs w:val="24"/>
          <w:highlight w:val="none"/>
          <w:u w:val="single"/>
        </w:rPr>
        <w:t xml:space="preserve">                                  </w:t>
      </w:r>
    </w:p>
    <w:p w14:paraId="44359175">
      <w:pPr>
        <w:adjustRightInd w:val="0"/>
        <w:snapToGrid w:val="0"/>
        <w:spacing w:line="400" w:lineRule="atLeas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（4）分期履行要求：</w:t>
      </w:r>
      <w:r>
        <w:rPr>
          <w:rFonts w:hint="eastAsia" w:ascii="宋体" w:hAnsi="宋体" w:eastAsia="宋体" w:cs="宋体"/>
          <w:bCs/>
          <w:sz w:val="24"/>
          <w:szCs w:val="24"/>
          <w:highlight w:val="none"/>
          <w:u w:val="single"/>
        </w:rPr>
        <w:t xml:space="preserve">                                                        </w:t>
      </w:r>
    </w:p>
    <w:p w14:paraId="2195CA80">
      <w:pPr>
        <w:adjustRightInd w:val="0"/>
        <w:snapToGrid w:val="0"/>
        <w:spacing w:line="400" w:lineRule="atLeast"/>
        <w:ind w:firstLine="480" w:firstLineChars="200"/>
        <w:rPr>
          <w:rFonts w:hint="eastAsia" w:ascii="宋体" w:hAnsi="宋体" w:eastAsia="宋体" w:cs="宋体"/>
          <w:sz w:val="24"/>
          <w:szCs w:val="24"/>
          <w:highlight w:val="none"/>
          <w:u w:val="single"/>
        </w:rPr>
      </w:pPr>
      <w:r>
        <w:rPr>
          <w:rFonts w:hint="eastAsia" w:ascii="宋体" w:hAnsi="宋体" w:eastAsia="宋体" w:cs="宋体"/>
          <w:bCs/>
          <w:sz w:val="24"/>
          <w:szCs w:val="24"/>
          <w:highlight w:val="none"/>
        </w:rPr>
        <w:t>（5）风险处置措施和替代方案：</w:t>
      </w:r>
      <w:r>
        <w:rPr>
          <w:rFonts w:hint="eastAsia" w:ascii="宋体" w:hAnsi="宋体" w:eastAsia="宋体" w:cs="宋体"/>
          <w:color w:val="0000FF"/>
          <w:sz w:val="24"/>
          <w:szCs w:val="24"/>
          <w:highlight w:val="none"/>
          <w:u w:val="singl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sz w:val="24"/>
          <w:szCs w:val="24"/>
          <w:highlight w:val="none"/>
          <w:u w:val="single"/>
        </w:rPr>
        <w:t xml:space="preserve">                                                </w:t>
      </w:r>
    </w:p>
    <w:p w14:paraId="57D77459">
      <w:pPr>
        <w:numPr>
          <w:ilvl w:val="0"/>
          <w:numId w:val="2"/>
        </w:numPr>
        <w:adjustRightInd w:val="0"/>
        <w:snapToGrid w:val="0"/>
        <w:spacing w:line="400" w:lineRule="atLeas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合同验收</w:t>
      </w:r>
    </w:p>
    <w:p w14:paraId="3A190354">
      <w:pPr>
        <w:numPr>
          <w:ilvl w:val="0"/>
          <w:numId w:val="4"/>
        </w:numPr>
        <w:adjustRightInd w:val="0"/>
        <w:snapToGrid w:val="0"/>
        <w:spacing w:line="400" w:lineRule="atLeas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验收组织方式：</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自行组织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委托第三方组织</w:t>
      </w:r>
    </w:p>
    <w:p w14:paraId="0B085390">
      <w:pPr>
        <w:adjustRightInd w:val="0"/>
        <w:snapToGrid w:val="0"/>
        <w:spacing w:line="400" w:lineRule="atLeast"/>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验收主体：</w:t>
      </w:r>
      <w:r>
        <w:rPr>
          <w:rFonts w:hint="eastAsia" w:ascii="宋体" w:hAnsi="宋体" w:eastAsia="宋体" w:cs="宋体"/>
          <w:bCs/>
          <w:sz w:val="24"/>
          <w:szCs w:val="24"/>
          <w:highlight w:val="none"/>
          <w:u w:val="single"/>
        </w:rPr>
        <w:t xml:space="preserve">                  </w:t>
      </w:r>
    </w:p>
    <w:p w14:paraId="3558AF18">
      <w:pPr>
        <w:adjustRightInd w:val="0"/>
        <w:snapToGrid w:val="0"/>
        <w:spacing w:line="400" w:lineRule="atLeast"/>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是否邀请本项目的其他供应商参加验收：</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是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否</w:t>
      </w:r>
    </w:p>
    <w:p w14:paraId="17DCE889">
      <w:pPr>
        <w:adjustRightInd w:val="0"/>
        <w:snapToGrid w:val="0"/>
        <w:spacing w:line="400" w:lineRule="atLeast"/>
        <w:ind w:firstLine="960" w:firstLineChars="4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是否邀请专家参加验收：</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是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否</w:t>
      </w:r>
    </w:p>
    <w:p w14:paraId="6908DFDF">
      <w:pPr>
        <w:adjustRightInd w:val="0"/>
        <w:snapToGrid w:val="0"/>
        <w:spacing w:line="400" w:lineRule="atLeast"/>
        <w:ind w:firstLine="960" w:firstLineChars="4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是否邀请服务对象参加验收：</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是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否</w:t>
      </w:r>
    </w:p>
    <w:p w14:paraId="157B49ED">
      <w:pPr>
        <w:adjustRightInd w:val="0"/>
        <w:snapToGrid w:val="0"/>
        <w:spacing w:line="400" w:lineRule="atLeast"/>
        <w:ind w:firstLine="960" w:firstLineChars="4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是否邀请第三方检测机构参加验收：</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是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否</w:t>
      </w:r>
    </w:p>
    <w:p w14:paraId="413716AD">
      <w:pPr>
        <w:adjustRightInd w:val="0"/>
        <w:snapToGrid w:val="0"/>
        <w:spacing w:line="400" w:lineRule="atLeast"/>
        <w:ind w:firstLine="960" w:firstLineChars="4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是否进行抽查检测：</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是，抽查比例：</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否</w:t>
      </w:r>
    </w:p>
    <w:p w14:paraId="5C8EC829">
      <w:pPr>
        <w:adjustRightInd w:val="0"/>
        <w:snapToGrid w:val="0"/>
        <w:spacing w:line="400" w:lineRule="atLeast"/>
        <w:ind w:firstLine="960" w:firstLineChars="400"/>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是否存在破坏性检测：</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是，</w:t>
      </w:r>
      <w:r>
        <w:rPr>
          <w:rFonts w:hint="eastAsia" w:ascii="宋体" w:hAnsi="宋体" w:eastAsia="宋体" w:cs="宋体"/>
          <w:bCs/>
          <w:sz w:val="24"/>
          <w:szCs w:val="24"/>
          <w:highlight w:val="none"/>
          <w:u w:val="single"/>
        </w:rPr>
        <w:t>（应明确对被破坏的检测产品的处理方式）</w:t>
      </w:r>
    </w:p>
    <w:p w14:paraId="53BDB0FC">
      <w:pPr>
        <w:adjustRightInd w:val="0"/>
        <w:snapToGrid w:val="0"/>
        <w:spacing w:line="400" w:lineRule="atLeast"/>
        <w:ind w:firstLine="960" w:firstLineChars="400"/>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否</w:t>
      </w:r>
    </w:p>
    <w:p w14:paraId="54D3ECB9">
      <w:pPr>
        <w:adjustRightInd w:val="0"/>
        <w:snapToGrid w:val="0"/>
        <w:spacing w:line="400" w:lineRule="atLeast"/>
        <w:ind w:firstLine="960" w:firstLineChars="400"/>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验收组织的其他事项：</w:t>
      </w:r>
      <w:r>
        <w:rPr>
          <w:rFonts w:hint="eastAsia" w:ascii="宋体" w:hAnsi="宋体" w:eastAsia="宋体" w:cs="宋体"/>
          <w:bCs/>
          <w:sz w:val="24"/>
          <w:szCs w:val="24"/>
          <w:highlight w:val="none"/>
          <w:u w:val="single"/>
        </w:rPr>
        <w:t xml:space="preserve">                </w:t>
      </w:r>
    </w:p>
    <w:p w14:paraId="61B33FA8">
      <w:pPr>
        <w:adjustRightInd w:val="0"/>
        <w:snapToGrid w:val="0"/>
        <w:spacing w:line="400" w:lineRule="atLeast"/>
        <w:ind w:firstLine="480" w:firstLineChars="200"/>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（2）履约验收时间：</w:t>
      </w:r>
      <w:r>
        <w:rPr>
          <w:rFonts w:hint="eastAsia" w:ascii="宋体" w:hAnsi="宋体" w:eastAsia="宋体" w:cs="宋体"/>
          <w:bCs/>
          <w:sz w:val="24"/>
          <w:szCs w:val="24"/>
          <w:highlight w:val="none"/>
          <w:u w:val="single"/>
        </w:rPr>
        <w:t xml:space="preserve">（计划于何时验收/供应商提出验收申请之日起   日内组织验收） </w:t>
      </w:r>
    </w:p>
    <w:p w14:paraId="4D90590B">
      <w:pPr>
        <w:adjustRightInd w:val="0"/>
        <w:snapToGrid w:val="0"/>
        <w:spacing w:line="400" w:lineRule="atLeas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（3）履约验收方式：</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一次性验收         </w:t>
      </w:r>
    </w:p>
    <w:p w14:paraId="581E8F8C">
      <w:pPr>
        <w:adjustRightInd w:val="0"/>
        <w:snapToGrid w:val="0"/>
        <w:spacing w:line="400" w:lineRule="atLeast"/>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分期/分项验收：</w:t>
      </w:r>
      <w:r>
        <w:rPr>
          <w:rFonts w:hint="eastAsia" w:ascii="宋体" w:hAnsi="宋体" w:eastAsia="宋体" w:cs="宋体"/>
          <w:bCs/>
          <w:sz w:val="24"/>
          <w:szCs w:val="24"/>
          <w:highlight w:val="none"/>
          <w:u w:val="single"/>
        </w:rPr>
        <w:t xml:space="preserve"> （应明确分期</w:t>
      </w:r>
      <w:r>
        <w:rPr>
          <w:rFonts w:hint="eastAsia" w:ascii="宋体" w:hAnsi="宋体" w:eastAsia="宋体" w:cs="宋体"/>
          <w:bCs/>
          <w:sz w:val="24"/>
          <w:szCs w:val="24"/>
          <w:highlight w:val="none"/>
          <w:u w:val="single"/>
          <w:lang w:val="en"/>
        </w:rPr>
        <w:t>/分项验收的工作安排</w:t>
      </w:r>
      <w:r>
        <w:rPr>
          <w:rFonts w:hint="eastAsia" w:ascii="宋体" w:hAnsi="宋体" w:eastAsia="宋体" w:cs="宋体"/>
          <w:bCs/>
          <w:sz w:val="24"/>
          <w:szCs w:val="24"/>
          <w:highlight w:val="none"/>
          <w:u w:val="single"/>
        </w:rPr>
        <w:t xml:space="preserve">）  </w:t>
      </w:r>
    </w:p>
    <w:p w14:paraId="0D98AE94">
      <w:pPr>
        <w:adjustRightInd w:val="0"/>
        <w:snapToGrid w:val="0"/>
        <w:spacing w:line="400" w:lineRule="atLeas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（4）履约验收程序：</w:t>
      </w:r>
      <w:r>
        <w:rPr>
          <w:rFonts w:hint="eastAsia" w:ascii="宋体" w:hAnsi="宋体" w:eastAsia="宋体" w:cs="宋体"/>
          <w:bCs/>
          <w:sz w:val="24"/>
          <w:szCs w:val="24"/>
          <w:highlight w:val="none"/>
          <w:u w:val="single"/>
        </w:rPr>
        <w:t xml:space="preserve">                                         </w:t>
      </w:r>
    </w:p>
    <w:p w14:paraId="6CD5F109">
      <w:pPr>
        <w:adjustRightInd w:val="0"/>
        <w:snapToGrid w:val="0"/>
        <w:spacing w:line="400" w:lineRule="atLeast"/>
        <w:ind w:firstLine="480" w:firstLineChars="200"/>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（5）履约验收的内容：</w:t>
      </w:r>
      <w:r>
        <w:rPr>
          <w:rFonts w:hint="eastAsia" w:ascii="宋体" w:hAnsi="宋体" w:eastAsia="宋体" w:cs="宋体"/>
          <w:bCs/>
          <w:sz w:val="24"/>
          <w:szCs w:val="24"/>
          <w:highlight w:val="none"/>
          <w:u w:val="single"/>
        </w:rPr>
        <w:t xml:space="preserve"> （应当包括每一项技术和商务要求的履约情况，特别是落实政府采购扶持中小企业，支持绿色发展和乡村振兴等政策情况）                                      </w:t>
      </w:r>
    </w:p>
    <w:p w14:paraId="0A0660FD">
      <w:pPr>
        <w:adjustRightInd w:val="0"/>
        <w:snapToGrid w:val="0"/>
        <w:spacing w:line="400" w:lineRule="atLeast"/>
        <w:ind w:firstLine="480" w:firstLineChars="200"/>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（6）履约验收标准：</w:t>
      </w:r>
      <w:r>
        <w:rPr>
          <w:rFonts w:hint="eastAsia" w:ascii="宋体" w:hAnsi="宋体" w:eastAsia="宋体" w:cs="宋体"/>
          <w:bCs/>
          <w:sz w:val="24"/>
          <w:szCs w:val="24"/>
          <w:highlight w:val="none"/>
          <w:u w:val="single"/>
        </w:rPr>
        <w:t xml:space="preserve">                                         </w:t>
      </w:r>
    </w:p>
    <w:p w14:paraId="6E71CD85">
      <w:pPr>
        <w:pStyle w:val="33"/>
        <w:snapToGrid w:val="0"/>
        <w:spacing w:line="400" w:lineRule="atLeast"/>
        <w:ind w:firstLine="480"/>
        <w:rPr>
          <w:rFonts w:hint="eastAsia" w:ascii="宋体" w:hAnsi="宋体" w:eastAsia="宋体" w:cs="宋体"/>
          <w:sz w:val="24"/>
          <w:szCs w:val="24"/>
          <w:highlight w:val="none"/>
        </w:rPr>
      </w:pPr>
      <w:r>
        <w:rPr>
          <w:rFonts w:hint="eastAsia" w:ascii="宋体" w:hAnsi="宋体" w:eastAsia="宋体" w:cs="宋体"/>
          <w:bCs/>
          <w:sz w:val="24"/>
          <w:szCs w:val="24"/>
          <w:highlight w:val="none"/>
        </w:rPr>
        <w:t>（7）是否以采购活动中供应商提供的样品作为参考：</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是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否</w:t>
      </w:r>
    </w:p>
    <w:p w14:paraId="29FC70A6">
      <w:pPr>
        <w:adjustRightInd w:val="0"/>
        <w:snapToGrid w:val="0"/>
        <w:spacing w:line="400" w:lineRule="atLeast"/>
        <w:ind w:firstLine="480" w:firstLineChars="200"/>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（8）履约验收其他事项：</w:t>
      </w:r>
      <w:r>
        <w:rPr>
          <w:rFonts w:hint="eastAsia" w:ascii="宋体" w:hAnsi="宋体" w:eastAsia="宋体" w:cs="宋体"/>
          <w:bCs/>
          <w:sz w:val="24"/>
          <w:szCs w:val="24"/>
          <w:highlight w:val="none"/>
          <w:u w:val="single"/>
        </w:rPr>
        <w:t xml:space="preserve">      （产权过户登记等）          </w:t>
      </w:r>
    </w:p>
    <w:p w14:paraId="22F62B44">
      <w:pPr>
        <w:numPr>
          <w:ilvl w:val="0"/>
          <w:numId w:val="2"/>
        </w:numPr>
        <w:adjustRightInd w:val="0"/>
        <w:snapToGrid w:val="0"/>
        <w:spacing w:line="400" w:lineRule="atLeas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组成合同的文件</w:t>
      </w:r>
    </w:p>
    <w:p w14:paraId="3324D606">
      <w:pPr>
        <w:adjustRightInd w:val="0"/>
        <w:snapToGrid w:val="0"/>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本协议书与下列文件一起构成合同文件，如下述文件之间有任何抵触、矛盾或歧义，应按以下顺序解释：</w:t>
      </w:r>
    </w:p>
    <w:p w14:paraId="53C1EE40">
      <w:pPr>
        <w:adjustRightInd w:val="0"/>
        <w:snapToGrid w:val="0"/>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（1）政府采购合同协议书及其变更、补充协议</w:t>
      </w:r>
    </w:p>
    <w:p w14:paraId="4F543D9B">
      <w:pPr>
        <w:adjustRightInd w:val="0"/>
        <w:snapToGrid w:val="0"/>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（2）政府采购合同专用条款</w:t>
      </w:r>
    </w:p>
    <w:p w14:paraId="190F9C58">
      <w:pPr>
        <w:adjustRightInd w:val="0"/>
        <w:snapToGrid w:val="0"/>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（3）政府采购合同通用条款</w:t>
      </w:r>
    </w:p>
    <w:p w14:paraId="1393C4A7">
      <w:pPr>
        <w:adjustRightInd w:val="0"/>
        <w:snapToGrid w:val="0"/>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（4）中标（成交）通知书</w:t>
      </w:r>
    </w:p>
    <w:p w14:paraId="239BACC8">
      <w:pPr>
        <w:adjustRightInd w:val="0"/>
        <w:snapToGrid w:val="0"/>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（5）投标（响应）文件</w:t>
      </w:r>
    </w:p>
    <w:p w14:paraId="58ABBAE1">
      <w:pPr>
        <w:adjustRightInd w:val="0"/>
        <w:snapToGrid w:val="0"/>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（6）采购文件</w:t>
      </w:r>
    </w:p>
    <w:p w14:paraId="618DB324">
      <w:pPr>
        <w:adjustRightInd w:val="0"/>
        <w:snapToGrid w:val="0"/>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（7）有关技术文件，图纸</w:t>
      </w:r>
    </w:p>
    <w:p w14:paraId="4399D6AF">
      <w:pPr>
        <w:pStyle w:val="33"/>
        <w:snapToGrid w:val="0"/>
        <w:spacing w:line="400" w:lineRule="atLeast"/>
        <w:ind w:firstLine="480"/>
        <w:rPr>
          <w:rFonts w:hint="eastAsia" w:ascii="宋体" w:hAnsi="宋体" w:eastAsia="宋体" w:cs="宋体"/>
          <w:kern w:val="2"/>
          <w:sz w:val="24"/>
          <w:szCs w:val="24"/>
          <w:highlight w:val="none"/>
        </w:rPr>
      </w:pPr>
      <w:r>
        <w:rPr>
          <w:rFonts w:hint="eastAsia" w:ascii="宋体" w:hAnsi="宋体" w:eastAsia="宋体" w:cs="宋体"/>
          <w:sz w:val="24"/>
          <w:szCs w:val="24"/>
          <w:highlight w:val="none"/>
        </w:rPr>
        <w:t>（8）</w:t>
      </w:r>
      <w:r>
        <w:rPr>
          <w:rFonts w:hint="eastAsia" w:ascii="宋体" w:hAnsi="宋体" w:eastAsia="宋体" w:cs="宋体"/>
          <w:color w:val="000000"/>
          <w:kern w:val="2"/>
          <w:sz w:val="24"/>
          <w:szCs w:val="24"/>
          <w:highlight w:val="none"/>
        </w:rPr>
        <w:t>国家法律、行政法规和规章制度规定或合同约定的作为合同组成部分的其他文件</w:t>
      </w:r>
    </w:p>
    <w:p w14:paraId="7D97895D">
      <w:pPr>
        <w:numPr>
          <w:ilvl w:val="0"/>
          <w:numId w:val="2"/>
        </w:numPr>
        <w:adjustRightInd w:val="0"/>
        <w:snapToGrid w:val="0"/>
        <w:spacing w:line="400" w:lineRule="atLeas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合同生效</w:t>
      </w:r>
    </w:p>
    <w:p w14:paraId="46C0D576">
      <w:pPr>
        <w:adjustRightInd w:val="0"/>
        <w:snapToGrid w:val="0"/>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本合同自</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生效。</w:t>
      </w:r>
    </w:p>
    <w:p w14:paraId="23EEED29">
      <w:pPr>
        <w:numPr>
          <w:ilvl w:val="0"/>
          <w:numId w:val="2"/>
        </w:numPr>
        <w:adjustRightInd w:val="0"/>
        <w:snapToGrid w:val="0"/>
        <w:spacing w:line="400" w:lineRule="atLeas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合同份数</w:t>
      </w:r>
    </w:p>
    <w:p w14:paraId="1D5B32E0">
      <w:pPr>
        <w:adjustRightInd w:val="0"/>
        <w:snapToGrid w:val="0"/>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本合同一式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份，甲方执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份，乙方执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份，均具有同等法律效力。</w:t>
      </w:r>
    </w:p>
    <w:p w14:paraId="7203DC3C">
      <w:pPr>
        <w:adjustRightInd w:val="0"/>
        <w:snapToGrid w:val="0"/>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合同订立时间：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0EEE6FAD">
      <w:pPr>
        <w:adjustRightInd w:val="0"/>
        <w:snapToGrid w:val="0"/>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合同订立地点：</w:t>
      </w:r>
      <w:r>
        <w:rPr>
          <w:rFonts w:hint="eastAsia" w:ascii="宋体" w:hAnsi="宋体" w:eastAsia="宋体" w:cs="宋体"/>
          <w:sz w:val="24"/>
          <w:szCs w:val="24"/>
          <w:highlight w:val="none"/>
          <w:u w:val="single"/>
        </w:rPr>
        <w:t xml:space="preserve">                           </w:t>
      </w:r>
    </w:p>
    <w:p w14:paraId="2B655FBC">
      <w:pPr>
        <w:adjustRightInd w:val="0"/>
        <w:snapToGrid w:val="0"/>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附件：具体标的及其技术要求和商务要求、联合协议、分包意向协议等。</w:t>
      </w:r>
    </w:p>
    <w:p w14:paraId="59FB7908">
      <w:pPr>
        <w:spacing w:line="400" w:lineRule="exact"/>
        <w:rPr>
          <w:rFonts w:hint="eastAsia" w:ascii="宋体" w:hAnsi="宋体" w:eastAsia="宋体" w:cs="宋体"/>
          <w:sz w:val="24"/>
          <w:szCs w:val="24"/>
          <w:highlight w:val="none"/>
        </w:rPr>
      </w:pPr>
    </w:p>
    <w:p w14:paraId="0940281D">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tbl>
      <w:tblPr>
        <w:tblStyle w:val="25"/>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11"/>
        <w:gridCol w:w="2820"/>
        <w:gridCol w:w="2313"/>
        <w:gridCol w:w="2474"/>
      </w:tblGrid>
      <w:tr w14:paraId="3CE3E7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09F40421">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甲方（采购人、受采购人委托签订合同的单位或采购文件约定的合同甲方）</w:t>
            </w:r>
          </w:p>
        </w:tc>
        <w:tc>
          <w:tcPr>
            <w:tcW w:w="2437" w:type="pct"/>
            <w:gridSpan w:val="2"/>
            <w:tcBorders>
              <w:left w:val="single" w:color="auto" w:sz="2" w:space="0"/>
              <w:bottom w:val="single" w:color="auto" w:sz="2" w:space="0"/>
            </w:tcBorders>
            <w:vAlign w:val="center"/>
          </w:tcPr>
          <w:p w14:paraId="5D7F731F">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乙方（供应商）</w:t>
            </w:r>
          </w:p>
        </w:tc>
      </w:tr>
      <w:tr w14:paraId="27C93E4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0D0664E6">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295B7057">
            <w:pPr>
              <w:adjustRightInd w:val="0"/>
              <w:snapToGrid w:val="0"/>
              <w:spacing w:line="300" w:lineRule="exact"/>
              <w:jc w:val="center"/>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73DA5AA">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单位名称（公章或合同章）</w:t>
            </w:r>
          </w:p>
        </w:tc>
        <w:tc>
          <w:tcPr>
            <w:tcW w:w="1259" w:type="pct"/>
            <w:tcBorders>
              <w:top w:val="single" w:color="auto" w:sz="2" w:space="0"/>
              <w:left w:val="single" w:color="auto" w:sz="2" w:space="0"/>
              <w:bottom w:val="single" w:color="auto" w:sz="2" w:space="0"/>
            </w:tcBorders>
            <w:vAlign w:val="center"/>
          </w:tcPr>
          <w:p w14:paraId="28663892">
            <w:pPr>
              <w:adjustRightInd w:val="0"/>
              <w:snapToGrid w:val="0"/>
              <w:spacing w:line="300" w:lineRule="exact"/>
              <w:jc w:val="center"/>
              <w:rPr>
                <w:rFonts w:hint="eastAsia" w:ascii="宋体" w:hAnsi="宋体" w:eastAsia="宋体" w:cs="宋体"/>
                <w:spacing w:val="20"/>
                <w:sz w:val="24"/>
                <w:szCs w:val="24"/>
                <w:highlight w:val="none"/>
              </w:rPr>
            </w:pPr>
          </w:p>
        </w:tc>
      </w:tr>
      <w:tr w14:paraId="7FEBF9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583A2C38">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100A63C3">
            <w:pPr>
              <w:adjustRightInd w:val="0"/>
              <w:snapToGrid w:val="0"/>
              <w:spacing w:line="300" w:lineRule="exact"/>
              <w:ind w:firstLine="115" w:firstLineChars="4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2FBF027A">
            <w:pPr>
              <w:adjustRightInd w:val="0"/>
              <w:snapToGrid w:val="0"/>
              <w:spacing w:line="300" w:lineRule="exact"/>
              <w:jc w:val="center"/>
              <w:rPr>
                <w:rFonts w:hint="eastAsia" w:ascii="宋体" w:hAnsi="宋体" w:eastAsia="宋体" w:cs="宋体"/>
                <w:sz w:val="24"/>
                <w:szCs w:val="24"/>
                <w:highlight w:val="none"/>
              </w:rPr>
            </w:pPr>
          </w:p>
        </w:tc>
        <w:tc>
          <w:tcPr>
            <w:tcW w:w="1178" w:type="pct"/>
            <w:tcBorders>
              <w:top w:val="single" w:color="auto" w:sz="2" w:space="0"/>
              <w:left w:val="single" w:color="auto" w:sz="2" w:space="0"/>
              <w:right w:val="single" w:color="auto" w:sz="2" w:space="0"/>
            </w:tcBorders>
            <w:vAlign w:val="center"/>
          </w:tcPr>
          <w:p w14:paraId="70DFE523">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440E5000">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0909E50F">
            <w:pPr>
              <w:adjustRightInd w:val="0"/>
              <w:snapToGrid w:val="0"/>
              <w:spacing w:line="300" w:lineRule="exact"/>
              <w:jc w:val="center"/>
              <w:rPr>
                <w:rFonts w:hint="eastAsia" w:ascii="宋体" w:hAnsi="宋体" w:eastAsia="宋体" w:cs="宋体"/>
                <w:sz w:val="24"/>
                <w:szCs w:val="24"/>
                <w:highlight w:val="none"/>
              </w:rPr>
            </w:pPr>
          </w:p>
        </w:tc>
      </w:tr>
      <w:tr w14:paraId="09408A9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6D93BC2D">
            <w:pPr>
              <w:adjustRightInd w:val="0"/>
              <w:snapToGrid w:val="0"/>
              <w:spacing w:line="300" w:lineRule="exact"/>
              <w:jc w:val="center"/>
              <w:rPr>
                <w:rFonts w:hint="eastAsia" w:ascii="宋体" w:hAnsi="宋体" w:eastAsia="宋体" w:cs="宋体"/>
                <w:sz w:val="24"/>
                <w:szCs w:val="24"/>
                <w:highlight w:val="none"/>
              </w:rPr>
            </w:pPr>
          </w:p>
        </w:tc>
        <w:tc>
          <w:tcPr>
            <w:tcW w:w="1436" w:type="pct"/>
            <w:vMerge w:val="continue"/>
            <w:tcBorders>
              <w:left w:val="single" w:color="auto" w:sz="2" w:space="0"/>
              <w:bottom w:val="single" w:color="auto" w:sz="2" w:space="0"/>
              <w:right w:val="single" w:color="auto" w:sz="2" w:space="0"/>
            </w:tcBorders>
            <w:vAlign w:val="center"/>
          </w:tcPr>
          <w:p w14:paraId="6855868A">
            <w:pPr>
              <w:adjustRightInd w:val="0"/>
              <w:snapToGrid w:val="0"/>
              <w:spacing w:line="300" w:lineRule="exact"/>
              <w:jc w:val="center"/>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C1DB20B">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拥有者性别</w:t>
            </w:r>
          </w:p>
        </w:tc>
        <w:tc>
          <w:tcPr>
            <w:tcW w:w="1259" w:type="pct"/>
            <w:tcBorders>
              <w:top w:val="single" w:color="auto" w:sz="2" w:space="0"/>
              <w:left w:val="single" w:color="auto" w:sz="2" w:space="0"/>
              <w:bottom w:val="single" w:color="auto" w:sz="2" w:space="0"/>
            </w:tcBorders>
            <w:vAlign w:val="center"/>
          </w:tcPr>
          <w:p w14:paraId="57D7FF28">
            <w:pPr>
              <w:adjustRightInd w:val="0"/>
              <w:snapToGrid w:val="0"/>
              <w:spacing w:line="300" w:lineRule="exact"/>
              <w:jc w:val="center"/>
              <w:rPr>
                <w:rFonts w:hint="eastAsia" w:ascii="宋体" w:hAnsi="宋体" w:eastAsia="宋体" w:cs="宋体"/>
                <w:spacing w:val="20"/>
                <w:sz w:val="24"/>
                <w:szCs w:val="24"/>
                <w:highlight w:val="none"/>
              </w:rPr>
            </w:pPr>
          </w:p>
        </w:tc>
      </w:tr>
      <w:tr w14:paraId="7CC768D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85F7EA1">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17D103F9">
            <w:pPr>
              <w:adjustRightInd w:val="0"/>
              <w:snapToGrid w:val="0"/>
              <w:spacing w:line="300" w:lineRule="exact"/>
              <w:jc w:val="center"/>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0E1B74E">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住  所</w:t>
            </w:r>
          </w:p>
        </w:tc>
        <w:tc>
          <w:tcPr>
            <w:tcW w:w="1259" w:type="pct"/>
            <w:tcBorders>
              <w:top w:val="single" w:color="auto" w:sz="2" w:space="0"/>
              <w:left w:val="single" w:color="auto" w:sz="2" w:space="0"/>
              <w:bottom w:val="single" w:color="auto" w:sz="2" w:space="0"/>
            </w:tcBorders>
            <w:vAlign w:val="center"/>
          </w:tcPr>
          <w:p w14:paraId="70AB1A59">
            <w:pPr>
              <w:adjustRightInd w:val="0"/>
              <w:snapToGrid w:val="0"/>
              <w:spacing w:line="300" w:lineRule="exact"/>
              <w:jc w:val="center"/>
              <w:rPr>
                <w:rFonts w:hint="eastAsia" w:ascii="宋体" w:hAnsi="宋体" w:eastAsia="宋体" w:cs="宋体"/>
                <w:spacing w:val="20"/>
                <w:sz w:val="24"/>
                <w:szCs w:val="24"/>
                <w:highlight w:val="none"/>
              </w:rPr>
            </w:pPr>
          </w:p>
        </w:tc>
      </w:tr>
      <w:tr w14:paraId="7A1661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0EFA8D7">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23B1F08E">
            <w:pPr>
              <w:adjustRightInd w:val="0"/>
              <w:snapToGrid w:val="0"/>
              <w:spacing w:line="300" w:lineRule="exact"/>
              <w:jc w:val="center"/>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720249B">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 系 人</w:t>
            </w:r>
          </w:p>
        </w:tc>
        <w:tc>
          <w:tcPr>
            <w:tcW w:w="1259" w:type="pct"/>
            <w:tcBorders>
              <w:top w:val="single" w:color="auto" w:sz="2" w:space="0"/>
              <w:left w:val="single" w:color="auto" w:sz="2" w:space="0"/>
              <w:bottom w:val="single" w:color="auto" w:sz="2" w:space="0"/>
            </w:tcBorders>
            <w:vAlign w:val="center"/>
          </w:tcPr>
          <w:p w14:paraId="086F9CCA">
            <w:pPr>
              <w:adjustRightInd w:val="0"/>
              <w:snapToGrid w:val="0"/>
              <w:spacing w:line="300" w:lineRule="exact"/>
              <w:jc w:val="center"/>
              <w:rPr>
                <w:rFonts w:hint="eastAsia" w:ascii="宋体" w:hAnsi="宋体" w:eastAsia="宋体" w:cs="宋体"/>
                <w:spacing w:val="20"/>
                <w:sz w:val="24"/>
                <w:szCs w:val="24"/>
                <w:highlight w:val="none"/>
              </w:rPr>
            </w:pPr>
          </w:p>
        </w:tc>
      </w:tr>
      <w:tr w14:paraId="4AC7B2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9040334">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6B4EB6DC">
            <w:pPr>
              <w:adjustRightInd w:val="0"/>
              <w:snapToGrid w:val="0"/>
              <w:spacing w:line="300" w:lineRule="exact"/>
              <w:jc w:val="center"/>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B1084CB">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1259" w:type="pct"/>
            <w:tcBorders>
              <w:top w:val="single" w:color="auto" w:sz="2" w:space="0"/>
              <w:left w:val="single" w:color="auto" w:sz="2" w:space="0"/>
              <w:bottom w:val="single" w:color="auto" w:sz="2" w:space="0"/>
            </w:tcBorders>
            <w:vAlign w:val="center"/>
          </w:tcPr>
          <w:p w14:paraId="2370DE8D">
            <w:pPr>
              <w:adjustRightInd w:val="0"/>
              <w:snapToGrid w:val="0"/>
              <w:spacing w:line="300" w:lineRule="exact"/>
              <w:jc w:val="center"/>
              <w:rPr>
                <w:rFonts w:hint="eastAsia" w:ascii="宋体" w:hAnsi="宋体" w:eastAsia="宋体" w:cs="宋体"/>
                <w:spacing w:val="20"/>
                <w:sz w:val="24"/>
                <w:szCs w:val="24"/>
                <w:highlight w:val="none"/>
              </w:rPr>
            </w:pPr>
          </w:p>
        </w:tc>
      </w:tr>
      <w:tr w14:paraId="05F4F3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63113C7">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28684FF0">
            <w:pPr>
              <w:adjustRightInd w:val="0"/>
              <w:snapToGrid w:val="0"/>
              <w:spacing w:line="300" w:lineRule="exact"/>
              <w:jc w:val="center"/>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07096F7">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通信地址</w:t>
            </w:r>
          </w:p>
        </w:tc>
        <w:tc>
          <w:tcPr>
            <w:tcW w:w="1259" w:type="pct"/>
            <w:tcBorders>
              <w:top w:val="single" w:color="auto" w:sz="2" w:space="0"/>
              <w:left w:val="single" w:color="auto" w:sz="2" w:space="0"/>
              <w:bottom w:val="single" w:color="auto" w:sz="2" w:space="0"/>
            </w:tcBorders>
            <w:vAlign w:val="center"/>
          </w:tcPr>
          <w:p w14:paraId="528C6D32">
            <w:pPr>
              <w:adjustRightInd w:val="0"/>
              <w:snapToGrid w:val="0"/>
              <w:spacing w:line="300" w:lineRule="exact"/>
              <w:jc w:val="center"/>
              <w:rPr>
                <w:rFonts w:hint="eastAsia" w:ascii="宋体" w:hAnsi="宋体" w:eastAsia="宋体" w:cs="宋体"/>
                <w:spacing w:val="20"/>
                <w:sz w:val="24"/>
                <w:szCs w:val="24"/>
                <w:highlight w:val="none"/>
              </w:rPr>
            </w:pPr>
          </w:p>
        </w:tc>
      </w:tr>
      <w:tr w14:paraId="1F87B8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0ED615C">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25383069">
            <w:pPr>
              <w:adjustRightInd w:val="0"/>
              <w:snapToGrid w:val="0"/>
              <w:spacing w:line="300" w:lineRule="exact"/>
              <w:jc w:val="center"/>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C8B0D04">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1259" w:type="pct"/>
            <w:tcBorders>
              <w:top w:val="single" w:color="auto" w:sz="2" w:space="0"/>
              <w:left w:val="single" w:color="auto" w:sz="2" w:space="0"/>
              <w:bottom w:val="single" w:color="auto" w:sz="2" w:space="0"/>
            </w:tcBorders>
            <w:vAlign w:val="center"/>
          </w:tcPr>
          <w:p w14:paraId="0B230D55">
            <w:pPr>
              <w:adjustRightInd w:val="0"/>
              <w:snapToGrid w:val="0"/>
              <w:spacing w:line="300" w:lineRule="exact"/>
              <w:jc w:val="center"/>
              <w:rPr>
                <w:rFonts w:hint="eastAsia" w:ascii="宋体" w:hAnsi="宋体" w:eastAsia="宋体" w:cs="宋体"/>
                <w:spacing w:val="20"/>
                <w:sz w:val="24"/>
                <w:szCs w:val="24"/>
                <w:highlight w:val="none"/>
              </w:rPr>
            </w:pPr>
          </w:p>
        </w:tc>
      </w:tr>
      <w:tr w14:paraId="1F113DF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6B4BA7C">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45C9C794">
            <w:pPr>
              <w:adjustRightInd w:val="0"/>
              <w:snapToGrid w:val="0"/>
              <w:spacing w:line="300" w:lineRule="exact"/>
              <w:jc w:val="center"/>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CEA302E">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电子邮箱</w:t>
            </w:r>
          </w:p>
        </w:tc>
        <w:tc>
          <w:tcPr>
            <w:tcW w:w="1259" w:type="pct"/>
            <w:tcBorders>
              <w:top w:val="single" w:color="auto" w:sz="2" w:space="0"/>
              <w:left w:val="single" w:color="auto" w:sz="2" w:space="0"/>
              <w:bottom w:val="single" w:color="auto" w:sz="2" w:space="0"/>
            </w:tcBorders>
            <w:vAlign w:val="center"/>
          </w:tcPr>
          <w:p w14:paraId="79E28BA0">
            <w:pPr>
              <w:adjustRightInd w:val="0"/>
              <w:snapToGrid w:val="0"/>
              <w:spacing w:line="300" w:lineRule="exact"/>
              <w:jc w:val="center"/>
              <w:rPr>
                <w:rFonts w:hint="eastAsia" w:ascii="宋体" w:hAnsi="宋体" w:eastAsia="宋体" w:cs="宋体"/>
                <w:spacing w:val="20"/>
                <w:sz w:val="24"/>
                <w:szCs w:val="24"/>
                <w:highlight w:val="none"/>
              </w:rPr>
            </w:pPr>
          </w:p>
        </w:tc>
      </w:tr>
      <w:tr w14:paraId="55C987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2843A4D">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0D32C456">
            <w:pPr>
              <w:adjustRightInd w:val="0"/>
              <w:snapToGrid w:val="0"/>
              <w:spacing w:line="300" w:lineRule="exact"/>
              <w:jc w:val="center"/>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208D782">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统一社会信用代码</w:t>
            </w:r>
          </w:p>
        </w:tc>
        <w:tc>
          <w:tcPr>
            <w:tcW w:w="1259" w:type="pct"/>
            <w:tcBorders>
              <w:top w:val="single" w:color="auto" w:sz="2" w:space="0"/>
              <w:left w:val="single" w:color="auto" w:sz="2" w:space="0"/>
              <w:bottom w:val="single" w:color="auto" w:sz="2" w:space="0"/>
            </w:tcBorders>
            <w:vAlign w:val="center"/>
          </w:tcPr>
          <w:p w14:paraId="3A5AF840">
            <w:pPr>
              <w:adjustRightInd w:val="0"/>
              <w:snapToGrid w:val="0"/>
              <w:spacing w:line="300" w:lineRule="exact"/>
              <w:jc w:val="center"/>
              <w:rPr>
                <w:rFonts w:hint="eastAsia" w:ascii="宋体" w:hAnsi="宋体" w:eastAsia="宋体" w:cs="宋体"/>
                <w:spacing w:val="20"/>
                <w:sz w:val="24"/>
                <w:szCs w:val="24"/>
                <w:highlight w:val="none"/>
              </w:rPr>
            </w:pPr>
          </w:p>
        </w:tc>
      </w:tr>
      <w:tr w14:paraId="29EC88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FD73B7F">
            <w:pPr>
              <w:adjustRightInd w:val="0"/>
              <w:snapToGrid w:val="0"/>
              <w:spacing w:line="300" w:lineRule="exact"/>
              <w:jc w:val="center"/>
              <w:rPr>
                <w:rFonts w:hint="eastAsia"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45FBD7B">
            <w:pPr>
              <w:adjustRightInd w:val="0"/>
              <w:snapToGrid w:val="0"/>
              <w:spacing w:line="300" w:lineRule="exact"/>
              <w:jc w:val="center"/>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D8A2AD6">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开户名称</w:t>
            </w:r>
          </w:p>
        </w:tc>
        <w:tc>
          <w:tcPr>
            <w:tcW w:w="1259" w:type="pct"/>
            <w:tcBorders>
              <w:top w:val="single" w:color="auto" w:sz="2" w:space="0"/>
              <w:left w:val="single" w:color="auto" w:sz="2" w:space="0"/>
              <w:bottom w:val="single" w:color="auto" w:sz="2" w:space="0"/>
            </w:tcBorders>
            <w:vAlign w:val="center"/>
          </w:tcPr>
          <w:p w14:paraId="5B98B4F5">
            <w:pPr>
              <w:adjustRightInd w:val="0"/>
              <w:snapToGrid w:val="0"/>
              <w:spacing w:line="300" w:lineRule="exact"/>
              <w:jc w:val="center"/>
              <w:rPr>
                <w:rFonts w:hint="eastAsia" w:ascii="宋体" w:hAnsi="宋体" w:eastAsia="宋体" w:cs="宋体"/>
                <w:spacing w:val="20"/>
                <w:sz w:val="24"/>
                <w:szCs w:val="24"/>
                <w:highlight w:val="none"/>
              </w:rPr>
            </w:pPr>
          </w:p>
        </w:tc>
      </w:tr>
      <w:tr w14:paraId="7DFEFCC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B3EC252">
            <w:pPr>
              <w:adjustRightInd w:val="0"/>
              <w:snapToGrid w:val="0"/>
              <w:spacing w:line="300" w:lineRule="exact"/>
              <w:jc w:val="center"/>
              <w:rPr>
                <w:rFonts w:hint="eastAsia"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BB5AC6E">
            <w:pPr>
              <w:adjustRightInd w:val="0"/>
              <w:snapToGrid w:val="0"/>
              <w:spacing w:line="300" w:lineRule="exact"/>
              <w:jc w:val="center"/>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59021D0">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c>
          <w:tcPr>
            <w:tcW w:w="1259" w:type="pct"/>
            <w:tcBorders>
              <w:top w:val="single" w:color="auto" w:sz="2" w:space="0"/>
              <w:left w:val="single" w:color="auto" w:sz="2" w:space="0"/>
              <w:bottom w:val="single" w:color="auto" w:sz="2" w:space="0"/>
            </w:tcBorders>
            <w:vAlign w:val="center"/>
          </w:tcPr>
          <w:p w14:paraId="15FE5C20">
            <w:pPr>
              <w:adjustRightInd w:val="0"/>
              <w:snapToGrid w:val="0"/>
              <w:spacing w:line="300" w:lineRule="exact"/>
              <w:jc w:val="center"/>
              <w:rPr>
                <w:rFonts w:hint="eastAsia" w:ascii="宋体" w:hAnsi="宋体" w:eastAsia="宋体" w:cs="宋体"/>
                <w:spacing w:val="20"/>
                <w:sz w:val="24"/>
                <w:szCs w:val="24"/>
                <w:highlight w:val="none"/>
              </w:rPr>
            </w:pPr>
          </w:p>
        </w:tc>
      </w:tr>
      <w:tr w14:paraId="4D479B8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1F349B4">
            <w:pPr>
              <w:adjustRightInd w:val="0"/>
              <w:snapToGrid w:val="0"/>
              <w:spacing w:line="300" w:lineRule="exact"/>
              <w:jc w:val="center"/>
              <w:rPr>
                <w:rFonts w:hint="eastAsia"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F68FD31">
            <w:pPr>
              <w:adjustRightInd w:val="0"/>
              <w:snapToGrid w:val="0"/>
              <w:spacing w:line="300" w:lineRule="exact"/>
              <w:jc w:val="center"/>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5EBA549">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银行账号</w:t>
            </w:r>
          </w:p>
        </w:tc>
        <w:tc>
          <w:tcPr>
            <w:tcW w:w="1259" w:type="pct"/>
            <w:tcBorders>
              <w:top w:val="single" w:color="auto" w:sz="2" w:space="0"/>
              <w:left w:val="single" w:color="auto" w:sz="2" w:space="0"/>
              <w:bottom w:val="single" w:color="auto" w:sz="2" w:space="0"/>
            </w:tcBorders>
            <w:vAlign w:val="center"/>
          </w:tcPr>
          <w:p w14:paraId="1B0FDDDE">
            <w:pPr>
              <w:adjustRightInd w:val="0"/>
              <w:snapToGrid w:val="0"/>
              <w:spacing w:line="300" w:lineRule="exact"/>
              <w:jc w:val="center"/>
              <w:rPr>
                <w:rFonts w:hint="eastAsia" w:ascii="宋体" w:hAnsi="宋体" w:eastAsia="宋体" w:cs="宋体"/>
                <w:spacing w:val="20"/>
                <w:sz w:val="24"/>
                <w:szCs w:val="24"/>
                <w:highlight w:val="none"/>
              </w:rPr>
            </w:pPr>
          </w:p>
        </w:tc>
      </w:tr>
      <w:tr w14:paraId="380ABEB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75BA7791">
            <w:pPr>
              <w:pStyle w:val="12"/>
              <w:adjustRightInd w:val="0"/>
              <w:snapToGrid w:val="0"/>
              <w:spacing w:before="204" w:beforeLines="50" w:line="360" w:lineRule="auto"/>
              <w:jc w:val="left"/>
              <w:rPr>
                <w:rFonts w:hint="eastAsia" w:ascii="宋体" w:hAnsi="宋体" w:eastAsia="宋体" w:cs="宋体"/>
                <w:spacing w:val="20"/>
                <w:szCs w:val="24"/>
                <w:highlight w:val="none"/>
              </w:rPr>
            </w:pPr>
            <w:r>
              <w:rPr>
                <w:rFonts w:hint="eastAsia" w:ascii="宋体" w:hAnsi="宋体" w:eastAsia="宋体" w:cs="宋体"/>
                <w:szCs w:val="24"/>
                <w:highlight w:val="none"/>
              </w:rPr>
              <w:t>注：涉及联合体或其他合同主体的信息应按上表格式加列。</w:t>
            </w:r>
          </w:p>
        </w:tc>
      </w:tr>
    </w:tbl>
    <w:p w14:paraId="3E84A033">
      <w:pPr>
        <w:pStyle w:val="5"/>
        <w:adjustRightInd w:val="0"/>
        <w:snapToGrid w:val="0"/>
        <w:spacing w:before="204" w:beforeLines="50"/>
        <w:jc w:val="center"/>
        <w:rPr>
          <w:rFonts w:hint="eastAsia" w:ascii="宋体" w:hAnsi="宋体" w:eastAsia="宋体" w:cs="宋体"/>
          <w:bCs w:val="0"/>
          <w:sz w:val="28"/>
          <w:szCs w:val="28"/>
          <w:highlight w:val="none"/>
        </w:rPr>
      </w:pPr>
      <w:r>
        <w:rPr>
          <w:rFonts w:hint="eastAsia" w:ascii="宋体" w:hAnsi="宋体" w:eastAsia="宋体" w:cs="宋体"/>
          <w:bCs w:val="0"/>
          <w:sz w:val="28"/>
          <w:szCs w:val="28"/>
          <w:highlight w:val="none"/>
          <w:u w:val="single"/>
        </w:rPr>
        <w:br w:type="page"/>
      </w:r>
      <w:bookmarkStart w:id="27" w:name="_Toc22833"/>
      <w:bookmarkStart w:id="28" w:name="_Toc29723"/>
      <w:bookmarkStart w:id="29" w:name="_Toc27235"/>
      <w:bookmarkStart w:id="30" w:name="_Toc14461"/>
      <w:bookmarkStart w:id="31" w:name="_Toc27624"/>
      <w:r>
        <w:rPr>
          <w:rFonts w:hint="eastAsia" w:ascii="宋体" w:hAnsi="宋体" w:eastAsia="宋体" w:cs="宋体"/>
          <w:bCs w:val="0"/>
          <w:sz w:val="28"/>
          <w:szCs w:val="28"/>
          <w:highlight w:val="none"/>
        </w:rPr>
        <w:t>第二节 政府采购合同通用条款</w:t>
      </w:r>
      <w:bookmarkEnd w:id="27"/>
      <w:bookmarkEnd w:id="28"/>
      <w:bookmarkEnd w:id="29"/>
      <w:bookmarkEnd w:id="30"/>
      <w:bookmarkEnd w:id="31"/>
    </w:p>
    <w:p w14:paraId="330F0D13">
      <w:pPr>
        <w:tabs>
          <w:tab w:val="left" w:pos="8820"/>
          <w:tab w:val="left" w:pos="9345"/>
          <w:tab w:val="left" w:pos="9765"/>
        </w:tabs>
        <w:adjustRightInd w:val="0"/>
        <w:snapToGrid w:val="0"/>
        <w:spacing w:line="400" w:lineRule="exact"/>
        <w:jc w:val="left"/>
        <w:rPr>
          <w:rFonts w:hint="eastAsia" w:ascii="宋体" w:hAnsi="宋体" w:eastAsia="宋体" w:cs="宋体"/>
          <w:b/>
          <w:bCs/>
          <w:sz w:val="24"/>
          <w:szCs w:val="24"/>
          <w:highlight w:val="none"/>
        </w:rPr>
      </w:pPr>
      <w:r>
        <w:rPr>
          <w:rFonts w:hint="eastAsia" w:ascii="宋体" w:hAnsi="宋体" w:eastAsia="宋体" w:cs="宋体"/>
          <w:b/>
          <w:sz w:val="24"/>
          <w:szCs w:val="24"/>
          <w:highlight w:val="none"/>
        </w:rPr>
        <w:t xml:space="preserve">1. </w:t>
      </w:r>
      <w:r>
        <w:rPr>
          <w:rFonts w:hint="eastAsia" w:ascii="宋体" w:hAnsi="宋体" w:eastAsia="宋体" w:cs="宋体"/>
          <w:b/>
          <w:bCs/>
          <w:sz w:val="24"/>
          <w:szCs w:val="24"/>
          <w:highlight w:val="none"/>
        </w:rPr>
        <w:t>定义</w:t>
      </w:r>
    </w:p>
    <w:p w14:paraId="6D96CD4E">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1.1合同当事人</w:t>
      </w:r>
    </w:p>
    <w:p w14:paraId="1B87A380">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（1）采购人（以下称甲方）是指使用财政性资金，通过政府采购方式向供应商购买货物及其相关服务的国家机关、事业单位、团体组织。</w:t>
      </w:r>
    </w:p>
    <w:p w14:paraId="71E4DC71">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（2）供应商（以下称乙方）是指参加政府采购活动并且中标（成交），向采购人提供合同约定的货物及其相关服务的法人、非法人组织或者自然人。</w:t>
      </w:r>
    </w:p>
    <w:p w14:paraId="6425E872">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（3）其他合同主体是指除采购人和供应商以外，</w:t>
      </w:r>
      <w:r>
        <w:rPr>
          <w:rFonts w:hint="eastAsia" w:ascii="宋体" w:hAnsi="宋体" w:eastAsia="宋体" w:cs="宋体"/>
          <w:bCs/>
          <w:color w:val="000000"/>
          <w:sz w:val="24"/>
          <w:szCs w:val="24"/>
          <w:highlight w:val="none"/>
        </w:rPr>
        <w:t>依法参与合同缔结或履行，享有权利、承担义务的合同当事人</w:t>
      </w:r>
      <w:r>
        <w:rPr>
          <w:rFonts w:hint="eastAsia" w:ascii="宋体" w:hAnsi="宋体" w:eastAsia="宋体" w:cs="宋体"/>
          <w:sz w:val="24"/>
          <w:szCs w:val="24"/>
          <w:highlight w:val="none"/>
        </w:rPr>
        <w:t>。</w:t>
      </w:r>
    </w:p>
    <w:p w14:paraId="1BEFA9DE">
      <w:pPr>
        <w:tabs>
          <w:tab w:val="left" w:pos="570"/>
          <w:tab w:val="left" w:pos="9240"/>
          <w:tab w:val="left" w:pos="9555"/>
        </w:tabs>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1.2本合同下列术语应解释为：</w:t>
      </w:r>
    </w:p>
    <w:p w14:paraId="374D5EE5">
      <w:pPr>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（1）“合同”系指</w:t>
      </w:r>
      <w:r>
        <w:rPr>
          <w:rFonts w:hint="eastAsia" w:ascii="宋体" w:hAnsi="宋体" w:eastAsia="宋体" w:cs="宋体"/>
          <w:bCs/>
          <w:color w:val="000000"/>
          <w:sz w:val="24"/>
          <w:szCs w:val="24"/>
          <w:highlight w:val="none"/>
        </w:rPr>
        <w:t>合同当事人意思表示达成一致的任何协议，包括签署的</w:t>
      </w:r>
      <w:r>
        <w:rPr>
          <w:rFonts w:hint="eastAsia" w:ascii="宋体" w:hAnsi="宋体" w:eastAsia="宋体" w:cs="宋体"/>
          <w:sz w:val="24"/>
          <w:szCs w:val="24"/>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eastAsia="宋体" w:cs="宋体"/>
          <w:color w:val="000000"/>
          <w:sz w:val="24"/>
          <w:szCs w:val="24"/>
          <w:highlight w:val="none"/>
        </w:rPr>
        <w:t>国家法律、行政法规和规章制度规定或合同约定的作为合同组成部分的其他文件</w:t>
      </w:r>
      <w:r>
        <w:rPr>
          <w:rFonts w:hint="eastAsia" w:ascii="宋体" w:hAnsi="宋体" w:eastAsia="宋体" w:cs="宋体"/>
          <w:sz w:val="24"/>
          <w:szCs w:val="24"/>
          <w:highlight w:val="none"/>
        </w:rPr>
        <w:t>。</w:t>
      </w:r>
    </w:p>
    <w:p w14:paraId="381F2077">
      <w:pPr>
        <w:tabs>
          <w:tab w:val="left" w:pos="570"/>
          <w:tab w:val="left" w:pos="9240"/>
          <w:tab w:val="left" w:pos="9555"/>
        </w:tabs>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（2）“合同价款”系指根据本合同规定乙方在全面履行合同义务后甲方应支付给乙方的价款。</w:t>
      </w:r>
    </w:p>
    <w:p w14:paraId="5E31BA6A">
      <w:pPr>
        <w:tabs>
          <w:tab w:val="left" w:pos="570"/>
          <w:tab w:val="left" w:pos="9240"/>
          <w:tab w:val="left" w:pos="9555"/>
        </w:tabs>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（3）“货物”系指乙方根据本合同规定须向甲方提供的各种形态和种类的物品，包括原材料、设备、产品（</w:t>
      </w:r>
      <w:r>
        <w:rPr>
          <w:rFonts w:hint="eastAsia" w:ascii="宋体" w:hAnsi="宋体" w:eastAsia="宋体" w:cs="宋体"/>
          <w:color w:val="000000"/>
          <w:sz w:val="24"/>
          <w:szCs w:val="24"/>
          <w:highlight w:val="none"/>
        </w:rPr>
        <w:t>包括软件）及相关的其备品备件、工具、手册及</w:t>
      </w:r>
      <w:r>
        <w:rPr>
          <w:rFonts w:hint="eastAsia" w:ascii="宋体" w:hAnsi="宋体" w:eastAsia="宋体" w:cs="宋体"/>
          <w:color w:val="000000"/>
          <w:sz w:val="24"/>
          <w:szCs w:val="24"/>
          <w:highlight w:val="none"/>
          <w:lang w:val="en"/>
        </w:rPr>
        <w:t>其他</w:t>
      </w:r>
      <w:r>
        <w:rPr>
          <w:rFonts w:hint="eastAsia" w:ascii="宋体" w:hAnsi="宋体" w:eastAsia="宋体" w:cs="宋体"/>
          <w:color w:val="000000"/>
          <w:sz w:val="24"/>
          <w:szCs w:val="24"/>
          <w:highlight w:val="none"/>
        </w:rPr>
        <w:t>技术资料和材料等。</w:t>
      </w:r>
    </w:p>
    <w:p w14:paraId="637D4034">
      <w:pPr>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r>
        <w:rPr>
          <w:rFonts w:hint="eastAsia" w:ascii="宋体" w:hAnsi="宋体" w:eastAsia="宋体" w:cs="宋体"/>
          <w:sz w:val="24"/>
          <w:szCs w:val="24"/>
          <w:highlight w:val="none"/>
        </w:rPr>
        <w:t>相关</w:t>
      </w:r>
      <w:r>
        <w:rPr>
          <w:rFonts w:hint="eastAsia" w:ascii="宋体" w:hAnsi="宋体" w:eastAsia="宋体" w:cs="宋体"/>
          <w:color w:val="000000"/>
          <w:sz w:val="24"/>
          <w:szCs w:val="24"/>
          <w:highlight w:val="none"/>
        </w:rPr>
        <w:t>服务”系指根据合同规定，乙方应提供的与货物有关的技术、管理和</w:t>
      </w:r>
      <w:r>
        <w:rPr>
          <w:rFonts w:hint="eastAsia" w:ascii="宋体" w:hAnsi="宋体" w:eastAsia="宋体" w:cs="宋体"/>
          <w:color w:val="000000"/>
          <w:sz w:val="24"/>
          <w:szCs w:val="24"/>
          <w:highlight w:val="none"/>
          <w:lang w:val="en"/>
        </w:rPr>
        <w:t>其他</w:t>
      </w:r>
      <w:r>
        <w:rPr>
          <w:rFonts w:hint="eastAsia" w:ascii="宋体" w:hAnsi="宋体" w:eastAsia="宋体" w:cs="宋体"/>
          <w:color w:val="000000"/>
          <w:sz w:val="24"/>
          <w:szCs w:val="24"/>
          <w:highlight w:val="none"/>
        </w:rPr>
        <w:t>服务，包括但不限于：管理和质量保证、运输、保险、检验、现场准备、安装、集成、调试、培训、维修、废弃处置、技术支持等以及合同中规定乙方应承担的</w:t>
      </w:r>
      <w:r>
        <w:rPr>
          <w:rFonts w:hint="eastAsia" w:ascii="宋体" w:hAnsi="宋体" w:eastAsia="宋体" w:cs="宋体"/>
          <w:color w:val="000000"/>
          <w:sz w:val="24"/>
          <w:szCs w:val="24"/>
          <w:highlight w:val="none"/>
          <w:lang w:val="en"/>
        </w:rPr>
        <w:t>其他</w:t>
      </w:r>
      <w:r>
        <w:rPr>
          <w:rFonts w:hint="eastAsia" w:ascii="宋体" w:hAnsi="宋体" w:eastAsia="宋体" w:cs="宋体"/>
          <w:color w:val="000000"/>
          <w:sz w:val="24"/>
          <w:szCs w:val="24"/>
          <w:highlight w:val="none"/>
        </w:rPr>
        <w:t>义务。</w:t>
      </w:r>
    </w:p>
    <w:p w14:paraId="203CB6B4">
      <w:pPr>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（5）“分包”系指中标（成交）供应商按采购文件、投标（响应）文件的规定，根据分包意向协议，将中标（成交）项目中的部分履约内容，分给具有相应资质条件的供应商履行合同的行为。</w:t>
      </w:r>
    </w:p>
    <w:p w14:paraId="551689A6">
      <w:pPr>
        <w:tabs>
          <w:tab w:val="left" w:pos="570"/>
          <w:tab w:val="left" w:pos="9240"/>
          <w:tab w:val="left" w:pos="9555"/>
        </w:tabs>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r>
        <w:rPr>
          <w:rFonts w:hint="eastAsia" w:ascii="宋体" w:hAnsi="宋体" w:eastAsia="宋体" w:cs="宋体"/>
          <w:sz w:val="24"/>
          <w:szCs w:val="24"/>
          <w:highlight w:val="none"/>
        </w:rPr>
        <w:t>“联合体”系指由两个以上的自然人、法人或者非法人组织组成，以一个供应商的身份共同参加政府采购的主体</w:t>
      </w:r>
      <w:r>
        <w:rPr>
          <w:rFonts w:hint="eastAsia" w:ascii="宋体" w:hAnsi="宋体" w:eastAsia="宋体" w:cs="宋体"/>
          <w:color w:val="000000"/>
          <w:sz w:val="24"/>
          <w:szCs w:val="24"/>
          <w:highlight w:val="none"/>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color w:val="000000"/>
          <w:sz w:val="24"/>
          <w:szCs w:val="24"/>
          <w:highlight w:val="none"/>
        </w:rPr>
        <w:t>政府采购合同专用条款</w:t>
      </w:r>
      <w:r>
        <w:rPr>
          <w:rFonts w:hint="eastAsia" w:ascii="宋体" w:hAnsi="宋体" w:eastAsia="宋体" w:cs="宋体"/>
          <w:color w:val="000000"/>
          <w:sz w:val="24"/>
          <w:szCs w:val="24"/>
          <w:highlight w:val="none"/>
        </w:rPr>
        <w:t>】。</w:t>
      </w:r>
    </w:p>
    <w:p w14:paraId="20E503D3">
      <w:pPr>
        <w:tabs>
          <w:tab w:val="left" w:pos="570"/>
          <w:tab w:val="left" w:pos="9240"/>
          <w:tab w:val="left" w:pos="9555"/>
        </w:tabs>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（7）其他术语解释，见【</w:t>
      </w:r>
      <w:r>
        <w:rPr>
          <w:rFonts w:hint="eastAsia" w:ascii="宋体" w:hAnsi="宋体" w:eastAsia="宋体" w:cs="宋体"/>
          <w:b/>
          <w:bCs/>
          <w:color w:val="000000"/>
          <w:sz w:val="24"/>
          <w:szCs w:val="24"/>
          <w:highlight w:val="none"/>
        </w:rPr>
        <w:t>政府采购合同专用条款</w:t>
      </w:r>
      <w:r>
        <w:rPr>
          <w:rFonts w:hint="eastAsia" w:ascii="宋体" w:hAnsi="宋体" w:eastAsia="宋体" w:cs="宋体"/>
          <w:color w:val="000000"/>
          <w:sz w:val="24"/>
          <w:szCs w:val="24"/>
          <w:highlight w:val="none"/>
        </w:rPr>
        <w:t>】。</w:t>
      </w:r>
    </w:p>
    <w:p w14:paraId="3FE32D02">
      <w:pPr>
        <w:numPr>
          <w:ilvl w:val="0"/>
          <w:numId w:val="5"/>
        </w:numPr>
        <w:autoSpaceDE w:val="0"/>
        <w:autoSpaceDN w:val="0"/>
        <w:adjustRightInd w:val="0"/>
        <w:snapToGrid w:val="0"/>
        <w:spacing w:line="400" w:lineRule="exact"/>
        <w:jc w:val="left"/>
        <w:rPr>
          <w:rFonts w:hint="eastAsia" w:ascii="宋体" w:hAnsi="宋体" w:eastAsia="宋体" w:cs="宋体"/>
          <w:b/>
          <w:bCs/>
          <w:color w:val="000000"/>
          <w:sz w:val="24"/>
          <w:szCs w:val="24"/>
          <w:highlight w:val="none"/>
        </w:rPr>
      </w:pPr>
      <w:r>
        <w:rPr>
          <w:rFonts w:hint="eastAsia" w:ascii="宋体" w:hAnsi="宋体" w:eastAsia="宋体" w:cs="宋体"/>
          <w:b/>
          <w:color w:val="000000"/>
          <w:sz w:val="24"/>
          <w:szCs w:val="24"/>
          <w:highlight w:val="none"/>
        </w:rPr>
        <w:t>合同标的及金额</w:t>
      </w:r>
    </w:p>
    <w:p w14:paraId="0C4F36CB">
      <w:pPr>
        <w:autoSpaceDE w:val="0"/>
        <w:autoSpaceDN w:val="0"/>
        <w:adjustRightInd w:val="0"/>
        <w:snapToGrid w:val="0"/>
        <w:spacing w:line="400" w:lineRule="exact"/>
        <w:ind w:firstLine="480" w:firstLineChars="200"/>
        <w:jc w:val="left"/>
        <w:rPr>
          <w:rFonts w:hint="eastAsia" w:ascii="宋体" w:hAnsi="宋体" w:eastAsia="宋体" w:cs="宋体"/>
          <w:b/>
          <w:bCs/>
          <w:i/>
          <w:iCs/>
          <w:color w:val="000000"/>
          <w:sz w:val="24"/>
          <w:szCs w:val="24"/>
          <w:highlight w:val="none"/>
        </w:rPr>
      </w:pPr>
      <w:r>
        <w:rPr>
          <w:rFonts w:hint="eastAsia" w:ascii="宋体" w:hAnsi="宋体" w:eastAsia="宋体" w:cs="宋体"/>
          <w:color w:val="000000"/>
          <w:sz w:val="24"/>
          <w:szCs w:val="24"/>
          <w:highlight w:val="none"/>
        </w:rPr>
        <w:t>2.1 合同标的及金额应与中标（成交）结果一致。乙方为履行本合同而发生的所有费用均应包含在合同价款中，甲方不再另行支付</w:t>
      </w:r>
      <w:r>
        <w:rPr>
          <w:rFonts w:hint="eastAsia" w:ascii="宋体" w:hAnsi="宋体" w:eastAsia="宋体" w:cs="宋体"/>
          <w:color w:val="000000"/>
          <w:sz w:val="24"/>
          <w:szCs w:val="24"/>
          <w:highlight w:val="none"/>
          <w:lang w:val="en"/>
        </w:rPr>
        <w:t>其他</w:t>
      </w:r>
      <w:r>
        <w:rPr>
          <w:rFonts w:hint="eastAsia" w:ascii="宋体" w:hAnsi="宋体" w:eastAsia="宋体" w:cs="宋体"/>
          <w:color w:val="000000"/>
          <w:sz w:val="24"/>
          <w:szCs w:val="24"/>
          <w:highlight w:val="none"/>
        </w:rPr>
        <w:t>任何费用。</w:t>
      </w:r>
    </w:p>
    <w:p w14:paraId="4B7E8867">
      <w:pPr>
        <w:adjustRightInd w:val="0"/>
        <w:snapToGrid w:val="0"/>
        <w:spacing w:line="400" w:lineRule="exact"/>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3. 履行合同的时间、地点和方式</w:t>
      </w:r>
    </w:p>
    <w:p w14:paraId="6A6822E9">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3.1 </w:t>
      </w:r>
      <w:r>
        <w:rPr>
          <w:rFonts w:hint="eastAsia" w:ascii="宋体" w:hAnsi="宋体" w:eastAsia="宋体" w:cs="宋体"/>
          <w:sz w:val="24"/>
          <w:szCs w:val="24"/>
          <w:highlight w:val="none"/>
        </w:rPr>
        <w:t>乙方应当在约定的时间、地点，按照约定方式履行合同。</w:t>
      </w:r>
    </w:p>
    <w:p w14:paraId="1BC877C4">
      <w:pPr>
        <w:autoSpaceDE w:val="0"/>
        <w:autoSpaceDN w:val="0"/>
        <w:adjustRightInd w:val="0"/>
        <w:snapToGrid w:val="0"/>
        <w:spacing w:line="40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4. 甲方的权利和义务</w:t>
      </w:r>
    </w:p>
    <w:p w14:paraId="0B544D60">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3B433BA3">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4.2 甲方有权要求乙方按时提交各阶段有关安排计划，并有权定期核对乙方提供货物数量、规格、质量等内容。甲方有权督促乙方工作并要求乙方更换不符合要求的货物。</w:t>
      </w:r>
    </w:p>
    <w:p w14:paraId="7451D2D5">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4.3 甲方有权要求乙方对缺陷部分予以修复，并按合同约定享有货物保修及其他合同约定的权利。</w:t>
      </w:r>
    </w:p>
    <w:p w14:paraId="189D0918">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4.4 甲方应当按照合同约定及时对交付的货物进行验收，</w:t>
      </w:r>
      <w:r>
        <w:rPr>
          <w:rFonts w:hint="eastAsia" w:ascii="宋体" w:hAnsi="宋体" w:eastAsia="宋体" w:cs="宋体"/>
          <w:sz w:val="24"/>
          <w:szCs w:val="24"/>
          <w:highlight w:val="none"/>
        </w:rPr>
        <w:t>未</w:t>
      </w:r>
      <w:r>
        <w:rPr>
          <w:rFonts w:hint="eastAsia" w:ascii="宋体" w:hAnsi="宋体" w:eastAsia="宋体" w:cs="宋体"/>
          <w:color w:val="000000"/>
          <w:sz w:val="24"/>
          <w:szCs w:val="24"/>
          <w:highlight w:val="none"/>
        </w:rPr>
        <w:t>在</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约定的期限内对乙方履约提出任何异议或者向乙方作出任何说明的，</w:t>
      </w:r>
      <w:r>
        <w:rPr>
          <w:rFonts w:hint="eastAsia" w:ascii="宋体" w:hAnsi="宋体" w:eastAsia="宋体" w:cs="宋体"/>
          <w:color w:val="000000"/>
          <w:sz w:val="24"/>
          <w:szCs w:val="24"/>
          <w:highlight w:val="none"/>
        </w:rPr>
        <w:t>视为验收通过。</w:t>
      </w:r>
    </w:p>
    <w:p w14:paraId="0EEFEF27">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4.5 甲方应当根据合同约定及时向乙方支付合同价款，不得以内部人员变更、履行内部付款流程等为由，拒绝或迟延支付。</w:t>
      </w:r>
    </w:p>
    <w:p w14:paraId="7D0058E3">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4.6 国家法律法规规定及</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sz w:val="24"/>
          <w:szCs w:val="24"/>
          <w:highlight w:val="none"/>
        </w:rPr>
        <w:t>约定应由甲方承担的其他义务和责任。</w:t>
      </w:r>
    </w:p>
    <w:p w14:paraId="4F991865">
      <w:pPr>
        <w:autoSpaceDE w:val="0"/>
        <w:autoSpaceDN w:val="0"/>
        <w:adjustRightInd w:val="0"/>
        <w:snapToGrid w:val="0"/>
        <w:spacing w:line="40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5. 乙方的权利和义务</w:t>
      </w:r>
    </w:p>
    <w:p w14:paraId="34032CB3">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 签署合同后，乙方应确定项目负责人（或项目联系人），负责与本合同有关的事务。</w:t>
      </w:r>
    </w:p>
    <w:p w14:paraId="2E38E755">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5672D905">
      <w:pPr>
        <w:pStyle w:val="2"/>
        <w:spacing w:line="400" w:lineRule="exact"/>
        <w:ind w:firstLine="422" w:firstLineChars="176"/>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5.3乙方有权根据合同约定向甲方收取合同价款。</w:t>
      </w:r>
    </w:p>
    <w:p w14:paraId="57147D8E">
      <w:pPr>
        <w:pStyle w:val="2"/>
        <w:spacing w:line="400" w:lineRule="exact"/>
        <w:ind w:firstLine="422" w:firstLineChars="176"/>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5.4国家法律法规规定及</w:t>
      </w:r>
      <w:r>
        <w:rPr>
          <w:rFonts w:hint="eastAsia" w:ascii="宋体" w:hAnsi="宋体" w:eastAsia="宋体" w:cs="宋体"/>
          <w:b/>
          <w:bCs/>
          <w:szCs w:val="24"/>
          <w:highlight w:val="none"/>
        </w:rPr>
        <w:t>【政府采购合同专用条款】</w:t>
      </w:r>
      <w:r>
        <w:rPr>
          <w:rFonts w:hint="eastAsia" w:ascii="宋体" w:hAnsi="宋体" w:eastAsia="宋体" w:cs="宋体"/>
          <w:szCs w:val="24"/>
          <w:highlight w:val="none"/>
        </w:rPr>
        <w:t>约定应</w:t>
      </w:r>
      <w:r>
        <w:rPr>
          <w:rFonts w:hint="eastAsia" w:ascii="宋体" w:hAnsi="宋体" w:eastAsia="宋体" w:cs="宋体"/>
          <w:color w:val="000000"/>
          <w:szCs w:val="24"/>
          <w:highlight w:val="none"/>
        </w:rPr>
        <w:t>由乙方承担的其他义务和责任。</w:t>
      </w:r>
    </w:p>
    <w:p w14:paraId="40C076FB">
      <w:pPr>
        <w:numPr>
          <w:ilvl w:val="0"/>
          <w:numId w:val="6"/>
        </w:numPr>
        <w:autoSpaceDE w:val="0"/>
        <w:autoSpaceDN w:val="0"/>
        <w:adjustRightInd w:val="0"/>
        <w:snapToGrid w:val="0"/>
        <w:spacing w:line="40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合同履行</w:t>
      </w:r>
    </w:p>
    <w:p w14:paraId="7B0C4787">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6.1 甲乙双方应当按照</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sz w:val="24"/>
          <w:szCs w:val="24"/>
          <w:highlight w:val="none"/>
        </w:rPr>
        <w:t>约定顺序履行合同义务；如果没有先后顺序的，应当同时履行。</w:t>
      </w:r>
    </w:p>
    <w:p w14:paraId="49062ACC">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033EB65F">
      <w:pPr>
        <w:adjustRightInd w:val="0"/>
        <w:snapToGrid w:val="0"/>
        <w:spacing w:line="40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7. 货物包装、运输、保险和交付要求</w:t>
      </w:r>
    </w:p>
    <w:p w14:paraId="760721DE">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7.1 本合同</w:t>
      </w:r>
      <w:r>
        <w:rPr>
          <w:rFonts w:hint="eastAsia" w:ascii="宋体" w:hAnsi="宋体" w:eastAsia="宋体" w:cs="宋体"/>
          <w:bCs/>
          <w:color w:val="000000"/>
          <w:sz w:val="24"/>
          <w:szCs w:val="24"/>
          <w:highlight w:val="none"/>
        </w:rPr>
        <w:t>涉及商品包装、快递包装的，</w:t>
      </w:r>
      <w:r>
        <w:rPr>
          <w:rFonts w:hint="eastAsia" w:ascii="宋体" w:hAnsi="宋体" w:eastAsia="宋体" w:cs="宋体"/>
          <w:color w:val="000000"/>
          <w:sz w:val="24"/>
          <w:szCs w:val="24"/>
          <w:highlight w:val="none"/>
        </w:rPr>
        <w:t>除</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另有约定外，</w:t>
      </w:r>
      <w:r>
        <w:rPr>
          <w:rFonts w:hint="eastAsia" w:ascii="宋体" w:hAnsi="宋体" w:eastAsia="宋体" w:cs="宋体"/>
          <w:color w:val="000000"/>
          <w:sz w:val="24"/>
          <w:szCs w:val="24"/>
          <w:highlight w:val="none"/>
        </w:rPr>
        <w:t>包装应适应远距离运输、防潮、防震、防锈和防野蛮装卸等要求，确保货物安全无损地运抵</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约定的</w:t>
      </w:r>
      <w:r>
        <w:rPr>
          <w:rFonts w:hint="eastAsia" w:ascii="宋体" w:hAnsi="宋体" w:eastAsia="宋体" w:cs="宋体"/>
          <w:color w:val="000000"/>
          <w:sz w:val="24"/>
          <w:szCs w:val="24"/>
          <w:highlight w:val="none"/>
        </w:rPr>
        <w:t>指定现场。</w:t>
      </w:r>
    </w:p>
    <w:p w14:paraId="1CD9ED1E">
      <w:pPr>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7.2 除</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另有约定外，</w:t>
      </w:r>
      <w:r>
        <w:rPr>
          <w:rFonts w:hint="eastAsia" w:ascii="宋体" w:hAnsi="宋体" w:eastAsia="宋体" w:cs="宋体"/>
          <w:color w:val="000000"/>
          <w:sz w:val="24"/>
          <w:szCs w:val="24"/>
          <w:highlight w:val="none"/>
        </w:rPr>
        <w:t>乙方负责办理将货物运抵本合同规定的交货地点，并装卸、交付至甲方的一切运输事项，相关费用应包含在合同价款中。</w:t>
      </w:r>
    </w:p>
    <w:p w14:paraId="5FEC9C12">
      <w:pPr>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7.3 货物保险要求按</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规定执行</w:t>
      </w:r>
      <w:r>
        <w:rPr>
          <w:rFonts w:hint="eastAsia" w:ascii="宋体" w:hAnsi="宋体" w:eastAsia="宋体" w:cs="宋体"/>
          <w:color w:val="000000"/>
          <w:sz w:val="24"/>
          <w:szCs w:val="24"/>
          <w:highlight w:val="none"/>
        </w:rPr>
        <w:t>。</w:t>
      </w:r>
    </w:p>
    <w:p w14:paraId="16A0B145">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1917960B">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7.5 乙方在运输到达之前应提前通知甲方，并提示货物运输装卸的注意事项，甲方配合乙方做好货物的接收工作。</w:t>
      </w:r>
    </w:p>
    <w:p w14:paraId="39AC0F47">
      <w:pPr>
        <w:pStyle w:val="33"/>
        <w:ind w:firstLine="480"/>
        <w:rPr>
          <w:rFonts w:hint="eastAsia" w:ascii="宋体" w:hAnsi="宋体" w:eastAsia="宋体" w:cs="宋体"/>
          <w:sz w:val="24"/>
          <w:szCs w:val="24"/>
          <w:highlight w:val="none"/>
        </w:rPr>
      </w:pPr>
      <w:r>
        <w:rPr>
          <w:rFonts w:hint="eastAsia" w:ascii="宋体" w:hAnsi="宋体" w:eastAsia="宋体" w:cs="宋体"/>
          <w:color w:val="000000"/>
          <w:kern w:val="2"/>
          <w:sz w:val="24"/>
          <w:szCs w:val="24"/>
          <w:highlight w:val="none"/>
        </w:rPr>
        <w:t>7.6 如因包装、运输问题导致货物损毁、丢失或者品质下降，甲方有权要求降价、换货、拒收部分或整批货物，由此产生的费用和损失，均由乙方承担。</w:t>
      </w:r>
    </w:p>
    <w:p w14:paraId="09AC3508">
      <w:pPr>
        <w:adjustRightInd w:val="0"/>
        <w:snapToGrid w:val="0"/>
        <w:spacing w:line="400" w:lineRule="exact"/>
        <w:jc w:val="left"/>
        <w:rPr>
          <w:rFonts w:hint="eastAsia" w:ascii="宋体" w:hAnsi="宋体" w:eastAsia="宋体" w:cs="宋体"/>
          <w:b/>
          <w:sz w:val="24"/>
          <w:szCs w:val="24"/>
          <w:highlight w:val="none"/>
        </w:rPr>
      </w:pPr>
      <w:r>
        <w:rPr>
          <w:rFonts w:hint="eastAsia" w:ascii="宋体" w:hAnsi="宋体" w:eastAsia="宋体" w:cs="宋体"/>
          <w:b/>
          <w:color w:val="000000"/>
          <w:sz w:val="24"/>
          <w:szCs w:val="24"/>
          <w:highlight w:val="none"/>
        </w:rPr>
        <w:t xml:space="preserve">8. </w:t>
      </w:r>
      <w:r>
        <w:rPr>
          <w:rFonts w:hint="eastAsia" w:ascii="宋体" w:hAnsi="宋体" w:eastAsia="宋体" w:cs="宋体"/>
          <w:b/>
          <w:sz w:val="24"/>
          <w:szCs w:val="24"/>
          <w:highlight w:val="none"/>
        </w:rPr>
        <w:t>质量标准和保证</w:t>
      </w:r>
    </w:p>
    <w:p w14:paraId="01ECB63B">
      <w:pPr>
        <w:pStyle w:val="14"/>
        <w:adjustRightInd w:val="0"/>
        <w:snapToGrid w:val="0"/>
        <w:spacing w:line="400" w:lineRule="exact"/>
        <w:ind w:firstLine="480" w:firstLineChars="200"/>
        <w:jc w:val="left"/>
        <w:rPr>
          <w:rFonts w:hint="eastAsia" w:ascii="宋体" w:hAnsi="宋体" w:eastAsia="宋体" w:cs="宋体"/>
          <w:b/>
          <w:sz w:val="24"/>
          <w:szCs w:val="24"/>
          <w:highlight w:val="none"/>
        </w:rPr>
      </w:pPr>
      <w:r>
        <w:rPr>
          <w:rFonts w:hint="eastAsia" w:ascii="宋体" w:hAnsi="宋体" w:eastAsia="宋体" w:cs="宋体"/>
          <w:sz w:val="24"/>
          <w:szCs w:val="24"/>
          <w:highlight w:val="none"/>
        </w:rPr>
        <w:t>8.1 质量标准</w:t>
      </w:r>
    </w:p>
    <w:p w14:paraId="2090E7A5">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（1）本合同下提供的货物应符合合同</w:t>
      </w:r>
      <w:r>
        <w:rPr>
          <w:rFonts w:hint="eastAsia" w:ascii="宋体" w:hAnsi="宋体" w:eastAsia="宋体" w:cs="宋体"/>
          <w:color w:val="000000"/>
          <w:sz w:val="24"/>
          <w:szCs w:val="24"/>
          <w:highlight w:val="none"/>
        </w:rPr>
        <w:t>约定的</w:t>
      </w:r>
      <w:r>
        <w:rPr>
          <w:rFonts w:hint="eastAsia" w:ascii="宋体" w:hAnsi="宋体" w:eastAsia="宋体" w:cs="宋体"/>
          <w:sz w:val="24"/>
          <w:szCs w:val="24"/>
          <w:highlight w:val="none"/>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62DBCD8D">
      <w:pPr>
        <w:pStyle w:val="14"/>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（2）采用中华人民共和国法定计量单位。</w:t>
      </w:r>
    </w:p>
    <w:p w14:paraId="62746733">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（3）乙方所提供的货物应符合国家有关安全、环保、卫生的规定。</w:t>
      </w:r>
    </w:p>
    <w:p w14:paraId="66875172">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（4）乙方应向甲方提交所提供货物的技术文件，包括相应的中文技术文件，如：产品目录、图纸、操作手册、使用说明、维护手册或服务指南等。上述文件应包装好随货物一同发运。</w:t>
      </w:r>
    </w:p>
    <w:p w14:paraId="100948DB">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8.2 保证</w:t>
      </w:r>
    </w:p>
    <w:p w14:paraId="2A149431">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sz w:val="24"/>
          <w:szCs w:val="24"/>
          <w:highlight w:val="none"/>
        </w:rPr>
        <w:t>【政府采购合同专用条款】</w:t>
      </w:r>
      <w:r>
        <w:rPr>
          <w:rFonts w:hint="eastAsia" w:ascii="宋体" w:hAnsi="宋体" w:eastAsia="宋体" w:cs="宋体"/>
          <w:sz w:val="24"/>
          <w:szCs w:val="24"/>
          <w:highlight w:val="none"/>
        </w:rPr>
        <w:t>规定或乙方书面承诺（两者以较长的为准）的质量保证期内，本保证保持有效。</w:t>
      </w:r>
    </w:p>
    <w:p w14:paraId="78EAEFB8">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（2）在质量保证期内所发现的缺陷，甲方应尽快以书面形式通知乙方。</w:t>
      </w:r>
    </w:p>
    <w:p w14:paraId="2801374B">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（3）乙方收到通知后，应在</w:t>
      </w:r>
      <w:r>
        <w:rPr>
          <w:rFonts w:hint="eastAsia" w:ascii="宋体" w:hAnsi="宋体" w:eastAsia="宋体" w:cs="宋体"/>
          <w:b/>
          <w:sz w:val="24"/>
          <w:szCs w:val="24"/>
          <w:highlight w:val="none"/>
        </w:rPr>
        <w:t>【政府采购合同专用条款】</w:t>
      </w:r>
      <w:r>
        <w:rPr>
          <w:rFonts w:hint="eastAsia" w:ascii="宋体" w:hAnsi="宋体" w:eastAsia="宋体" w:cs="宋体"/>
          <w:sz w:val="24"/>
          <w:szCs w:val="24"/>
          <w:highlight w:val="none"/>
        </w:rPr>
        <w:t>规定的响应时间内以合理的速度免费维修或更换有缺陷的货物或部件。</w:t>
      </w:r>
    </w:p>
    <w:p w14:paraId="232F90B6">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sz w:val="24"/>
          <w:szCs w:val="24"/>
          <w:highlight w:val="none"/>
        </w:rPr>
        <w:t>5</w:t>
      </w:r>
      <w:r>
        <w:rPr>
          <w:rFonts w:hint="eastAsia" w:ascii="宋体" w:hAnsi="宋体" w:eastAsia="宋体" w:cs="宋体"/>
          <w:sz w:val="24"/>
          <w:szCs w:val="24"/>
          <w:highlight w:val="none"/>
        </w:rPr>
        <w:t>.1条规定以书面形式</w:t>
      </w:r>
      <w:r>
        <w:rPr>
          <w:rFonts w:hint="eastAsia" w:ascii="宋体" w:hAnsi="宋体" w:eastAsia="宋体" w:cs="宋体"/>
          <w:color w:val="000000"/>
          <w:sz w:val="24"/>
          <w:szCs w:val="24"/>
          <w:highlight w:val="none"/>
        </w:rPr>
        <w:t>追究</w:t>
      </w:r>
      <w:r>
        <w:rPr>
          <w:rFonts w:hint="eastAsia" w:ascii="宋体" w:hAnsi="宋体" w:eastAsia="宋体" w:cs="宋体"/>
          <w:sz w:val="24"/>
          <w:szCs w:val="24"/>
          <w:highlight w:val="none"/>
        </w:rPr>
        <w:t>乙方</w:t>
      </w:r>
      <w:r>
        <w:rPr>
          <w:rFonts w:hint="eastAsia" w:ascii="宋体" w:hAnsi="宋体" w:eastAsia="宋体" w:cs="宋体"/>
          <w:color w:val="000000"/>
          <w:sz w:val="24"/>
          <w:szCs w:val="24"/>
          <w:highlight w:val="none"/>
        </w:rPr>
        <w:t>的违约责任</w:t>
      </w:r>
      <w:r>
        <w:rPr>
          <w:rFonts w:hint="eastAsia" w:ascii="宋体" w:hAnsi="宋体" w:eastAsia="宋体" w:cs="宋体"/>
          <w:sz w:val="24"/>
          <w:szCs w:val="24"/>
          <w:highlight w:val="none"/>
        </w:rPr>
        <w:t>。</w:t>
      </w:r>
    </w:p>
    <w:p w14:paraId="3EEE7EFA">
      <w:pPr>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（5）乙方在约定的时间内未能弥补缺陷，甲方可采取必要的补救措施，但其风险和费用将由乙方承担，甲方根据合同约定对乙方行使的其他权利不受影响。</w:t>
      </w:r>
    </w:p>
    <w:p w14:paraId="7364D4E8">
      <w:pPr>
        <w:adjustRightInd w:val="0"/>
        <w:snapToGrid w:val="0"/>
        <w:spacing w:line="400" w:lineRule="exact"/>
        <w:jc w:val="left"/>
        <w:rPr>
          <w:rFonts w:hint="eastAsia" w:ascii="宋体" w:hAnsi="宋体" w:eastAsia="宋体" w:cs="宋体"/>
          <w:b/>
          <w:bCs/>
          <w:sz w:val="24"/>
          <w:szCs w:val="24"/>
          <w:highlight w:val="none"/>
        </w:rPr>
      </w:pPr>
      <w:r>
        <w:rPr>
          <w:rFonts w:hint="eastAsia" w:ascii="宋体" w:hAnsi="宋体" w:eastAsia="宋体" w:cs="宋体"/>
          <w:b/>
          <w:bCs/>
          <w:color w:val="000000"/>
          <w:sz w:val="24"/>
          <w:szCs w:val="24"/>
          <w:highlight w:val="none"/>
        </w:rPr>
        <w:t>9</w:t>
      </w:r>
      <w:r>
        <w:rPr>
          <w:rFonts w:hint="eastAsia" w:ascii="宋体" w:hAnsi="宋体" w:eastAsia="宋体" w:cs="宋体"/>
          <w:b/>
          <w:bCs/>
          <w:sz w:val="24"/>
          <w:szCs w:val="24"/>
          <w:highlight w:val="none"/>
        </w:rPr>
        <w:t>.</w:t>
      </w:r>
      <w:r>
        <w:rPr>
          <w:rFonts w:hint="eastAsia" w:ascii="宋体" w:hAnsi="宋体" w:eastAsia="宋体" w:cs="宋体"/>
          <w:b/>
          <w:bCs/>
          <w:color w:val="000000"/>
          <w:sz w:val="24"/>
          <w:szCs w:val="24"/>
          <w:highlight w:val="none"/>
        </w:rPr>
        <w:t xml:space="preserve"> </w:t>
      </w:r>
      <w:r>
        <w:rPr>
          <w:rFonts w:hint="eastAsia" w:ascii="宋体" w:hAnsi="宋体" w:eastAsia="宋体" w:cs="宋体"/>
          <w:b/>
          <w:bCs/>
          <w:sz w:val="24"/>
          <w:szCs w:val="24"/>
          <w:highlight w:val="none"/>
        </w:rPr>
        <w:t>权利瑕疵担保</w:t>
      </w:r>
    </w:p>
    <w:p w14:paraId="718E7066">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9.1 乙方保证对其出售的货物享有合法的权利。</w:t>
      </w:r>
    </w:p>
    <w:p w14:paraId="6794BEC9">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9.2 </w:t>
      </w:r>
      <w:r>
        <w:rPr>
          <w:rFonts w:hint="eastAsia" w:ascii="宋体" w:hAnsi="宋体" w:eastAsia="宋体" w:cs="宋体"/>
          <w:sz w:val="24"/>
          <w:szCs w:val="24"/>
          <w:highlight w:val="none"/>
        </w:rPr>
        <w:t>乙方保证在交付的货物上不存在抵押权等担保物权。</w:t>
      </w:r>
    </w:p>
    <w:p w14:paraId="228CAEC9">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9.3 如甲方使用上述货物构成对第三人侵权的，则由乙方承担全部责任。</w:t>
      </w:r>
    </w:p>
    <w:p w14:paraId="040623D6">
      <w:pPr>
        <w:autoSpaceDE w:val="0"/>
        <w:autoSpaceDN w:val="0"/>
        <w:adjustRightInd w:val="0"/>
        <w:snapToGrid w:val="0"/>
        <w:spacing w:line="40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10. 知识产权保护</w:t>
      </w:r>
    </w:p>
    <w:p w14:paraId="13BE97AC">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10.1 乙方对其所销售的货物应当享有知识产权或经权利人合法授权，保证没有侵犯任</w:t>
      </w:r>
      <w:r>
        <w:rPr>
          <w:rFonts w:hint="eastAsia" w:ascii="宋体" w:hAnsi="宋体" w:eastAsia="宋体" w:cs="宋体"/>
          <w:sz w:val="24"/>
          <w:szCs w:val="24"/>
          <w:highlight w:val="none"/>
        </w:rPr>
        <w:t>何第三人的知识产权等权利。</w:t>
      </w:r>
      <w:bookmarkStart w:id="32" w:name="_Hlk163047038"/>
      <w:r>
        <w:rPr>
          <w:rFonts w:hint="eastAsia" w:ascii="宋体" w:hAnsi="宋体" w:eastAsia="宋体" w:cs="宋体"/>
          <w:sz w:val="24"/>
          <w:szCs w:val="24"/>
          <w:highlight w:val="none"/>
        </w:rPr>
        <w:t>因违反前述约定对第三人构成侵权的，应当由乙方向第三人承担法律责任；甲方依法向第三人赔偿后，有权向乙方追偿。甲方有其他损失的，乙方应当赔偿</w:t>
      </w:r>
      <w:bookmarkEnd w:id="32"/>
      <w:r>
        <w:rPr>
          <w:rFonts w:hint="eastAsia" w:ascii="宋体" w:hAnsi="宋体" w:eastAsia="宋体" w:cs="宋体"/>
          <w:sz w:val="24"/>
          <w:szCs w:val="24"/>
          <w:highlight w:val="none"/>
        </w:rPr>
        <w:t>。</w:t>
      </w:r>
    </w:p>
    <w:p w14:paraId="17DA3677">
      <w:pPr>
        <w:autoSpaceDE w:val="0"/>
        <w:autoSpaceDN w:val="0"/>
        <w:adjustRightInd w:val="0"/>
        <w:snapToGrid w:val="0"/>
        <w:spacing w:line="400" w:lineRule="exact"/>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11. 保密义务</w:t>
      </w:r>
    </w:p>
    <w:p w14:paraId="23AC3EF4">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中约定。</w:t>
      </w:r>
    </w:p>
    <w:p w14:paraId="250946CA">
      <w:pPr>
        <w:autoSpaceDE w:val="0"/>
        <w:autoSpaceDN w:val="0"/>
        <w:adjustRightInd w:val="0"/>
        <w:snapToGrid w:val="0"/>
        <w:spacing w:line="400" w:lineRule="exact"/>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12. 合同价款支付</w:t>
      </w:r>
    </w:p>
    <w:p w14:paraId="67AF77EC">
      <w:pPr>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12.1 合同价款支付按照国库集中支付制度及财政管理相关规定执行。</w:t>
      </w:r>
    </w:p>
    <w:p w14:paraId="2C6134A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】中约定。</w:t>
      </w:r>
    </w:p>
    <w:p w14:paraId="16EED61D">
      <w:pPr>
        <w:pStyle w:val="2"/>
        <w:spacing w:line="400" w:lineRule="exact"/>
        <w:rPr>
          <w:rFonts w:hint="eastAsia" w:ascii="宋体" w:hAnsi="宋体" w:eastAsia="宋体" w:cs="宋体"/>
          <w:b/>
          <w:bCs/>
          <w:szCs w:val="24"/>
          <w:highlight w:val="none"/>
        </w:rPr>
      </w:pPr>
      <w:r>
        <w:rPr>
          <w:rFonts w:hint="eastAsia" w:ascii="宋体" w:hAnsi="宋体" w:eastAsia="宋体" w:cs="宋体"/>
          <w:b/>
          <w:bCs/>
          <w:szCs w:val="24"/>
          <w:highlight w:val="none"/>
        </w:rPr>
        <w:t>13. 履约保证金</w:t>
      </w:r>
    </w:p>
    <w:p w14:paraId="47816601">
      <w:pPr>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13.1 乙方应当以支票、汇票、本票或者金融机构、担保机构出具的保函等非现金形式提交。</w:t>
      </w:r>
    </w:p>
    <w:p w14:paraId="23EABF47">
      <w:pPr>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13.2 如果乙方出现</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4E11A5D4">
      <w:pPr>
        <w:spacing w:line="40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13.3 甲方在项目通过验收后按照</w:t>
      </w:r>
      <w:r>
        <w:rPr>
          <w:rFonts w:hint="eastAsia" w:ascii="宋体" w:hAnsi="宋体" w:eastAsia="宋体" w:cs="宋体"/>
          <w:b/>
          <w:sz w:val="24"/>
          <w:szCs w:val="24"/>
          <w:highlight w:val="none"/>
        </w:rPr>
        <w:t>【政府采购合同专用条款】</w:t>
      </w:r>
      <w:r>
        <w:rPr>
          <w:rFonts w:hint="eastAsia" w:ascii="宋体" w:hAnsi="宋体" w:eastAsia="宋体" w:cs="宋体"/>
          <w:sz w:val="24"/>
          <w:szCs w:val="24"/>
          <w:highlight w:val="none"/>
        </w:rPr>
        <w:t>规定的时间内将履约保证金退还乙方；逾期退还的，乙方可要求甲方支付违约金，违约金按照</w:t>
      </w:r>
      <w:r>
        <w:rPr>
          <w:rFonts w:hint="eastAsia" w:ascii="宋体" w:hAnsi="宋体" w:eastAsia="宋体" w:cs="宋体"/>
          <w:b/>
          <w:sz w:val="24"/>
          <w:szCs w:val="24"/>
          <w:highlight w:val="none"/>
        </w:rPr>
        <w:t>【政府采购合同专用条款】</w:t>
      </w:r>
      <w:r>
        <w:rPr>
          <w:rFonts w:hint="eastAsia" w:ascii="宋体" w:hAnsi="宋体" w:eastAsia="宋体" w:cs="宋体"/>
          <w:sz w:val="24"/>
          <w:szCs w:val="24"/>
          <w:highlight w:val="none"/>
        </w:rPr>
        <w:t>规定支付。</w:t>
      </w:r>
    </w:p>
    <w:p w14:paraId="1784B8DE">
      <w:pPr>
        <w:autoSpaceDE w:val="0"/>
        <w:autoSpaceDN w:val="0"/>
        <w:adjustRightInd w:val="0"/>
        <w:snapToGrid w:val="0"/>
        <w:spacing w:line="400" w:lineRule="exact"/>
        <w:jc w:val="left"/>
        <w:rPr>
          <w:rFonts w:hint="eastAsia" w:ascii="宋体" w:hAnsi="宋体" w:eastAsia="宋体" w:cs="宋体"/>
          <w:b/>
          <w:sz w:val="24"/>
          <w:szCs w:val="24"/>
          <w:highlight w:val="none"/>
        </w:rPr>
      </w:pPr>
      <w:r>
        <w:rPr>
          <w:rFonts w:hint="eastAsia" w:ascii="宋体" w:hAnsi="宋体" w:eastAsia="宋体" w:cs="宋体"/>
          <w:b/>
          <w:bCs/>
          <w:sz w:val="24"/>
          <w:szCs w:val="24"/>
          <w:highlight w:val="none"/>
        </w:rPr>
        <w:t xml:space="preserve">14. </w:t>
      </w:r>
      <w:r>
        <w:rPr>
          <w:rFonts w:hint="eastAsia" w:ascii="宋体" w:hAnsi="宋体" w:eastAsia="宋体" w:cs="宋体"/>
          <w:b/>
          <w:sz w:val="24"/>
          <w:szCs w:val="24"/>
          <w:highlight w:val="none"/>
        </w:rPr>
        <w:t>售后服务</w:t>
      </w:r>
    </w:p>
    <w:p w14:paraId="026D96AB">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14.1 除项目不涉及或采购活动中明确约定无须承担外，乙方还应提供下列服务：</w:t>
      </w:r>
    </w:p>
    <w:p w14:paraId="3402F220">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（1）货物的现场移动、安装、调试、启动监督及技术支持；</w:t>
      </w:r>
    </w:p>
    <w:p w14:paraId="45AEEFE3">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（2）提供货物组装和维修所需的专用工具和辅助材料；</w:t>
      </w:r>
    </w:p>
    <w:p w14:paraId="27AC49AC">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（3）在</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约定的期限内对所有的货物实施运行监督、维修，但前提条件是该服务并不能免除乙方在质量保证期内所承担的义务；</w:t>
      </w:r>
    </w:p>
    <w:p w14:paraId="5FBB361B">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（4）在制造商所在地或指定现场就货物的安装、启动、运营、维护、废弃处置等对甲方操作人员进行培训；</w:t>
      </w:r>
    </w:p>
    <w:p w14:paraId="7986000F">
      <w:pPr>
        <w:pStyle w:val="33"/>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（5）依照法律、行政法规的规定或者按照</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约定，货物在有效使用年限届满后应予回收的，乙方负有自行或者委托第三人对货物予以回收的义务；</w:t>
      </w:r>
    </w:p>
    <w:p w14:paraId="215AF37E">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b/>
          <w:sz w:val="24"/>
          <w:szCs w:val="24"/>
          <w:highlight w:val="none"/>
        </w:rPr>
        <w:t>【政府采购合同专用条款】</w:t>
      </w:r>
      <w:r>
        <w:rPr>
          <w:rFonts w:hint="eastAsia" w:ascii="宋体" w:hAnsi="宋体" w:eastAsia="宋体" w:cs="宋体"/>
          <w:sz w:val="24"/>
          <w:szCs w:val="24"/>
          <w:highlight w:val="none"/>
        </w:rPr>
        <w:t>规定由乙方提供的其他服务。</w:t>
      </w:r>
    </w:p>
    <w:p w14:paraId="411F3705">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14.2 乙方提供的售后服务的费用已包含在合同价款中，甲方不再另行支付。</w:t>
      </w:r>
    </w:p>
    <w:p w14:paraId="58FFF338">
      <w:pPr>
        <w:adjustRightInd w:val="0"/>
        <w:snapToGrid w:val="0"/>
        <w:spacing w:line="400" w:lineRule="exact"/>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15. 违约责任</w:t>
      </w:r>
    </w:p>
    <w:p w14:paraId="5AA179F5">
      <w:pPr>
        <w:adjustRightInd w:val="0"/>
        <w:snapToGrid w:val="0"/>
        <w:spacing w:line="400" w:lineRule="exact"/>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15.1质量瑕疵的违约责任</w:t>
      </w:r>
    </w:p>
    <w:p w14:paraId="7A71B418">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乙方提供的产品不符合合同约定的质量标准或存在产品质量缺陷，甲方有权要求乙方根据</w:t>
      </w:r>
      <w:r>
        <w:rPr>
          <w:rFonts w:hint="eastAsia" w:ascii="宋体" w:hAnsi="宋体" w:eastAsia="宋体" w:cs="宋体"/>
          <w:b/>
          <w:sz w:val="24"/>
          <w:szCs w:val="24"/>
          <w:highlight w:val="none"/>
        </w:rPr>
        <w:t>【政府采购合同专用条款】</w:t>
      </w:r>
      <w:r>
        <w:rPr>
          <w:rFonts w:hint="eastAsia" w:ascii="宋体" w:hAnsi="宋体" w:eastAsia="宋体" w:cs="宋体"/>
          <w:bCs/>
          <w:sz w:val="24"/>
          <w:szCs w:val="24"/>
          <w:highlight w:val="none"/>
        </w:rPr>
        <w:t>要求</w:t>
      </w:r>
      <w:r>
        <w:rPr>
          <w:rFonts w:hint="eastAsia" w:ascii="宋体" w:hAnsi="宋体" w:eastAsia="宋体" w:cs="宋体"/>
          <w:sz w:val="24"/>
          <w:szCs w:val="24"/>
          <w:highlight w:val="none"/>
        </w:rPr>
        <w:t>及时修理、重作、更换，并承担由此给甲方造成的损失。</w:t>
      </w:r>
    </w:p>
    <w:p w14:paraId="458C0EBE">
      <w:pPr>
        <w:autoSpaceDE w:val="0"/>
        <w:autoSpaceDN w:val="0"/>
        <w:adjustRightInd w:val="0"/>
        <w:snapToGrid w:val="0"/>
        <w:spacing w:line="400" w:lineRule="exact"/>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15.2 迟延交货的违约责任</w:t>
      </w:r>
    </w:p>
    <w:p w14:paraId="75B4C240">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D7C3D84">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（2）如果乙方没有按照合同规定的时间交货和提供相关服务，甲方有权从货款中扣除误期赔偿费而不影响合同项下的其他补救方法，赔偿费按</w:t>
      </w:r>
      <w:r>
        <w:rPr>
          <w:rFonts w:hint="eastAsia" w:ascii="宋体" w:hAnsi="宋体" w:eastAsia="宋体" w:cs="宋体"/>
          <w:b/>
          <w:sz w:val="24"/>
          <w:szCs w:val="24"/>
          <w:highlight w:val="none"/>
        </w:rPr>
        <w:t>【政府采购合同专用条款】</w:t>
      </w:r>
      <w:r>
        <w:rPr>
          <w:rFonts w:hint="eastAsia" w:ascii="宋体" w:hAnsi="宋体" w:eastAsia="宋体" w:cs="宋体"/>
          <w:sz w:val="24"/>
          <w:szCs w:val="24"/>
          <w:highlight w:val="none"/>
        </w:rPr>
        <w:t>规定执行。如果涉及公共利益，且赔偿金额无法弥补公共利益损失，甲方可要求继续履行或者采取其他补救措施。</w:t>
      </w:r>
    </w:p>
    <w:p w14:paraId="4DA2B045">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15.3 迟延支付的违约责任</w:t>
      </w:r>
    </w:p>
    <w:p w14:paraId="33324AC3">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甲方存在迟延支付乙方合同款项的，应当承担</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规定的逾期付款利息。</w:t>
      </w:r>
    </w:p>
    <w:p w14:paraId="5C507B5F">
      <w:pPr>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bCs/>
          <w:sz w:val="24"/>
          <w:szCs w:val="24"/>
          <w:highlight w:val="none"/>
        </w:rPr>
        <w:t>15.4其他违约责任根据项目实际需要按</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规定执行。</w:t>
      </w:r>
    </w:p>
    <w:p w14:paraId="1F9A1FBC">
      <w:pPr>
        <w:numPr>
          <w:ilvl w:val="0"/>
          <w:numId w:val="7"/>
        </w:numPr>
        <w:autoSpaceDE w:val="0"/>
        <w:autoSpaceDN w:val="0"/>
        <w:adjustRightInd w:val="0"/>
        <w:snapToGrid w:val="0"/>
        <w:spacing w:line="400" w:lineRule="exact"/>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合同变更、中止与终止</w:t>
      </w:r>
    </w:p>
    <w:p w14:paraId="575F7DBC">
      <w:pPr>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16.1合同的变更</w:t>
      </w:r>
    </w:p>
    <w:p w14:paraId="7A88009C">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政府采购合同履行中，在不改变合同其他条款的前提下，甲方可以在合同价款10%的范围内追加与合同标的相同的货物，并就此与乙方协商一致后签订补充协议。</w:t>
      </w:r>
    </w:p>
    <w:p w14:paraId="56ED93A8">
      <w:pPr>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16.2合同的中止</w:t>
      </w:r>
    </w:p>
    <w:p w14:paraId="774891AC">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（1）合同履行过程中因供应商就采购文件、采购过程或结果提起投诉的，甲方认为有必要的，可以中止合同的履行。</w:t>
      </w:r>
    </w:p>
    <w:p w14:paraId="51B8BC25">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1238ABBC">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（3）乙方分立、合并或者变更住所的，应当及时以书面形式告知甲方。乙方没有及时告知甲方，致使合同履行发生困难的，甲方可以中止合同履行并要求乙方承担由此给甲方造成的损失。</w:t>
      </w:r>
    </w:p>
    <w:p w14:paraId="77D8A658">
      <w:pPr>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（4）甲方不得以行政区划调整、政府换届、机构或者职能调整以及相关责任人更替为由中止合同。</w:t>
      </w:r>
    </w:p>
    <w:p w14:paraId="159AFFAC">
      <w:pPr>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16.3合同的终止</w:t>
      </w:r>
    </w:p>
    <w:p w14:paraId="7245A83B">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（1）合同因有效期限届满而终止；</w:t>
      </w:r>
    </w:p>
    <w:p w14:paraId="69FE2011">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（2）乙方未按合同约定履行，构成根本性违约的，甲方有权终止合同，并追究乙方的违约责任。</w:t>
      </w:r>
    </w:p>
    <w:p w14:paraId="7A274D23">
      <w:pPr>
        <w:pStyle w:val="33"/>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16.4 </w:t>
      </w:r>
      <w:r>
        <w:rPr>
          <w:rFonts w:hint="eastAsia" w:ascii="宋体" w:hAnsi="宋体" w:eastAsia="宋体" w:cs="宋体"/>
          <w:kern w:val="2"/>
          <w:sz w:val="24"/>
          <w:szCs w:val="24"/>
          <w:highlight w:val="none"/>
        </w:rPr>
        <w:t>涉及国家利益、社会公共利益的情形</w:t>
      </w:r>
    </w:p>
    <w:p w14:paraId="7BCBBA37">
      <w:pPr>
        <w:pStyle w:val="3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448EE387">
      <w:pPr>
        <w:autoSpaceDE w:val="0"/>
        <w:autoSpaceDN w:val="0"/>
        <w:adjustRightInd w:val="0"/>
        <w:snapToGrid w:val="0"/>
        <w:spacing w:line="400" w:lineRule="exact"/>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17. 合同分包</w:t>
      </w:r>
    </w:p>
    <w:p w14:paraId="1C603B42">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17.1 乙方不得将合同转包给其他供应商。涉及合同分包的，乙方应根据采购文件和投标（响应）文件规定进行合同分包。</w:t>
      </w:r>
    </w:p>
    <w:p w14:paraId="5A7DC336">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17.2 乙方执行政府采购政策向中小企业依法分包的，乙方应当按采购文件和投标（响应）文件签订分包意向协议，分包意向协议属于本合同组成部分。</w:t>
      </w:r>
    </w:p>
    <w:p w14:paraId="38AF99BC">
      <w:pPr>
        <w:autoSpaceDE w:val="0"/>
        <w:autoSpaceDN w:val="0"/>
        <w:adjustRightInd w:val="0"/>
        <w:snapToGrid w:val="0"/>
        <w:spacing w:line="400" w:lineRule="exact"/>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18. 不可抗力</w:t>
      </w:r>
    </w:p>
    <w:p w14:paraId="6AC67F21">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18.1 不可抗力是指合同双方不能预见、不能避免且不能克服的客观情况。</w:t>
      </w:r>
    </w:p>
    <w:p w14:paraId="5266C95C">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18.2 任何一方对由于不可抗力造成的部分或全部不能履行合同不承担违约责任。但迟延履行后发生不可抗力的，不能免除责任。</w:t>
      </w:r>
    </w:p>
    <w:p w14:paraId="1D453FC2">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2EE1EC7">
      <w:pPr>
        <w:autoSpaceDE w:val="0"/>
        <w:autoSpaceDN w:val="0"/>
        <w:adjustRightInd w:val="0"/>
        <w:snapToGrid w:val="0"/>
        <w:spacing w:line="400" w:lineRule="exact"/>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19. 解决争议的方法</w:t>
      </w:r>
    </w:p>
    <w:p w14:paraId="426E16E6">
      <w:pPr>
        <w:pStyle w:val="3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1F5DB59A">
      <w:pPr>
        <w:pStyle w:val="3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19.2 选择仲裁的，应在</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中明确仲裁机构及仲裁地；通过诉讼方式解决的，可以在</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中进一步约定选择与争议有实际联系的地点的人民法院管辖，但管辖法院的约定不得违反级别管辖和专属管辖的规定。</w:t>
      </w:r>
    </w:p>
    <w:p w14:paraId="33EA9E3C">
      <w:pPr>
        <w:pStyle w:val="3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19.3 如甲乙双方有争议的事项不影响合同其他部分的履行，在争议解决期间，合同其他部分应当继续履行。</w:t>
      </w:r>
    </w:p>
    <w:p w14:paraId="0FAB172D">
      <w:pPr>
        <w:autoSpaceDE w:val="0"/>
        <w:autoSpaceDN w:val="0"/>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20. 政府采购政策</w:t>
      </w:r>
    </w:p>
    <w:p w14:paraId="6F8C5B52">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20.1 </w:t>
      </w:r>
      <w:r>
        <w:rPr>
          <w:rFonts w:hint="eastAsia" w:ascii="宋体" w:hAnsi="宋体" w:eastAsia="宋体" w:cs="宋体"/>
          <w:sz w:val="24"/>
          <w:szCs w:val="24"/>
          <w:highlight w:val="none"/>
          <w:lang w:val="en-GB"/>
        </w:rPr>
        <w:t>本合同应当按照规定执行政府采购政策。</w:t>
      </w:r>
    </w:p>
    <w:p w14:paraId="1EB126BB">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20.2 本合同依法执行政府采购政策的方式和内容，属于合同履约验收的范围。甲乙双方</w:t>
      </w:r>
      <w:r>
        <w:rPr>
          <w:rFonts w:hint="eastAsia" w:ascii="宋体" w:hAnsi="宋体" w:eastAsia="宋体" w:cs="宋体"/>
          <w:sz w:val="24"/>
          <w:szCs w:val="24"/>
          <w:highlight w:val="none"/>
          <w:lang w:val="en-GB"/>
        </w:rPr>
        <w:t>未按规定要求执行政府采购政策造成损失的</w:t>
      </w:r>
      <w:r>
        <w:rPr>
          <w:rFonts w:hint="eastAsia" w:ascii="宋体" w:hAnsi="宋体" w:eastAsia="宋体" w:cs="宋体"/>
          <w:sz w:val="24"/>
          <w:szCs w:val="24"/>
          <w:highlight w:val="none"/>
        </w:rPr>
        <w:t>，有过错的一方应当承担赔偿责任，双方都有过错的，各自承担相应的责任。</w:t>
      </w:r>
    </w:p>
    <w:p w14:paraId="0C1AB268">
      <w:pPr>
        <w:pStyle w:val="2"/>
        <w:spacing w:line="4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3412548">
      <w:pPr>
        <w:autoSpaceDE w:val="0"/>
        <w:autoSpaceDN w:val="0"/>
        <w:adjustRightInd w:val="0"/>
        <w:snapToGrid w:val="0"/>
        <w:spacing w:line="400" w:lineRule="exact"/>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21. 法律适用</w:t>
      </w:r>
    </w:p>
    <w:p w14:paraId="030825B6">
      <w:pPr>
        <w:pStyle w:val="3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21.1 本合同的订立、生效、解释、履行及与本合同有关的争议解决，均适用法律、行政法规。</w:t>
      </w:r>
    </w:p>
    <w:p w14:paraId="46281954">
      <w:pPr>
        <w:pStyle w:val="3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21.2 本合同条款与法律、行政法规的强制性规定不一致的，双方当事人应按照法律、行政法规的强制性规定修改本合同的相关条款。</w:t>
      </w:r>
    </w:p>
    <w:p w14:paraId="3AE5C791">
      <w:pPr>
        <w:autoSpaceDE w:val="0"/>
        <w:autoSpaceDN w:val="0"/>
        <w:adjustRightInd w:val="0"/>
        <w:snapToGrid w:val="0"/>
        <w:spacing w:line="400" w:lineRule="exact"/>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22. 通知</w:t>
      </w:r>
    </w:p>
    <w:p w14:paraId="6DA775B3">
      <w:pPr>
        <w:pStyle w:val="3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22.1 本合同任何一方向对方发出的通知、信件、数据电文等，应当发送至本合同第一部分《政府采购合同协议书》所约定的通讯地址、联系人、联系电话或电子邮箱。</w:t>
      </w:r>
    </w:p>
    <w:p w14:paraId="333E703B">
      <w:pPr>
        <w:pStyle w:val="33"/>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22.2 一方当事人变更名称、住所、联系人、联系电话或电子邮箱等信息的，应当在变更后3日内及时书面通知对方，对方实际收到变更通知前的送达仍为有效送达。</w:t>
      </w:r>
    </w:p>
    <w:p w14:paraId="069D8404">
      <w:pPr>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22.3本合同一方给另一方的通知均应采用书面形式，传真或快递送到本合同中规定的对方的地址和办理签收手续。</w:t>
      </w:r>
    </w:p>
    <w:p w14:paraId="4AECADF5">
      <w:pPr>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22.4通知以送达之日或通知书中规定的生效之日起生效，两者中以较迟之日为准。</w:t>
      </w:r>
    </w:p>
    <w:p w14:paraId="5E6A53EA">
      <w:pPr>
        <w:numPr>
          <w:ilvl w:val="0"/>
          <w:numId w:val="8"/>
        </w:numPr>
        <w:adjustRightInd w:val="0"/>
        <w:snapToGrid w:val="0"/>
        <w:spacing w:line="400" w:lineRule="exact"/>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合同未尽事项</w:t>
      </w:r>
    </w:p>
    <w:p w14:paraId="4D77DF99">
      <w:pPr>
        <w:adjustRightInd w:val="0"/>
        <w:snapToGrid w:val="0"/>
        <w:spacing w:line="400" w:lineRule="exact"/>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23.1合同未尽事项见</w:t>
      </w:r>
      <w:r>
        <w:rPr>
          <w:rFonts w:hint="eastAsia" w:ascii="宋体" w:hAnsi="宋体" w:eastAsia="宋体" w:cs="宋体"/>
          <w:b/>
          <w:sz w:val="24"/>
          <w:szCs w:val="24"/>
          <w:highlight w:val="none"/>
        </w:rPr>
        <w:t>【政府采购合同专用条款】</w:t>
      </w:r>
      <w:r>
        <w:rPr>
          <w:rFonts w:hint="eastAsia" w:ascii="宋体" w:hAnsi="宋体" w:eastAsia="宋体" w:cs="宋体"/>
          <w:bCs/>
          <w:sz w:val="24"/>
          <w:szCs w:val="24"/>
          <w:highlight w:val="none"/>
        </w:rPr>
        <w:t>。</w:t>
      </w:r>
    </w:p>
    <w:p w14:paraId="6269C065">
      <w:pPr>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bCs/>
          <w:sz w:val="24"/>
          <w:szCs w:val="24"/>
          <w:highlight w:val="none"/>
        </w:rPr>
        <w:t xml:space="preserve">    23.2 合同附件与合同正文具有同等的法律效力。</w:t>
      </w:r>
      <w:bookmarkStart w:id="33" w:name="_Toc20313"/>
    </w:p>
    <w:p w14:paraId="70C3D055">
      <w:pPr>
        <w:adjustRightInd w:val="0"/>
        <w:snapToGrid w:val="0"/>
        <w:spacing w:before="204" w:beforeLines="50" w:after="409" w:afterLines="100"/>
        <w:jc w:val="center"/>
        <w:outlineLvl w:val="1"/>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bookmarkStart w:id="34" w:name="_Toc31679"/>
      <w:bookmarkStart w:id="35" w:name="_Toc19834"/>
      <w:bookmarkStart w:id="36" w:name="_Toc17295"/>
      <w:bookmarkStart w:id="37" w:name="_Toc28906"/>
      <w:r>
        <w:rPr>
          <w:rFonts w:hint="eastAsia" w:ascii="宋体" w:hAnsi="宋体" w:eastAsia="宋体" w:cs="宋体"/>
          <w:b/>
          <w:sz w:val="28"/>
          <w:szCs w:val="28"/>
          <w:highlight w:val="none"/>
        </w:rPr>
        <w:t>第三节 政府采购合同专用条款</w:t>
      </w:r>
      <w:bookmarkEnd w:id="33"/>
      <w:bookmarkEnd w:id="34"/>
      <w:bookmarkEnd w:id="35"/>
      <w:bookmarkEnd w:id="36"/>
      <w:bookmarkEnd w:id="37"/>
    </w:p>
    <w:tbl>
      <w:tblPr>
        <w:tblStyle w:val="25"/>
        <w:tblW w:w="997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82"/>
        <w:gridCol w:w="2040"/>
        <w:gridCol w:w="6056"/>
      </w:tblGrid>
      <w:tr w14:paraId="7EA742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882" w:type="dxa"/>
            <w:vAlign w:val="center"/>
          </w:tcPr>
          <w:p w14:paraId="0D36CF54">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3784A54A">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第1.2（6）项</w:t>
            </w:r>
          </w:p>
        </w:tc>
        <w:tc>
          <w:tcPr>
            <w:tcW w:w="2040" w:type="dxa"/>
            <w:vAlign w:val="center"/>
          </w:tcPr>
          <w:p w14:paraId="5542C611">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联合体具体要求</w:t>
            </w:r>
          </w:p>
        </w:tc>
        <w:tc>
          <w:tcPr>
            <w:tcW w:w="6056" w:type="dxa"/>
            <w:vAlign w:val="center"/>
          </w:tcPr>
          <w:p w14:paraId="39524E83">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不接受联合体</w:t>
            </w:r>
          </w:p>
        </w:tc>
      </w:tr>
      <w:tr w14:paraId="097728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1882" w:type="dxa"/>
            <w:vAlign w:val="center"/>
          </w:tcPr>
          <w:p w14:paraId="751D2B4E">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1D57F81C">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第1.2（7）项</w:t>
            </w:r>
          </w:p>
        </w:tc>
        <w:tc>
          <w:tcPr>
            <w:tcW w:w="2040" w:type="dxa"/>
            <w:vAlign w:val="center"/>
          </w:tcPr>
          <w:p w14:paraId="40B9B8CC">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其他术语解释</w:t>
            </w:r>
          </w:p>
        </w:tc>
        <w:tc>
          <w:tcPr>
            <w:tcW w:w="6056" w:type="dxa"/>
            <w:vAlign w:val="center"/>
          </w:tcPr>
          <w:p w14:paraId="6249D0DA">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14:paraId="55D9C7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55" w:hRule="atLeast"/>
          <w:jc w:val="center"/>
        </w:trPr>
        <w:tc>
          <w:tcPr>
            <w:tcW w:w="1882" w:type="dxa"/>
            <w:vAlign w:val="center"/>
          </w:tcPr>
          <w:p w14:paraId="44E4FEFA">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38D4DA05">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第4.4款</w:t>
            </w:r>
          </w:p>
        </w:tc>
        <w:tc>
          <w:tcPr>
            <w:tcW w:w="2040" w:type="dxa"/>
            <w:vAlign w:val="center"/>
          </w:tcPr>
          <w:p w14:paraId="1DB80C60">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履约验收中甲方提出异议或作出说明的期限</w:t>
            </w:r>
          </w:p>
        </w:tc>
        <w:tc>
          <w:tcPr>
            <w:tcW w:w="6056" w:type="dxa"/>
            <w:vAlign w:val="center"/>
          </w:tcPr>
          <w:p w14:paraId="3DA6915E">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7天</w:t>
            </w:r>
          </w:p>
        </w:tc>
      </w:tr>
      <w:tr w14:paraId="3CC682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882" w:type="dxa"/>
            <w:vAlign w:val="center"/>
          </w:tcPr>
          <w:p w14:paraId="29482846">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2855F29B">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第4.6款</w:t>
            </w:r>
          </w:p>
        </w:tc>
        <w:tc>
          <w:tcPr>
            <w:tcW w:w="2040" w:type="dxa"/>
            <w:vAlign w:val="center"/>
          </w:tcPr>
          <w:p w14:paraId="5002FF15">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约定甲方承担的其他义务和责任</w:t>
            </w:r>
          </w:p>
        </w:tc>
        <w:tc>
          <w:tcPr>
            <w:tcW w:w="6056" w:type="dxa"/>
            <w:vAlign w:val="center"/>
          </w:tcPr>
          <w:p w14:paraId="144C7D63">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14:paraId="4F5D9E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882" w:type="dxa"/>
            <w:vAlign w:val="center"/>
          </w:tcPr>
          <w:p w14:paraId="0E8FE813">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2F483B8E">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第5.4款</w:t>
            </w:r>
          </w:p>
        </w:tc>
        <w:tc>
          <w:tcPr>
            <w:tcW w:w="2040" w:type="dxa"/>
            <w:vAlign w:val="center"/>
          </w:tcPr>
          <w:p w14:paraId="7703757A">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约定乙方承担的其他义务和责任</w:t>
            </w:r>
          </w:p>
        </w:tc>
        <w:tc>
          <w:tcPr>
            <w:tcW w:w="6056" w:type="dxa"/>
            <w:vAlign w:val="center"/>
          </w:tcPr>
          <w:p w14:paraId="4D71F1EC">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14:paraId="7CB670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1882" w:type="dxa"/>
            <w:vAlign w:val="center"/>
          </w:tcPr>
          <w:p w14:paraId="7FCBFF36">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452F917B">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第6.1款</w:t>
            </w:r>
          </w:p>
        </w:tc>
        <w:tc>
          <w:tcPr>
            <w:tcW w:w="2040" w:type="dxa"/>
            <w:vAlign w:val="center"/>
          </w:tcPr>
          <w:p w14:paraId="3AC39E48">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履行合同义务的顺序</w:t>
            </w:r>
          </w:p>
        </w:tc>
        <w:tc>
          <w:tcPr>
            <w:tcW w:w="6056" w:type="dxa"/>
            <w:vAlign w:val="center"/>
          </w:tcPr>
          <w:p w14:paraId="0B0DC3FF">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14:paraId="34D37F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882" w:type="dxa"/>
            <w:vMerge w:val="restart"/>
            <w:vAlign w:val="center"/>
          </w:tcPr>
          <w:p w14:paraId="4878F315">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63F2BD2F">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第7.1款</w:t>
            </w:r>
          </w:p>
        </w:tc>
        <w:tc>
          <w:tcPr>
            <w:tcW w:w="2040" w:type="dxa"/>
            <w:vAlign w:val="center"/>
          </w:tcPr>
          <w:p w14:paraId="624627BF">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包装特殊要求</w:t>
            </w:r>
          </w:p>
        </w:tc>
        <w:tc>
          <w:tcPr>
            <w:tcW w:w="6056" w:type="dxa"/>
            <w:vAlign w:val="center"/>
          </w:tcPr>
          <w:p w14:paraId="2E94712C">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14:paraId="1D0081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882" w:type="dxa"/>
            <w:vMerge w:val="continue"/>
            <w:vAlign w:val="center"/>
          </w:tcPr>
          <w:p w14:paraId="56C983A8">
            <w:pPr>
              <w:adjustRightInd w:val="0"/>
              <w:snapToGrid w:val="0"/>
              <w:jc w:val="center"/>
              <w:rPr>
                <w:rFonts w:hint="eastAsia" w:ascii="宋体" w:hAnsi="宋体" w:eastAsia="宋体" w:cs="宋体"/>
                <w:sz w:val="24"/>
                <w:szCs w:val="24"/>
                <w:highlight w:val="none"/>
              </w:rPr>
            </w:pPr>
          </w:p>
        </w:tc>
        <w:tc>
          <w:tcPr>
            <w:tcW w:w="2040" w:type="dxa"/>
            <w:vAlign w:val="center"/>
          </w:tcPr>
          <w:p w14:paraId="7E964683">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指定现场</w:t>
            </w:r>
          </w:p>
        </w:tc>
        <w:tc>
          <w:tcPr>
            <w:tcW w:w="6056" w:type="dxa"/>
            <w:vAlign w:val="center"/>
          </w:tcPr>
          <w:p w14:paraId="63A0E8CA">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14:paraId="6660B3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1882" w:type="dxa"/>
            <w:vAlign w:val="center"/>
          </w:tcPr>
          <w:p w14:paraId="37DB0A4C">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331A54F6">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第7.2款</w:t>
            </w:r>
          </w:p>
        </w:tc>
        <w:tc>
          <w:tcPr>
            <w:tcW w:w="2040" w:type="dxa"/>
            <w:vAlign w:val="center"/>
          </w:tcPr>
          <w:p w14:paraId="4092A947">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运输特殊要求</w:t>
            </w:r>
          </w:p>
        </w:tc>
        <w:tc>
          <w:tcPr>
            <w:tcW w:w="6056" w:type="dxa"/>
            <w:vAlign w:val="center"/>
          </w:tcPr>
          <w:p w14:paraId="281F1A01">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14:paraId="351BCD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882" w:type="dxa"/>
            <w:vAlign w:val="center"/>
          </w:tcPr>
          <w:p w14:paraId="4B5503C9">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1D4B761D">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第7.3款</w:t>
            </w:r>
          </w:p>
        </w:tc>
        <w:tc>
          <w:tcPr>
            <w:tcW w:w="2040" w:type="dxa"/>
            <w:vAlign w:val="center"/>
          </w:tcPr>
          <w:p w14:paraId="12B2CE1B">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保险要求</w:t>
            </w:r>
          </w:p>
        </w:tc>
        <w:tc>
          <w:tcPr>
            <w:tcW w:w="6056" w:type="dxa"/>
            <w:vAlign w:val="center"/>
          </w:tcPr>
          <w:p w14:paraId="22500F7D">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14:paraId="3FD704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1882" w:type="dxa"/>
            <w:vAlign w:val="center"/>
          </w:tcPr>
          <w:p w14:paraId="5E740AE2">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056D680D">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第8.2（1）项</w:t>
            </w:r>
          </w:p>
        </w:tc>
        <w:tc>
          <w:tcPr>
            <w:tcW w:w="2040" w:type="dxa"/>
            <w:vAlign w:val="center"/>
          </w:tcPr>
          <w:p w14:paraId="29EFD8A3">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质量保证期</w:t>
            </w:r>
          </w:p>
        </w:tc>
        <w:tc>
          <w:tcPr>
            <w:tcW w:w="6056" w:type="dxa"/>
            <w:vAlign w:val="center"/>
          </w:tcPr>
          <w:p w14:paraId="2D6C8E31">
            <w:pPr>
              <w:autoSpaceDE w:val="0"/>
              <w:autoSpaceDN w:val="0"/>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3年</w:t>
            </w:r>
          </w:p>
        </w:tc>
      </w:tr>
      <w:tr w14:paraId="1A6934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1882" w:type="dxa"/>
            <w:vAlign w:val="center"/>
          </w:tcPr>
          <w:p w14:paraId="46437D5E">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02D65491">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第8.2（3）项</w:t>
            </w:r>
          </w:p>
        </w:tc>
        <w:tc>
          <w:tcPr>
            <w:tcW w:w="2040" w:type="dxa"/>
            <w:vAlign w:val="center"/>
          </w:tcPr>
          <w:p w14:paraId="687B7BF7">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货物质量缺陷</w:t>
            </w:r>
          </w:p>
          <w:p w14:paraId="4235E4DD">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响应时间</w:t>
            </w:r>
          </w:p>
        </w:tc>
        <w:tc>
          <w:tcPr>
            <w:tcW w:w="6056" w:type="dxa"/>
            <w:vAlign w:val="center"/>
          </w:tcPr>
          <w:p w14:paraId="2B7B67E4">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接到故障通知后供应商在30分钟内电话应答，1个小时内现场维护，2小时内解决故障。</w:t>
            </w:r>
          </w:p>
        </w:tc>
      </w:tr>
      <w:tr w14:paraId="018C8C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1882" w:type="dxa"/>
            <w:vAlign w:val="center"/>
          </w:tcPr>
          <w:p w14:paraId="489D5FB4">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3F391FD8">
            <w:pPr>
              <w:pStyle w:val="33"/>
              <w:snapToGrid w:val="0"/>
              <w:spacing w:line="24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第11.1款</w:t>
            </w:r>
          </w:p>
        </w:tc>
        <w:tc>
          <w:tcPr>
            <w:tcW w:w="2040" w:type="dxa"/>
            <w:vAlign w:val="center"/>
          </w:tcPr>
          <w:p w14:paraId="5B825BD7">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其他应当保密的信息</w:t>
            </w:r>
          </w:p>
        </w:tc>
        <w:tc>
          <w:tcPr>
            <w:tcW w:w="6056" w:type="dxa"/>
            <w:vAlign w:val="center"/>
          </w:tcPr>
          <w:p w14:paraId="4CFC9963">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14:paraId="51A975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1882" w:type="dxa"/>
            <w:vAlign w:val="center"/>
          </w:tcPr>
          <w:p w14:paraId="76777568">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32F2ED61">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第12.2款</w:t>
            </w:r>
          </w:p>
        </w:tc>
        <w:tc>
          <w:tcPr>
            <w:tcW w:w="2040" w:type="dxa"/>
            <w:vAlign w:val="center"/>
          </w:tcPr>
          <w:p w14:paraId="1CB32CA4">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合同价款支付时间</w:t>
            </w:r>
          </w:p>
        </w:tc>
        <w:tc>
          <w:tcPr>
            <w:tcW w:w="6056" w:type="dxa"/>
            <w:vAlign w:val="center"/>
          </w:tcPr>
          <w:p w14:paraId="0DF481B2">
            <w:pPr>
              <w:adjustRightInd w:val="0"/>
              <w:snapToGrid w:val="0"/>
              <w:jc w:val="left"/>
              <w:rPr>
                <w:rFonts w:hint="eastAsia" w:ascii="宋体" w:hAnsi="宋体" w:eastAsia="宋体" w:cs="宋体"/>
                <w:sz w:val="24"/>
                <w:szCs w:val="24"/>
                <w:highlight w:val="none"/>
              </w:rPr>
            </w:pPr>
            <w:r>
              <w:rPr>
                <w:rFonts w:hint="eastAsia" w:ascii="宋体" w:hAnsi="宋体" w:cs="宋体"/>
                <w:sz w:val="24"/>
                <w:highlight w:val="none"/>
              </w:rPr>
              <w:t>产品验收合格提供全额有效发票130个工作日</w:t>
            </w:r>
            <w:r>
              <w:rPr>
                <w:rFonts w:hint="eastAsia" w:ascii="宋体" w:hAnsi="宋体" w:cs="宋体"/>
                <w:sz w:val="24"/>
                <w:highlight w:val="none"/>
                <w:lang w:val="en-US" w:eastAsia="zh-CN"/>
              </w:rPr>
              <w:t>内</w:t>
            </w:r>
            <w:r>
              <w:rPr>
                <w:rFonts w:hint="eastAsia" w:ascii="宋体" w:hAnsi="宋体" w:cs="宋体"/>
                <w:sz w:val="24"/>
                <w:highlight w:val="none"/>
              </w:rPr>
              <w:t>付款。</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（具体内容以合同签订为准）</w:t>
            </w:r>
          </w:p>
        </w:tc>
      </w:tr>
      <w:tr w14:paraId="59572C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1882" w:type="dxa"/>
            <w:vAlign w:val="center"/>
          </w:tcPr>
          <w:p w14:paraId="72105037">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46FB1B71">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第13.2款</w:t>
            </w:r>
          </w:p>
        </w:tc>
        <w:tc>
          <w:tcPr>
            <w:tcW w:w="2040" w:type="dxa"/>
            <w:vAlign w:val="center"/>
          </w:tcPr>
          <w:p w14:paraId="6F5B5F97">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履约保证金不予退还的情形</w:t>
            </w:r>
          </w:p>
        </w:tc>
        <w:tc>
          <w:tcPr>
            <w:tcW w:w="6056" w:type="dxa"/>
            <w:vAlign w:val="center"/>
          </w:tcPr>
          <w:p w14:paraId="3EF10E85">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14:paraId="4204FC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882" w:type="dxa"/>
            <w:vAlign w:val="center"/>
          </w:tcPr>
          <w:p w14:paraId="6AE25A80">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4C879999">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第13.3款</w:t>
            </w:r>
          </w:p>
        </w:tc>
        <w:tc>
          <w:tcPr>
            <w:tcW w:w="2040" w:type="dxa"/>
            <w:vAlign w:val="center"/>
          </w:tcPr>
          <w:p w14:paraId="22570B06">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履约保证金退还时间及逾期退还的违约金</w:t>
            </w:r>
          </w:p>
        </w:tc>
        <w:tc>
          <w:tcPr>
            <w:tcW w:w="6056" w:type="dxa"/>
            <w:vAlign w:val="center"/>
          </w:tcPr>
          <w:p w14:paraId="0A548ECF">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14:paraId="0CC53E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1882" w:type="dxa"/>
            <w:vAlign w:val="center"/>
          </w:tcPr>
          <w:p w14:paraId="3EC9D6EF">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07E790D5">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第14.1（3）项</w:t>
            </w:r>
          </w:p>
        </w:tc>
        <w:tc>
          <w:tcPr>
            <w:tcW w:w="2040" w:type="dxa"/>
            <w:vAlign w:val="center"/>
          </w:tcPr>
          <w:p w14:paraId="32809788">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运行监督、维修期限</w:t>
            </w:r>
          </w:p>
        </w:tc>
        <w:tc>
          <w:tcPr>
            <w:tcW w:w="6056" w:type="dxa"/>
            <w:vAlign w:val="center"/>
          </w:tcPr>
          <w:p w14:paraId="51D6EA66">
            <w:pPr>
              <w:adjustRightInd w:val="0"/>
              <w:snapToGrid w:val="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p>
        </w:tc>
      </w:tr>
      <w:tr w14:paraId="64FB06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882" w:type="dxa"/>
            <w:vAlign w:val="center"/>
          </w:tcPr>
          <w:p w14:paraId="38D02521">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6CE79935">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第14.1（5）项</w:t>
            </w:r>
          </w:p>
        </w:tc>
        <w:tc>
          <w:tcPr>
            <w:tcW w:w="2040" w:type="dxa"/>
            <w:vAlign w:val="center"/>
          </w:tcPr>
          <w:p w14:paraId="241ABF0F">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货物回收的约定</w:t>
            </w:r>
          </w:p>
        </w:tc>
        <w:tc>
          <w:tcPr>
            <w:tcW w:w="6056" w:type="dxa"/>
            <w:vAlign w:val="center"/>
          </w:tcPr>
          <w:p w14:paraId="1EAA69E7">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14:paraId="237F86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882" w:type="dxa"/>
            <w:vAlign w:val="center"/>
          </w:tcPr>
          <w:p w14:paraId="272DAD6E">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5E2ED668">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第14.1（6）项</w:t>
            </w:r>
          </w:p>
        </w:tc>
        <w:tc>
          <w:tcPr>
            <w:tcW w:w="2040" w:type="dxa"/>
            <w:vAlign w:val="center"/>
          </w:tcPr>
          <w:p w14:paraId="5B3562C6">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乙方提供的其他服务</w:t>
            </w:r>
          </w:p>
        </w:tc>
        <w:tc>
          <w:tcPr>
            <w:tcW w:w="6056" w:type="dxa"/>
            <w:vAlign w:val="center"/>
          </w:tcPr>
          <w:p w14:paraId="1312023C">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培训、定期巡检维护</w:t>
            </w:r>
          </w:p>
        </w:tc>
      </w:tr>
      <w:tr w14:paraId="40F512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882" w:type="dxa"/>
            <w:vAlign w:val="center"/>
          </w:tcPr>
          <w:p w14:paraId="55AEC09A">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10D762DE">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第15.1款</w:t>
            </w:r>
          </w:p>
        </w:tc>
        <w:tc>
          <w:tcPr>
            <w:tcW w:w="2040" w:type="dxa"/>
            <w:vAlign w:val="center"/>
          </w:tcPr>
          <w:p w14:paraId="2D6E5E17">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修理、重作、更换相关具体规定</w:t>
            </w:r>
          </w:p>
        </w:tc>
        <w:tc>
          <w:tcPr>
            <w:tcW w:w="6056" w:type="dxa"/>
            <w:vAlign w:val="center"/>
          </w:tcPr>
          <w:p w14:paraId="34055D8E">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接到故障通知后供应商在30分钟内电话应答，1个小时内现场维护，2小时内解决故障。</w:t>
            </w:r>
          </w:p>
        </w:tc>
      </w:tr>
      <w:tr w14:paraId="4A6EA2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882" w:type="dxa"/>
            <w:vAlign w:val="center"/>
          </w:tcPr>
          <w:p w14:paraId="10FA41D9">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451EB750">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第15.2（2）项</w:t>
            </w:r>
          </w:p>
        </w:tc>
        <w:tc>
          <w:tcPr>
            <w:tcW w:w="2040" w:type="dxa"/>
            <w:vAlign w:val="center"/>
          </w:tcPr>
          <w:p w14:paraId="582F8FBD">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迟延交货赔偿费</w:t>
            </w:r>
          </w:p>
        </w:tc>
        <w:tc>
          <w:tcPr>
            <w:tcW w:w="6056" w:type="dxa"/>
            <w:vAlign w:val="center"/>
          </w:tcPr>
          <w:p w14:paraId="0AD7118C">
            <w:pPr>
              <w:adjustRightInd w:val="0"/>
              <w:snapToGrid w:val="0"/>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按每日0.05%的合同总价款</w:t>
            </w:r>
          </w:p>
        </w:tc>
      </w:tr>
      <w:tr w14:paraId="7A5289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1882" w:type="dxa"/>
            <w:vAlign w:val="center"/>
          </w:tcPr>
          <w:p w14:paraId="297FF20A">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672E755E">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第15.3款</w:t>
            </w:r>
          </w:p>
        </w:tc>
        <w:tc>
          <w:tcPr>
            <w:tcW w:w="2040" w:type="dxa"/>
            <w:vAlign w:val="center"/>
          </w:tcPr>
          <w:p w14:paraId="4D610080">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逾期付款利息</w:t>
            </w:r>
          </w:p>
        </w:tc>
        <w:tc>
          <w:tcPr>
            <w:tcW w:w="6056" w:type="dxa"/>
            <w:vAlign w:val="center"/>
          </w:tcPr>
          <w:p w14:paraId="145ABF99">
            <w:pPr>
              <w:adjustRightInd w:val="0"/>
              <w:snapToGrid w:val="0"/>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w:t>
            </w:r>
          </w:p>
        </w:tc>
      </w:tr>
      <w:tr w14:paraId="5082D6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6" w:hRule="atLeast"/>
          <w:jc w:val="center"/>
        </w:trPr>
        <w:tc>
          <w:tcPr>
            <w:tcW w:w="1882" w:type="dxa"/>
            <w:tcBorders>
              <w:bottom w:val="single" w:color="auto" w:sz="2" w:space="0"/>
              <w:right w:val="single" w:color="auto" w:sz="2" w:space="0"/>
            </w:tcBorders>
            <w:vAlign w:val="center"/>
          </w:tcPr>
          <w:p w14:paraId="41328CC0">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15C4C621">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第15.4款</w:t>
            </w:r>
          </w:p>
        </w:tc>
        <w:tc>
          <w:tcPr>
            <w:tcW w:w="2040" w:type="dxa"/>
            <w:tcBorders>
              <w:left w:val="single" w:color="auto" w:sz="2" w:space="0"/>
              <w:bottom w:val="single" w:color="auto" w:sz="2" w:space="0"/>
              <w:right w:val="single" w:color="auto" w:sz="2" w:space="0"/>
            </w:tcBorders>
            <w:vAlign w:val="center"/>
          </w:tcPr>
          <w:p w14:paraId="79737A77">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其他违约责任</w:t>
            </w:r>
          </w:p>
        </w:tc>
        <w:tc>
          <w:tcPr>
            <w:tcW w:w="6056" w:type="dxa"/>
            <w:tcBorders>
              <w:left w:val="single" w:color="auto" w:sz="2" w:space="0"/>
              <w:bottom w:val="single" w:color="auto" w:sz="2" w:space="0"/>
            </w:tcBorders>
            <w:vAlign w:val="center"/>
          </w:tcPr>
          <w:p w14:paraId="3936D073">
            <w:pPr>
              <w:adjustRightInd w:val="0"/>
              <w:snapToGrid w:val="0"/>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w:t>
            </w:r>
          </w:p>
        </w:tc>
      </w:tr>
      <w:tr w14:paraId="0C4333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04" w:hRule="atLeast"/>
          <w:jc w:val="center"/>
        </w:trPr>
        <w:tc>
          <w:tcPr>
            <w:tcW w:w="1882" w:type="dxa"/>
            <w:tcBorders>
              <w:top w:val="single" w:color="auto" w:sz="2" w:space="0"/>
              <w:right w:val="single" w:color="auto" w:sz="2" w:space="0"/>
            </w:tcBorders>
            <w:vAlign w:val="center"/>
          </w:tcPr>
          <w:p w14:paraId="3FD11377">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296AAF1B">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第19.2款</w:t>
            </w:r>
          </w:p>
        </w:tc>
        <w:tc>
          <w:tcPr>
            <w:tcW w:w="2040" w:type="dxa"/>
            <w:tcBorders>
              <w:top w:val="single" w:color="auto" w:sz="2" w:space="0"/>
              <w:left w:val="single" w:color="auto" w:sz="2" w:space="0"/>
              <w:right w:val="single" w:color="auto" w:sz="2" w:space="0"/>
            </w:tcBorders>
            <w:vAlign w:val="center"/>
          </w:tcPr>
          <w:p w14:paraId="37F18431">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解决争议的方法</w:t>
            </w:r>
          </w:p>
        </w:tc>
        <w:tc>
          <w:tcPr>
            <w:tcW w:w="6056" w:type="dxa"/>
            <w:tcBorders>
              <w:top w:val="single" w:color="auto" w:sz="2" w:space="0"/>
              <w:left w:val="single" w:color="auto" w:sz="2" w:space="0"/>
            </w:tcBorders>
            <w:vAlign w:val="center"/>
          </w:tcPr>
          <w:p w14:paraId="46E1A8DE">
            <w:pPr>
              <w:autoSpaceDE w:val="0"/>
              <w:autoSpaceDN w:val="0"/>
              <w:adjustRightInd w:val="0"/>
              <w:snapToGrid w:val="0"/>
              <w:jc w:val="left"/>
              <w:rPr>
                <w:rFonts w:hint="eastAsia" w:ascii="宋体" w:hAnsi="宋体" w:eastAsia="宋体" w:cs="宋体"/>
                <w:iCs/>
                <w:sz w:val="24"/>
                <w:szCs w:val="24"/>
                <w:highlight w:val="none"/>
              </w:rPr>
            </w:pPr>
            <w:r>
              <w:rPr>
                <w:rFonts w:hint="eastAsia" w:ascii="宋体" w:hAnsi="宋体" w:eastAsia="宋体" w:cs="宋体"/>
                <w:iCs/>
                <w:sz w:val="24"/>
                <w:szCs w:val="24"/>
                <w:highlight w:val="none"/>
              </w:rPr>
              <w:t>因本合同及合同有关事项发生的争议，按下列第</w:t>
            </w:r>
            <w:r>
              <w:rPr>
                <w:rFonts w:hint="eastAsia" w:ascii="宋体" w:hAnsi="宋体" w:eastAsia="宋体" w:cs="宋体"/>
                <w:iCs/>
                <w:sz w:val="24"/>
                <w:szCs w:val="24"/>
                <w:highlight w:val="none"/>
                <w:u w:val="single"/>
              </w:rPr>
              <w:t xml:space="preserve"> 1 </w:t>
            </w:r>
            <w:r>
              <w:rPr>
                <w:rFonts w:hint="eastAsia" w:ascii="宋体" w:hAnsi="宋体" w:eastAsia="宋体" w:cs="宋体"/>
                <w:iCs/>
                <w:sz w:val="24"/>
                <w:szCs w:val="24"/>
                <w:highlight w:val="none"/>
              </w:rPr>
              <w:t>种方式解决：</w:t>
            </w:r>
          </w:p>
          <w:p w14:paraId="5CA4363A">
            <w:pPr>
              <w:autoSpaceDE w:val="0"/>
              <w:autoSpaceDN w:val="0"/>
              <w:adjustRightInd w:val="0"/>
              <w:snapToGrid w:val="0"/>
              <w:jc w:val="left"/>
              <w:rPr>
                <w:rFonts w:hint="eastAsia" w:ascii="宋体" w:hAnsi="宋体" w:eastAsia="宋体" w:cs="宋体"/>
                <w:iCs/>
                <w:sz w:val="24"/>
                <w:szCs w:val="24"/>
                <w:highlight w:val="none"/>
              </w:rPr>
            </w:pPr>
            <w:r>
              <w:rPr>
                <w:rFonts w:hint="eastAsia" w:ascii="宋体" w:hAnsi="宋体" w:eastAsia="宋体" w:cs="宋体"/>
                <w:iCs/>
                <w:sz w:val="24"/>
                <w:szCs w:val="24"/>
                <w:highlight w:val="none"/>
              </w:rPr>
              <w:t>（1）向</w:t>
            </w:r>
            <w:r>
              <w:rPr>
                <w:rFonts w:hint="eastAsia" w:ascii="宋体" w:hAnsi="宋体" w:eastAsia="宋体" w:cs="宋体"/>
                <w:iCs/>
                <w:sz w:val="24"/>
                <w:szCs w:val="24"/>
                <w:highlight w:val="none"/>
                <w:u w:val="single"/>
              </w:rPr>
              <w:t xml:space="preserve"> 采购人所在地 </w:t>
            </w:r>
            <w:r>
              <w:rPr>
                <w:rFonts w:hint="eastAsia" w:ascii="宋体" w:hAnsi="宋体" w:eastAsia="宋体" w:cs="宋体"/>
                <w:iCs/>
                <w:sz w:val="24"/>
                <w:szCs w:val="24"/>
                <w:highlight w:val="none"/>
              </w:rPr>
              <w:t>仲裁委员会申请仲裁，仲裁地点为</w:t>
            </w:r>
            <w:r>
              <w:rPr>
                <w:rFonts w:hint="eastAsia" w:ascii="宋体" w:hAnsi="宋体" w:eastAsia="宋体" w:cs="宋体"/>
                <w:iCs/>
                <w:sz w:val="24"/>
                <w:szCs w:val="24"/>
                <w:highlight w:val="none"/>
                <w:u w:val="single"/>
              </w:rPr>
              <w:t xml:space="preserve"> 采购人所在地 </w:t>
            </w:r>
            <w:r>
              <w:rPr>
                <w:rFonts w:hint="eastAsia" w:ascii="宋体" w:hAnsi="宋体" w:eastAsia="宋体" w:cs="宋体"/>
                <w:iCs/>
                <w:sz w:val="24"/>
                <w:szCs w:val="24"/>
                <w:highlight w:val="none"/>
              </w:rPr>
              <w:t>；</w:t>
            </w:r>
          </w:p>
          <w:p w14:paraId="26204FE8">
            <w:pPr>
              <w:adjustRightInd w:val="0"/>
              <w:snapToGrid w:val="0"/>
              <w:jc w:val="left"/>
              <w:rPr>
                <w:rFonts w:hint="eastAsia" w:ascii="宋体" w:hAnsi="宋体" w:eastAsia="宋体" w:cs="宋体"/>
                <w:sz w:val="24"/>
                <w:szCs w:val="24"/>
                <w:highlight w:val="none"/>
                <w:u w:val="single"/>
              </w:rPr>
            </w:pPr>
            <w:r>
              <w:rPr>
                <w:rFonts w:hint="eastAsia" w:ascii="宋体" w:hAnsi="宋体" w:eastAsia="宋体" w:cs="宋体"/>
                <w:iCs/>
                <w:sz w:val="24"/>
                <w:szCs w:val="24"/>
                <w:highlight w:val="none"/>
              </w:rPr>
              <w:t>（2）向</w:t>
            </w:r>
            <w:r>
              <w:rPr>
                <w:rFonts w:hint="eastAsia" w:ascii="宋体" w:hAnsi="宋体" w:eastAsia="宋体" w:cs="宋体"/>
                <w:iCs/>
                <w:sz w:val="24"/>
                <w:szCs w:val="24"/>
                <w:highlight w:val="none"/>
                <w:u w:val="single"/>
              </w:rPr>
              <w:t xml:space="preserve"> 采购人所在地 </w:t>
            </w:r>
            <w:r>
              <w:rPr>
                <w:rFonts w:hint="eastAsia" w:ascii="宋体" w:hAnsi="宋体" w:eastAsia="宋体" w:cs="宋体"/>
                <w:iCs/>
                <w:sz w:val="24"/>
                <w:szCs w:val="24"/>
                <w:highlight w:val="none"/>
              </w:rPr>
              <w:t>人民法院起诉。</w:t>
            </w:r>
          </w:p>
        </w:tc>
      </w:tr>
      <w:tr w14:paraId="1CCB90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1882" w:type="dxa"/>
            <w:vAlign w:val="center"/>
          </w:tcPr>
          <w:p w14:paraId="525AB314">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67A9F4A9">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第23.1款</w:t>
            </w:r>
          </w:p>
        </w:tc>
        <w:tc>
          <w:tcPr>
            <w:tcW w:w="2040" w:type="dxa"/>
            <w:vAlign w:val="center"/>
          </w:tcPr>
          <w:p w14:paraId="28703E27">
            <w:pPr>
              <w:adjustRightInd w:val="0"/>
              <w:snapToGrid w:val="0"/>
              <w:jc w:val="left"/>
              <w:rPr>
                <w:rFonts w:hint="eastAsia" w:ascii="宋体" w:hAnsi="宋体" w:eastAsia="宋体" w:cs="宋体"/>
                <w:sz w:val="24"/>
                <w:szCs w:val="24"/>
                <w:highlight w:val="none"/>
              </w:rPr>
            </w:pPr>
            <w:r>
              <w:rPr>
                <w:rFonts w:hint="eastAsia" w:ascii="宋体" w:hAnsi="宋体" w:eastAsia="宋体" w:cs="宋体"/>
                <w:bCs/>
                <w:sz w:val="24"/>
                <w:szCs w:val="24"/>
                <w:highlight w:val="none"/>
              </w:rPr>
              <w:t>其他专用条款</w:t>
            </w:r>
          </w:p>
        </w:tc>
        <w:tc>
          <w:tcPr>
            <w:tcW w:w="6056" w:type="dxa"/>
            <w:vAlign w:val="center"/>
          </w:tcPr>
          <w:p w14:paraId="71DD9654">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bl>
    <w:p w14:paraId="6F2DEB1F">
      <w:pPr>
        <w:rPr>
          <w:rFonts w:hint="eastAsia" w:ascii="宋体" w:hAnsi="宋体" w:eastAsia="宋体" w:cs="宋体"/>
          <w:highlight w:val="none"/>
        </w:rPr>
      </w:pPr>
    </w:p>
    <w:p w14:paraId="5FCDD1D9">
      <w:pPr>
        <w:rPr>
          <w:rFonts w:hint="eastAsia" w:ascii="宋体" w:hAnsi="宋体" w:eastAsia="宋体" w:cs="宋体"/>
          <w:highlight w:val="none"/>
        </w:rPr>
      </w:pPr>
    </w:p>
    <w:p w14:paraId="00FB940A">
      <w:pPr>
        <w:adjustRightInd w:val="0"/>
        <w:snapToGrid w:val="0"/>
        <w:spacing w:line="400" w:lineRule="atLeast"/>
        <w:rPr>
          <w:rFonts w:hint="eastAsia" w:ascii="宋体" w:hAnsi="宋体" w:eastAsia="宋体" w:cs="宋体"/>
          <w:sz w:val="24"/>
          <w:szCs w:val="24"/>
          <w:highlight w:val="none"/>
        </w:rPr>
      </w:pPr>
    </w:p>
    <w:p w14:paraId="72CFDE46">
      <w:pPr>
        <w:adjustRightInd w:val="0"/>
        <w:snapToGrid w:val="0"/>
        <w:spacing w:line="400" w:lineRule="atLeast"/>
        <w:rPr>
          <w:rFonts w:hint="eastAsia" w:ascii="宋体" w:hAnsi="宋体" w:eastAsia="宋体" w:cs="宋体"/>
          <w:sz w:val="24"/>
          <w:szCs w:val="24"/>
          <w:highlight w:val="none"/>
        </w:rPr>
      </w:pPr>
    </w:p>
    <w:p w14:paraId="276AECFE">
      <w:pPr>
        <w:pStyle w:val="4"/>
        <w:numPr>
          <w:ilvl w:val="0"/>
          <w:numId w:val="0"/>
        </w:numPr>
        <w:adjustRightInd w:val="0"/>
        <w:snapToGrid w:val="0"/>
        <w:spacing w:after="100" w:afterAutospacing="1" w:line="400" w:lineRule="atLeast"/>
        <w:jc w:val="center"/>
        <w:rPr>
          <w:rFonts w:hint="eastAsia" w:ascii="宋体" w:hAnsi="宋体" w:eastAsia="宋体" w:cs="宋体"/>
          <w:sz w:val="32"/>
          <w:szCs w:val="32"/>
          <w:highlight w:val="none"/>
        </w:rPr>
      </w:pPr>
      <w:bookmarkStart w:id="38" w:name="_Toc349637937"/>
      <w:bookmarkStart w:id="39" w:name="_Toc267301296"/>
      <w:bookmarkStart w:id="40" w:name="_Toc349573138"/>
      <w:bookmarkStart w:id="41" w:name="_Toc298240423"/>
      <w:r>
        <w:rPr>
          <w:rFonts w:hint="eastAsia" w:ascii="宋体" w:hAnsi="宋体" w:eastAsia="宋体" w:cs="宋体"/>
          <w:sz w:val="32"/>
          <w:szCs w:val="32"/>
          <w:highlight w:val="none"/>
        </w:rPr>
        <w:br w:type="page"/>
      </w:r>
      <w:bookmarkStart w:id="42" w:name="_Toc1033"/>
      <w:bookmarkStart w:id="43" w:name="_Toc29335"/>
      <w:bookmarkStart w:id="44" w:name="_Toc12349"/>
      <w:bookmarkStart w:id="45" w:name="_Toc29802"/>
      <w:r>
        <w:rPr>
          <w:rFonts w:hint="eastAsia" w:ascii="宋体" w:hAnsi="宋体" w:eastAsia="宋体" w:cs="宋体"/>
          <w:sz w:val="32"/>
          <w:szCs w:val="32"/>
          <w:highlight w:val="none"/>
        </w:rPr>
        <w:t>第六部分  合同特殊条款</w:t>
      </w:r>
      <w:bookmarkEnd w:id="38"/>
      <w:bookmarkEnd w:id="39"/>
      <w:bookmarkEnd w:id="40"/>
      <w:bookmarkEnd w:id="41"/>
      <w:bookmarkEnd w:id="42"/>
      <w:bookmarkEnd w:id="43"/>
      <w:bookmarkEnd w:id="44"/>
      <w:bookmarkEnd w:id="45"/>
    </w:p>
    <w:p w14:paraId="7C9F5606">
      <w:pPr>
        <w:adjustRightInd w:val="0"/>
        <w:snapToGrid w:val="0"/>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合同特殊条款是合同一般条款的补充和修改，如果两者之间有抵触，应以特殊条款为准。</w:t>
      </w:r>
    </w:p>
    <w:p w14:paraId="312817A0">
      <w:pPr>
        <w:numPr>
          <w:ilvl w:val="0"/>
          <w:numId w:val="0"/>
        </w:numPr>
        <w:tabs>
          <w:tab w:val="left" w:pos="360"/>
        </w:tabs>
        <w:adjustRightInd w:val="0"/>
        <w:snapToGrid w:val="0"/>
        <w:spacing w:before="0" w:after="0" w:line="400" w:lineRule="atLeast"/>
        <w:ind w:left="360" w:leftChars="0" w:hanging="360" w:firstLineChars="0"/>
        <w:outlineLvl w:val="9"/>
        <w:rPr>
          <w:rFonts w:hint="eastAsia" w:ascii="宋体" w:hAnsi="宋体" w:eastAsia="宋体" w:cs="宋体"/>
          <w:b/>
          <w:bCs/>
          <w:sz w:val="24"/>
          <w:highlight w:val="none"/>
        </w:rPr>
      </w:pPr>
      <w:bookmarkStart w:id="46" w:name="_Toc8727463"/>
      <w:bookmarkStart w:id="47" w:name="_Toc22138"/>
      <w:r>
        <w:rPr>
          <w:rFonts w:hint="eastAsia" w:ascii="宋体" w:hAnsi="宋体" w:eastAsia="宋体" w:cs="宋体"/>
          <w:b/>
          <w:bCs/>
          <w:kern w:val="2"/>
          <w:sz w:val="24"/>
          <w:highlight w:val="none"/>
          <w:lang w:val="en-US" w:eastAsia="zh-CN" w:bidi="ar-SA"/>
        </w:rPr>
        <w:t>1.</w:t>
      </w:r>
      <w:r>
        <w:rPr>
          <w:rFonts w:hint="eastAsia" w:ascii="宋体" w:hAnsi="宋体" w:eastAsia="宋体" w:cs="宋体"/>
          <w:b/>
          <w:bCs/>
          <w:sz w:val="24"/>
          <w:highlight w:val="none"/>
        </w:rPr>
        <w:t>检验</w:t>
      </w:r>
      <w:bookmarkEnd w:id="46"/>
      <w:bookmarkEnd w:id="47"/>
    </w:p>
    <w:p w14:paraId="006A3A79">
      <w:pPr>
        <w:pStyle w:val="14"/>
        <w:adjustRightInd w:val="0"/>
        <w:snapToGrid w:val="0"/>
        <w:spacing w:line="400" w:lineRule="atLeast"/>
        <w:rPr>
          <w:rFonts w:hint="eastAsia" w:ascii="宋体" w:hAnsi="宋体" w:eastAsia="宋体" w:cs="宋体"/>
          <w:sz w:val="24"/>
          <w:highlight w:val="none"/>
        </w:rPr>
      </w:pPr>
      <w:r>
        <w:rPr>
          <w:rFonts w:hint="eastAsia" w:ascii="宋体" w:hAnsi="宋体" w:eastAsia="宋体" w:cs="宋体"/>
          <w:sz w:val="24"/>
          <w:highlight w:val="none"/>
        </w:rPr>
        <w:t>1.1 货物到达目的地，买方、卖方及买方聘请专家一同开箱验货；</w:t>
      </w:r>
    </w:p>
    <w:p w14:paraId="39FE6477">
      <w:pPr>
        <w:pStyle w:val="14"/>
        <w:adjustRightInd w:val="0"/>
        <w:snapToGrid w:val="0"/>
        <w:spacing w:line="400" w:lineRule="atLeast"/>
        <w:ind w:left="480" w:hanging="480" w:hangingChars="200"/>
        <w:rPr>
          <w:rFonts w:hint="eastAsia" w:ascii="宋体" w:hAnsi="宋体" w:eastAsia="宋体" w:cs="宋体"/>
          <w:sz w:val="24"/>
          <w:highlight w:val="none"/>
        </w:rPr>
      </w:pPr>
      <w:r>
        <w:rPr>
          <w:rFonts w:hint="eastAsia" w:ascii="宋体" w:hAnsi="宋体" w:eastAsia="宋体" w:cs="宋体"/>
          <w:sz w:val="24"/>
          <w:highlight w:val="none"/>
        </w:rPr>
        <w:t>1.2 卖方提供的所有货物应符合中国以及国际通行的标准，并应附有相应的测试报告、合格证书，进口设备还须提供设备的进口报关单及商检证；</w:t>
      </w:r>
    </w:p>
    <w:p w14:paraId="6F3EE796">
      <w:pPr>
        <w:pStyle w:val="14"/>
        <w:adjustRightInd w:val="0"/>
        <w:snapToGrid w:val="0"/>
        <w:spacing w:line="400" w:lineRule="atLeast"/>
        <w:rPr>
          <w:rFonts w:hint="eastAsia" w:ascii="宋体" w:hAnsi="宋体" w:eastAsia="宋体" w:cs="宋体"/>
          <w:sz w:val="24"/>
          <w:highlight w:val="none"/>
        </w:rPr>
      </w:pPr>
      <w:r>
        <w:rPr>
          <w:rFonts w:hint="eastAsia" w:ascii="宋体" w:hAnsi="宋体" w:eastAsia="宋体" w:cs="宋体"/>
          <w:sz w:val="24"/>
          <w:highlight w:val="none"/>
        </w:rPr>
        <w:t>1.3 具体的标准应在供应商递交的文件中明确规定，并在合同中由双方确认。</w:t>
      </w:r>
    </w:p>
    <w:p w14:paraId="160D126A">
      <w:pPr>
        <w:numPr>
          <w:ilvl w:val="0"/>
          <w:numId w:val="0"/>
        </w:numPr>
        <w:tabs>
          <w:tab w:val="left" w:pos="360"/>
        </w:tabs>
        <w:adjustRightInd w:val="0"/>
        <w:snapToGrid w:val="0"/>
        <w:spacing w:before="0" w:after="0" w:line="400" w:lineRule="atLeast"/>
        <w:ind w:left="360" w:leftChars="0" w:hanging="360" w:firstLineChars="0"/>
        <w:outlineLvl w:val="9"/>
        <w:rPr>
          <w:rFonts w:hint="eastAsia" w:ascii="宋体" w:hAnsi="宋体" w:eastAsia="宋体" w:cs="宋体"/>
          <w:b/>
          <w:bCs/>
          <w:sz w:val="24"/>
          <w:highlight w:val="none"/>
        </w:rPr>
      </w:pPr>
      <w:bookmarkStart w:id="48" w:name="_Toc5361"/>
      <w:r>
        <w:rPr>
          <w:rFonts w:hint="eastAsia" w:ascii="宋体" w:hAnsi="宋体" w:eastAsia="宋体" w:cs="宋体"/>
          <w:b/>
          <w:bCs/>
          <w:kern w:val="2"/>
          <w:sz w:val="24"/>
          <w:highlight w:val="none"/>
          <w:lang w:val="en-US" w:eastAsia="zh-CN" w:bidi="ar-SA"/>
        </w:rPr>
        <w:t>2.</w:t>
      </w:r>
      <w:r>
        <w:rPr>
          <w:rFonts w:hint="eastAsia" w:ascii="宋体" w:hAnsi="宋体" w:eastAsia="宋体" w:cs="宋体"/>
          <w:b/>
          <w:bCs/>
          <w:sz w:val="24"/>
          <w:highlight w:val="none"/>
        </w:rPr>
        <w:t>培训：</w:t>
      </w:r>
      <w:bookmarkEnd w:id="48"/>
    </w:p>
    <w:p w14:paraId="28B1C08D">
      <w:pPr>
        <w:pStyle w:val="14"/>
        <w:adjustRightInd w:val="0"/>
        <w:snapToGrid w:val="0"/>
        <w:spacing w:line="400" w:lineRule="atLeast"/>
        <w:ind w:left="480" w:hanging="480" w:hangingChars="200"/>
        <w:rPr>
          <w:rFonts w:hint="eastAsia" w:ascii="宋体" w:hAnsi="宋体" w:eastAsia="宋体" w:cs="宋体"/>
          <w:sz w:val="24"/>
          <w:highlight w:val="none"/>
        </w:rPr>
      </w:pPr>
      <w:r>
        <w:rPr>
          <w:rFonts w:hint="eastAsia" w:ascii="宋体" w:hAnsi="宋体" w:eastAsia="宋体" w:cs="宋体"/>
          <w:sz w:val="24"/>
          <w:highlight w:val="none"/>
        </w:rPr>
        <w:t>2.1卖方有义务对买方的货物使用人员进行培训，使使用人员能熟练掌握货物的各项功能和操作及故障的排除；培训所需的一切费用均由卖方承担。</w:t>
      </w:r>
    </w:p>
    <w:p w14:paraId="474B82A8">
      <w:pPr>
        <w:numPr>
          <w:ilvl w:val="0"/>
          <w:numId w:val="0"/>
        </w:numPr>
        <w:tabs>
          <w:tab w:val="left" w:pos="360"/>
        </w:tabs>
        <w:adjustRightInd w:val="0"/>
        <w:snapToGrid w:val="0"/>
        <w:spacing w:before="0" w:after="0" w:line="400" w:lineRule="atLeast"/>
        <w:ind w:left="360" w:leftChars="0" w:hanging="360" w:firstLineChars="0"/>
        <w:outlineLvl w:val="9"/>
        <w:rPr>
          <w:rFonts w:hint="eastAsia" w:ascii="宋体" w:hAnsi="宋体" w:eastAsia="宋体" w:cs="宋体"/>
          <w:color w:val="000000"/>
          <w:kern w:val="0"/>
          <w:sz w:val="24"/>
          <w:szCs w:val="24"/>
          <w:highlight w:val="none"/>
          <w:lang w:val="en-US"/>
        </w:rPr>
      </w:pPr>
      <w:bookmarkStart w:id="49" w:name="_Toc17174"/>
      <w:r>
        <w:rPr>
          <w:rFonts w:hint="eastAsia" w:ascii="宋体" w:hAnsi="宋体" w:eastAsia="宋体" w:cs="宋体"/>
          <w:b/>
          <w:bCs/>
          <w:kern w:val="2"/>
          <w:sz w:val="24"/>
          <w:highlight w:val="none"/>
          <w:lang w:val="en-US" w:eastAsia="zh-CN" w:bidi="ar-SA"/>
        </w:rPr>
        <w:t>3.</w:t>
      </w:r>
      <w:r>
        <w:rPr>
          <w:rFonts w:hint="eastAsia" w:ascii="宋体" w:hAnsi="宋体" w:eastAsia="宋体" w:cs="宋体"/>
          <w:b/>
          <w:bCs/>
          <w:sz w:val="24"/>
          <w:highlight w:val="none"/>
        </w:rPr>
        <w:t>售后服务</w:t>
      </w:r>
      <w:bookmarkEnd w:id="49"/>
      <w:r>
        <w:rPr>
          <w:rFonts w:hint="eastAsia" w:ascii="宋体" w:hAnsi="宋体" w:eastAsia="宋体" w:cs="宋体"/>
          <w:b/>
          <w:bCs/>
          <w:sz w:val="24"/>
          <w:highlight w:val="none"/>
        </w:rPr>
        <w:t xml:space="preserve"> </w:t>
      </w:r>
      <w:bookmarkStart w:id="50" w:name="_Toc409177265"/>
      <w:bookmarkStart w:id="51" w:name="_Toc341861454"/>
      <w:bookmarkStart w:id="52" w:name="_Toc376771633"/>
      <w:bookmarkStart w:id="53" w:name="_Toc431314763"/>
      <w:bookmarkStart w:id="54" w:name="_Toc385610227"/>
    </w:p>
    <w:p w14:paraId="5FB70BEC">
      <w:pPr>
        <w:keepNext w:val="0"/>
        <w:keepLines w:val="0"/>
        <w:pageBreakBefore w:val="0"/>
        <w:widowControl w:val="0"/>
        <w:numPr>
          <w:ilvl w:val="1"/>
          <w:numId w:val="0"/>
        </w:numPr>
        <w:shd w:val="clear" w:color="auto" w:fill="auto"/>
        <w:kinsoku/>
        <w:wordWrap/>
        <w:overflowPunct/>
        <w:topLinePunct w:val="0"/>
        <w:autoSpaceDE/>
        <w:autoSpaceDN/>
        <w:bidi w:val="0"/>
        <w:adjustRightInd w:val="0"/>
        <w:snapToGrid w:val="0"/>
        <w:spacing w:line="400" w:lineRule="atLeast"/>
        <w:ind w:left="420" w:leftChars="0" w:hanging="420" w:hangingChars="175"/>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3.1</w:t>
      </w:r>
      <w:r>
        <w:rPr>
          <w:rFonts w:hint="eastAsia" w:ascii="宋体" w:hAnsi="宋体" w:eastAsia="宋体" w:cs="宋体"/>
          <w:sz w:val="24"/>
          <w:szCs w:val="24"/>
          <w:highlight w:val="none"/>
        </w:rPr>
        <w:t>供应商须具有较强的服务能力，配有较强的技术队伍，能提供快速的售后服务响应，接到故障通知后供应商在30分钟内电话应答，1个小时内现场维护，2小时内解决故障。特殊情况无法修复的，质保期内供应商应无条件更换新</w:t>
      </w:r>
      <w:r>
        <w:rPr>
          <w:rFonts w:hint="eastAsia" w:ascii="宋体" w:hAnsi="宋体" w:eastAsia="宋体" w:cs="宋体"/>
          <w:sz w:val="24"/>
          <w:szCs w:val="24"/>
          <w:highlight w:val="none"/>
          <w:lang w:val="en-US" w:eastAsia="zh-CN"/>
        </w:rPr>
        <w:t>产品</w:t>
      </w:r>
      <w:r>
        <w:rPr>
          <w:rFonts w:hint="eastAsia" w:ascii="宋体" w:hAnsi="宋体" w:eastAsia="宋体" w:cs="宋体"/>
          <w:sz w:val="24"/>
          <w:szCs w:val="24"/>
          <w:highlight w:val="none"/>
        </w:rPr>
        <w:t>或采取使设备可正常运转的措施。</w:t>
      </w:r>
    </w:p>
    <w:p w14:paraId="67B6A035">
      <w:pPr>
        <w:keepNext w:val="0"/>
        <w:keepLines w:val="0"/>
        <w:pageBreakBefore w:val="0"/>
        <w:widowControl w:val="0"/>
        <w:numPr>
          <w:ilvl w:val="1"/>
          <w:numId w:val="0"/>
        </w:numPr>
        <w:shd w:val="clear" w:color="auto" w:fill="auto"/>
        <w:kinsoku/>
        <w:wordWrap/>
        <w:overflowPunct/>
        <w:topLinePunct w:val="0"/>
        <w:autoSpaceDE/>
        <w:autoSpaceDN/>
        <w:bidi w:val="0"/>
        <w:adjustRightInd w:val="0"/>
        <w:snapToGrid w:val="0"/>
        <w:spacing w:line="400" w:lineRule="atLeast"/>
        <w:ind w:left="420" w:leftChars="0" w:hanging="420" w:hangingChars="175"/>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bidi="ar-SA"/>
        </w:rPr>
        <w:t>3.2</w:t>
      </w:r>
      <w:r>
        <w:rPr>
          <w:rFonts w:hint="eastAsia" w:ascii="宋体" w:hAnsi="宋体" w:eastAsia="宋体" w:cs="宋体"/>
          <w:color w:val="auto"/>
          <w:sz w:val="24"/>
          <w:szCs w:val="24"/>
          <w:highlight w:val="none"/>
        </w:rPr>
        <w:t>所供</w:t>
      </w:r>
      <w:r>
        <w:rPr>
          <w:rFonts w:hint="eastAsia" w:ascii="宋体" w:hAnsi="宋体" w:eastAsia="宋体" w:cs="宋体"/>
          <w:sz w:val="24"/>
          <w:szCs w:val="24"/>
          <w:highlight w:val="none"/>
        </w:rPr>
        <w:t>货物存在质量问题，需在接到</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通知后24小时内进行更换。</w:t>
      </w:r>
    </w:p>
    <w:p w14:paraId="64320518">
      <w:pPr>
        <w:keepNext w:val="0"/>
        <w:keepLines w:val="0"/>
        <w:pageBreakBefore w:val="0"/>
        <w:widowControl w:val="0"/>
        <w:numPr>
          <w:ilvl w:val="1"/>
          <w:numId w:val="0"/>
        </w:numPr>
        <w:kinsoku/>
        <w:wordWrap/>
        <w:overflowPunct/>
        <w:topLinePunct w:val="0"/>
        <w:autoSpaceDE/>
        <w:autoSpaceDN/>
        <w:bidi w:val="0"/>
        <w:adjustRightInd w:val="0"/>
        <w:snapToGrid w:val="0"/>
        <w:spacing w:line="400" w:lineRule="atLeast"/>
        <w:ind w:left="420" w:leftChars="0" w:hanging="420" w:hangingChars="175"/>
        <w:textAlignment w:val="auto"/>
        <w:rPr>
          <w:rFonts w:hint="eastAsia" w:ascii="宋体" w:hAnsi="宋体" w:eastAsia="宋体" w:cs="宋体"/>
          <w:sz w:val="24"/>
          <w:szCs w:val="24"/>
          <w:highlight w:val="none"/>
          <w:lang w:eastAsia="zh-CN"/>
        </w:rPr>
      </w:pPr>
      <w:r>
        <w:rPr>
          <w:rFonts w:hint="eastAsia" w:ascii="宋体" w:hAnsi="宋体" w:eastAsia="宋体" w:cs="宋体"/>
          <w:color w:val="000000"/>
          <w:kern w:val="0"/>
          <w:sz w:val="24"/>
          <w:szCs w:val="24"/>
          <w:highlight w:val="none"/>
          <w:lang w:val="en-US" w:eastAsia="zh-CN" w:bidi="ar-SA"/>
        </w:rPr>
        <w:t>3.3</w:t>
      </w:r>
      <w:r>
        <w:rPr>
          <w:rFonts w:hint="eastAsia" w:ascii="宋体" w:hAnsi="宋体" w:eastAsia="宋体" w:cs="宋体"/>
          <w:sz w:val="24"/>
          <w:szCs w:val="24"/>
          <w:highlight w:val="none"/>
          <w:lang w:eastAsia="zh-CN"/>
        </w:rPr>
        <w:t>考虑到售后服务方便及专业性，本项目必须提供</w:t>
      </w:r>
      <w:r>
        <w:rPr>
          <w:rFonts w:hint="eastAsia" w:ascii="宋体" w:hAnsi="宋体" w:eastAsia="宋体" w:cs="宋体"/>
          <w:sz w:val="24"/>
          <w:szCs w:val="24"/>
          <w:highlight w:val="none"/>
          <w:lang w:val="en-US" w:eastAsia="zh-CN"/>
        </w:rPr>
        <w:t>专职售后</w:t>
      </w:r>
      <w:r>
        <w:rPr>
          <w:rFonts w:hint="eastAsia" w:ascii="宋体" w:hAnsi="宋体" w:eastAsia="宋体" w:cs="宋体"/>
          <w:sz w:val="24"/>
          <w:szCs w:val="24"/>
          <w:highlight w:val="none"/>
          <w:lang w:eastAsia="zh-CN"/>
        </w:rPr>
        <w:t>服务人员名单、联系电话、</w:t>
      </w:r>
      <w:r>
        <w:rPr>
          <w:rFonts w:hint="eastAsia" w:ascii="宋体" w:hAnsi="宋体" w:eastAsia="宋体" w:cs="宋体"/>
          <w:sz w:val="24"/>
          <w:szCs w:val="24"/>
          <w:highlight w:val="none"/>
          <w:lang w:val="en-US" w:eastAsia="zh-CN"/>
        </w:rPr>
        <w:t>售后服务人员需大专以上文化程度，具有至少2年以上试剂耗材服务经验，熟悉各类试剂耗材。</w:t>
      </w:r>
    </w:p>
    <w:p w14:paraId="24097789">
      <w:pPr>
        <w:keepNext w:val="0"/>
        <w:keepLines w:val="0"/>
        <w:pageBreakBefore w:val="0"/>
        <w:widowControl w:val="0"/>
        <w:numPr>
          <w:ilvl w:val="1"/>
          <w:numId w:val="0"/>
        </w:numPr>
        <w:kinsoku/>
        <w:wordWrap/>
        <w:overflowPunct/>
        <w:topLinePunct w:val="0"/>
        <w:autoSpaceDE/>
        <w:autoSpaceDN/>
        <w:bidi w:val="0"/>
        <w:adjustRightInd w:val="0"/>
        <w:snapToGrid w:val="0"/>
        <w:spacing w:line="400" w:lineRule="atLeast"/>
        <w:ind w:left="420" w:leftChars="0" w:hanging="420" w:hangingChars="175"/>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技术员在建库服务期间，由采购人负责对其日常业务工作进行管理。未经主管部门许可，技术员不得离开工作岗位。技术员工作期间因自身疾病、意外事故、自然灾害，或其他不可抗外力导致的人身伤害、伤亡，采购人一概不负责任。</w:t>
      </w:r>
    </w:p>
    <w:p w14:paraId="403F1EEC">
      <w:pPr>
        <w:keepNext w:val="0"/>
        <w:keepLines w:val="0"/>
        <w:pageBreakBefore w:val="0"/>
        <w:widowControl w:val="0"/>
        <w:numPr>
          <w:ilvl w:val="1"/>
          <w:numId w:val="0"/>
        </w:numPr>
        <w:kinsoku/>
        <w:wordWrap/>
        <w:overflowPunct/>
        <w:topLinePunct w:val="0"/>
        <w:autoSpaceDE/>
        <w:autoSpaceDN/>
        <w:bidi w:val="0"/>
        <w:adjustRightInd w:val="0"/>
        <w:snapToGrid w:val="0"/>
        <w:spacing w:line="400" w:lineRule="atLeast"/>
        <w:ind w:left="420" w:leftChars="0" w:hanging="420" w:hangingChars="175"/>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3.5供应商及技术人员须严格遵守采购单位保密规定，不得获取采购单位信息，或将采购单位信息转发到其他社会新闻媒体或互联网络。否则，将视情节追究其法律责任。供应商提供保密措施。</w:t>
      </w:r>
    </w:p>
    <w:p w14:paraId="7A295E50">
      <w:pPr>
        <w:numPr>
          <w:ilvl w:val="0"/>
          <w:numId w:val="0"/>
        </w:numPr>
        <w:tabs>
          <w:tab w:val="left" w:pos="360"/>
        </w:tabs>
        <w:adjustRightInd w:val="0"/>
        <w:snapToGrid w:val="0"/>
        <w:spacing w:before="0" w:after="0" w:line="400" w:lineRule="atLeast"/>
        <w:ind w:left="360" w:leftChars="0" w:hanging="360" w:firstLineChars="0"/>
        <w:outlineLvl w:val="9"/>
        <w:rPr>
          <w:rFonts w:hint="eastAsia" w:ascii="宋体" w:hAnsi="宋体" w:eastAsia="宋体" w:cs="宋体"/>
          <w:b/>
          <w:bCs/>
          <w:sz w:val="24"/>
          <w:highlight w:val="none"/>
        </w:rPr>
      </w:pPr>
      <w:bookmarkStart w:id="55" w:name="_Toc13883"/>
      <w:r>
        <w:rPr>
          <w:rFonts w:hint="eastAsia" w:ascii="宋体" w:hAnsi="宋体" w:eastAsia="宋体" w:cs="宋体"/>
          <w:b/>
          <w:bCs/>
          <w:kern w:val="2"/>
          <w:sz w:val="24"/>
          <w:highlight w:val="none"/>
          <w:lang w:val="en-US" w:eastAsia="zh-CN" w:bidi="ar-SA"/>
        </w:rPr>
        <w:t>4.</w:t>
      </w:r>
      <w:r>
        <w:rPr>
          <w:rFonts w:hint="eastAsia" w:ascii="宋体" w:hAnsi="宋体" w:eastAsia="宋体" w:cs="宋体"/>
          <w:b/>
          <w:bCs/>
          <w:sz w:val="24"/>
          <w:highlight w:val="none"/>
        </w:rPr>
        <w:t>报价要求</w:t>
      </w:r>
      <w:bookmarkEnd w:id="50"/>
      <w:bookmarkEnd w:id="51"/>
      <w:bookmarkEnd w:id="52"/>
      <w:bookmarkEnd w:id="53"/>
      <w:bookmarkEnd w:id="54"/>
      <w:bookmarkEnd w:id="55"/>
    </w:p>
    <w:p w14:paraId="707EEFE8">
      <w:pPr>
        <w:adjustRightInd w:val="0"/>
        <w:snapToGrid w:val="0"/>
        <w:spacing w:line="4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4.1 人民币报价；</w:t>
      </w:r>
    </w:p>
    <w:p w14:paraId="5847D6D4">
      <w:pPr>
        <w:adjustRightInd w:val="0"/>
        <w:snapToGrid w:val="0"/>
        <w:spacing w:line="4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4.2 买方指定交货地交货价；</w:t>
      </w:r>
    </w:p>
    <w:p w14:paraId="3F157E73">
      <w:pPr>
        <w:numPr>
          <w:ilvl w:val="0"/>
          <w:numId w:val="0"/>
        </w:numPr>
        <w:tabs>
          <w:tab w:val="left" w:pos="360"/>
        </w:tabs>
        <w:adjustRightInd w:val="0"/>
        <w:snapToGrid w:val="0"/>
        <w:spacing w:before="0" w:after="0" w:line="400" w:lineRule="atLeast"/>
        <w:ind w:left="360" w:leftChars="0" w:hanging="360" w:firstLineChars="0"/>
        <w:outlineLvl w:val="9"/>
        <w:rPr>
          <w:rFonts w:hint="eastAsia" w:ascii="宋体" w:hAnsi="宋体" w:eastAsia="宋体" w:cs="宋体"/>
          <w:b/>
          <w:bCs/>
          <w:sz w:val="24"/>
          <w:highlight w:val="none"/>
        </w:rPr>
      </w:pPr>
      <w:bookmarkStart w:id="56" w:name="_Toc409177266"/>
      <w:bookmarkStart w:id="57" w:name="_Toc341861455"/>
      <w:bookmarkStart w:id="58" w:name="_Toc385610228"/>
      <w:bookmarkStart w:id="59" w:name="_Toc431314764"/>
      <w:bookmarkStart w:id="60" w:name="_Toc376771634"/>
      <w:bookmarkStart w:id="61" w:name="_Toc30077"/>
      <w:r>
        <w:rPr>
          <w:rFonts w:hint="eastAsia" w:ascii="宋体" w:hAnsi="宋体" w:eastAsia="宋体" w:cs="宋体"/>
          <w:b/>
          <w:bCs/>
          <w:kern w:val="2"/>
          <w:sz w:val="24"/>
          <w:highlight w:val="none"/>
          <w:lang w:val="en-US" w:eastAsia="zh-CN" w:bidi="ar-SA"/>
        </w:rPr>
        <w:t>5.</w:t>
      </w:r>
      <w:r>
        <w:rPr>
          <w:rFonts w:hint="eastAsia" w:ascii="宋体" w:hAnsi="宋体" w:eastAsia="宋体" w:cs="宋体"/>
          <w:b/>
          <w:bCs/>
          <w:sz w:val="24"/>
          <w:highlight w:val="none"/>
        </w:rPr>
        <w:t>付款方式</w:t>
      </w:r>
      <w:bookmarkEnd w:id="56"/>
      <w:bookmarkEnd w:id="57"/>
      <w:bookmarkEnd w:id="58"/>
      <w:bookmarkEnd w:id="59"/>
      <w:bookmarkEnd w:id="60"/>
      <w:r>
        <w:rPr>
          <w:rFonts w:hint="eastAsia" w:ascii="宋体" w:hAnsi="宋体" w:eastAsia="宋体" w:cs="宋体"/>
          <w:b/>
          <w:bCs/>
          <w:sz w:val="24"/>
          <w:highlight w:val="none"/>
        </w:rPr>
        <w:t>：</w:t>
      </w:r>
      <w:bookmarkEnd w:id="61"/>
      <w:r>
        <w:rPr>
          <w:rFonts w:hint="eastAsia" w:ascii="宋体" w:hAnsi="宋体" w:cs="宋体"/>
          <w:sz w:val="24"/>
          <w:highlight w:val="none"/>
        </w:rPr>
        <w:t>产品验收合格提供全额有效发票130个工作日</w:t>
      </w:r>
      <w:r>
        <w:rPr>
          <w:rFonts w:hint="eastAsia" w:ascii="宋体" w:hAnsi="宋体" w:cs="宋体"/>
          <w:sz w:val="24"/>
          <w:highlight w:val="none"/>
          <w:lang w:val="en-US" w:eastAsia="zh-CN"/>
        </w:rPr>
        <w:t>内</w:t>
      </w:r>
      <w:r>
        <w:rPr>
          <w:rFonts w:hint="eastAsia" w:ascii="宋体" w:hAnsi="宋体" w:cs="宋体"/>
          <w:sz w:val="24"/>
          <w:highlight w:val="none"/>
        </w:rPr>
        <w:t>付款。</w:t>
      </w:r>
      <w:r>
        <w:rPr>
          <w:rFonts w:hint="eastAsia" w:ascii="宋体" w:hAnsi="宋体" w:eastAsia="宋体" w:cs="宋体"/>
          <w:sz w:val="24"/>
          <w:szCs w:val="20"/>
          <w:highlight w:val="none"/>
        </w:rPr>
        <w:t>（具体内容以合同签订为准）</w:t>
      </w:r>
    </w:p>
    <w:p w14:paraId="7A21618B">
      <w:pPr>
        <w:numPr>
          <w:ilvl w:val="0"/>
          <w:numId w:val="0"/>
        </w:numPr>
        <w:tabs>
          <w:tab w:val="left" w:pos="360"/>
        </w:tabs>
        <w:adjustRightInd w:val="0"/>
        <w:snapToGrid w:val="0"/>
        <w:spacing w:before="0" w:after="0" w:line="400" w:lineRule="atLeast"/>
        <w:ind w:left="360" w:leftChars="0" w:hanging="360" w:firstLineChars="0"/>
        <w:outlineLvl w:val="9"/>
        <w:rPr>
          <w:rFonts w:hint="eastAsia" w:ascii="宋体" w:hAnsi="宋体" w:eastAsia="宋体" w:cs="宋体"/>
          <w:b/>
          <w:bCs/>
          <w:sz w:val="24"/>
          <w:highlight w:val="none"/>
        </w:rPr>
      </w:pPr>
      <w:bookmarkStart w:id="62" w:name="_Toc31064"/>
      <w:r>
        <w:rPr>
          <w:rFonts w:hint="eastAsia" w:ascii="宋体" w:hAnsi="宋体" w:eastAsia="宋体" w:cs="宋体"/>
          <w:b/>
          <w:bCs/>
          <w:kern w:val="2"/>
          <w:sz w:val="24"/>
          <w:highlight w:val="none"/>
          <w:lang w:val="en-US" w:eastAsia="zh-CN" w:bidi="ar-SA"/>
        </w:rPr>
        <w:t>6.</w:t>
      </w:r>
      <w:r>
        <w:rPr>
          <w:rFonts w:hint="eastAsia" w:ascii="宋体" w:hAnsi="宋体" w:eastAsia="宋体" w:cs="宋体"/>
          <w:b/>
          <w:bCs/>
          <w:sz w:val="24"/>
          <w:highlight w:val="none"/>
        </w:rPr>
        <w:t>交货地点及交货期：</w:t>
      </w:r>
      <w:bookmarkEnd w:id="62"/>
    </w:p>
    <w:p w14:paraId="07C1B91B">
      <w:pPr>
        <w:adjustRightInd w:val="0"/>
        <w:snapToGrid w:val="0"/>
        <w:spacing w:line="400" w:lineRule="atLeast"/>
        <w:ind w:left="422" w:leftChars="0" w:hanging="422" w:hangingChars="175"/>
        <w:rPr>
          <w:rFonts w:hint="eastAsia" w:ascii="宋体" w:hAnsi="宋体" w:eastAsia="宋体" w:cs="宋体"/>
          <w:bCs/>
          <w:sz w:val="24"/>
          <w:szCs w:val="24"/>
          <w:highlight w:val="none"/>
          <w:lang w:eastAsia="zh-CN"/>
        </w:rPr>
      </w:pPr>
      <w:r>
        <w:rPr>
          <w:rFonts w:hint="eastAsia" w:ascii="宋体" w:hAnsi="宋体" w:eastAsia="宋体" w:cs="宋体"/>
          <w:b/>
          <w:bCs/>
          <w:sz w:val="24"/>
          <w:szCs w:val="24"/>
          <w:highlight w:val="none"/>
        </w:rPr>
        <w:t>6.1交货地点：</w:t>
      </w:r>
      <w:r>
        <w:rPr>
          <w:rFonts w:hint="eastAsia" w:ascii="宋体" w:hAnsi="宋体" w:eastAsia="宋体" w:cs="宋体"/>
          <w:b w:val="0"/>
          <w:bCs w:val="0"/>
          <w:sz w:val="24"/>
          <w:szCs w:val="24"/>
          <w:highlight w:val="none"/>
          <w:lang w:eastAsia="zh-CN"/>
        </w:rPr>
        <w:t>巴音郭楞蒙古自治州人民医院</w:t>
      </w:r>
      <w:r>
        <w:rPr>
          <w:rFonts w:hint="eastAsia" w:ascii="宋体" w:hAnsi="宋体" w:eastAsia="宋体" w:cs="宋体"/>
          <w:bCs/>
          <w:sz w:val="24"/>
          <w:szCs w:val="24"/>
          <w:highlight w:val="none"/>
          <w:lang w:eastAsia="zh-CN"/>
        </w:rPr>
        <w:t>（</w:t>
      </w:r>
      <w:r>
        <w:rPr>
          <w:rFonts w:hint="eastAsia" w:ascii="宋体" w:hAnsi="宋体" w:cs="宋体"/>
          <w:bCs/>
          <w:sz w:val="24"/>
          <w:szCs w:val="24"/>
          <w:highlight w:val="none"/>
          <w:lang w:val="en-US" w:eastAsia="zh-CN"/>
        </w:rPr>
        <w:t>或</w:t>
      </w:r>
      <w:r>
        <w:rPr>
          <w:rFonts w:hint="eastAsia" w:ascii="宋体" w:hAnsi="宋体" w:eastAsia="宋体" w:cs="宋体"/>
          <w:bCs/>
          <w:sz w:val="24"/>
          <w:szCs w:val="24"/>
          <w:highlight w:val="none"/>
          <w:lang w:eastAsia="zh-CN"/>
        </w:rPr>
        <w:t>采购人指定交货地）</w:t>
      </w:r>
    </w:p>
    <w:p w14:paraId="053400A2">
      <w:pPr>
        <w:pStyle w:val="33"/>
        <w:ind w:firstLine="0" w:firstLineChars="0"/>
        <w:rPr>
          <w:rFonts w:hint="eastAsia" w:ascii="宋体" w:hAnsi="宋体" w:eastAsia="宋体" w:cs="宋体"/>
          <w:highlight w:val="none"/>
          <w:lang w:val="en-US"/>
        </w:rPr>
      </w:pPr>
      <w:r>
        <w:rPr>
          <w:rFonts w:hint="eastAsia" w:ascii="宋体" w:hAnsi="宋体" w:eastAsia="宋体" w:cs="宋体"/>
          <w:b/>
          <w:bCs w:val="0"/>
          <w:sz w:val="24"/>
          <w:szCs w:val="24"/>
          <w:highlight w:val="none"/>
        </w:rPr>
        <w:t>6.2交货期：</w:t>
      </w:r>
      <w:r>
        <w:rPr>
          <w:rFonts w:hint="eastAsia" w:ascii="宋体" w:hAnsi="宋体" w:eastAsia="宋体" w:cs="宋体"/>
          <w:b w:val="0"/>
          <w:bCs/>
          <w:sz w:val="24"/>
          <w:szCs w:val="24"/>
          <w:highlight w:val="none"/>
        </w:rPr>
        <w:t>按甲方需求分批次供货，接到甲方供货通知后7天内供货</w:t>
      </w:r>
      <w:r>
        <w:rPr>
          <w:rFonts w:hint="eastAsia" w:ascii="宋体" w:hAnsi="宋体" w:eastAsia="宋体" w:cs="宋体"/>
          <w:b w:val="0"/>
          <w:bCs/>
          <w:sz w:val="24"/>
          <w:szCs w:val="24"/>
          <w:highlight w:val="none"/>
          <w:lang w:val="en-US" w:eastAsia="zh-CN"/>
        </w:rPr>
        <w:t>至甲方指定地点。</w:t>
      </w:r>
    </w:p>
    <w:bookmarkEnd w:id="17"/>
    <w:p w14:paraId="344BDAE2">
      <w:pPr>
        <w:tabs>
          <w:tab w:val="left" w:pos="360"/>
        </w:tabs>
        <w:adjustRightInd w:val="0"/>
        <w:snapToGrid w:val="0"/>
        <w:spacing w:line="400" w:lineRule="atLeast"/>
        <w:jc w:val="center"/>
        <w:outlineLvl w:val="0"/>
        <w:rPr>
          <w:rFonts w:hint="eastAsia" w:ascii="宋体" w:hAnsi="宋体" w:eastAsia="宋体" w:cs="宋体"/>
          <w:b/>
          <w:bCs/>
          <w:sz w:val="32"/>
          <w:szCs w:val="32"/>
          <w:highlight w:val="none"/>
        </w:rPr>
        <w:sectPr>
          <w:headerReference r:id="rId6" w:type="first"/>
          <w:footerReference r:id="rId8" w:type="first"/>
          <w:headerReference r:id="rId5" w:type="default"/>
          <w:footerReference r:id="rId7" w:type="default"/>
          <w:pgSz w:w="11907" w:h="16840"/>
          <w:pgMar w:top="1440" w:right="1080" w:bottom="1440" w:left="1080" w:header="851" w:footer="850" w:gutter="0"/>
          <w:cols w:space="720" w:num="1"/>
          <w:titlePg/>
          <w:docGrid w:type="lines" w:linePitch="409" w:charSpace="0"/>
        </w:sectPr>
      </w:pPr>
    </w:p>
    <w:p w14:paraId="7F015942">
      <w:pPr>
        <w:tabs>
          <w:tab w:val="left" w:pos="360"/>
        </w:tabs>
        <w:adjustRightInd w:val="0"/>
        <w:snapToGrid w:val="0"/>
        <w:spacing w:line="400" w:lineRule="atLeast"/>
        <w:jc w:val="center"/>
        <w:outlineLvl w:val="0"/>
        <w:rPr>
          <w:rFonts w:hint="eastAsia" w:ascii="宋体" w:hAnsi="宋体" w:eastAsia="宋体" w:cs="宋体"/>
          <w:sz w:val="32"/>
          <w:szCs w:val="32"/>
          <w:highlight w:val="none"/>
        </w:rPr>
      </w:pPr>
      <w:bookmarkStart w:id="63" w:name="_Toc19528"/>
      <w:bookmarkStart w:id="64" w:name="_Toc19209"/>
      <w:bookmarkStart w:id="65" w:name="_Toc8969"/>
      <w:r>
        <w:rPr>
          <w:rFonts w:hint="eastAsia" w:ascii="宋体" w:hAnsi="宋体" w:eastAsia="宋体" w:cs="宋体"/>
          <w:b/>
          <w:bCs/>
          <w:sz w:val="32"/>
          <w:szCs w:val="32"/>
          <w:highlight w:val="none"/>
        </w:rPr>
        <w:t>第七部分 范本格式</w:t>
      </w:r>
      <w:bookmarkEnd w:id="18"/>
      <w:bookmarkEnd w:id="19"/>
      <w:bookmarkEnd w:id="20"/>
      <w:bookmarkEnd w:id="63"/>
      <w:bookmarkEnd w:id="64"/>
      <w:bookmarkEnd w:id="65"/>
    </w:p>
    <w:p w14:paraId="6A474E9C">
      <w:pPr>
        <w:spacing w:line="400" w:lineRule="atLeast"/>
        <w:jc w:val="center"/>
        <w:outlineLvl w:val="1"/>
        <w:rPr>
          <w:rFonts w:hint="eastAsia" w:ascii="宋体" w:hAnsi="宋体" w:eastAsia="宋体" w:cs="宋体"/>
          <w:sz w:val="24"/>
          <w:highlight w:val="none"/>
        </w:rPr>
      </w:pPr>
      <w:bookmarkStart w:id="66" w:name="_Toc9091"/>
      <w:bookmarkStart w:id="67" w:name="_Toc7665"/>
      <w:bookmarkStart w:id="68" w:name="_Toc16712"/>
      <w:r>
        <w:rPr>
          <w:rFonts w:hint="eastAsia" w:ascii="宋体" w:hAnsi="宋体" w:eastAsia="宋体" w:cs="宋体"/>
          <w:sz w:val="24"/>
          <w:highlight w:val="none"/>
        </w:rPr>
        <w:t>1、单一来源响应书</w:t>
      </w:r>
      <w:bookmarkEnd w:id="66"/>
      <w:bookmarkEnd w:id="67"/>
      <w:bookmarkEnd w:id="68"/>
    </w:p>
    <w:p w14:paraId="0678F3E8">
      <w:pPr>
        <w:spacing w:line="400" w:lineRule="atLeast"/>
        <w:rPr>
          <w:rFonts w:hint="eastAsia" w:ascii="宋体" w:hAnsi="宋体" w:eastAsia="宋体" w:cs="宋体"/>
          <w:sz w:val="24"/>
          <w:highlight w:val="none"/>
          <w:u w:val="single"/>
        </w:rPr>
      </w:pPr>
      <w:r>
        <w:rPr>
          <w:rFonts w:hint="eastAsia" w:ascii="宋体" w:hAnsi="宋体" w:eastAsia="宋体" w:cs="宋体"/>
          <w:sz w:val="24"/>
          <w:highlight w:val="none"/>
        </w:rPr>
        <w:t>致：</w:t>
      </w:r>
      <w:r>
        <w:rPr>
          <w:rFonts w:hint="eastAsia" w:ascii="宋体" w:hAnsi="宋体" w:eastAsia="宋体" w:cs="宋体"/>
          <w:sz w:val="24"/>
          <w:highlight w:val="none"/>
          <w:u w:val="single"/>
        </w:rPr>
        <w:t xml:space="preserve">       </w:t>
      </w:r>
    </w:p>
    <w:p w14:paraId="1D4FA93B">
      <w:pPr>
        <w:spacing w:line="400" w:lineRule="atLeast"/>
        <w:ind w:firstLine="555"/>
        <w:rPr>
          <w:rFonts w:hint="eastAsia" w:ascii="宋体" w:hAnsi="宋体" w:eastAsia="宋体" w:cs="宋体"/>
          <w:sz w:val="24"/>
          <w:highlight w:val="none"/>
        </w:rPr>
      </w:pPr>
      <w:r>
        <w:rPr>
          <w:rFonts w:hint="eastAsia" w:ascii="宋体" w:hAnsi="宋体" w:eastAsia="宋体" w:cs="宋体"/>
          <w:sz w:val="24"/>
          <w:highlight w:val="none"/>
        </w:rPr>
        <w:t>根据贵方为</w:t>
      </w:r>
      <w:r>
        <w:rPr>
          <w:rFonts w:hint="eastAsia" w:ascii="宋体" w:hAnsi="宋体" w:eastAsia="宋体" w:cs="宋体"/>
          <w:sz w:val="24"/>
          <w:highlight w:val="none"/>
          <w:u w:val="single"/>
        </w:rPr>
        <w:t xml:space="preserve">    （项目名称）    </w:t>
      </w:r>
      <w:r>
        <w:rPr>
          <w:rFonts w:hint="eastAsia" w:ascii="宋体" w:hAnsi="宋体" w:eastAsia="宋体" w:cs="宋体"/>
          <w:sz w:val="24"/>
          <w:highlight w:val="none"/>
        </w:rPr>
        <w:t>项目采购的协商邀请</w:t>
      </w:r>
      <w:r>
        <w:rPr>
          <w:rFonts w:hint="eastAsia" w:ascii="宋体" w:hAnsi="宋体" w:eastAsia="宋体" w:cs="宋体"/>
          <w:sz w:val="24"/>
          <w:highlight w:val="none"/>
          <w:u w:val="single"/>
        </w:rPr>
        <w:t>（项目编号）</w:t>
      </w:r>
      <w:r>
        <w:rPr>
          <w:rFonts w:hint="eastAsia" w:ascii="宋体" w:hAnsi="宋体" w:eastAsia="宋体" w:cs="宋体"/>
          <w:sz w:val="24"/>
          <w:highlight w:val="none"/>
        </w:rPr>
        <w:t>，签字代表</w:t>
      </w:r>
      <w:r>
        <w:rPr>
          <w:rFonts w:hint="eastAsia" w:ascii="宋体" w:hAnsi="宋体" w:eastAsia="宋体" w:cs="宋体"/>
          <w:sz w:val="24"/>
          <w:highlight w:val="none"/>
          <w:u w:val="single"/>
        </w:rPr>
        <w:t>（姓名、职务）</w:t>
      </w:r>
      <w:r>
        <w:rPr>
          <w:rFonts w:hint="eastAsia" w:ascii="宋体" w:hAnsi="宋体" w:eastAsia="宋体" w:cs="宋体"/>
          <w:sz w:val="24"/>
          <w:highlight w:val="none"/>
        </w:rPr>
        <w:t>经正式授权并代表供应商</w:t>
      </w:r>
      <w:r>
        <w:rPr>
          <w:rFonts w:hint="eastAsia" w:ascii="宋体" w:hAnsi="宋体" w:eastAsia="宋体" w:cs="宋体"/>
          <w:sz w:val="24"/>
          <w:highlight w:val="none"/>
          <w:u w:val="single"/>
        </w:rPr>
        <w:t>（供应商名称、地址）</w:t>
      </w:r>
      <w:r>
        <w:rPr>
          <w:rFonts w:hint="eastAsia" w:ascii="宋体" w:hAnsi="宋体" w:eastAsia="宋体" w:cs="宋体"/>
          <w:sz w:val="24"/>
          <w:highlight w:val="none"/>
        </w:rPr>
        <w:t>提交下述文件。</w:t>
      </w:r>
    </w:p>
    <w:p w14:paraId="4D65FC37">
      <w:pPr>
        <w:spacing w:line="400" w:lineRule="atLeast"/>
        <w:rPr>
          <w:rFonts w:hint="eastAsia" w:ascii="宋体" w:hAnsi="宋体" w:eastAsia="宋体" w:cs="宋体"/>
          <w:sz w:val="24"/>
          <w:highlight w:val="none"/>
        </w:rPr>
      </w:pPr>
      <w:r>
        <w:rPr>
          <w:rFonts w:hint="eastAsia" w:ascii="宋体" w:hAnsi="宋体" w:eastAsia="宋体" w:cs="宋体"/>
          <w:sz w:val="24"/>
          <w:highlight w:val="none"/>
        </w:rPr>
        <w:t>（1）开标一览表；</w:t>
      </w:r>
    </w:p>
    <w:p w14:paraId="25C9D0C9">
      <w:pPr>
        <w:spacing w:line="400" w:lineRule="atLeast"/>
        <w:rPr>
          <w:rFonts w:hint="eastAsia" w:ascii="宋体" w:hAnsi="宋体" w:eastAsia="宋体" w:cs="宋体"/>
          <w:sz w:val="24"/>
          <w:highlight w:val="none"/>
        </w:rPr>
      </w:pPr>
      <w:r>
        <w:rPr>
          <w:rFonts w:hint="eastAsia" w:ascii="宋体" w:hAnsi="宋体" w:eastAsia="宋体" w:cs="宋体"/>
          <w:sz w:val="24"/>
          <w:highlight w:val="none"/>
        </w:rPr>
        <w:t>（2）分项报价表；</w:t>
      </w:r>
    </w:p>
    <w:p w14:paraId="42375806">
      <w:pPr>
        <w:spacing w:line="400" w:lineRule="atLeast"/>
        <w:rPr>
          <w:rFonts w:hint="eastAsia" w:ascii="宋体" w:hAnsi="宋体" w:eastAsia="宋体" w:cs="宋体"/>
          <w:sz w:val="24"/>
          <w:highlight w:val="none"/>
        </w:rPr>
      </w:pPr>
      <w:r>
        <w:rPr>
          <w:rFonts w:hint="eastAsia" w:ascii="宋体" w:hAnsi="宋体" w:eastAsia="宋体" w:cs="宋体"/>
          <w:sz w:val="24"/>
          <w:highlight w:val="none"/>
        </w:rPr>
        <w:t>（3）技术参数、功能偏离表；</w:t>
      </w:r>
    </w:p>
    <w:p w14:paraId="724B08D5">
      <w:pPr>
        <w:spacing w:line="400" w:lineRule="atLeast"/>
        <w:rPr>
          <w:rFonts w:hint="eastAsia" w:ascii="宋体" w:hAnsi="宋体" w:eastAsia="宋体" w:cs="宋体"/>
          <w:sz w:val="24"/>
          <w:highlight w:val="none"/>
        </w:rPr>
      </w:pPr>
      <w:r>
        <w:rPr>
          <w:rFonts w:hint="eastAsia" w:ascii="宋体" w:hAnsi="宋体" w:eastAsia="宋体" w:cs="宋体"/>
          <w:sz w:val="24"/>
          <w:highlight w:val="none"/>
        </w:rPr>
        <w:t>（4）按协商文件供应商须知、货物需求及要求及其他要求提供有关文件；</w:t>
      </w:r>
    </w:p>
    <w:p w14:paraId="4B7FAF4A">
      <w:pPr>
        <w:spacing w:line="400" w:lineRule="atLeast"/>
        <w:rPr>
          <w:rFonts w:hint="eastAsia" w:ascii="宋体" w:hAnsi="宋体" w:eastAsia="宋体" w:cs="宋体"/>
          <w:sz w:val="24"/>
          <w:highlight w:val="none"/>
        </w:rPr>
      </w:pPr>
      <w:r>
        <w:rPr>
          <w:rFonts w:hint="eastAsia" w:ascii="宋体" w:hAnsi="宋体" w:eastAsia="宋体" w:cs="宋体"/>
          <w:sz w:val="24"/>
          <w:highlight w:val="none"/>
        </w:rPr>
        <w:t>（5）资格证明文件；</w:t>
      </w:r>
    </w:p>
    <w:p w14:paraId="70F6ED32">
      <w:pPr>
        <w:spacing w:line="400" w:lineRule="atLeast"/>
        <w:rPr>
          <w:rFonts w:hint="eastAsia" w:ascii="宋体" w:hAnsi="宋体" w:eastAsia="宋体" w:cs="宋体"/>
          <w:sz w:val="24"/>
          <w:highlight w:val="none"/>
        </w:rPr>
      </w:pPr>
      <w:r>
        <w:rPr>
          <w:rFonts w:hint="eastAsia" w:ascii="宋体" w:hAnsi="宋体" w:eastAsia="宋体" w:cs="宋体"/>
          <w:sz w:val="24"/>
          <w:highlight w:val="none"/>
        </w:rPr>
        <w:t>（6）单一来源协商保证金，形式</w:t>
      </w:r>
      <w:r>
        <w:rPr>
          <w:rFonts w:hint="eastAsia" w:ascii="宋体" w:hAnsi="宋体" w:eastAsia="宋体" w:cs="宋体"/>
          <w:sz w:val="24"/>
          <w:highlight w:val="none"/>
          <w:u w:val="single"/>
        </w:rPr>
        <w:t>（     ）</w:t>
      </w:r>
      <w:r>
        <w:rPr>
          <w:rFonts w:hint="eastAsia" w:ascii="宋体" w:hAnsi="宋体" w:eastAsia="宋体" w:cs="宋体"/>
          <w:sz w:val="24"/>
          <w:highlight w:val="none"/>
        </w:rPr>
        <w:t>，金额为</w:t>
      </w:r>
      <w:r>
        <w:rPr>
          <w:rFonts w:hint="eastAsia" w:ascii="宋体" w:hAnsi="宋体" w:eastAsia="宋体" w:cs="宋体"/>
          <w:sz w:val="24"/>
          <w:highlight w:val="none"/>
          <w:u w:val="single"/>
        </w:rPr>
        <w:t>（注明币种）。</w:t>
      </w:r>
    </w:p>
    <w:p w14:paraId="715CFCFF">
      <w:pPr>
        <w:spacing w:line="400" w:lineRule="atLeast"/>
        <w:ind w:firstLine="555"/>
        <w:rPr>
          <w:rFonts w:hint="eastAsia" w:ascii="宋体" w:hAnsi="宋体" w:eastAsia="宋体" w:cs="宋体"/>
          <w:sz w:val="24"/>
          <w:highlight w:val="none"/>
        </w:rPr>
      </w:pPr>
      <w:r>
        <w:rPr>
          <w:rFonts w:hint="eastAsia" w:ascii="宋体" w:hAnsi="宋体" w:eastAsia="宋体" w:cs="宋体"/>
          <w:sz w:val="24"/>
          <w:highlight w:val="none"/>
        </w:rPr>
        <w:t>据此函，签字代表宣布同意如下：</w:t>
      </w:r>
    </w:p>
    <w:p w14:paraId="59AF7BA6">
      <w:pPr>
        <w:spacing w:line="400" w:lineRule="atLeast"/>
        <w:ind w:left="1112" w:hanging="560"/>
        <w:rPr>
          <w:rFonts w:hint="eastAsia" w:ascii="宋体" w:hAnsi="宋体" w:eastAsia="宋体" w:cs="宋体"/>
          <w:sz w:val="24"/>
          <w:highlight w:val="none"/>
        </w:rPr>
      </w:pPr>
      <w:r>
        <w:rPr>
          <w:rFonts w:hint="eastAsia" w:ascii="宋体" w:hAnsi="宋体" w:eastAsia="宋体" w:cs="宋体"/>
          <w:sz w:val="24"/>
          <w:highlight w:val="none"/>
        </w:rPr>
        <w:t>1．所附开标一览表中规定的应提供货物的协商总价为</w:t>
      </w:r>
      <w:r>
        <w:rPr>
          <w:rFonts w:hint="eastAsia" w:ascii="宋体" w:hAnsi="宋体" w:eastAsia="宋体" w:cs="宋体"/>
          <w:sz w:val="24"/>
          <w:highlight w:val="none"/>
          <w:u w:val="single"/>
        </w:rPr>
        <w:t>（注明币种，并用大写和小写表示的协商总价</w:t>
      </w:r>
      <w:r>
        <w:rPr>
          <w:rFonts w:hint="eastAsia" w:ascii="宋体" w:hAnsi="宋体" w:eastAsia="宋体" w:cs="宋体"/>
          <w:sz w:val="24"/>
          <w:highlight w:val="none"/>
        </w:rPr>
        <w:t>）。</w:t>
      </w:r>
    </w:p>
    <w:p w14:paraId="2F1F5AFA">
      <w:pPr>
        <w:spacing w:line="400" w:lineRule="atLeast"/>
        <w:ind w:firstLine="555"/>
        <w:rPr>
          <w:rFonts w:hint="eastAsia" w:ascii="宋体" w:hAnsi="宋体" w:eastAsia="宋体" w:cs="宋体"/>
          <w:sz w:val="24"/>
          <w:highlight w:val="none"/>
        </w:rPr>
      </w:pPr>
      <w:r>
        <w:rPr>
          <w:rFonts w:hint="eastAsia" w:ascii="宋体" w:hAnsi="宋体" w:eastAsia="宋体" w:cs="宋体"/>
          <w:sz w:val="24"/>
          <w:highlight w:val="none"/>
        </w:rPr>
        <w:t>2．供应商将按采购文件的规定履行合同责任和义务；</w:t>
      </w:r>
    </w:p>
    <w:p w14:paraId="205A619F">
      <w:pPr>
        <w:spacing w:line="400" w:lineRule="atLeast"/>
        <w:ind w:left="1052" w:hanging="500"/>
        <w:rPr>
          <w:rFonts w:hint="eastAsia" w:ascii="宋体" w:hAnsi="宋体" w:eastAsia="宋体" w:cs="宋体"/>
          <w:sz w:val="24"/>
          <w:highlight w:val="none"/>
        </w:rPr>
      </w:pPr>
      <w:r>
        <w:rPr>
          <w:rFonts w:hint="eastAsia" w:ascii="宋体" w:hAnsi="宋体" w:eastAsia="宋体" w:cs="宋体"/>
          <w:sz w:val="24"/>
          <w:highlight w:val="none"/>
        </w:rPr>
        <w:t>3．供应商已详细阅读全部协商文件，包括修改文件（如有的话）。我们完全理解并同意放弃对这方面有不明及误解的权利。</w:t>
      </w:r>
    </w:p>
    <w:p w14:paraId="51304CFE">
      <w:pPr>
        <w:spacing w:line="400" w:lineRule="atLeast"/>
        <w:ind w:firstLine="555"/>
        <w:rPr>
          <w:rFonts w:hint="eastAsia" w:ascii="宋体" w:hAnsi="宋体" w:eastAsia="宋体" w:cs="宋体"/>
          <w:sz w:val="24"/>
          <w:highlight w:val="none"/>
        </w:rPr>
      </w:pPr>
      <w:r>
        <w:rPr>
          <w:rFonts w:hint="eastAsia" w:ascii="宋体" w:hAnsi="宋体" w:eastAsia="宋体" w:cs="宋体"/>
          <w:sz w:val="24"/>
          <w:highlight w:val="none"/>
        </w:rPr>
        <w:t>4．本单一来源协商有效期自开标之日起</w:t>
      </w:r>
      <w:r>
        <w:rPr>
          <w:rFonts w:hint="eastAsia" w:ascii="宋体" w:hAnsi="宋体" w:eastAsia="宋体" w:cs="宋体"/>
          <w:sz w:val="24"/>
          <w:highlight w:val="none"/>
          <w:u w:val="single"/>
        </w:rPr>
        <w:t>　90　</w:t>
      </w:r>
      <w:r>
        <w:rPr>
          <w:rFonts w:hint="eastAsia" w:ascii="宋体" w:hAnsi="宋体" w:eastAsia="宋体" w:cs="宋体"/>
          <w:sz w:val="24"/>
          <w:highlight w:val="none"/>
        </w:rPr>
        <w:t>个日历日。</w:t>
      </w:r>
    </w:p>
    <w:p w14:paraId="70DEBC9B">
      <w:pPr>
        <w:spacing w:line="400" w:lineRule="atLeast"/>
        <w:ind w:left="900" w:hanging="348"/>
        <w:rPr>
          <w:rFonts w:hint="eastAsia" w:ascii="宋体" w:hAnsi="宋体" w:eastAsia="宋体" w:cs="宋体"/>
          <w:sz w:val="24"/>
          <w:highlight w:val="none"/>
        </w:rPr>
      </w:pPr>
      <w:r>
        <w:rPr>
          <w:rFonts w:hint="eastAsia" w:ascii="宋体" w:hAnsi="宋体" w:eastAsia="宋体" w:cs="宋体"/>
          <w:sz w:val="24"/>
          <w:highlight w:val="none"/>
        </w:rPr>
        <w:t>5．如果在规定的开标时间后，供应商在单一来源协商有效期内撤回投标，其单一来源协商保证金将被贵方没收。</w:t>
      </w:r>
    </w:p>
    <w:p w14:paraId="359F42B2">
      <w:pPr>
        <w:spacing w:line="400" w:lineRule="atLeast"/>
        <w:ind w:firstLine="570"/>
        <w:rPr>
          <w:rFonts w:hint="eastAsia" w:ascii="宋体" w:hAnsi="宋体" w:eastAsia="宋体" w:cs="宋体"/>
          <w:sz w:val="24"/>
          <w:highlight w:val="none"/>
        </w:rPr>
      </w:pPr>
      <w:r>
        <w:rPr>
          <w:rFonts w:hint="eastAsia" w:ascii="宋体" w:hAnsi="宋体" w:eastAsia="宋体" w:cs="宋体"/>
          <w:sz w:val="24"/>
          <w:highlight w:val="none"/>
        </w:rPr>
        <w:t>6．与本单一来源协商有关的一切正式往来信函请寄：</w:t>
      </w:r>
    </w:p>
    <w:p w14:paraId="24AEE734">
      <w:pPr>
        <w:spacing w:line="400" w:lineRule="atLeast"/>
        <w:ind w:firstLine="280"/>
        <w:rPr>
          <w:rFonts w:hint="eastAsia" w:ascii="宋体" w:hAnsi="宋体" w:eastAsia="宋体" w:cs="宋体"/>
          <w:sz w:val="24"/>
          <w:highlight w:val="none"/>
        </w:rPr>
      </w:pPr>
    </w:p>
    <w:p w14:paraId="5B555010">
      <w:pPr>
        <w:spacing w:line="400" w:lineRule="atLeast"/>
        <w:ind w:firstLine="280"/>
        <w:rPr>
          <w:rFonts w:hint="eastAsia" w:ascii="宋体" w:hAnsi="宋体" w:eastAsia="宋体" w:cs="宋体"/>
          <w:sz w:val="24"/>
          <w:highlight w:val="none"/>
        </w:rPr>
      </w:pPr>
      <w:r>
        <w:rPr>
          <w:rFonts w:hint="eastAsia" w:ascii="宋体" w:hAnsi="宋体" w:eastAsia="宋体" w:cs="宋体"/>
          <w:sz w:val="24"/>
          <w:highlight w:val="none"/>
        </w:rPr>
        <w:t>地址：</w:t>
      </w:r>
      <w:r>
        <w:rPr>
          <w:rFonts w:hint="eastAsia" w:ascii="宋体" w:hAnsi="宋体" w:eastAsia="宋体" w:cs="宋体"/>
          <w:sz w:val="24"/>
          <w:highlight w:val="none"/>
          <w:u w:val="single"/>
        </w:rPr>
        <w:t>　　　　　　　　    　　</w:t>
      </w:r>
      <w:r>
        <w:rPr>
          <w:rFonts w:hint="eastAsia" w:ascii="宋体" w:hAnsi="宋体" w:eastAsia="宋体" w:cs="宋体"/>
          <w:sz w:val="24"/>
          <w:highlight w:val="none"/>
        </w:rPr>
        <w:t>邮编：</w:t>
      </w:r>
      <w:r>
        <w:rPr>
          <w:rFonts w:hint="eastAsia" w:ascii="宋体" w:hAnsi="宋体" w:eastAsia="宋体" w:cs="宋体"/>
          <w:sz w:val="24"/>
          <w:highlight w:val="none"/>
          <w:u w:val="single"/>
        </w:rPr>
        <w:t>　　　　   　　　　　</w:t>
      </w:r>
    </w:p>
    <w:p w14:paraId="406CA02E">
      <w:pPr>
        <w:spacing w:line="400" w:lineRule="atLeast"/>
        <w:rPr>
          <w:rFonts w:hint="eastAsia" w:ascii="宋体" w:hAnsi="宋体" w:eastAsia="宋体" w:cs="宋体"/>
          <w:sz w:val="24"/>
          <w:highlight w:val="none"/>
        </w:rPr>
      </w:pPr>
      <w:r>
        <w:rPr>
          <w:rFonts w:hint="eastAsia" w:ascii="宋体" w:hAnsi="宋体" w:eastAsia="宋体" w:cs="宋体"/>
          <w:sz w:val="24"/>
          <w:highlight w:val="none"/>
        </w:rPr>
        <w:t>　电话：</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传真：</w:t>
      </w:r>
      <w:r>
        <w:rPr>
          <w:rFonts w:hint="eastAsia" w:ascii="宋体" w:hAnsi="宋体" w:eastAsia="宋体" w:cs="宋体"/>
          <w:sz w:val="24"/>
          <w:highlight w:val="none"/>
          <w:u w:val="single"/>
        </w:rPr>
        <w:t>　   　　　　　　　　</w:t>
      </w:r>
    </w:p>
    <w:p w14:paraId="582B6E14">
      <w:pPr>
        <w:spacing w:line="400" w:lineRule="atLeast"/>
        <w:rPr>
          <w:rFonts w:hint="eastAsia" w:ascii="宋体" w:hAnsi="宋体" w:eastAsia="宋体" w:cs="宋体"/>
          <w:sz w:val="24"/>
          <w:highlight w:val="none"/>
        </w:rPr>
      </w:pPr>
      <w:r>
        <w:rPr>
          <w:rFonts w:hint="eastAsia" w:ascii="宋体" w:hAnsi="宋体" w:eastAsia="宋体" w:cs="宋体"/>
          <w:sz w:val="24"/>
          <w:highlight w:val="none"/>
        </w:rPr>
        <w:t>　　</w:t>
      </w:r>
    </w:p>
    <w:p w14:paraId="608469BF">
      <w:pPr>
        <w:spacing w:line="400" w:lineRule="atLeast"/>
        <w:rPr>
          <w:rFonts w:hint="eastAsia" w:ascii="宋体" w:hAnsi="宋体" w:eastAsia="宋体" w:cs="宋体"/>
          <w:sz w:val="24"/>
          <w:highlight w:val="none"/>
        </w:rPr>
      </w:pPr>
      <w:r>
        <w:rPr>
          <w:rFonts w:hint="eastAsia" w:ascii="宋体" w:hAnsi="宋体" w:eastAsia="宋体" w:cs="宋体"/>
          <w:sz w:val="24"/>
          <w:highlight w:val="none"/>
        </w:rPr>
        <w:t>　供应商法人或授权代表签字：</w:t>
      </w:r>
      <w:r>
        <w:rPr>
          <w:rFonts w:hint="eastAsia" w:ascii="宋体" w:hAnsi="宋体" w:eastAsia="宋体" w:cs="宋体"/>
          <w:sz w:val="24"/>
          <w:highlight w:val="none"/>
          <w:u w:val="single"/>
        </w:rPr>
        <w:t>　　　　　　　　　　</w:t>
      </w:r>
    </w:p>
    <w:p w14:paraId="07F78275">
      <w:pPr>
        <w:spacing w:line="400" w:lineRule="atLeast"/>
        <w:rPr>
          <w:rFonts w:hint="eastAsia" w:ascii="宋体" w:hAnsi="宋体" w:eastAsia="宋体" w:cs="宋体"/>
          <w:sz w:val="24"/>
          <w:highlight w:val="none"/>
        </w:rPr>
      </w:pPr>
      <w:r>
        <w:rPr>
          <w:rFonts w:hint="eastAsia" w:ascii="宋体" w:hAnsi="宋体" w:eastAsia="宋体" w:cs="宋体"/>
          <w:sz w:val="24"/>
          <w:highlight w:val="none"/>
        </w:rPr>
        <w:t>　供应商名称：</w:t>
      </w:r>
      <w:r>
        <w:rPr>
          <w:rFonts w:hint="eastAsia" w:ascii="宋体" w:hAnsi="宋体" w:eastAsia="宋体" w:cs="宋体"/>
          <w:sz w:val="24"/>
          <w:highlight w:val="none"/>
          <w:u w:val="single"/>
        </w:rPr>
        <w:t>　      　　　　　　　　</w:t>
      </w:r>
    </w:p>
    <w:p w14:paraId="3FDF29A1">
      <w:pPr>
        <w:spacing w:line="400" w:lineRule="atLeast"/>
        <w:rPr>
          <w:rFonts w:hint="eastAsia" w:ascii="宋体" w:hAnsi="宋体" w:eastAsia="宋体" w:cs="宋体"/>
          <w:sz w:val="24"/>
          <w:highlight w:val="none"/>
        </w:rPr>
      </w:pPr>
      <w:r>
        <w:rPr>
          <w:rFonts w:hint="eastAsia" w:ascii="宋体" w:hAnsi="宋体" w:eastAsia="宋体" w:cs="宋体"/>
          <w:sz w:val="24"/>
          <w:highlight w:val="none"/>
        </w:rPr>
        <w:t>　公      章：</w:t>
      </w:r>
      <w:r>
        <w:rPr>
          <w:rFonts w:hint="eastAsia" w:ascii="宋体" w:hAnsi="宋体" w:eastAsia="宋体" w:cs="宋体"/>
          <w:sz w:val="24"/>
          <w:highlight w:val="none"/>
          <w:u w:val="single"/>
        </w:rPr>
        <w:t>　　　　　　　　　　</w:t>
      </w:r>
    </w:p>
    <w:p w14:paraId="67994F57">
      <w:pPr>
        <w:spacing w:line="400" w:lineRule="atLeast"/>
        <w:rPr>
          <w:rFonts w:hint="eastAsia" w:ascii="宋体" w:hAnsi="宋体" w:eastAsia="宋体" w:cs="宋体"/>
          <w:sz w:val="24"/>
          <w:highlight w:val="none"/>
        </w:rPr>
      </w:pPr>
      <w:r>
        <w:rPr>
          <w:rFonts w:hint="eastAsia" w:ascii="宋体" w:hAnsi="宋体" w:eastAsia="宋体" w:cs="宋体"/>
          <w:sz w:val="24"/>
          <w:highlight w:val="none"/>
        </w:rPr>
        <w:t>　日　　　期：</w:t>
      </w:r>
      <w:r>
        <w:rPr>
          <w:rFonts w:hint="eastAsia" w:ascii="宋体" w:hAnsi="宋体" w:eastAsia="宋体" w:cs="宋体"/>
          <w:sz w:val="24"/>
          <w:highlight w:val="none"/>
          <w:u w:val="single"/>
        </w:rPr>
        <w:t>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1A3B2318">
      <w:pPr>
        <w:spacing w:line="400" w:lineRule="atLeast"/>
        <w:rPr>
          <w:rFonts w:hint="eastAsia" w:ascii="宋体" w:hAnsi="宋体" w:eastAsia="宋体" w:cs="宋体"/>
          <w:sz w:val="24"/>
          <w:highlight w:val="none"/>
        </w:rPr>
        <w:sectPr>
          <w:pgSz w:w="11907" w:h="16840"/>
          <w:pgMar w:top="1440" w:right="1080" w:bottom="1440" w:left="1080" w:header="851" w:footer="850" w:gutter="0"/>
          <w:cols w:space="720" w:num="1"/>
          <w:titlePg/>
          <w:docGrid w:type="lines" w:linePitch="409" w:charSpace="0"/>
        </w:sectPr>
      </w:pPr>
    </w:p>
    <w:p w14:paraId="2EBFAC66">
      <w:pPr>
        <w:tabs>
          <w:tab w:val="left" w:pos="9135"/>
        </w:tabs>
        <w:spacing w:line="400" w:lineRule="atLeast"/>
        <w:jc w:val="center"/>
        <w:outlineLvl w:val="1"/>
        <w:rPr>
          <w:rFonts w:hint="eastAsia" w:ascii="宋体" w:hAnsi="宋体" w:eastAsia="宋体" w:cs="宋体"/>
          <w:sz w:val="24"/>
          <w:highlight w:val="none"/>
        </w:rPr>
      </w:pPr>
      <w:bookmarkStart w:id="69" w:name="_Toc31211"/>
      <w:bookmarkStart w:id="70" w:name="_Toc6907"/>
      <w:bookmarkStart w:id="71" w:name="_Toc21507"/>
      <w:bookmarkStart w:id="72" w:name="_Toc28895"/>
      <w:r>
        <w:rPr>
          <w:rFonts w:hint="eastAsia" w:ascii="宋体" w:hAnsi="宋体" w:eastAsia="宋体" w:cs="宋体"/>
          <w:sz w:val="24"/>
          <w:highlight w:val="none"/>
        </w:rPr>
        <w:t>2、开标一览表</w:t>
      </w:r>
      <w:bookmarkEnd w:id="69"/>
      <w:bookmarkEnd w:id="70"/>
      <w:bookmarkEnd w:id="71"/>
      <w:bookmarkEnd w:id="72"/>
    </w:p>
    <w:p w14:paraId="760DDBFE">
      <w:pPr>
        <w:tabs>
          <w:tab w:val="left" w:pos="9135"/>
        </w:tabs>
        <w:spacing w:line="400" w:lineRule="atLeast"/>
        <w:rPr>
          <w:rFonts w:hint="eastAsia" w:ascii="宋体" w:hAnsi="宋体" w:eastAsia="宋体" w:cs="宋体"/>
          <w:sz w:val="24"/>
          <w:highlight w:val="none"/>
        </w:rPr>
      </w:pPr>
    </w:p>
    <w:p w14:paraId="1C2AB717">
      <w:pPr>
        <w:tabs>
          <w:tab w:val="left" w:pos="9135"/>
        </w:tabs>
        <w:spacing w:line="400" w:lineRule="atLeast"/>
        <w:rPr>
          <w:rFonts w:hint="eastAsia" w:ascii="宋体" w:hAnsi="宋体" w:eastAsia="宋体" w:cs="宋体"/>
          <w:sz w:val="24"/>
          <w:highlight w:val="none"/>
          <w:u w:val="single"/>
        </w:rPr>
      </w:pPr>
      <w:r>
        <w:rPr>
          <w:rFonts w:hint="eastAsia" w:ascii="宋体" w:hAnsi="宋体" w:eastAsia="宋体" w:cs="宋体"/>
          <w:sz w:val="24"/>
          <w:highlight w:val="none"/>
        </w:rPr>
        <w:t>供应商名称(公章)：</w:t>
      </w:r>
      <w:r>
        <w:rPr>
          <w:rFonts w:hint="eastAsia" w:ascii="宋体" w:hAnsi="宋体" w:eastAsia="宋体" w:cs="宋体"/>
          <w:sz w:val="24"/>
          <w:highlight w:val="none"/>
          <w:u w:val="single"/>
        </w:rPr>
        <w:t>　　　　　　　　　　　　　</w:t>
      </w:r>
      <w:r>
        <w:rPr>
          <w:rFonts w:hint="eastAsia" w:ascii="宋体" w:hAnsi="宋体" w:eastAsia="宋体" w:cs="宋体"/>
          <w:sz w:val="24"/>
          <w:highlight w:val="none"/>
        </w:rPr>
        <w:t>项目编号：</w:t>
      </w:r>
      <w:r>
        <w:rPr>
          <w:rFonts w:hint="eastAsia" w:ascii="宋体" w:hAnsi="宋体" w:eastAsia="宋体" w:cs="宋体"/>
          <w:sz w:val="24"/>
          <w:highlight w:val="none"/>
          <w:u w:val="single"/>
        </w:rPr>
        <w:t>　　　　　　　　　　</w:t>
      </w:r>
    </w:p>
    <w:p w14:paraId="496A337B">
      <w:pPr>
        <w:tabs>
          <w:tab w:val="left" w:pos="9135"/>
        </w:tabs>
        <w:spacing w:line="400" w:lineRule="atLeast"/>
        <w:rPr>
          <w:rFonts w:hint="eastAsia" w:ascii="宋体" w:hAnsi="宋体" w:eastAsia="宋体" w:cs="宋体"/>
          <w:sz w:val="24"/>
          <w:highlight w:val="none"/>
        </w:rPr>
      </w:pPr>
      <w:r>
        <w:rPr>
          <w:rFonts w:hint="eastAsia" w:ascii="宋体" w:hAnsi="宋体" w:eastAsia="宋体" w:cs="宋体"/>
          <w:sz w:val="24"/>
          <w:highlight w:val="none"/>
        </w:rPr>
        <w:t>项目名称：</w:t>
      </w:r>
    </w:p>
    <w:tbl>
      <w:tblPr>
        <w:tblStyle w:val="25"/>
        <w:tblW w:w="13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4"/>
        <w:gridCol w:w="3730"/>
        <w:gridCol w:w="2484"/>
        <w:gridCol w:w="2484"/>
        <w:gridCol w:w="1575"/>
      </w:tblGrid>
      <w:tr w14:paraId="73142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blHeader/>
          <w:jc w:val="center"/>
        </w:trPr>
        <w:tc>
          <w:tcPr>
            <w:tcW w:w="3244" w:type="dxa"/>
            <w:vAlign w:val="center"/>
          </w:tcPr>
          <w:p w14:paraId="29C856D0">
            <w:pPr>
              <w:tabs>
                <w:tab w:val="left" w:pos="9135"/>
              </w:tabs>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lang w:val="en-US" w:eastAsia="zh-CN"/>
              </w:rPr>
              <w:t>标项</w:t>
            </w:r>
            <w:r>
              <w:rPr>
                <w:rFonts w:hint="eastAsia" w:ascii="宋体" w:hAnsi="宋体" w:eastAsia="宋体" w:cs="宋体"/>
                <w:sz w:val="24"/>
                <w:highlight w:val="none"/>
              </w:rPr>
              <w:t>名称</w:t>
            </w:r>
          </w:p>
        </w:tc>
        <w:tc>
          <w:tcPr>
            <w:tcW w:w="3730" w:type="dxa"/>
            <w:vAlign w:val="center"/>
          </w:tcPr>
          <w:p w14:paraId="4822C29D">
            <w:pPr>
              <w:tabs>
                <w:tab w:val="left" w:pos="9135"/>
              </w:tabs>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协商报价</w:t>
            </w:r>
          </w:p>
          <w:p w14:paraId="191837E5">
            <w:pPr>
              <w:tabs>
                <w:tab w:val="left" w:pos="9135"/>
              </w:tabs>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（元）</w:t>
            </w:r>
          </w:p>
        </w:tc>
        <w:tc>
          <w:tcPr>
            <w:tcW w:w="2484" w:type="dxa"/>
            <w:vAlign w:val="center"/>
          </w:tcPr>
          <w:p w14:paraId="403A741A">
            <w:pPr>
              <w:tabs>
                <w:tab w:val="left" w:pos="9135"/>
              </w:tabs>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协商保证金</w:t>
            </w:r>
          </w:p>
        </w:tc>
        <w:tc>
          <w:tcPr>
            <w:tcW w:w="2484" w:type="dxa"/>
            <w:vAlign w:val="center"/>
          </w:tcPr>
          <w:p w14:paraId="58706865">
            <w:pPr>
              <w:tabs>
                <w:tab w:val="left" w:pos="9135"/>
              </w:tabs>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交货期</w:t>
            </w:r>
          </w:p>
        </w:tc>
        <w:tc>
          <w:tcPr>
            <w:tcW w:w="1575" w:type="dxa"/>
            <w:vAlign w:val="center"/>
          </w:tcPr>
          <w:p w14:paraId="4552500B">
            <w:pPr>
              <w:tabs>
                <w:tab w:val="left" w:pos="9135"/>
              </w:tabs>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备注</w:t>
            </w:r>
          </w:p>
        </w:tc>
      </w:tr>
      <w:tr w14:paraId="5A2F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244" w:type="dxa"/>
            <w:vAlign w:val="center"/>
          </w:tcPr>
          <w:p w14:paraId="1785237D">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3730" w:type="dxa"/>
            <w:vAlign w:val="center"/>
          </w:tcPr>
          <w:p w14:paraId="645D0FE2">
            <w:pPr>
              <w:tabs>
                <w:tab w:val="left" w:pos="9135"/>
              </w:tabs>
              <w:spacing w:line="400" w:lineRule="atLeast"/>
              <w:rPr>
                <w:rFonts w:hint="eastAsia" w:ascii="宋体" w:hAnsi="宋体" w:eastAsia="宋体" w:cs="宋体"/>
                <w:sz w:val="24"/>
                <w:highlight w:val="none"/>
              </w:rPr>
            </w:pPr>
          </w:p>
        </w:tc>
        <w:tc>
          <w:tcPr>
            <w:tcW w:w="2484" w:type="dxa"/>
            <w:vAlign w:val="center"/>
          </w:tcPr>
          <w:p w14:paraId="6D28E6E5">
            <w:pPr>
              <w:tabs>
                <w:tab w:val="left" w:pos="9135"/>
              </w:tabs>
              <w:spacing w:line="400" w:lineRule="atLeast"/>
              <w:rPr>
                <w:rFonts w:hint="eastAsia" w:ascii="宋体" w:hAnsi="宋体" w:eastAsia="宋体" w:cs="宋体"/>
                <w:sz w:val="24"/>
                <w:highlight w:val="none"/>
              </w:rPr>
            </w:pPr>
          </w:p>
        </w:tc>
        <w:tc>
          <w:tcPr>
            <w:tcW w:w="2484" w:type="dxa"/>
            <w:vAlign w:val="center"/>
          </w:tcPr>
          <w:p w14:paraId="35C5F417">
            <w:pPr>
              <w:tabs>
                <w:tab w:val="left" w:pos="9135"/>
              </w:tabs>
              <w:spacing w:line="400" w:lineRule="atLeast"/>
              <w:rPr>
                <w:rFonts w:hint="eastAsia" w:ascii="宋体" w:hAnsi="宋体" w:eastAsia="宋体" w:cs="宋体"/>
                <w:sz w:val="24"/>
                <w:highlight w:val="none"/>
              </w:rPr>
            </w:pPr>
          </w:p>
        </w:tc>
        <w:tc>
          <w:tcPr>
            <w:tcW w:w="1575" w:type="dxa"/>
            <w:vAlign w:val="center"/>
          </w:tcPr>
          <w:p w14:paraId="670AECF4">
            <w:pPr>
              <w:tabs>
                <w:tab w:val="left" w:pos="9135"/>
              </w:tabs>
              <w:spacing w:line="400" w:lineRule="atLeast"/>
              <w:rPr>
                <w:rFonts w:hint="eastAsia" w:ascii="宋体" w:hAnsi="宋体" w:eastAsia="宋体" w:cs="宋体"/>
                <w:sz w:val="24"/>
                <w:highlight w:val="none"/>
              </w:rPr>
            </w:pPr>
          </w:p>
        </w:tc>
      </w:tr>
      <w:tr w14:paraId="06D3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3244" w:type="dxa"/>
            <w:vAlign w:val="center"/>
          </w:tcPr>
          <w:p w14:paraId="3EF9BE41">
            <w:pPr>
              <w:spacing w:line="400" w:lineRule="atLeast"/>
              <w:jc w:val="center"/>
              <w:rPr>
                <w:rFonts w:hint="eastAsia" w:ascii="宋体" w:hAnsi="宋体" w:eastAsia="宋体" w:cs="宋体"/>
                <w:sz w:val="24"/>
                <w:highlight w:val="none"/>
              </w:rPr>
            </w:pPr>
          </w:p>
        </w:tc>
        <w:tc>
          <w:tcPr>
            <w:tcW w:w="3730" w:type="dxa"/>
            <w:vAlign w:val="center"/>
          </w:tcPr>
          <w:p w14:paraId="3CF83A6C">
            <w:pPr>
              <w:tabs>
                <w:tab w:val="left" w:pos="9135"/>
              </w:tabs>
              <w:spacing w:line="400" w:lineRule="atLeast"/>
              <w:rPr>
                <w:rFonts w:hint="eastAsia" w:ascii="宋体" w:hAnsi="宋体" w:eastAsia="宋体" w:cs="宋体"/>
                <w:sz w:val="24"/>
                <w:highlight w:val="none"/>
              </w:rPr>
            </w:pPr>
          </w:p>
        </w:tc>
        <w:tc>
          <w:tcPr>
            <w:tcW w:w="2484" w:type="dxa"/>
            <w:vAlign w:val="center"/>
          </w:tcPr>
          <w:p w14:paraId="2C10EC0A">
            <w:pPr>
              <w:tabs>
                <w:tab w:val="left" w:pos="9135"/>
              </w:tabs>
              <w:spacing w:line="400" w:lineRule="atLeast"/>
              <w:rPr>
                <w:rFonts w:hint="eastAsia" w:ascii="宋体" w:hAnsi="宋体" w:eastAsia="宋体" w:cs="宋体"/>
                <w:sz w:val="24"/>
                <w:highlight w:val="none"/>
              </w:rPr>
            </w:pPr>
          </w:p>
        </w:tc>
        <w:tc>
          <w:tcPr>
            <w:tcW w:w="2484" w:type="dxa"/>
            <w:vAlign w:val="center"/>
          </w:tcPr>
          <w:p w14:paraId="57F065CC">
            <w:pPr>
              <w:tabs>
                <w:tab w:val="left" w:pos="9135"/>
              </w:tabs>
              <w:spacing w:line="400" w:lineRule="atLeast"/>
              <w:rPr>
                <w:rFonts w:hint="eastAsia" w:ascii="宋体" w:hAnsi="宋体" w:eastAsia="宋体" w:cs="宋体"/>
                <w:sz w:val="24"/>
                <w:highlight w:val="none"/>
              </w:rPr>
            </w:pPr>
          </w:p>
        </w:tc>
        <w:tc>
          <w:tcPr>
            <w:tcW w:w="1575" w:type="dxa"/>
            <w:vAlign w:val="center"/>
          </w:tcPr>
          <w:p w14:paraId="3B32C28B">
            <w:pPr>
              <w:tabs>
                <w:tab w:val="left" w:pos="9135"/>
              </w:tabs>
              <w:spacing w:line="400" w:lineRule="atLeast"/>
              <w:rPr>
                <w:rFonts w:hint="eastAsia" w:ascii="宋体" w:hAnsi="宋体" w:eastAsia="宋体" w:cs="宋体"/>
                <w:sz w:val="24"/>
                <w:highlight w:val="none"/>
              </w:rPr>
            </w:pPr>
          </w:p>
        </w:tc>
      </w:tr>
    </w:tbl>
    <w:p w14:paraId="22AC4368">
      <w:pPr>
        <w:tabs>
          <w:tab w:val="left" w:pos="9135"/>
        </w:tabs>
        <w:spacing w:line="400" w:lineRule="atLeast"/>
        <w:rPr>
          <w:rFonts w:hint="eastAsia" w:ascii="宋体" w:hAnsi="宋体" w:eastAsia="宋体" w:cs="宋体"/>
          <w:sz w:val="24"/>
          <w:highlight w:val="none"/>
        </w:rPr>
      </w:pPr>
      <w:r>
        <w:rPr>
          <w:rFonts w:hint="eastAsia" w:ascii="宋体" w:hAnsi="宋体" w:eastAsia="宋体" w:cs="宋体"/>
          <w:sz w:val="24"/>
          <w:highlight w:val="none"/>
        </w:rPr>
        <w:t>供应商法人或授权代表签字：</w:t>
      </w:r>
      <w:r>
        <w:rPr>
          <w:rFonts w:hint="eastAsia" w:ascii="宋体" w:hAnsi="宋体" w:eastAsia="宋体" w:cs="宋体"/>
          <w:sz w:val="24"/>
          <w:highlight w:val="none"/>
          <w:u w:val="single"/>
        </w:rPr>
        <w:t>　　　　　　　　　　　</w:t>
      </w:r>
    </w:p>
    <w:p w14:paraId="0B344F4A">
      <w:pPr>
        <w:tabs>
          <w:tab w:val="left" w:pos="9135"/>
        </w:tabs>
        <w:spacing w:line="400" w:lineRule="atLeast"/>
        <w:rPr>
          <w:rFonts w:hint="eastAsia" w:ascii="宋体" w:hAnsi="宋体" w:eastAsia="宋体" w:cs="宋体"/>
          <w:sz w:val="24"/>
          <w:highlight w:val="none"/>
          <w:lang w:val="zh-CN"/>
        </w:rPr>
      </w:pPr>
      <w:r>
        <w:rPr>
          <w:rFonts w:hint="eastAsia" w:ascii="宋体" w:hAnsi="宋体" w:eastAsia="宋体" w:cs="宋体"/>
          <w:sz w:val="24"/>
          <w:highlight w:val="none"/>
        </w:rPr>
        <w:t>注：1、</w:t>
      </w:r>
      <w:r>
        <w:rPr>
          <w:rFonts w:hint="eastAsia" w:ascii="宋体" w:hAnsi="宋体" w:eastAsia="宋体" w:cs="宋体"/>
          <w:sz w:val="24"/>
          <w:highlight w:val="none"/>
          <w:lang w:val="zh-CN"/>
        </w:rPr>
        <w:t>“</w:t>
      </w:r>
      <w:r>
        <w:rPr>
          <w:rFonts w:hint="eastAsia" w:ascii="宋体" w:hAnsi="宋体" w:eastAsia="宋体" w:cs="宋体"/>
          <w:sz w:val="24"/>
          <w:highlight w:val="none"/>
        </w:rPr>
        <w:t>协商</w:t>
      </w:r>
      <w:r>
        <w:rPr>
          <w:rFonts w:hint="eastAsia" w:ascii="宋体" w:hAnsi="宋体" w:eastAsia="宋体" w:cs="宋体"/>
          <w:sz w:val="24"/>
          <w:highlight w:val="none"/>
          <w:lang w:val="zh-CN"/>
        </w:rPr>
        <w:t>报价”为</w:t>
      </w:r>
      <w:r>
        <w:rPr>
          <w:rFonts w:hint="eastAsia" w:ascii="宋体" w:hAnsi="宋体" w:eastAsia="宋体" w:cs="宋体"/>
          <w:sz w:val="24"/>
          <w:highlight w:val="none"/>
        </w:rPr>
        <w:t>协商</w:t>
      </w:r>
      <w:r>
        <w:rPr>
          <w:rFonts w:hint="eastAsia" w:ascii="宋体" w:hAnsi="宋体" w:eastAsia="宋体" w:cs="宋体"/>
          <w:sz w:val="24"/>
          <w:highlight w:val="none"/>
          <w:lang w:val="zh-CN"/>
        </w:rPr>
        <w:t>总价。包括设备费、</w:t>
      </w:r>
      <w:r>
        <w:rPr>
          <w:rFonts w:hint="eastAsia" w:ascii="宋体" w:hAnsi="宋体" w:eastAsia="宋体" w:cs="宋体"/>
          <w:sz w:val="24"/>
          <w:highlight w:val="none"/>
        </w:rPr>
        <w:t>服务</w:t>
      </w:r>
      <w:r>
        <w:rPr>
          <w:rFonts w:hint="eastAsia" w:ascii="宋体" w:hAnsi="宋体" w:eastAsia="宋体" w:cs="宋体"/>
          <w:sz w:val="24"/>
          <w:highlight w:val="none"/>
          <w:lang w:val="zh-CN"/>
        </w:rPr>
        <w:t>费、手续费</w:t>
      </w:r>
      <w:r>
        <w:rPr>
          <w:rFonts w:hint="eastAsia" w:ascii="宋体" w:hAnsi="宋体" w:eastAsia="宋体" w:cs="宋体"/>
          <w:sz w:val="24"/>
          <w:highlight w:val="none"/>
        </w:rPr>
        <w:t>、</w:t>
      </w:r>
      <w:r>
        <w:rPr>
          <w:rFonts w:hint="eastAsia" w:ascii="宋体" w:hAnsi="宋体" w:eastAsia="宋体" w:cs="宋体"/>
          <w:sz w:val="24"/>
          <w:highlight w:val="none"/>
          <w:lang w:val="zh-CN"/>
        </w:rPr>
        <w:t>税金、运输、安装、调试、培训、检测及不可预见费等全部费用。</w:t>
      </w:r>
    </w:p>
    <w:p w14:paraId="3F18BA3C">
      <w:pPr>
        <w:tabs>
          <w:tab w:val="left" w:pos="9135"/>
        </w:tabs>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2、协商</w:t>
      </w:r>
      <w:r>
        <w:rPr>
          <w:rFonts w:hint="eastAsia" w:ascii="宋体" w:hAnsi="宋体" w:eastAsia="宋体" w:cs="宋体"/>
          <w:kern w:val="0"/>
          <w:sz w:val="24"/>
          <w:highlight w:val="none"/>
          <w:lang w:val="zh-CN"/>
        </w:rPr>
        <w:t>报价不能有两个或两个以上的报价方案</w:t>
      </w:r>
      <w:r>
        <w:rPr>
          <w:rFonts w:hint="eastAsia" w:ascii="宋体" w:hAnsi="宋体" w:eastAsia="宋体" w:cs="宋体"/>
          <w:sz w:val="24"/>
          <w:highlight w:val="none"/>
        </w:rPr>
        <w:t>。</w:t>
      </w:r>
    </w:p>
    <w:p w14:paraId="645DCABB">
      <w:pPr>
        <w:tabs>
          <w:tab w:val="left" w:pos="9135"/>
        </w:tabs>
        <w:spacing w:line="400" w:lineRule="atLeast"/>
        <w:outlineLvl w:val="1"/>
        <w:rPr>
          <w:rFonts w:hint="eastAsia" w:ascii="宋体" w:hAnsi="宋体" w:eastAsia="宋体" w:cs="宋体"/>
          <w:sz w:val="24"/>
          <w:highlight w:val="none"/>
        </w:rPr>
        <w:sectPr>
          <w:pgSz w:w="16838" w:h="11906" w:orient="landscape"/>
          <w:pgMar w:top="1440" w:right="1080" w:bottom="1440" w:left="1080" w:header="851" w:footer="850" w:gutter="0"/>
          <w:cols w:space="720" w:num="1"/>
          <w:docGrid w:type="linesAndChars" w:linePitch="312" w:charSpace="0"/>
        </w:sectPr>
      </w:pPr>
    </w:p>
    <w:p w14:paraId="615025D3">
      <w:pPr>
        <w:spacing w:line="400" w:lineRule="atLeast"/>
        <w:ind w:left="2880" w:hanging="2880"/>
        <w:jc w:val="center"/>
        <w:outlineLvl w:val="1"/>
        <w:rPr>
          <w:rFonts w:hint="eastAsia" w:ascii="宋体" w:hAnsi="宋体" w:eastAsia="宋体" w:cs="宋体"/>
          <w:sz w:val="24"/>
          <w:highlight w:val="none"/>
        </w:rPr>
      </w:pPr>
      <w:bookmarkStart w:id="73" w:name="_Toc26367"/>
      <w:bookmarkStart w:id="74" w:name="_Toc4871"/>
      <w:bookmarkStart w:id="75" w:name="_Toc26591"/>
      <w:bookmarkStart w:id="76" w:name="_Toc277841205"/>
      <w:bookmarkStart w:id="77" w:name="_Toc17051"/>
      <w:r>
        <w:rPr>
          <w:rFonts w:hint="eastAsia" w:ascii="宋体" w:hAnsi="宋体" w:eastAsia="宋体" w:cs="宋体"/>
          <w:sz w:val="24"/>
          <w:highlight w:val="none"/>
        </w:rPr>
        <w:t>3、分项报价表</w:t>
      </w:r>
      <w:bookmarkEnd w:id="73"/>
      <w:bookmarkEnd w:id="74"/>
      <w:bookmarkEnd w:id="75"/>
      <w:bookmarkEnd w:id="76"/>
      <w:bookmarkEnd w:id="77"/>
    </w:p>
    <w:p w14:paraId="7AF255A9">
      <w:pPr>
        <w:spacing w:line="400" w:lineRule="atLeast"/>
        <w:rPr>
          <w:rFonts w:hint="eastAsia" w:ascii="宋体" w:hAnsi="宋体" w:eastAsia="宋体" w:cs="宋体"/>
          <w:sz w:val="24"/>
          <w:highlight w:val="none"/>
        </w:rPr>
      </w:pPr>
    </w:p>
    <w:p w14:paraId="4CBF0CCC">
      <w:pPr>
        <w:spacing w:line="400" w:lineRule="atLeast"/>
        <w:rPr>
          <w:rFonts w:hint="eastAsia" w:ascii="宋体" w:hAnsi="宋体" w:eastAsia="宋体" w:cs="宋体"/>
          <w:sz w:val="24"/>
          <w:highlight w:val="none"/>
          <w:u w:val="single"/>
        </w:rPr>
      </w:pPr>
      <w:r>
        <w:rPr>
          <w:rFonts w:hint="eastAsia" w:ascii="宋体" w:hAnsi="宋体" w:eastAsia="宋体" w:cs="宋体"/>
          <w:sz w:val="24"/>
          <w:highlight w:val="none"/>
        </w:rPr>
        <w:t>供应商名称（公章）：</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项目编号/</w:t>
      </w:r>
      <w:r>
        <w:rPr>
          <w:rFonts w:hint="eastAsia" w:ascii="宋体" w:hAnsi="宋体" w:eastAsia="宋体" w:cs="宋体"/>
          <w:sz w:val="24"/>
          <w:highlight w:val="none"/>
          <w:lang w:val="en-US" w:eastAsia="zh-CN"/>
        </w:rPr>
        <w:t>标项</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p>
    <w:p w14:paraId="166AC997">
      <w:pPr>
        <w:spacing w:line="400" w:lineRule="atLeast"/>
        <w:rPr>
          <w:rFonts w:hint="eastAsia" w:ascii="宋体" w:hAnsi="宋体" w:eastAsia="宋体" w:cs="宋体"/>
          <w:sz w:val="24"/>
          <w:highlight w:val="none"/>
        </w:rPr>
      </w:pPr>
    </w:p>
    <w:tbl>
      <w:tblPr>
        <w:tblStyle w:val="25"/>
        <w:tblW w:w="9574"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896"/>
        <w:gridCol w:w="1397"/>
        <w:gridCol w:w="1308"/>
        <w:gridCol w:w="1308"/>
        <w:gridCol w:w="1308"/>
        <w:gridCol w:w="1308"/>
      </w:tblGrid>
      <w:tr w14:paraId="3F16B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049" w:type="dxa"/>
            <w:vAlign w:val="center"/>
          </w:tcPr>
          <w:p w14:paraId="12E81AAE">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1896" w:type="dxa"/>
            <w:vAlign w:val="center"/>
          </w:tcPr>
          <w:p w14:paraId="799B6670">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产品名称</w:t>
            </w:r>
          </w:p>
        </w:tc>
        <w:tc>
          <w:tcPr>
            <w:tcW w:w="1397" w:type="dxa"/>
            <w:vAlign w:val="center"/>
          </w:tcPr>
          <w:p w14:paraId="61F9B603">
            <w:pPr>
              <w:adjustRightInd w:val="0"/>
              <w:snapToGrid w:val="0"/>
              <w:contextualSpacing/>
              <w:jc w:val="center"/>
              <w:rPr>
                <w:rFonts w:hint="eastAsia" w:ascii="宋体" w:hAnsi="宋体" w:eastAsia="宋体" w:cs="宋体"/>
                <w:sz w:val="24"/>
                <w:highlight w:val="none"/>
              </w:rPr>
            </w:pPr>
            <w:r>
              <w:rPr>
                <w:rFonts w:hint="eastAsia" w:ascii="宋体" w:hAnsi="宋体" w:eastAsia="宋体" w:cs="宋体"/>
                <w:sz w:val="24"/>
                <w:highlight w:val="none"/>
              </w:rPr>
              <w:t>规格</w:t>
            </w:r>
          </w:p>
        </w:tc>
        <w:tc>
          <w:tcPr>
            <w:tcW w:w="1308" w:type="dxa"/>
            <w:vAlign w:val="center"/>
          </w:tcPr>
          <w:p w14:paraId="60090AD7">
            <w:pPr>
              <w:adjustRightInd w:val="0"/>
              <w:snapToGrid w:val="0"/>
              <w:contextualSpacing/>
              <w:jc w:val="center"/>
              <w:rPr>
                <w:rFonts w:hint="eastAsia" w:ascii="宋体" w:hAnsi="宋体" w:eastAsia="宋体" w:cs="宋体"/>
                <w:sz w:val="24"/>
                <w:highlight w:val="none"/>
              </w:rPr>
            </w:pPr>
            <w:r>
              <w:rPr>
                <w:rFonts w:hint="eastAsia" w:ascii="宋体" w:hAnsi="宋体" w:eastAsia="宋体" w:cs="宋体"/>
                <w:sz w:val="24"/>
                <w:highlight w:val="none"/>
              </w:rPr>
              <w:t>制造商</w:t>
            </w:r>
          </w:p>
        </w:tc>
        <w:tc>
          <w:tcPr>
            <w:tcW w:w="1308" w:type="dxa"/>
            <w:vAlign w:val="center"/>
          </w:tcPr>
          <w:p w14:paraId="02D74061">
            <w:pPr>
              <w:adjustRightInd w:val="0"/>
              <w:snapToGrid w:val="0"/>
              <w:contextualSpacing/>
              <w:jc w:val="center"/>
              <w:rPr>
                <w:rFonts w:hint="eastAsia" w:ascii="宋体" w:hAnsi="宋体" w:eastAsia="宋体" w:cs="宋体"/>
                <w:sz w:val="24"/>
                <w:highlight w:val="none"/>
              </w:rPr>
            </w:pPr>
            <w:r>
              <w:rPr>
                <w:rFonts w:hint="eastAsia" w:ascii="宋体" w:hAnsi="宋体" w:eastAsia="宋体" w:cs="宋体"/>
                <w:sz w:val="24"/>
                <w:highlight w:val="none"/>
              </w:rPr>
              <w:t>品牌</w:t>
            </w:r>
          </w:p>
        </w:tc>
        <w:tc>
          <w:tcPr>
            <w:tcW w:w="1308" w:type="dxa"/>
            <w:vAlign w:val="center"/>
          </w:tcPr>
          <w:p w14:paraId="0417A2B5">
            <w:pPr>
              <w:adjustRightInd w:val="0"/>
              <w:snapToGrid w:val="0"/>
              <w:contextualSpacing/>
              <w:jc w:val="center"/>
              <w:rPr>
                <w:rFonts w:hint="eastAsia" w:ascii="宋体" w:hAnsi="宋体" w:eastAsia="宋体" w:cs="宋体"/>
                <w:sz w:val="24"/>
                <w:highlight w:val="none"/>
              </w:rPr>
            </w:pPr>
            <w:r>
              <w:rPr>
                <w:rFonts w:hint="eastAsia" w:ascii="宋体" w:hAnsi="宋体" w:eastAsia="宋体" w:cs="宋体"/>
                <w:sz w:val="24"/>
                <w:highlight w:val="none"/>
              </w:rPr>
              <w:t>单位</w:t>
            </w:r>
          </w:p>
        </w:tc>
        <w:tc>
          <w:tcPr>
            <w:tcW w:w="1308" w:type="dxa"/>
            <w:vAlign w:val="center"/>
          </w:tcPr>
          <w:p w14:paraId="6E0CD451">
            <w:pPr>
              <w:adjustRightInd w:val="0"/>
              <w:snapToGrid w:val="0"/>
              <w:contextualSpacing/>
              <w:jc w:val="center"/>
              <w:rPr>
                <w:rFonts w:hint="eastAsia" w:ascii="宋体" w:hAnsi="宋体" w:eastAsia="宋体" w:cs="宋体"/>
                <w:sz w:val="24"/>
                <w:highlight w:val="none"/>
                <w:lang w:eastAsia="zh-CN"/>
              </w:rPr>
            </w:pPr>
            <w:r>
              <w:rPr>
                <w:rFonts w:hint="eastAsia" w:ascii="宋体" w:hAnsi="宋体" w:eastAsia="宋体" w:cs="宋体"/>
                <w:sz w:val="24"/>
                <w:highlight w:val="none"/>
              </w:rPr>
              <w:t>单价</w:t>
            </w:r>
            <w:r>
              <w:rPr>
                <w:rFonts w:hint="eastAsia" w:ascii="宋体" w:hAnsi="宋体" w:cs="宋体"/>
                <w:sz w:val="24"/>
                <w:highlight w:val="none"/>
                <w:lang w:eastAsia="zh-CN"/>
              </w:rPr>
              <w:t>（</w:t>
            </w:r>
            <w:r>
              <w:rPr>
                <w:rFonts w:hint="eastAsia" w:ascii="宋体" w:hAnsi="宋体" w:cs="宋体"/>
                <w:sz w:val="24"/>
                <w:highlight w:val="none"/>
                <w:lang w:val="en-US" w:eastAsia="zh-CN"/>
              </w:rPr>
              <w:t>元</w:t>
            </w:r>
            <w:r>
              <w:rPr>
                <w:rFonts w:hint="eastAsia" w:ascii="宋体" w:hAnsi="宋体" w:cs="宋体"/>
                <w:sz w:val="24"/>
                <w:highlight w:val="none"/>
                <w:lang w:eastAsia="zh-CN"/>
              </w:rPr>
              <w:t>）</w:t>
            </w:r>
          </w:p>
        </w:tc>
      </w:tr>
      <w:tr w14:paraId="0DB7D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1049" w:type="dxa"/>
            <w:vAlign w:val="center"/>
          </w:tcPr>
          <w:p w14:paraId="74B3467A">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896" w:type="dxa"/>
            <w:vAlign w:val="center"/>
          </w:tcPr>
          <w:p w14:paraId="66398471">
            <w:pPr>
              <w:adjustRightInd w:val="0"/>
              <w:snapToGrid w:val="0"/>
              <w:jc w:val="center"/>
              <w:rPr>
                <w:rFonts w:hint="eastAsia" w:ascii="宋体" w:hAnsi="宋体" w:eastAsia="宋体" w:cs="宋体"/>
                <w:sz w:val="24"/>
                <w:highlight w:val="none"/>
              </w:rPr>
            </w:pPr>
          </w:p>
        </w:tc>
        <w:tc>
          <w:tcPr>
            <w:tcW w:w="1397" w:type="dxa"/>
            <w:vAlign w:val="center"/>
          </w:tcPr>
          <w:p w14:paraId="76664FCD">
            <w:pPr>
              <w:adjustRightInd w:val="0"/>
              <w:snapToGrid w:val="0"/>
              <w:jc w:val="center"/>
              <w:rPr>
                <w:rFonts w:hint="eastAsia" w:ascii="宋体" w:hAnsi="宋体" w:eastAsia="宋体" w:cs="宋体"/>
                <w:sz w:val="24"/>
                <w:highlight w:val="none"/>
              </w:rPr>
            </w:pPr>
          </w:p>
        </w:tc>
        <w:tc>
          <w:tcPr>
            <w:tcW w:w="1308" w:type="dxa"/>
            <w:vAlign w:val="center"/>
          </w:tcPr>
          <w:p w14:paraId="1D827110">
            <w:pPr>
              <w:adjustRightInd w:val="0"/>
              <w:snapToGrid w:val="0"/>
              <w:jc w:val="center"/>
              <w:rPr>
                <w:rFonts w:hint="eastAsia" w:ascii="宋体" w:hAnsi="宋体" w:eastAsia="宋体" w:cs="宋体"/>
                <w:sz w:val="24"/>
                <w:highlight w:val="none"/>
              </w:rPr>
            </w:pPr>
          </w:p>
        </w:tc>
        <w:tc>
          <w:tcPr>
            <w:tcW w:w="1308" w:type="dxa"/>
            <w:vAlign w:val="center"/>
          </w:tcPr>
          <w:p w14:paraId="096573CD">
            <w:pPr>
              <w:adjustRightInd w:val="0"/>
              <w:snapToGrid w:val="0"/>
              <w:jc w:val="center"/>
              <w:rPr>
                <w:rFonts w:hint="eastAsia" w:ascii="宋体" w:hAnsi="宋体" w:eastAsia="宋体" w:cs="宋体"/>
                <w:sz w:val="24"/>
                <w:highlight w:val="none"/>
              </w:rPr>
            </w:pPr>
          </w:p>
        </w:tc>
        <w:tc>
          <w:tcPr>
            <w:tcW w:w="1308" w:type="dxa"/>
            <w:vAlign w:val="center"/>
          </w:tcPr>
          <w:p w14:paraId="1A7555D0">
            <w:pPr>
              <w:adjustRightInd w:val="0"/>
              <w:snapToGrid w:val="0"/>
              <w:jc w:val="center"/>
              <w:rPr>
                <w:rFonts w:hint="eastAsia" w:ascii="宋体" w:hAnsi="宋体" w:eastAsia="宋体" w:cs="宋体"/>
                <w:sz w:val="24"/>
                <w:highlight w:val="none"/>
              </w:rPr>
            </w:pPr>
          </w:p>
        </w:tc>
        <w:tc>
          <w:tcPr>
            <w:tcW w:w="1308" w:type="dxa"/>
            <w:vAlign w:val="center"/>
          </w:tcPr>
          <w:p w14:paraId="453F9F52">
            <w:pPr>
              <w:adjustRightInd w:val="0"/>
              <w:snapToGrid w:val="0"/>
              <w:jc w:val="center"/>
              <w:rPr>
                <w:rFonts w:hint="eastAsia" w:ascii="宋体" w:hAnsi="宋体" w:eastAsia="宋体" w:cs="宋体"/>
                <w:sz w:val="24"/>
                <w:highlight w:val="none"/>
              </w:rPr>
            </w:pPr>
          </w:p>
        </w:tc>
      </w:tr>
      <w:tr w14:paraId="2D68A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049" w:type="dxa"/>
            <w:vAlign w:val="center"/>
          </w:tcPr>
          <w:p w14:paraId="67EE3640">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896" w:type="dxa"/>
            <w:vAlign w:val="center"/>
          </w:tcPr>
          <w:p w14:paraId="1FCAB74E">
            <w:pPr>
              <w:adjustRightInd w:val="0"/>
              <w:snapToGrid w:val="0"/>
              <w:jc w:val="center"/>
              <w:rPr>
                <w:rFonts w:hint="eastAsia" w:ascii="宋体" w:hAnsi="宋体" w:eastAsia="宋体" w:cs="宋体"/>
                <w:sz w:val="24"/>
                <w:highlight w:val="none"/>
              </w:rPr>
            </w:pPr>
          </w:p>
        </w:tc>
        <w:tc>
          <w:tcPr>
            <w:tcW w:w="1397" w:type="dxa"/>
            <w:vAlign w:val="center"/>
          </w:tcPr>
          <w:p w14:paraId="56320F93">
            <w:pPr>
              <w:adjustRightInd w:val="0"/>
              <w:snapToGrid w:val="0"/>
              <w:jc w:val="center"/>
              <w:rPr>
                <w:rFonts w:hint="eastAsia" w:ascii="宋体" w:hAnsi="宋体" w:eastAsia="宋体" w:cs="宋体"/>
                <w:sz w:val="24"/>
                <w:highlight w:val="none"/>
              </w:rPr>
            </w:pPr>
          </w:p>
        </w:tc>
        <w:tc>
          <w:tcPr>
            <w:tcW w:w="1308" w:type="dxa"/>
            <w:vAlign w:val="center"/>
          </w:tcPr>
          <w:p w14:paraId="3768FCCD">
            <w:pPr>
              <w:adjustRightInd w:val="0"/>
              <w:snapToGrid w:val="0"/>
              <w:jc w:val="center"/>
              <w:rPr>
                <w:rFonts w:hint="eastAsia" w:ascii="宋体" w:hAnsi="宋体" w:eastAsia="宋体" w:cs="宋体"/>
                <w:sz w:val="24"/>
                <w:highlight w:val="none"/>
              </w:rPr>
            </w:pPr>
          </w:p>
        </w:tc>
        <w:tc>
          <w:tcPr>
            <w:tcW w:w="1308" w:type="dxa"/>
            <w:vAlign w:val="center"/>
          </w:tcPr>
          <w:p w14:paraId="594EDC45">
            <w:pPr>
              <w:adjustRightInd w:val="0"/>
              <w:snapToGrid w:val="0"/>
              <w:jc w:val="center"/>
              <w:rPr>
                <w:rFonts w:hint="eastAsia" w:ascii="宋体" w:hAnsi="宋体" w:eastAsia="宋体" w:cs="宋体"/>
                <w:sz w:val="24"/>
                <w:highlight w:val="none"/>
              </w:rPr>
            </w:pPr>
          </w:p>
        </w:tc>
        <w:tc>
          <w:tcPr>
            <w:tcW w:w="1308" w:type="dxa"/>
            <w:vAlign w:val="center"/>
          </w:tcPr>
          <w:p w14:paraId="771848B1">
            <w:pPr>
              <w:adjustRightInd w:val="0"/>
              <w:snapToGrid w:val="0"/>
              <w:jc w:val="center"/>
              <w:rPr>
                <w:rFonts w:hint="eastAsia" w:ascii="宋体" w:hAnsi="宋体" w:eastAsia="宋体" w:cs="宋体"/>
                <w:sz w:val="24"/>
                <w:highlight w:val="none"/>
              </w:rPr>
            </w:pPr>
          </w:p>
        </w:tc>
        <w:tc>
          <w:tcPr>
            <w:tcW w:w="1308" w:type="dxa"/>
            <w:vAlign w:val="center"/>
          </w:tcPr>
          <w:p w14:paraId="5C363CE5">
            <w:pPr>
              <w:adjustRightInd w:val="0"/>
              <w:snapToGrid w:val="0"/>
              <w:jc w:val="center"/>
              <w:rPr>
                <w:rFonts w:hint="eastAsia" w:ascii="宋体" w:hAnsi="宋体" w:eastAsia="宋体" w:cs="宋体"/>
                <w:sz w:val="24"/>
                <w:highlight w:val="none"/>
              </w:rPr>
            </w:pPr>
          </w:p>
        </w:tc>
      </w:tr>
      <w:tr w14:paraId="7906B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049" w:type="dxa"/>
            <w:vAlign w:val="center"/>
          </w:tcPr>
          <w:p w14:paraId="33E777EA">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1896" w:type="dxa"/>
            <w:vAlign w:val="center"/>
          </w:tcPr>
          <w:p w14:paraId="7D838D0C">
            <w:pPr>
              <w:adjustRightInd w:val="0"/>
              <w:snapToGrid w:val="0"/>
              <w:jc w:val="center"/>
              <w:rPr>
                <w:rFonts w:hint="eastAsia" w:ascii="宋体" w:hAnsi="宋体" w:eastAsia="宋体" w:cs="宋体"/>
                <w:sz w:val="24"/>
                <w:highlight w:val="none"/>
              </w:rPr>
            </w:pPr>
          </w:p>
        </w:tc>
        <w:tc>
          <w:tcPr>
            <w:tcW w:w="1397" w:type="dxa"/>
            <w:vAlign w:val="center"/>
          </w:tcPr>
          <w:p w14:paraId="23BFF475">
            <w:pPr>
              <w:adjustRightInd w:val="0"/>
              <w:snapToGrid w:val="0"/>
              <w:jc w:val="center"/>
              <w:rPr>
                <w:rFonts w:hint="eastAsia" w:ascii="宋体" w:hAnsi="宋体" w:eastAsia="宋体" w:cs="宋体"/>
                <w:sz w:val="24"/>
                <w:highlight w:val="none"/>
              </w:rPr>
            </w:pPr>
          </w:p>
        </w:tc>
        <w:tc>
          <w:tcPr>
            <w:tcW w:w="1308" w:type="dxa"/>
            <w:vAlign w:val="center"/>
          </w:tcPr>
          <w:p w14:paraId="7FC9A9CB">
            <w:pPr>
              <w:adjustRightInd w:val="0"/>
              <w:snapToGrid w:val="0"/>
              <w:jc w:val="center"/>
              <w:rPr>
                <w:rFonts w:hint="eastAsia" w:ascii="宋体" w:hAnsi="宋体" w:eastAsia="宋体" w:cs="宋体"/>
                <w:sz w:val="24"/>
                <w:highlight w:val="none"/>
              </w:rPr>
            </w:pPr>
          </w:p>
        </w:tc>
        <w:tc>
          <w:tcPr>
            <w:tcW w:w="1308" w:type="dxa"/>
            <w:vAlign w:val="center"/>
          </w:tcPr>
          <w:p w14:paraId="139398F8">
            <w:pPr>
              <w:adjustRightInd w:val="0"/>
              <w:snapToGrid w:val="0"/>
              <w:jc w:val="center"/>
              <w:rPr>
                <w:rFonts w:hint="eastAsia" w:ascii="宋体" w:hAnsi="宋体" w:eastAsia="宋体" w:cs="宋体"/>
                <w:sz w:val="24"/>
                <w:highlight w:val="none"/>
              </w:rPr>
            </w:pPr>
          </w:p>
        </w:tc>
        <w:tc>
          <w:tcPr>
            <w:tcW w:w="1308" w:type="dxa"/>
            <w:vAlign w:val="center"/>
          </w:tcPr>
          <w:p w14:paraId="26FB56A2">
            <w:pPr>
              <w:adjustRightInd w:val="0"/>
              <w:snapToGrid w:val="0"/>
              <w:jc w:val="center"/>
              <w:rPr>
                <w:rFonts w:hint="eastAsia" w:ascii="宋体" w:hAnsi="宋体" w:eastAsia="宋体" w:cs="宋体"/>
                <w:sz w:val="24"/>
                <w:highlight w:val="none"/>
              </w:rPr>
            </w:pPr>
          </w:p>
        </w:tc>
        <w:tc>
          <w:tcPr>
            <w:tcW w:w="1308" w:type="dxa"/>
            <w:vAlign w:val="center"/>
          </w:tcPr>
          <w:p w14:paraId="6E2BA1EE">
            <w:pPr>
              <w:adjustRightInd w:val="0"/>
              <w:snapToGrid w:val="0"/>
              <w:jc w:val="center"/>
              <w:rPr>
                <w:rFonts w:hint="eastAsia" w:ascii="宋体" w:hAnsi="宋体" w:eastAsia="宋体" w:cs="宋体"/>
                <w:sz w:val="24"/>
                <w:highlight w:val="none"/>
              </w:rPr>
            </w:pPr>
          </w:p>
        </w:tc>
      </w:tr>
      <w:tr w14:paraId="2BBF9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049" w:type="dxa"/>
            <w:vAlign w:val="center"/>
          </w:tcPr>
          <w:p w14:paraId="4063E778">
            <w:pPr>
              <w:adjustRightInd w:val="0"/>
              <w:snapToGrid w:val="0"/>
              <w:jc w:val="center"/>
              <w:rPr>
                <w:rFonts w:hint="eastAsia" w:ascii="宋体" w:hAnsi="宋体" w:eastAsia="宋体" w:cs="宋体"/>
                <w:sz w:val="24"/>
                <w:highlight w:val="none"/>
              </w:rPr>
            </w:pPr>
          </w:p>
        </w:tc>
        <w:tc>
          <w:tcPr>
            <w:tcW w:w="1896" w:type="dxa"/>
            <w:vAlign w:val="center"/>
          </w:tcPr>
          <w:p w14:paraId="793D4FAC">
            <w:pPr>
              <w:adjustRightInd w:val="0"/>
              <w:snapToGrid w:val="0"/>
              <w:jc w:val="center"/>
              <w:rPr>
                <w:rFonts w:hint="eastAsia" w:ascii="宋体" w:hAnsi="宋体" w:eastAsia="宋体" w:cs="宋体"/>
                <w:sz w:val="24"/>
                <w:highlight w:val="none"/>
              </w:rPr>
            </w:pPr>
          </w:p>
        </w:tc>
        <w:tc>
          <w:tcPr>
            <w:tcW w:w="1397" w:type="dxa"/>
            <w:vAlign w:val="center"/>
          </w:tcPr>
          <w:p w14:paraId="68DAA9AF">
            <w:pPr>
              <w:adjustRightInd w:val="0"/>
              <w:snapToGrid w:val="0"/>
              <w:jc w:val="center"/>
              <w:rPr>
                <w:rFonts w:hint="eastAsia" w:ascii="宋体" w:hAnsi="宋体" w:eastAsia="宋体" w:cs="宋体"/>
                <w:sz w:val="24"/>
                <w:highlight w:val="none"/>
              </w:rPr>
            </w:pPr>
          </w:p>
        </w:tc>
        <w:tc>
          <w:tcPr>
            <w:tcW w:w="1308" w:type="dxa"/>
            <w:vAlign w:val="center"/>
          </w:tcPr>
          <w:p w14:paraId="6A007947">
            <w:pPr>
              <w:adjustRightInd w:val="0"/>
              <w:snapToGrid w:val="0"/>
              <w:jc w:val="center"/>
              <w:rPr>
                <w:rFonts w:hint="eastAsia" w:ascii="宋体" w:hAnsi="宋体" w:eastAsia="宋体" w:cs="宋体"/>
                <w:sz w:val="24"/>
                <w:highlight w:val="none"/>
              </w:rPr>
            </w:pPr>
          </w:p>
        </w:tc>
        <w:tc>
          <w:tcPr>
            <w:tcW w:w="1308" w:type="dxa"/>
            <w:vAlign w:val="center"/>
          </w:tcPr>
          <w:p w14:paraId="406FBED8">
            <w:pPr>
              <w:adjustRightInd w:val="0"/>
              <w:snapToGrid w:val="0"/>
              <w:jc w:val="center"/>
              <w:rPr>
                <w:rFonts w:hint="eastAsia" w:ascii="宋体" w:hAnsi="宋体" w:eastAsia="宋体" w:cs="宋体"/>
                <w:sz w:val="24"/>
                <w:highlight w:val="none"/>
              </w:rPr>
            </w:pPr>
          </w:p>
        </w:tc>
        <w:tc>
          <w:tcPr>
            <w:tcW w:w="1308" w:type="dxa"/>
            <w:vAlign w:val="center"/>
          </w:tcPr>
          <w:p w14:paraId="2DD21A8E">
            <w:pPr>
              <w:adjustRightInd w:val="0"/>
              <w:snapToGrid w:val="0"/>
              <w:jc w:val="center"/>
              <w:rPr>
                <w:rFonts w:hint="eastAsia" w:ascii="宋体" w:hAnsi="宋体" w:eastAsia="宋体" w:cs="宋体"/>
                <w:sz w:val="24"/>
                <w:highlight w:val="none"/>
              </w:rPr>
            </w:pPr>
          </w:p>
        </w:tc>
        <w:tc>
          <w:tcPr>
            <w:tcW w:w="1308" w:type="dxa"/>
            <w:vAlign w:val="center"/>
          </w:tcPr>
          <w:p w14:paraId="6555B08C">
            <w:pPr>
              <w:adjustRightInd w:val="0"/>
              <w:snapToGrid w:val="0"/>
              <w:jc w:val="center"/>
              <w:rPr>
                <w:rFonts w:hint="eastAsia" w:ascii="宋体" w:hAnsi="宋体" w:eastAsia="宋体" w:cs="宋体"/>
                <w:sz w:val="24"/>
                <w:highlight w:val="none"/>
              </w:rPr>
            </w:pPr>
          </w:p>
        </w:tc>
      </w:tr>
      <w:tr w14:paraId="46D97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049" w:type="dxa"/>
            <w:vAlign w:val="center"/>
          </w:tcPr>
          <w:p w14:paraId="19C739FC">
            <w:pPr>
              <w:adjustRightInd w:val="0"/>
              <w:snapToGrid w:val="0"/>
              <w:jc w:val="center"/>
              <w:rPr>
                <w:rFonts w:hint="eastAsia" w:ascii="宋体" w:hAnsi="宋体" w:eastAsia="宋体" w:cs="宋体"/>
                <w:sz w:val="24"/>
                <w:highlight w:val="none"/>
              </w:rPr>
            </w:pPr>
          </w:p>
        </w:tc>
        <w:tc>
          <w:tcPr>
            <w:tcW w:w="1896" w:type="dxa"/>
            <w:vAlign w:val="center"/>
          </w:tcPr>
          <w:p w14:paraId="6FDE2798">
            <w:pPr>
              <w:adjustRightInd w:val="0"/>
              <w:snapToGrid w:val="0"/>
              <w:jc w:val="center"/>
              <w:rPr>
                <w:rFonts w:hint="eastAsia" w:ascii="宋体" w:hAnsi="宋体" w:eastAsia="宋体" w:cs="宋体"/>
                <w:sz w:val="24"/>
                <w:highlight w:val="none"/>
              </w:rPr>
            </w:pPr>
          </w:p>
        </w:tc>
        <w:tc>
          <w:tcPr>
            <w:tcW w:w="1397" w:type="dxa"/>
            <w:vAlign w:val="center"/>
          </w:tcPr>
          <w:p w14:paraId="69A176D5">
            <w:pPr>
              <w:adjustRightInd w:val="0"/>
              <w:snapToGrid w:val="0"/>
              <w:jc w:val="center"/>
              <w:rPr>
                <w:rFonts w:hint="eastAsia" w:ascii="宋体" w:hAnsi="宋体" w:eastAsia="宋体" w:cs="宋体"/>
                <w:sz w:val="24"/>
                <w:highlight w:val="none"/>
              </w:rPr>
            </w:pPr>
          </w:p>
        </w:tc>
        <w:tc>
          <w:tcPr>
            <w:tcW w:w="1308" w:type="dxa"/>
            <w:vAlign w:val="center"/>
          </w:tcPr>
          <w:p w14:paraId="67435D23">
            <w:pPr>
              <w:adjustRightInd w:val="0"/>
              <w:snapToGrid w:val="0"/>
              <w:jc w:val="center"/>
              <w:rPr>
                <w:rFonts w:hint="eastAsia" w:ascii="宋体" w:hAnsi="宋体" w:eastAsia="宋体" w:cs="宋体"/>
                <w:sz w:val="24"/>
                <w:highlight w:val="none"/>
              </w:rPr>
            </w:pPr>
          </w:p>
        </w:tc>
        <w:tc>
          <w:tcPr>
            <w:tcW w:w="1308" w:type="dxa"/>
            <w:vAlign w:val="center"/>
          </w:tcPr>
          <w:p w14:paraId="734D01B8">
            <w:pPr>
              <w:adjustRightInd w:val="0"/>
              <w:snapToGrid w:val="0"/>
              <w:jc w:val="center"/>
              <w:rPr>
                <w:rFonts w:hint="eastAsia" w:ascii="宋体" w:hAnsi="宋体" w:eastAsia="宋体" w:cs="宋体"/>
                <w:sz w:val="24"/>
                <w:highlight w:val="none"/>
              </w:rPr>
            </w:pPr>
          </w:p>
        </w:tc>
        <w:tc>
          <w:tcPr>
            <w:tcW w:w="1308" w:type="dxa"/>
            <w:vAlign w:val="center"/>
          </w:tcPr>
          <w:p w14:paraId="0869096A">
            <w:pPr>
              <w:adjustRightInd w:val="0"/>
              <w:snapToGrid w:val="0"/>
              <w:jc w:val="center"/>
              <w:rPr>
                <w:rFonts w:hint="eastAsia" w:ascii="宋体" w:hAnsi="宋体" w:eastAsia="宋体" w:cs="宋体"/>
                <w:sz w:val="24"/>
                <w:highlight w:val="none"/>
              </w:rPr>
            </w:pPr>
          </w:p>
        </w:tc>
        <w:tc>
          <w:tcPr>
            <w:tcW w:w="1308" w:type="dxa"/>
            <w:vAlign w:val="center"/>
          </w:tcPr>
          <w:p w14:paraId="0366CF3E">
            <w:pPr>
              <w:adjustRightInd w:val="0"/>
              <w:snapToGrid w:val="0"/>
              <w:jc w:val="center"/>
              <w:rPr>
                <w:rFonts w:hint="eastAsia" w:ascii="宋体" w:hAnsi="宋体" w:eastAsia="宋体" w:cs="宋体"/>
                <w:sz w:val="24"/>
                <w:highlight w:val="none"/>
              </w:rPr>
            </w:pPr>
          </w:p>
        </w:tc>
      </w:tr>
      <w:tr w14:paraId="7BD6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049" w:type="dxa"/>
            <w:vAlign w:val="center"/>
          </w:tcPr>
          <w:p w14:paraId="31773924">
            <w:pPr>
              <w:adjustRightInd w:val="0"/>
              <w:snapToGrid w:val="0"/>
              <w:jc w:val="center"/>
              <w:rPr>
                <w:rFonts w:hint="eastAsia" w:ascii="宋体" w:hAnsi="宋体" w:eastAsia="宋体" w:cs="宋体"/>
                <w:sz w:val="24"/>
                <w:highlight w:val="none"/>
              </w:rPr>
            </w:pPr>
          </w:p>
        </w:tc>
        <w:tc>
          <w:tcPr>
            <w:tcW w:w="1896" w:type="dxa"/>
            <w:vAlign w:val="center"/>
          </w:tcPr>
          <w:p w14:paraId="6DC7225B">
            <w:pPr>
              <w:adjustRightInd w:val="0"/>
              <w:snapToGrid w:val="0"/>
              <w:jc w:val="center"/>
              <w:rPr>
                <w:rFonts w:hint="eastAsia" w:ascii="宋体" w:hAnsi="宋体" w:eastAsia="宋体" w:cs="宋体"/>
                <w:sz w:val="24"/>
                <w:highlight w:val="none"/>
              </w:rPr>
            </w:pPr>
          </w:p>
        </w:tc>
        <w:tc>
          <w:tcPr>
            <w:tcW w:w="1397" w:type="dxa"/>
            <w:vAlign w:val="center"/>
          </w:tcPr>
          <w:p w14:paraId="497AAD23">
            <w:pPr>
              <w:adjustRightInd w:val="0"/>
              <w:snapToGrid w:val="0"/>
              <w:jc w:val="center"/>
              <w:rPr>
                <w:rFonts w:hint="eastAsia" w:ascii="宋体" w:hAnsi="宋体" w:eastAsia="宋体" w:cs="宋体"/>
                <w:sz w:val="24"/>
                <w:highlight w:val="none"/>
              </w:rPr>
            </w:pPr>
          </w:p>
        </w:tc>
        <w:tc>
          <w:tcPr>
            <w:tcW w:w="1308" w:type="dxa"/>
            <w:vAlign w:val="center"/>
          </w:tcPr>
          <w:p w14:paraId="4DE2ADDE">
            <w:pPr>
              <w:adjustRightInd w:val="0"/>
              <w:snapToGrid w:val="0"/>
              <w:jc w:val="center"/>
              <w:rPr>
                <w:rFonts w:hint="eastAsia" w:ascii="宋体" w:hAnsi="宋体" w:eastAsia="宋体" w:cs="宋体"/>
                <w:sz w:val="24"/>
                <w:highlight w:val="none"/>
              </w:rPr>
            </w:pPr>
          </w:p>
        </w:tc>
        <w:tc>
          <w:tcPr>
            <w:tcW w:w="1308" w:type="dxa"/>
            <w:vAlign w:val="center"/>
          </w:tcPr>
          <w:p w14:paraId="1629AB8A">
            <w:pPr>
              <w:adjustRightInd w:val="0"/>
              <w:snapToGrid w:val="0"/>
              <w:jc w:val="center"/>
              <w:rPr>
                <w:rFonts w:hint="eastAsia" w:ascii="宋体" w:hAnsi="宋体" w:eastAsia="宋体" w:cs="宋体"/>
                <w:sz w:val="24"/>
                <w:highlight w:val="none"/>
              </w:rPr>
            </w:pPr>
          </w:p>
        </w:tc>
        <w:tc>
          <w:tcPr>
            <w:tcW w:w="1308" w:type="dxa"/>
            <w:vAlign w:val="center"/>
          </w:tcPr>
          <w:p w14:paraId="55681076">
            <w:pPr>
              <w:adjustRightInd w:val="0"/>
              <w:snapToGrid w:val="0"/>
              <w:jc w:val="center"/>
              <w:rPr>
                <w:rFonts w:hint="eastAsia" w:ascii="宋体" w:hAnsi="宋体" w:eastAsia="宋体" w:cs="宋体"/>
                <w:sz w:val="24"/>
                <w:highlight w:val="none"/>
              </w:rPr>
            </w:pPr>
          </w:p>
        </w:tc>
        <w:tc>
          <w:tcPr>
            <w:tcW w:w="1308" w:type="dxa"/>
            <w:vAlign w:val="center"/>
          </w:tcPr>
          <w:p w14:paraId="6B6323B0">
            <w:pPr>
              <w:adjustRightInd w:val="0"/>
              <w:snapToGrid w:val="0"/>
              <w:jc w:val="center"/>
              <w:rPr>
                <w:rFonts w:hint="eastAsia" w:ascii="宋体" w:hAnsi="宋体" w:eastAsia="宋体" w:cs="宋体"/>
                <w:sz w:val="24"/>
                <w:highlight w:val="none"/>
              </w:rPr>
            </w:pPr>
          </w:p>
        </w:tc>
      </w:tr>
      <w:tr w14:paraId="1AF7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049" w:type="dxa"/>
            <w:vAlign w:val="center"/>
          </w:tcPr>
          <w:p w14:paraId="7AF83522">
            <w:pPr>
              <w:adjustRightInd w:val="0"/>
              <w:snapToGrid w:val="0"/>
              <w:jc w:val="center"/>
              <w:rPr>
                <w:rFonts w:hint="eastAsia" w:ascii="宋体" w:hAnsi="宋体" w:eastAsia="宋体" w:cs="宋体"/>
                <w:sz w:val="24"/>
                <w:highlight w:val="none"/>
              </w:rPr>
            </w:pPr>
          </w:p>
        </w:tc>
        <w:tc>
          <w:tcPr>
            <w:tcW w:w="1896" w:type="dxa"/>
            <w:vAlign w:val="center"/>
          </w:tcPr>
          <w:p w14:paraId="4F53BD21">
            <w:pPr>
              <w:adjustRightInd w:val="0"/>
              <w:snapToGrid w:val="0"/>
              <w:jc w:val="center"/>
              <w:rPr>
                <w:rFonts w:hint="eastAsia" w:ascii="宋体" w:hAnsi="宋体" w:eastAsia="宋体" w:cs="宋体"/>
                <w:sz w:val="24"/>
                <w:highlight w:val="none"/>
              </w:rPr>
            </w:pPr>
          </w:p>
        </w:tc>
        <w:tc>
          <w:tcPr>
            <w:tcW w:w="1397" w:type="dxa"/>
            <w:vAlign w:val="center"/>
          </w:tcPr>
          <w:p w14:paraId="6568056E">
            <w:pPr>
              <w:adjustRightInd w:val="0"/>
              <w:snapToGrid w:val="0"/>
              <w:jc w:val="center"/>
              <w:rPr>
                <w:rFonts w:hint="eastAsia" w:ascii="宋体" w:hAnsi="宋体" w:eastAsia="宋体" w:cs="宋体"/>
                <w:sz w:val="24"/>
                <w:highlight w:val="none"/>
              </w:rPr>
            </w:pPr>
          </w:p>
        </w:tc>
        <w:tc>
          <w:tcPr>
            <w:tcW w:w="1308" w:type="dxa"/>
            <w:vAlign w:val="center"/>
          </w:tcPr>
          <w:p w14:paraId="3DA1C2FD">
            <w:pPr>
              <w:adjustRightInd w:val="0"/>
              <w:snapToGrid w:val="0"/>
              <w:jc w:val="center"/>
              <w:rPr>
                <w:rFonts w:hint="eastAsia" w:ascii="宋体" w:hAnsi="宋体" w:eastAsia="宋体" w:cs="宋体"/>
                <w:sz w:val="24"/>
                <w:highlight w:val="none"/>
              </w:rPr>
            </w:pPr>
          </w:p>
        </w:tc>
        <w:tc>
          <w:tcPr>
            <w:tcW w:w="1308" w:type="dxa"/>
            <w:vAlign w:val="center"/>
          </w:tcPr>
          <w:p w14:paraId="1FD9AE81">
            <w:pPr>
              <w:adjustRightInd w:val="0"/>
              <w:snapToGrid w:val="0"/>
              <w:jc w:val="center"/>
              <w:rPr>
                <w:rFonts w:hint="eastAsia" w:ascii="宋体" w:hAnsi="宋体" w:eastAsia="宋体" w:cs="宋体"/>
                <w:sz w:val="24"/>
                <w:highlight w:val="none"/>
              </w:rPr>
            </w:pPr>
          </w:p>
        </w:tc>
        <w:tc>
          <w:tcPr>
            <w:tcW w:w="1308" w:type="dxa"/>
            <w:vAlign w:val="center"/>
          </w:tcPr>
          <w:p w14:paraId="385392B7">
            <w:pPr>
              <w:adjustRightInd w:val="0"/>
              <w:snapToGrid w:val="0"/>
              <w:jc w:val="center"/>
              <w:rPr>
                <w:rFonts w:hint="eastAsia" w:ascii="宋体" w:hAnsi="宋体" w:eastAsia="宋体" w:cs="宋体"/>
                <w:sz w:val="24"/>
                <w:highlight w:val="none"/>
              </w:rPr>
            </w:pPr>
          </w:p>
        </w:tc>
        <w:tc>
          <w:tcPr>
            <w:tcW w:w="1308" w:type="dxa"/>
            <w:vAlign w:val="center"/>
          </w:tcPr>
          <w:p w14:paraId="4B52C8D9">
            <w:pPr>
              <w:adjustRightInd w:val="0"/>
              <w:snapToGrid w:val="0"/>
              <w:jc w:val="center"/>
              <w:rPr>
                <w:rFonts w:hint="eastAsia" w:ascii="宋体" w:hAnsi="宋体" w:eastAsia="宋体" w:cs="宋体"/>
                <w:sz w:val="24"/>
                <w:highlight w:val="none"/>
              </w:rPr>
            </w:pPr>
          </w:p>
        </w:tc>
      </w:tr>
      <w:tr w14:paraId="03171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049" w:type="dxa"/>
            <w:vAlign w:val="center"/>
          </w:tcPr>
          <w:p w14:paraId="5D58AE2B">
            <w:pPr>
              <w:adjustRightInd w:val="0"/>
              <w:snapToGrid w:val="0"/>
              <w:jc w:val="center"/>
              <w:rPr>
                <w:rFonts w:hint="eastAsia" w:ascii="宋体" w:hAnsi="宋体" w:eastAsia="宋体" w:cs="宋体"/>
                <w:sz w:val="24"/>
                <w:highlight w:val="none"/>
              </w:rPr>
            </w:pPr>
          </w:p>
        </w:tc>
        <w:tc>
          <w:tcPr>
            <w:tcW w:w="1896" w:type="dxa"/>
            <w:vAlign w:val="center"/>
          </w:tcPr>
          <w:p w14:paraId="21A48DDE">
            <w:pPr>
              <w:adjustRightInd w:val="0"/>
              <w:snapToGrid w:val="0"/>
              <w:jc w:val="center"/>
              <w:rPr>
                <w:rFonts w:hint="eastAsia" w:ascii="宋体" w:hAnsi="宋体" w:eastAsia="宋体" w:cs="宋体"/>
                <w:sz w:val="24"/>
                <w:highlight w:val="none"/>
              </w:rPr>
            </w:pPr>
          </w:p>
        </w:tc>
        <w:tc>
          <w:tcPr>
            <w:tcW w:w="1397" w:type="dxa"/>
            <w:vAlign w:val="center"/>
          </w:tcPr>
          <w:p w14:paraId="73FB904F">
            <w:pPr>
              <w:adjustRightInd w:val="0"/>
              <w:snapToGrid w:val="0"/>
              <w:jc w:val="center"/>
              <w:rPr>
                <w:rFonts w:hint="eastAsia" w:ascii="宋体" w:hAnsi="宋体" w:eastAsia="宋体" w:cs="宋体"/>
                <w:sz w:val="24"/>
                <w:highlight w:val="none"/>
              </w:rPr>
            </w:pPr>
          </w:p>
        </w:tc>
        <w:tc>
          <w:tcPr>
            <w:tcW w:w="1308" w:type="dxa"/>
            <w:vAlign w:val="center"/>
          </w:tcPr>
          <w:p w14:paraId="6867DA4D">
            <w:pPr>
              <w:adjustRightInd w:val="0"/>
              <w:snapToGrid w:val="0"/>
              <w:jc w:val="center"/>
              <w:rPr>
                <w:rFonts w:hint="eastAsia" w:ascii="宋体" w:hAnsi="宋体" w:eastAsia="宋体" w:cs="宋体"/>
                <w:sz w:val="24"/>
                <w:highlight w:val="none"/>
              </w:rPr>
            </w:pPr>
          </w:p>
        </w:tc>
        <w:tc>
          <w:tcPr>
            <w:tcW w:w="1308" w:type="dxa"/>
            <w:vAlign w:val="center"/>
          </w:tcPr>
          <w:p w14:paraId="45550574">
            <w:pPr>
              <w:adjustRightInd w:val="0"/>
              <w:snapToGrid w:val="0"/>
              <w:jc w:val="center"/>
              <w:rPr>
                <w:rFonts w:hint="eastAsia" w:ascii="宋体" w:hAnsi="宋体" w:eastAsia="宋体" w:cs="宋体"/>
                <w:sz w:val="24"/>
                <w:highlight w:val="none"/>
              </w:rPr>
            </w:pPr>
          </w:p>
        </w:tc>
        <w:tc>
          <w:tcPr>
            <w:tcW w:w="1308" w:type="dxa"/>
            <w:vAlign w:val="center"/>
          </w:tcPr>
          <w:p w14:paraId="26B93B59">
            <w:pPr>
              <w:adjustRightInd w:val="0"/>
              <w:snapToGrid w:val="0"/>
              <w:jc w:val="center"/>
              <w:rPr>
                <w:rFonts w:hint="eastAsia" w:ascii="宋体" w:hAnsi="宋体" w:eastAsia="宋体" w:cs="宋体"/>
                <w:sz w:val="24"/>
                <w:highlight w:val="none"/>
              </w:rPr>
            </w:pPr>
          </w:p>
        </w:tc>
        <w:tc>
          <w:tcPr>
            <w:tcW w:w="1308" w:type="dxa"/>
            <w:vAlign w:val="center"/>
          </w:tcPr>
          <w:p w14:paraId="52026AEE">
            <w:pPr>
              <w:adjustRightInd w:val="0"/>
              <w:snapToGrid w:val="0"/>
              <w:jc w:val="center"/>
              <w:rPr>
                <w:rFonts w:hint="eastAsia" w:ascii="宋体" w:hAnsi="宋体" w:eastAsia="宋体" w:cs="宋体"/>
                <w:sz w:val="24"/>
                <w:highlight w:val="none"/>
              </w:rPr>
            </w:pPr>
          </w:p>
        </w:tc>
      </w:tr>
      <w:tr w14:paraId="44543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049" w:type="dxa"/>
            <w:vAlign w:val="center"/>
          </w:tcPr>
          <w:p w14:paraId="02E8DFD4">
            <w:pPr>
              <w:adjustRightInd w:val="0"/>
              <w:snapToGrid w:val="0"/>
              <w:jc w:val="center"/>
              <w:rPr>
                <w:rFonts w:hint="eastAsia" w:ascii="宋体" w:hAnsi="宋体" w:eastAsia="宋体" w:cs="宋体"/>
                <w:sz w:val="24"/>
                <w:highlight w:val="none"/>
              </w:rPr>
            </w:pPr>
          </w:p>
        </w:tc>
        <w:tc>
          <w:tcPr>
            <w:tcW w:w="1896" w:type="dxa"/>
            <w:vAlign w:val="center"/>
          </w:tcPr>
          <w:p w14:paraId="18CF8ABA">
            <w:pPr>
              <w:adjustRightInd w:val="0"/>
              <w:snapToGrid w:val="0"/>
              <w:jc w:val="center"/>
              <w:rPr>
                <w:rFonts w:hint="eastAsia" w:ascii="宋体" w:hAnsi="宋体" w:eastAsia="宋体" w:cs="宋体"/>
                <w:sz w:val="24"/>
                <w:highlight w:val="none"/>
              </w:rPr>
            </w:pPr>
          </w:p>
        </w:tc>
        <w:tc>
          <w:tcPr>
            <w:tcW w:w="1397" w:type="dxa"/>
            <w:vAlign w:val="center"/>
          </w:tcPr>
          <w:p w14:paraId="7940ECD3">
            <w:pPr>
              <w:adjustRightInd w:val="0"/>
              <w:snapToGrid w:val="0"/>
              <w:jc w:val="center"/>
              <w:rPr>
                <w:rFonts w:hint="eastAsia" w:ascii="宋体" w:hAnsi="宋体" w:eastAsia="宋体" w:cs="宋体"/>
                <w:sz w:val="24"/>
                <w:highlight w:val="none"/>
              </w:rPr>
            </w:pPr>
          </w:p>
        </w:tc>
        <w:tc>
          <w:tcPr>
            <w:tcW w:w="1308" w:type="dxa"/>
            <w:vAlign w:val="center"/>
          </w:tcPr>
          <w:p w14:paraId="0504B99E">
            <w:pPr>
              <w:adjustRightInd w:val="0"/>
              <w:snapToGrid w:val="0"/>
              <w:jc w:val="center"/>
              <w:rPr>
                <w:rFonts w:hint="eastAsia" w:ascii="宋体" w:hAnsi="宋体" w:eastAsia="宋体" w:cs="宋体"/>
                <w:sz w:val="24"/>
                <w:highlight w:val="none"/>
              </w:rPr>
            </w:pPr>
          </w:p>
        </w:tc>
        <w:tc>
          <w:tcPr>
            <w:tcW w:w="1308" w:type="dxa"/>
            <w:vAlign w:val="center"/>
          </w:tcPr>
          <w:p w14:paraId="0E7266E0">
            <w:pPr>
              <w:adjustRightInd w:val="0"/>
              <w:snapToGrid w:val="0"/>
              <w:jc w:val="center"/>
              <w:rPr>
                <w:rFonts w:hint="eastAsia" w:ascii="宋体" w:hAnsi="宋体" w:eastAsia="宋体" w:cs="宋体"/>
                <w:sz w:val="24"/>
                <w:highlight w:val="none"/>
              </w:rPr>
            </w:pPr>
          </w:p>
        </w:tc>
        <w:tc>
          <w:tcPr>
            <w:tcW w:w="1308" w:type="dxa"/>
            <w:vAlign w:val="center"/>
          </w:tcPr>
          <w:p w14:paraId="6121E34A">
            <w:pPr>
              <w:adjustRightInd w:val="0"/>
              <w:snapToGrid w:val="0"/>
              <w:jc w:val="center"/>
              <w:rPr>
                <w:rFonts w:hint="eastAsia" w:ascii="宋体" w:hAnsi="宋体" w:eastAsia="宋体" w:cs="宋体"/>
                <w:sz w:val="24"/>
                <w:highlight w:val="none"/>
              </w:rPr>
            </w:pPr>
          </w:p>
        </w:tc>
        <w:tc>
          <w:tcPr>
            <w:tcW w:w="1308" w:type="dxa"/>
            <w:vAlign w:val="center"/>
          </w:tcPr>
          <w:p w14:paraId="4B196447">
            <w:pPr>
              <w:adjustRightInd w:val="0"/>
              <w:snapToGrid w:val="0"/>
              <w:jc w:val="center"/>
              <w:rPr>
                <w:rFonts w:hint="eastAsia" w:ascii="宋体" w:hAnsi="宋体" w:eastAsia="宋体" w:cs="宋体"/>
                <w:sz w:val="24"/>
                <w:highlight w:val="none"/>
              </w:rPr>
            </w:pPr>
          </w:p>
        </w:tc>
      </w:tr>
      <w:tr w14:paraId="58621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049" w:type="dxa"/>
            <w:vAlign w:val="center"/>
          </w:tcPr>
          <w:p w14:paraId="652F3D1D">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1896" w:type="dxa"/>
            <w:vAlign w:val="center"/>
          </w:tcPr>
          <w:p w14:paraId="6441FF8D">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1397" w:type="dxa"/>
            <w:vAlign w:val="center"/>
          </w:tcPr>
          <w:p w14:paraId="66B15830">
            <w:pPr>
              <w:adjustRightInd w:val="0"/>
              <w:snapToGrid w:val="0"/>
              <w:jc w:val="center"/>
              <w:rPr>
                <w:rFonts w:hint="eastAsia" w:ascii="宋体" w:hAnsi="宋体" w:eastAsia="宋体" w:cs="宋体"/>
                <w:sz w:val="24"/>
                <w:highlight w:val="none"/>
              </w:rPr>
            </w:pPr>
          </w:p>
        </w:tc>
        <w:tc>
          <w:tcPr>
            <w:tcW w:w="1308" w:type="dxa"/>
            <w:vAlign w:val="center"/>
          </w:tcPr>
          <w:p w14:paraId="2AEB11B3">
            <w:pPr>
              <w:adjustRightInd w:val="0"/>
              <w:snapToGrid w:val="0"/>
              <w:jc w:val="center"/>
              <w:rPr>
                <w:rFonts w:hint="eastAsia" w:ascii="宋体" w:hAnsi="宋体" w:eastAsia="宋体" w:cs="宋体"/>
                <w:sz w:val="24"/>
                <w:highlight w:val="none"/>
              </w:rPr>
            </w:pPr>
          </w:p>
        </w:tc>
        <w:tc>
          <w:tcPr>
            <w:tcW w:w="1308" w:type="dxa"/>
            <w:vAlign w:val="center"/>
          </w:tcPr>
          <w:p w14:paraId="2FCC5C0C">
            <w:pPr>
              <w:adjustRightInd w:val="0"/>
              <w:snapToGrid w:val="0"/>
              <w:jc w:val="center"/>
              <w:rPr>
                <w:rFonts w:hint="eastAsia" w:ascii="宋体" w:hAnsi="宋体" w:eastAsia="宋体" w:cs="宋体"/>
                <w:sz w:val="24"/>
                <w:highlight w:val="none"/>
              </w:rPr>
            </w:pPr>
          </w:p>
        </w:tc>
        <w:tc>
          <w:tcPr>
            <w:tcW w:w="1308" w:type="dxa"/>
            <w:vAlign w:val="center"/>
          </w:tcPr>
          <w:p w14:paraId="4EAB9A48">
            <w:pPr>
              <w:adjustRightInd w:val="0"/>
              <w:snapToGrid w:val="0"/>
              <w:jc w:val="center"/>
              <w:rPr>
                <w:rFonts w:hint="eastAsia" w:ascii="宋体" w:hAnsi="宋体" w:eastAsia="宋体" w:cs="宋体"/>
                <w:sz w:val="24"/>
                <w:highlight w:val="none"/>
              </w:rPr>
            </w:pPr>
          </w:p>
        </w:tc>
        <w:tc>
          <w:tcPr>
            <w:tcW w:w="1308" w:type="dxa"/>
            <w:vAlign w:val="center"/>
          </w:tcPr>
          <w:p w14:paraId="57E34C8B">
            <w:pPr>
              <w:adjustRightInd w:val="0"/>
              <w:snapToGrid w:val="0"/>
              <w:jc w:val="center"/>
              <w:rPr>
                <w:rFonts w:hint="eastAsia" w:ascii="宋体" w:hAnsi="宋体" w:eastAsia="宋体" w:cs="宋体"/>
                <w:sz w:val="24"/>
                <w:highlight w:val="none"/>
              </w:rPr>
            </w:pPr>
          </w:p>
        </w:tc>
      </w:tr>
      <w:tr w14:paraId="2D395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049" w:type="dxa"/>
            <w:vAlign w:val="center"/>
          </w:tcPr>
          <w:p w14:paraId="71D5154A">
            <w:pPr>
              <w:spacing w:line="400" w:lineRule="atLeast"/>
              <w:jc w:val="center"/>
              <w:rPr>
                <w:rFonts w:hint="eastAsia" w:ascii="宋体" w:hAnsi="宋体" w:eastAsia="宋体" w:cs="宋体"/>
                <w:sz w:val="24"/>
                <w:highlight w:val="none"/>
              </w:rPr>
            </w:pPr>
          </w:p>
        </w:tc>
        <w:tc>
          <w:tcPr>
            <w:tcW w:w="7217" w:type="dxa"/>
            <w:gridSpan w:val="5"/>
            <w:vAlign w:val="center"/>
          </w:tcPr>
          <w:p w14:paraId="5320E645">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合计</w:t>
            </w:r>
          </w:p>
        </w:tc>
        <w:tc>
          <w:tcPr>
            <w:tcW w:w="1308" w:type="dxa"/>
            <w:vAlign w:val="center"/>
          </w:tcPr>
          <w:p w14:paraId="7BE67CDF">
            <w:pPr>
              <w:spacing w:line="400" w:lineRule="atLeast"/>
              <w:jc w:val="center"/>
              <w:rPr>
                <w:rFonts w:hint="eastAsia" w:ascii="宋体" w:hAnsi="宋体" w:eastAsia="宋体" w:cs="宋体"/>
                <w:sz w:val="24"/>
                <w:highlight w:val="none"/>
              </w:rPr>
            </w:pPr>
          </w:p>
        </w:tc>
      </w:tr>
    </w:tbl>
    <w:p w14:paraId="07FAF989">
      <w:pPr>
        <w:pStyle w:val="3"/>
        <w:ind w:firstLine="240"/>
        <w:rPr>
          <w:rFonts w:hint="eastAsia" w:ascii="宋体" w:hAnsi="宋体" w:eastAsia="宋体" w:cs="宋体"/>
          <w:highlight w:val="none"/>
        </w:rPr>
      </w:pPr>
    </w:p>
    <w:p w14:paraId="3A6307EF">
      <w:pPr>
        <w:spacing w:line="400" w:lineRule="atLeast"/>
        <w:rPr>
          <w:rFonts w:hint="eastAsia" w:ascii="宋体" w:hAnsi="宋体" w:eastAsia="宋体" w:cs="宋体"/>
          <w:sz w:val="24"/>
          <w:highlight w:val="none"/>
        </w:rPr>
      </w:pPr>
    </w:p>
    <w:p w14:paraId="3299D00F">
      <w:pPr>
        <w:spacing w:line="400" w:lineRule="atLeast"/>
        <w:ind w:left="2880" w:hanging="2880"/>
        <w:rPr>
          <w:rFonts w:hint="eastAsia" w:ascii="宋体" w:hAnsi="宋体" w:eastAsia="宋体" w:cs="宋体"/>
          <w:sz w:val="24"/>
          <w:highlight w:val="none"/>
        </w:rPr>
      </w:pPr>
    </w:p>
    <w:p w14:paraId="6BDB24B4">
      <w:pPr>
        <w:spacing w:line="400" w:lineRule="atLeast"/>
        <w:ind w:left="2880" w:hanging="2880"/>
        <w:rPr>
          <w:rFonts w:hint="eastAsia" w:ascii="宋体" w:hAnsi="宋体" w:eastAsia="宋体" w:cs="宋体"/>
          <w:sz w:val="24"/>
          <w:highlight w:val="none"/>
          <w:u w:val="single"/>
        </w:rPr>
      </w:pPr>
      <w:r>
        <w:rPr>
          <w:rFonts w:hint="eastAsia" w:ascii="宋体" w:hAnsi="宋体" w:eastAsia="宋体" w:cs="宋体"/>
          <w:sz w:val="24"/>
          <w:highlight w:val="none"/>
        </w:rPr>
        <w:t>供应商法人或授权代表：</w:t>
      </w:r>
      <w:r>
        <w:rPr>
          <w:rFonts w:hint="eastAsia" w:ascii="宋体" w:hAnsi="宋体" w:eastAsia="宋体" w:cs="宋体"/>
          <w:sz w:val="24"/>
          <w:highlight w:val="none"/>
          <w:u w:val="single"/>
        </w:rPr>
        <w:t>　　　　　　　　　　　　　　　</w:t>
      </w:r>
    </w:p>
    <w:p w14:paraId="7397A415">
      <w:pPr>
        <w:adjustRightInd w:val="0"/>
        <w:snapToGrid w:val="0"/>
        <w:spacing w:line="400" w:lineRule="atLeast"/>
        <w:outlineLvl w:val="1"/>
        <w:rPr>
          <w:rFonts w:hint="eastAsia" w:ascii="宋体" w:hAnsi="宋体" w:eastAsia="宋体" w:cs="宋体"/>
          <w:sz w:val="24"/>
          <w:szCs w:val="24"/>
          <w:highlight w:val="none"/>
        </w:rPr>
      </w:pPr>
      <w:r>
        <w:rPr>
          <w:rFonts w:hint="eastAsia" w:ascii="宋体" w:hAnsi="宋体" w:eastAsia="宋体" w:cs="宋体"/>
          <w:sz w:val="24"/>
          <w:highlight w:val="none"/>
        </w:rPr>
        <w:br w:type="page"/>
      </w:r>
      <w:bookmarkStart w:id="78" w:name="_Toc3145"/>
      <w:bookmarkStart w:id="79" w:name="_Toc19107"/>
      <w:bookmarkStart w:id="80" w:name="_Toc9319"/>
      <w:r>
        <w:rPr>
          <w:rFonts w:hint="eastAsia" w:ascii="宋体" w:hAnsi="宋体" w:eastAsia="宋体" w:cs="宋体"/>
          <w:b/>
          <w:sz w:val="24"/>
          <w:szCs w:val="24"/>
          <w:highlight w:val="none"/>
        </w:rPr>
        <w:t>4、</w:t>
      </w:r>
      <w:r>
        <w:rPr>
          <w:rFonts w:hint="eastAsia" w:ascii="宋体" w:hAnsi="宋体" w:eastAsia="宋体" w:cs="宋体"/>
          <w:sz w:val="24"/>
          <w:szCs w:val="24"/>
          <w:highlight w:val="none"/>
        </w:rPr>
        <w:t>法定代表人身份证明书</w:t>
      </w:r>
      <w:bookmarkEnd w:id="78"/>
      <w:bookmarkEnd w:id="79"/>
      <w:bookmarkEnd w:id="80"/>
    </w:p>
    <w:p w14:paraId="7FD97BC9">
      <w:pPr>
        <w:adjustRightInd w:val="0"/>
        <w:snapToGrid w:val="0"/>
        <w:spacing w:line="400" w:lineRule="atLeast"/>
        <w:jc w:val="left"/>
        <w:rPr>
          <w:rFonts w:hint="eastAsia" w:ascii="宋体" w:hAnsi="宋体" w:eastAsia="宋体" w:cs="宋体"/>
          <w:sz w:val="24"/>
          <w:szCs w:val="24"/>
          <w:highlight w:val="none"/>
        </w:rPr>
      </w:pPr>
    </w:p>
    <w:p w14:paraId="5487406A">
      <w:pPr>
        <w:adjustRightInd w:val="0"/>
        <w:snapToGrid w:val="0"/>
        <w:spacing w:line="40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单位名称：</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07E0DB52">
      <w:pPr>
        <w:adjustRightInd w:val="0"/>
        <w:snapToGrid w:val="0"/>
        <w:spacing w:line="400" w:lineRule="atLeast"/>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单位性质：</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5E5361F3">
      <w:pPr>
        <w:adjustRightInd w:val="0"/>
        <w:snapToGrid w:val="0"/>
        <w:spacing w:line="400" w:lineRule="atLeast"/>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365DC5E2">
      <w:pPr>
        <w:adjustRightInd w:val="0"/>
        <w:snapToGrid w:val="0"/>
        <w:spacing w:line="40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成立时间：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0FD6C8B9">
      <w:pPr>
        <w:adjustRightInd w:val="0"/>
        <w:snapToGrid w:val="0"/>
        <w:spacing w:line="400" w:lineRule="atLeast"/>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经营期限：</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p>
    <w:p w14:paraId="59FBAB42">
      <w:pPr>
        <w:adjustRightInd w:val="0"/>
        <w:snapToGrid w:val="0"/>
        <w:spacing w:line="400" w:lineRule="atLeast"/>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p>
    <w:p w14:paraId="0EFF7884">
      <w:pPr>
        <w:adjustRightInd w:val="0"/>
        <w:snapToGrid w:val="0"/>
        <w:spacing w:line="400" w:lineRule="atLeast"/>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（请随附身份证复印件并加盖申请人单位公章）</w:t>
      </w:r>
      <w:r>
        <w:rPr>
          <w:rFonts w:hint="eastAsia" w:ascii="宋体" w:hAnsi="宋体" w:eastAsia="宋体" w:cs="宋体"/>
          <w:sz w:val="24"/>
          <w:szCs w:val="24"/>
          <w:highlight w:val="none"/>
        </w:rPr>
        <w:t xml:space="preserve"> </w:t>
      </w:r>
    </w:p>
    <w:p w14:paraId="5ECAB8BB">
      <w:pPr>
        <w:adjustRightInd w:val="0"/>
        <w:snapToGrid w:val="0"/>
        <w:spacing w:line="40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（申请人单位名称）         </w:t>
      </w:r>
      <w:r>
        <w:rPr>
          <w:rFonts w:hint="eastAsia" w:ascii="宋体" w:hAnsi="宋体" w:eastAsia="宋体" w:cs="宋体"/>
          <w:sz w:val="24"/>
          <w:szCs w:val="24"/>
          <w:highlight w:val="none"/>
        </w:rPr>
        <w:t>的法定代表人。</w:t>
      </w:r>
    </w:p>
    <w:p w14:paraId="55E23020">
      <w:pPr>
        <w:adjustRightInd w:val="0"/>
        <w:snapToGrid w:val="0"/>
        <w:spacing w:line="400" w:lineRule="atLeast"/>
        <w:jc w:val="left"/>
        <w:rPr>
          <w:rFonts w:hint="eastAsia" w:ascii="宋体" w:hAnsi="宋体" w:eastAsia="宋体" w:cs="宋体"/>
          <w:sz w:val="24"/>
          <w:szCs w:val="24"/>
          <w:highlight w:val="none"/>
        </w:rPr>
      </w:pPr>
    </w:p>
    <w:p w14:paraId="7F9672E3">
      <w:pPr>
        <w:adjustRightInd w:val="0"/>
        <w:snapToGrid w:val="0"/>
        <w:spacing w:line="40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33A3E7FD">
      <w:pPr>
        <w:adjustRightInd w:val="0"/>
        <w:snapToGrid w:val="0"/>
        <w:spacing w:line="400" w:lineRule="atLeast"/>
        <w:jc w:val="center"/>
        <w:rPr>
          <w:rFonts w:hint="eastAsia" w:ascii="宋体" w:hAnsi="宋体" w:eastAsia="宋体" w:cs="宋体"/>
          <w:sz w:val="24"/>
          <w:szCs w:val="24"/>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6"/>
      </w:tblGrid>
      <w:tr w14:paraId="698E7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5936" w:type="dxa"/>
          </w:tcPr>
          <w:p w14:paraId="61FD61CA">
            <w:pPr>
              <w:adjustRightInd w:val="0"/>
              <w:snapToGrid w:val="0"/>
              <w:spacing w:line="40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法定代表人身份证（正反面）</w:t>
            </w:r>
          </w:p>
        </w:tc>
      </w:tr>
    </w:tbl>
    <w:p w14:paraId="7312F3FA">
      <w:pPr>
        <w:adjustRightInd w:val="0"/>
        <w:snapToGrid w:val="0"/>
        <w:spacing w:line="400" w:lineRule="atLeast"/>
        <w:jc w:val="center"/>
        <w:rPr>
          <w:rFonts w:hint="eastAsia" w:ascii="宋体" w:hAnsi="宋体" w:eastAsia="宋体" w:cs="宋体"/>
          <w:sz w:val="24"/>
          <w:szCs w:val="24"/>
          <w:highlight w:val="none"/>
        </w:rPr>
      </w:pPr>
    </w:p>
    <w:p w14:paraId="77388677">
      <w:pPr>
        <w:adjustRightInd w:val="0"/>
        <w:snapToGrid w:val="0"/>
        <w:spacing w:line="400" w:lineRule="atLeast"/>
        <w:jc w:val="center"/>
        <w:rPr>
          <w:rFonts w:hint="eastAsia" w:ascii="宋体" w:hAnsi="宋体" w:eastAsia="宋体" w:cs="宋体"/>
          <w:sz w:val="24"/>
          <w:szCs w:val="24"/>
          <w:highlight w:val="none"/>
        </w:rPr>
      </w:pPr>
    </w:p>
    <w:p w14:paraId="1E81C513">
      <w:pPr>
        <w:adjustRightInd w:val="0"/>
        <w:snapToGrid w:val="0"/>
        <w:spacing w:line="400" w:lineRule="atLeast"/>
        <w:jc w:val="center"/>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申请人：</w:t>
      </w:r>
      <w:r>
        <w:rPr>
          <w:rFonts w:hint="eastAsia" w:ascii="宋体" w:hAnsi="宋体" w:eastAsia="宋体" w:cs="宋体"/>
          <w:sz w:val="24"/>
          <w:szCs w:val="24"/>
          <w:highlight w:val="none"/>
          <w:u w:val="single"/>
        </w:rPr>
        <w:t xml:space="preserve">   （加盖公章）</w:t>
      </w:r>
      <w:r>
        <w:rPr>
          <w:rFonts w:hint="eastAsia" w:ascii="宋体" w:hAnsi="宋体" w:eastAsia="宋体" w:cs="宋体"/>
          <w:sz w:val="24"/>
          <w:szCs w:val="24"/>
          <w:highlight w:val="none"/>
          <w:u w:val="single"/>
          <w:lang w:val="en-US" w:eastAsia="zh-CN"/>
        </w:rPr>
        <w:t xml:space="preserve">               </w:t>
      </w:r>
    </w:p>
    <w:p w14:paraId="1AA4433A">
      <w:pPr>
        <w:adjustRightInd w:val="0"/>
        <w:snapToGrid w:val="0"/>
        <w:spacing w:line="400" w:lineRule="atLeast"/>
        <w:jc w:val="center"/>
        <w:rPr>
          <w:rFonts w:hint="eastAsia" w:ascii="宋体" w:hAnsi="宋体" w:eastAsia="宋体" w:cs="宋体"/>
          <w:sz w:val="24"/>
          <w:szCs w:val="24"/>
          <w:highlight w:val="none"/>
          <w:u w:val="singl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公        章：</w:t>
      </w:r>
      <w:r>
        <w:rPr>
          <w:rFonts w:hint="eastAsia" w:ascii="宋体" w:hAnsi="宋体" w:eastAsia="宋体" w:cs="宋体"/>
          <w:sz w:val="24"/>
          <w:highlight w:val="none"/>
          <w:u w:val="single"/>
        </w:rPr>
        <w:t xml:space="preserve">                         </w:t>
      </w:r>
    </w:p>
    <w:p w14:paraId="3AAB64D9">
      <w:pPr>
        <w:spacing w:line="400" w:lineRule="atLeast"/>
        <w:ind w:left="2880" w:hanging="2880"/>
        <w:jc w:val="center"/>
        <w:rPr>
          <w:rFonts w:hint="eastAsia" w:ascii="宋体" w:hAnsi="宋体" w:eastAsia="宋体" w:cs="宋体"/>
          <w:sz w:val="24"/>
          <w:highlight w:val="none"/>
        </w:rPr>
        <w:sectPr>
          <w:pgSz w:w="11906" w:h="16838"/>
          <w:pgMar w:top="1440" w:right="1080" w:bottom="1440" w:left="1080" w:header="851" w:footer="850" w:gutter="0"/>
          <w:cols w:space="720" w:num="1"/>
          <w:docGrid w:type="lines" w:linePitch="409" w:charSpace="0"/>
        </w:sectPr>
      </w:pP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 xml:space="preserve">   年   月   日</w:t>
      </w:r>
    </w:p>
    <w:p w14:paraId="2F0F3483">
      <w:pPr>
        <w:adjustRightInd w:val="0"/>
        <w:snapToGrid w:val="0"/>
        <w:spacing w:line="400" w:lineRule="atLeast"/>
        <w:jc w:val="center"/>
        <w:outlineLvl w:val="1"/>
        <w:rPr>
          <w:rFonts w:hint="eastAsia" w:ascii="宋体" w:hAnsi="宋体" w:eastAsia="宋体" w:cs="宋体"/>
          <w:sz w:val="24"/>
          <w:highlight w:val="none"/>
        </w:rPr>
      </w:pPr>
      <w:bookmarkStart w:id="81" w:name="_Toc3565"/>
      <w:bookmarkStart w:id="82" w:name="_Toc596"/>
      <w:bookmarkStart w:id="83" w:name="_Toc25715"/>
      <w:r>
        <w:rPr>
          <w:rFonts w:hint="eastAsia" w:ascii="宋体" w:hAnsi="宋体" w:eastAsia="宋体" w:cs="宋体"/>
          <w:sz w:val="24"/>
          <w:highlight w:val="none"/>
        </w:rPr>
        <w:t>5、法人代表授权委托书</w:t>
      </w:r>
      <w:bookmarkEnd w:id="81"/>
      <w:bookmarkEnd w:id="82"/>
      <w:bookmarkEnd w:id="83"/>
    </w:p>
    <w:p w14:paraId="5C7D009F">
      <w:pPr>
        <w:adjustRightInd w:val="0"/>
        <w:snapToGrid w:val="0"/>
        <w:spacing w:line="400" w:lineRule="atLeast"/>
        <w:rPr>
          <w:rFonts w:hint="eastAsia" w:ascii="宋体" w:hAnsi="宋体" w:eastAsia="宋体" w:cs="宋体"/>
          <w:sz w:val="24"/>
          <w:highlight w:val="none"/>
        </w:rPr>
      </w:pPr>
    </w:p>
    <w:p w14:paraId="5317B64B">
      <w:pPr>
        <w:pStyle w:val="12"/>
        <w:adjustRightInd w:val="0"/>
        <w:snapToGrid w:val="0"/>
        <w:spacing w:line="400" w:lineRule="atLeast"/>
        <w:rPr>
          <w:rFonts w:hint="eastAsia" w:ascii="宋体" w:hAnsi="宋体" w:eastAsia="宋体" w:cs="宋体"/>
          <w:highlight w:val="none"/>
        </w:rPr>
      </w:pPr>
      <w:r>
        <w:rPr>
          <w:rFonts w:hint="eastAsia" w:ascii="宋体" w:hAnsi="宋体" w:eastAsia="宋体" w:cs="宋体"/>
          <w:highlight w:val="none"/>
        </w:rPr>
        <w:t>本授权书声明：注册于</w:t>
      </w:r>
      <w:r>
        <w:rPr>
          <w:rFonts w:hint="eastAsia" w:ascii="宋体" w:hAnsi="宋体" w:eastAsia="宋体" w:cs="宋体"/>
          <w:highlight w:val="none"/>
          <w:u w:val="single"/>
        </w:rPr>
        <w:t>（地区的名称）</w:t>
      </w:r>
      <w:r>
        <w:rPr>
          <w:rFonts w:hint="eastAsia" w:ascii="宋体" w:hAnsi="宋体" w:eastAsia="宋体" w:cs="宋体"/>
          <w:highlight w:val="none"/>
        </w:rPr>
        <w:t>的</w:t>
      </w:r>
      <w:r>
        <w:rPr>
          <w:rFonts w:hint="eastAsia" w:ascii="宋体" w:hAnsi="宋体" w:eastAsia="宋体" w:cs="宋体"/>
          <w:highlight w:val="none"/>
          <w:u w:val="single"/>
        </w:rPr>
        <w:t>（公司名称）</w:t>
      </w:r>
      <w:r>
        <w:rPr>
          <w:rFonts w:hint="eastAsia" w:ascii="宋体" w:hAnsi="宋体" w:eastAsia="宋体" w:cs="宋体"/>
          <w:highlight w:val="none"/>
        </w:rPr>
        <w:t>的在下面签字的</w:t>
      </w:r>
      <w:r>
        <w:rPr>
          <w:rFonts w:hint="eastAsia" w:ascii="宋体" w:hAnsi="宋体" w:eastAsia="宋体" w:cs="宋体"/>
          <w:highlight w:val="none"/>
          <w:u w:val="single"/>
        </w:rPr>
        <w:t>（法人代表姓名、职务）</w:t>
      </w:r>
      <w:r>
        <w:rPr>
          <w:rFonts w:hint="eastAsia" w:ascii="宋体" w:hAnsi="宋体" w:eastAsia="宋体" w:cs="宋体"/>
          <w:highlight w:val="none"/>
        </w:rPr>
        <w:t>代表本公司授权</w:t>
      </w:r>
      <w:r>
        <w:rPr>
          <w:rFonts w:hint="eastAsia" w:ascii="宋体" w:hAnsi="宋体" w:eastAsia="宋体" w:cs="宋体"/>
          <w:highlight w:val="none"/>
          <w:u w:val="single"/>
        </w:rPr>
        <w:t>（单位名称）</w:t>
      </w:r>
      <w:r>
        <w:rPr>
          <w:rFonts w:hint="eastAsia" w:ascii="宋体" w:hAnsi="宋体" w:eastAsia="宋体" w:cs="宋体"/>
          <w:highlight w:val="none"/>
        </w:rPr>
        <w:t>的在下面签字的</w:t>
      </w:r>
      <w:r>
        <w:rPr>
          <w:rFonts w:hint="eastAsia" w:ascii="宋体" w:hAnsi="宋体" w:eastAsia="宋体" w:cs="宋体"/>
          <w:highlight w:val="none"/>
          <w:u w:val="single"/>
        </w:rPr>
        <w:t>（被授权人的姓名、职务）</w:t>
      </w:r>
      <w:r>
        <w:rPr>
          <w:rFonts w:hint="eastAsia" w:ascii="宋体" w:hAnsi="宋体" w:eastAsia="宋体" w:cs="宋体"/>
          <w:highlight w:val="none"/>
        </w:rPr>
        <w:t>为本公司的合法代理人，就</w:t>
      </w:r>
      <w:r>
        <w:rPr>
          <w:rFonts w:hint="eastAsia" w:ascii="宋体" w:hAnsi="宋体" w:eastAsia="宋体" w:cs="宋体"/>
          <w:highlight w:val="none"/>
          <w:u w:val="single"/>
        </w:rPr>
        <w:t>（项目名称、项目编号）</w:t>
      </w:r>
      <w:r>
        <w:rPr>
          <w:rFonts w:hint="eastAsia" w:ascii="宋体" w:hAnsi="宋体" w:eastAsia="宋体" w:cs="宋体"/>
          <w:highlight w:val="none"/>
        </w:rPr>
        <w:t>的投标，以本公司的名义处理一切与之有关的事务。</w:t>
      </w:r>
    </w:p>
    <w:p w14:paraId="1E7D5B56">
      <w:pPr>
        <w:adjustRightInd w:val="0"/>
        <w:snapToGrid w:val="0"/>
        <w:spacing w:line="400" w:lineRule="atLeast"/>
        <w:ind w:firstLine="480"/>
        <w:rPr>
          <w:rFonts w:hint="eastAsia" w:ascii="宋体" w:hAnsi="宋体" w:eastAsia="宋体" w:cs="宋体"/>
          <w:sz w:val="24"/>
          <w:highlight w:val="none"/>
        </w:rPr>
      </w:pPr>
    </w:p>
    <w:p w14:paraId="00F3E270">
      <w:pPr>
        <w:adjustRightInd w:val="0"/>
        <w:snapToGrid w:val="0"/>
        <w:spacing w:line="400" w:lineRule="atLeast"/>
        <w:ind w:firstLine="480"/>
        <w:rPr>
          <w:rFonts w:hint="eastAsia" w:ascii="宋体" w:hAnsi="宋体" w:eastAsia="宋体" w:cs="宋体"/>
          <w:sz w:val="24"/>
          <w:highlight w:val="none"/>
        </w:rPr>
      </w:pPr>
      <w:r>
        <w:rPr>
          <w:rFonts w:hint="eastAsia" w:ascii="宋体" w:hAnsi="宋体" w:eastAsia="宋体" w:cs="宋体"/>
          <w:sz w:val="24"/>
          <w:highlight w:val="none"/>
        </w:rPr>
        <w:t>本授权书于</w:t>
      </w:r>
      <w:r>
        <w:rPr>
          <w:rFonts w:hint="eastAsia" w:ascii="宋体" w:hAnsi="宋体" w:eastAsia="宋体" w:cs="宋体"/>
          <w:sz w:val="24"/>
          <w:highlight w:val="none"/>
          <w:u w:val="single"/>
        </w:rPr>
        <w:t>　　　　　　</w:t>
      </w:r>
      <w:r>
        <w:rPr>
          <w:rFonts w:hint="eastAsia" w:ascii="宋体" w:hAnsi="宋体" w:eastAsia="宋体" w:cs="宋体"/>
          <w:sz w:val="24"/>
          <w:highlight w:val="none"/>
        </w:rPr>
        <w:t>年</w:t>
      </w:r>
      <w:r>
        <w:rPr>
          <w:rFonts w:hint="eastAsia" w:ascii="宋体" w:hAnsi="宋体" w:eastAsia="宋体" w:cs="宋体"/>
          <w:sz w:val="24"/>
          <w:highlight w:val="none"/>
          <w:u w:val="single"/>
        </w:rPr>
        <w:t>　　　</w:t>
      </w:r>
      <w:r>
        <w:rPr>
          <w:rFonts w:hint="eastAsia" w:ascii="宋体" w:hAnsi="宋体" w:eastAsia="宋体" w:cs="宋体"/>
          <w:sz w:val="24"/>
          <w:highlight w:val="none"/>
        </w:rPr>
        <w:t>月</w:t>
      </w:r>
      <w:r>
        <w:rPr>
          <w:rFonts w:hint="eastAsia" w:ascii="宋体" w:hAnsi="宋体" w:eastAsia="宋体" w:cs="宋体"/>
          <w:sz w:val="24"/>
          <w:highlight w:val="none"/>
          <w:u w:val="single"/>
        </w:rPr>
        <w:t>　　</w:t>
      </w:r>
      <w:r>
        <w:rPr>
          <w:rFonts w:hint="eastAsia" w:ascii="宋体" w:hAnsi="宋体" w:eastAsia="宋体" w:cs="宋体"/>
          <w:sz w:val="24"/>
          <w:highlight w:val="none"/>
        </w:rPr>
        <w:t>日签字生效，特此声明。</w:t>
      </w:r>
    </w:p>
    <w:p w14:paraId="28A2E358">
      <w:pPr>
        <w:adjustRightInd w:val="0"/>
        <w:snapToGrid w:val="0"/>
        <w:spacing w:line="400" w:lineRule="atLeast"/>
        <w:ind w:firstLine="480"/>
        <w:rPr>
          <w:rFonts w:hint="eastAsia" w:ascii="宋体" w:hAnsi="宋体" w:eastAsia="宋体" w:cs="宋体"/>
          <w:sz w:val="24"/>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14:paraId="1E32B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jc w:val="center"/>
        </w:trPr>
        <w:tc>
          <w:tcPr>
            <w:tcW w:w="6720" w:type="dxa"/>
          </w:tcPr>
          <w:p w14:paraId="1BC7F965">
            <w:pPr>
              <w:adjustRightInd w:val="0"/>
              <w:snapToGrid w:val="0"/>
              <w:spacing w:line="40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法定代表人身份证（正反面）</w:t>
            </w:r>
          </w:p>
        </w:tc>
      </w:tr>
      <w:tr w14:paraId="79857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jc w:val="center"/>
        </w:trPr>
        <w:tc>
          <w:tcPr>
            <w:tcW w:w="6720" w:type="dxa"/>
          </w:tcPr>
          <w:p w14:paraId="34EF0933">
            <w:pPr>
              <w:adjustRightInd w:val="0"/>
              <w:snapToGrid w:val="0"/>
              <w:spacing w:line="40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被授权人的身份证（正反面）</w:t>
            </w:r>
          </w:p>
        </w:tc>
      </w:tr>
    </w:tbl>
    <w:p w14:paraId="1A809FE1">
      <w:pPr>
        <w:adjustRightInd w:val="0"/>
        <w:snapToGrid w:val="0"/>
        <w:spacing w:line="400" w:lineRule="atLeast"/>
        <w:ind w:firstLine="480"/>
        <w:rPr>
          <w:rFonts w:hint="eastAsia" w:ascii="宋体" w:hAnsi="宋体" w:eastAsia="宋体" w:cs="宋体"/>
          <w:sz w:val="24"/>
          <w:highlight w:val="none"/>
        </w:rPr>
      </w:pPr>
    </w:p>
    <w:p w14:paraId="02890059">
      <w:pPr>
        <w:adjustRightInd w:val="0"/>
        <w:snapToGrid w:val="0"/>
        <w:spacing w:line="400" w:lineRule="atLeast"/>
        <w:ind w:firstLine="480"/>
        <w:rPr>
          <w:rFonts w:hint="eastAsia" w:ascii="宋体" w:hAnsi="宋体" w:eastAsia="宋体" w:cs="宋体"/>
          <w:sz w:val="24"/>
          <w:highlight w:val="none"/>
        </w:rPr>
      </w:pPr>
    </w:p>
    <w:p w14:paraId="7060C028">
      <w:pPr>
        <w:adjustRightInd w:val="0"/>
        <w:snapToGrid w:val="0"/>
        <w:spacing w:line="400" w:lineRule="atLeast"/>
        <w:ind w:firstLine="480"/>
        <w:rPr>
          <w:rFonts w:hint="eastAsia" w:ascii="宋体" w:hAnsi="宋体" w:eastAsia="宋体" w:cs="宋体"/>
          <w:sz w:val="24"/>
          <w:highlight w:val="none"/>
        </w:rPr>
      </w:pPr>
    </w:p>
    <w:p w14:paraId="0A15EF07">
      <w:pPr>
        <w:adjustRightInd w:val="0"/>
        <w:snapToGrid w:val="0"/>
        <w:spacing w:line="400" w:lineRule="atLeast"/>
        <w:ind w:firstLine="480"/>
        <w:rPr>
          <w:rFonts w:hint="eastAsia" w:ascii="宋体" w:hAnsi="宋体" w:eastAsia="宋体" w:cs="宋体"/>
          <w:sz w:val="24"/>
          <w:highlight w:val="none"/>
        </w:rPr>
      </w:pPr>
    </w:p>
    <w:p w14:paraId="27489F0E">
      <w:pPr>
        <w:adjustRightInd w:val="0"/>
        <w:snapToGrid w:val="0"/>
        <w:spacing w:line="400" w:lineRule="atLeast"/>
        <w:ind w:firstLine="480"/>
        <w:rPr>
          <w:rFonts w:hint="eastAsia" w:ascii="宋体" w:hAnsi="宋体" w:eastAsia="宋体" w:cs="宋体"/>
          <w:sz w:val="24"/>
          <w:highlight w:val="none"/>
        </w:rPr>
      </w:pPr>
      <w:r>
        <w:rPr>
          <w:rFonts w:hint="eastAsia" w:ascii="宋体" w:hAnsi="宋体" w:eastAsia="宋体" w:cs="宋体"/>
          <w:sz w:val="24"/>
          <w:highlight w:val="none"/>
        </w:rPr>
        <w:t>法人代表签字</w:t>
      </w:r>
      <w:r>
        <w:rPr>
          <w:rFonts w:hint="eastAsia" w:ascii="宋体" w:hAnsi="宋体" w:eastAsia="宋体" w:cs="宋体"/>
          <w:sz w:val="24"/>
          <w:highlight w:val="none"/>
          <w:u w:val="single"/>
        </w:rPr>
        <w:t>　　　　　　　　　　　　　　　　　</w:t>
      </w:r>
    </w:p>
    <w:p w14:paraId="1571ED13">
      <w:pPr>
        <w:adjustRightInd w:val="0"/>
        <w:snapToGrid w:val="0"/>
        <w:spacing w:line="400" w:lineRule="atLeast"/>
        <w:ind w:firstLine="480"/>
        <w:rPr>
          <w:rFonts w:hint="eastAsia" w:ascii="宋体" w:hAnsi="宋体" w:eastAsia="宋体" w:cs="宋体"/>
          <w:sz w:val="24"/>
          <w:highlight w:val="none"/>
        </w:rPr>
      </w:pPr>
      <w:r>
        <w:rPr>
          <w:rFonts w:hint="eastAsia" w:ascii="宋体" w:hAnsi="宋体" w:eastAsia="宋体" w:cs="宋体"/>
          <w:sz w:val="24"/>
          <w:highlight w:val="none"/>
        </w:rPr>
        <w:t>被授权人签字</w:t>
      </w:r>
      <w:r>
        <w:rPr>
          <w:rFonts w:hint="eastAsia" w:ascii="宋体" w:hAnsi="宋体" w:eastAsia="宋体" w:cs="宋体"/>
          <w:sz w:val="24"/>
          <w:highlight w:val="none"/>
          <w:u w:val="single"/>
        </w:rPr>
        <w:t>　　　　　　　　　　　　　　　　　</w:t>
      </w:r>
    </w:p>
    <w:p w14:paraId="60B4FEE3">
      <w:pPr>
        <w:adjustRightInd w:val="0"/>
        <w:snapToGrid w:val="0"/>
        <w:spacing w:line="400" w:lineRule="atLeast"/>
        <w:ind w:firstLine="480"/>
        <w:rPr>
          <w:rFonts w:hint="eastAsia" w:ascii="宋体" w:hAnsi="宋体" w:eastAsia="宋体" w:cs="宋体"/>
          <w:sz w:val="24"/>
          <w:highlight w:val="none"/>
        </w:rPr>
      </w:pPr>
      <w:r>
        <w:rPr>
          <w:rFonts w:hint="eastAsia" w:ascii="宋体" w:hAnsi="宋体" w:eastAsia="宋体" w:cs="宋体"/>
          <w:sz w:val="24"/>
          <w:highlight w:val="none"/>
        </w:rPr>
        <w:t>公        章：</w:t>
      </w:r>
      <w:r>
        <w:rPr>
          <w:rFonts w:hint="eastAsia" w:ascii="宋体" w:hAnsi="宋体" w:eastAsia="宋体" w:cs="宋体"/>
          <w:sz w:val="24"/>
          <w:highlight w:val="none"/>
          <w:u w:val="single"/>
        </w:rPr>
        <w:t xml:space="preserve">                         </w:t>
      </w:r>
    </w:p>
    <w:p w14:paraId="43A72ED5">
      <w:pPr>
        <w:adjustRightInd w:val="0"/>
        <w:snapToGrid w:val="0"/>
        <w:spacing w:line="400" w:lineRule="atLeast"/>
        <w:ind w:firstLine="480"/>
        <w:rPr>
          <w:rFonts w:hint="eastAsia" w:ascii="宋体" w:hAnsi="宋体" w:eastAsia="宋体" w:cs="宋体"/>
          <w:sz w:val="24"/>
          <w:highlight w:val="none"/>
        </w:rPr>
      </w:pPr>
    </w:p>
    <w:p w14:paraId="400E3DA2">
      <w:pPr>
        <w:adjustRightInd w:val="0"/>
        <w:snapToGrid w:val="0"/>
        <w:spacing w:line="400" w:lineRule="atLeast"/>
        <w:rPr>
          <w:rFonts w:hint="eastAsia" w:ascii="宋体" w:hAnsi="宋体" w:eastAsia="宋体" w:cs="宋体"/>
          <w:sz w:val="24"/>
          <w:highlight w:val="none"/>
        </w:rPr>
      </w:pPr>
      <w:r>
        <w:rPr>
          <w:rFonts w:hint="eastAsia" w:ascii="宋体" w:hAnsi="宋体" w:eastAsia="宋体" w:cs="宋体"/>
          <w:sz w:val="24"/>
          <w:highlight w:val="none"/>
        </w:rPr>
        <w:t>注：凡公司法人前来参加投标的供应商，可以不提供此项证明文件。（格式仅供参考）</w:t>
      </w:r>
    </w:p>
    <w:p w14:paraId="18EF9AC7">
      <w:pPr>
        <w:spacing w:line="400" w:lineRule="atLeast"/>
        <w:ind w:left="2880" w:hanging="2880"/>
        <w:jc w:val="center"/>
        <w:rPr>
          <w:rFonts w:hint="eastAsia" w:ascii="宋体" w:hAnsi="宋体" w:eastAsia="宋体" w:cs="宋体"/>
          <w:sz w:val="24"/>
          <w:highlight w:val="none"/>
        </w:rPr>
        <w:sectPr>
          <w:footerReference r:id="rId9" w:type="default"/>
          <w:pgSz w:w="11906" w:h="16838"/>
          <w:pgMar w:top="1440" w:right="1080" w:bottom="1440" w:left="1080" w:header="851" w:footer="850" w:gutter="0"/>
          <w:cols w:space="425" w:num="1"/>
          <w:docGrid w:type="lines" w:linePitch="312" w:charSpace="0"/>
        </w:sectPr>
      </w:pPr>
    </w:p>
    <w:p w14:paraId="0A142DD0">
      <w:pPr>
        <w:spacing w:line="400" w:lineRule="atLeast"/>
        <w:ind w:left="2880" w:hanging="2880"/>
        <w:jc w:val="center"/>
        <w:outlineLvl w:val="1"/>
        <w:rPr>
          <w:rFonts w:hint="eastAsia" w:ascii="宋体" w:hAnsi="宋体" w:eastAsia="宋体" w:cs="宋体"/>
          <w:sz w:val="24"/>
          <w:highlight w:val="none"/>
        </w:rPr>
      </w:pPr>
      <w:bookmarkStart w:id="84" w:name="_Toc10409"/>
      <w:bookmarkStart w:id="85" w:name="_Toc14526"/>
      <w:bookmarkStart w:id="86" w:name="_Toc7597"/>
      <w:bookmarkStart w:id="87" w:name="_Toc16323"/>
      <w:r>
        <w:rPr>
          <w:rFonts w:hint="eastAsia" w:ascii="宋体" w:hAnsi="宋体" w:eastAsia="宋体" w:cs="宋体"/>
          <w:sz w:val="24"/>
          <w:highlight w:val="none"/>
        </w:rPr>
        <w:t>6、技术参数、功能偏离表</w:t>
      </w:r>
      <w:bookmarkEnd w:id="84"/>
      <w:bookmarkEnd w:id="85"/>
      <w:bookmarkEnd w:id="86"/>
      <w:bookmarkEnd w:id="87"/>
    </w:p>
    <w:p w14:paraId="759DC14B">
      <w:pPr>
        <w:spacing w:line="400" w:lineRule="atLeast"/>
        <w:rPr>
          <w:rFonts w:hint="eastAsia" w:ascii="宋体" w:hAnsi="宋体" w:eastAsia="宋体" w:cs="宋体"/>
          <w:sz w:val="24"/>
          <w:highlight w:val="none"/>
        </w:rPr>
      </w:pPr>
    </w:p>
    <w:p w14:paraId="0096CCC6">
      <w:pPr>
        <w:spacing w:line="400" w:lineRule="atLeast"/>
        <w:rPr>
          <w:rFonts w:hint="eastAsia" w:ascii="宋体" w:hAnsi="宋体" w:eastAsia="宋体" w:cs="宋体"/>
          <w:sz w:val="24"/>
          <w:highlight w:val="none"/>
          <w:u w:val="single"/>
        </w:rPr>
      </w:pPr>
      <w:r>
        <w:rPr>
          <w:rFonts w:hint="eastAsia" w:ascii="宋体" w:hAnsi="宋体" w:eastAsia="宋体" w:cs="宋体"/>
          <w:sz w:val="24"/>
          <w:highlight w:val="none"/>
        </w:rPr>
        <w:t>供应商名称（公章）：</w:t>
      </w:r>
      <w:r>
        <w:rPr>
          <w:rFonts w:hint="eastAsia" w:ascii="宋体" w:hAnsi="宋体" w:eastAsia="宋体" w:cs="宋体"/>
          <w:sz w:val="24"/>
          <w:highlight w:val="none"/>
          <w:u w:val="single"/>
        </w:rPr>
        <w:t>　　　　　　　　　　</w:t>
      </w:r>
      <w:r>
        <w:rPr>
          <w:rFonts w:hint="eastAsia" w:ascii="宋体" w:hAnsi="宋体" w:eastAsia="宋体" w:cs="宋体"/>
          <w:sz w:val="24"/>
          <w:highlight w:val="none"/>
        </w:rPr>
        <w:t>项目编号/包号：</w:t>
      </w:r>
      <w:r>
        <w:rPr>
          <w:rFonts w:hint="eastAsia" w:ascii="宋体" w:hAnsi="宋体" w:eastAsia="宋体" w:cs="宋体"/>
          <w:sz w:val="24"/>
          <w:highlight w:val="none"/>
          <w:u w:val="single"/>
        </w:rPr>
        <w:t>　　　　　　　　　　　</w:t>
      </w:r>
    </w:p>
    <w:tbl>
      <w:tblPr>
        <w:tblStyle w:val="25"/>
        <w:tblW w:w="10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2005"/>
        <w:gridCol w:w="2418"/>
        <w:gridCol w:w="1809"/>
        <w:gridCol w:w="1546"/>
        <w:gridCol w:w="1135"/>
        <w:gridCol w:w="1135"/>
      </w:tblGrid>
      <w:tr w14:paraId="2D0B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549" w:type="dxa"/>
            <w:vAlign w:val="center"/>
          </w:tcPr>
          <w:p w14:paraId="4708D5DD">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2005" w:type="dxa"/>
            <w:vAlign w:val="center"/>
          </w:tcPr>
          <w:p w14:paraId="097958DE">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协商文件规格条目号</w:t>
            </w:r>
          </w:p>
        </w:tc>
        <w:tc>
          <w:tcPr>
            <w:tcW w:w="2418" w:type="dxa"/>
            <w:vAlign w:val="center"/>
          </w:tcPr>
          <w:p w14:paraId="6B1559E9">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协商文件要求规格</w:t>
            </w:r>
          </w:p>
        </w:tc>
        <w:tc>
          <w:tcPr>
            <w:tcW w:w="1809" w:type="dxa"/>
            <w:vAlign w:val="center"/>
          </w:tcPr>
          <w:p w14:paraId="7635783A">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响应规格</w:t>
            </w:r>
          </w:p>
        </w:tc>
        <w:tc>
          <w:tcPr>
            <w:tcW w:w="1546" w:type="dxa"/>
            <w:vAlign w:val="center"/>
          </w:tcPr>
          <w:p w14:paraId="45D2AF08">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偏离</w:t>
            </w:r>
          </w:p>
        </w:tc>
        <w:tc>
          <w:tcPr>
            <w:tcW w:w="1135" w:type="dxa"/>
            <w:vAlign w:val="center"/>
          </w:tcPr>
          <w:p w14:paraId="42AA7C7F">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说明</w:t>
            </w:r>
          </w:p>
        </w:tc>
        <w:tc>
          <w:tcPr>
            <w:tcW w:w="1135" w:type="dxa"/>
            <w:vAlign w:val="center"/>
          </w:tcPr>
          <w:p w14:paraId="5049D963">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响应文件页码</w:t>
            </w:r>
          </w:p>
        </w:tc>
      </w:tr>
      <w:tr w14:paraId="092D5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Pr>
          <w:p w14:paraId="4D8B33CA">
            <w:pPr>
              <w:adjustRightInd w:val="0"/>
              <w:snapToGrid w:val="0"/>
              <w:rPr>
                <w:rFonts w:hint="eastAsia" w:ascii="宋体" w:hAnsi="宋体" w:eastAsia="宋体" w:cs="宋体"/>
                <w:sz w:val="24"/>
                <w:highlight w:val="none"/>
              </w:rPr>
            </w:pPr>
          </w:p>
          <w:p w14:paraId="43634ED7">
            <w:pPr>
              <w:adjustRightInd w:val="0"/>
              <w:snapToGrid w:val="0"/>
              <w:rPr>
                <w:rFonts w:hint="eastAsia" w:ascii="宋体" w:hAnsi="宋体" w:eastAsia="宋体" w:cs="宋体"/>
                <w:sz w:val="24"/>
                <w:highlight w:val="none"/>
              </w:rPr>
            </w:pPr>
          </w:p>
        </w:tc>
        <w:tc>
          <w:tcPr>
            <w:tcW w:w="2005" w:type="dxa"/>
          </w:tcPr>
          <w:p w14:paraId="1C025374">
            <w:pPr>
              <w:widowControl/>
              <w:adjustRightInd w:val="0"/>
              <w:snapToGrid w:val="0"/>
              <w:jc w:val="left"/>
              <w:rPr>
                <w:rFonts w:hint="eastAsia" w:ascii="宋体" w:hAnsi="宋体" w:eastAsia="宋体" w:cs="宋体"/>
                <w:sz w:val="24"/>
                <w:highlight w:val="none"/>
              </w:rPr>
            </w:pPr>
          </w:p>
          <w:p w14:paraId="47703EEC">
            <w:pPr>
              <w:adjustRightInd w:val="0"/>
              <w:snapToGrid w:val="0"/>
              <w:rPr>
                <w:rFonts w:hint="eastAsia" w:ascii="宋体" w:hAnsi="宋体" w:eastAsia="宋体" w:cs="宋体"/>
                <w:sz w:val="24"/>
                <w:highlight w:val="none"/>
              </w:rPr>
            </w:pPr>
          </w:p>
        </w:tc>
        <w:tc>
          <w:tcPr>
            <w:tcW w:w="2418" w:type="dxa"/>
          </w:tcPr>
          <w:p w14:paraId="682507EF">
            <w:pPr>
              <w:adjustRightInd w:val="0"/>
              <w:snapToGrid w:val="0"/>
              <w:rPr>
                <w:rFonts w:hint="eastAsia" w:ascii="宋体" w:hAnsi="宋体" w:eastAsia="宋体" w:cs="宋体"/>
                <w:sz w:val="24"/>
                <w:highlight w:val="none"/>
              </w:rPr>
            </w:pPr>
          </w:p>
        </w:tc>
        <w:tc>
          <w:tcPr>
            <w:tcW w:w="1809" w:type="dxa"/>
          </w:tcPr>
          <w:p w14:paraId="447A94CD">
            <w:pPr>
              <w:adjustRightInd w:val="0"/>
              <w:snapToGrid w:val="0"/>
              <w:rPr>
                <w:rFonts w:hint="eastAsia" w:ascii="宋体" w:hAnsi="宋体" w:eastAsia="宋体" w:cs="宋体"/>
                <w:sz w:val="24"/>
                <w:highlight w:val="none"/>
              </w:rPr>
            </w:pPr>
          </w:p>
        </w:tc>
        <w:tc>
          <w:tcPr>
            <w:tcW w:w="1546" w:type="dxa"/>
          </w:tcPr>
          <w:p w14:paraId="012B90CC">
            <w:pPr>
              <w:adjustRightInd w:val="0"/>
              <w:snapToGrid w:val="0"/>
              <w:rPr>
                <w:rFonts w:hint="eastAsia" w:ascii="宋体" w:hAnsi="宋体" w:eastAsia="宋体" w:cs="宋体"/>
                <w:sz w:val="24"/>
                <w:highlight w:val="none"/>
              </w:rPr>
            </w:pPr>
          </w:p>
        </w:tc>
        <w:tc>
          <w:tcPr>
            <w:tcW w:w="1135" w:type="dxa"/>
          </w:tcPr>
          <w:p w14:paraId="31A3A9D6">
            <w:pPr>
              <w:adjustRightInd w:val="0"/>
              <w:snapToGrid w:val="0"/>
              <w:rPr>
                <w:rFonts w:hint="eastAsia" w:ascii="宋体" w:hAnsi="宋体" w:eastAsia="宋体" w:cs="宋体"/>
                <w:sz w:val="24"/>
                <w:highlight w:val="none"/>
              </w:rPr>
            </w:pPr>
          </w:p>
        </w:tc>
        <w:tc>
          <w:tcPr>
            <w:tcW w:w="1135" w:type="dxa"/>
          </w:tcPr>
          <w:p w14:paraId="1B32C100">
            <w:pPr>
              <w:adjustRightInd w:val="0"/>
              <w:snapToGrid w:val="0"/>
              <w:rPr>
                <w:rFonts w:hint="eastAsia" w:ascii="宋体" w:hAnsi="宋体" w:eastAsia="宋体" w:cs="宋体"/>
                <w:sz w:val="24"/>
                <w:highlight w:val="none"/>
              </w:rPr>
            </w:pPr>
          </w:p>
        </w:tc>
      </w:tr>
      <w:tr w14:paraId="217F0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Pr>
          <w:p w14:paraId="779FAF00">
            <w:pPr>
              <w:adjustRightInd w:val="0"/>
              <w:snapToGrid w:val="0"/>
              <w:rPr>
                <w:rFonts w:hint="eastAsia" w:ascii="宋体" w:hAnsi="宋体" w:eastAsia="宋体" w:cs="宋体"/>
                <w:sz w:val="24"/>
                <w:highlight w:val="none"/>
              </w:rPr>
            </w:pPr>
          </w:p>
          <w:p w14:paraId="4A3EBAC9">
            <w:pPr>
              <w:adjustRightInd w:val="0"/>
              <w:snapToGrid w:val="0"/>
              <w:rPr>
                <w:rFonts w:hint="eastAsia" w:ascii="宋体" w:hAnsi="宋体" w:eastAsia="宋体" w:cs="宋体"/>
                <w:sz w:val="24"/>
                <w:highlight w:val="none"/>
              </w:rPr>
            </w:pPr>
          </w:p>
        </w:tc>
        <w:tc>
          <w:tcPr>
            <w:tcW w:w="2005" w:type="dxa"/>
          </w:tcPr>
          <w:p w14:paraId="2DAB8172">
            <w:pPr>
              <w:widowControl/>
              <w:adjustRightInd w:val="0"/>
              <w:snapToGrid w:val="0"/>
              <w:jc w:val="left"/>
              <w:rPr>
                <w:rFonts w:hint="eastAsia" w:ascii="宋体" w:hAnsi="宋体" w:eastAsia="宋体" w:cs="宋体"/>
                <w:sz w:val="24"/>
                <w:highlight w:val="none"/>
              </w:rPr>
            </w:pPr>
          </w:p>
          <w:p w14:paraId="29884185">
            <w:pPr>
              <w:adjustRightInd w:val="0"/>
              <w:snapToGrid w:val="0"/>
              <w:rPr>
                <w:rFonts w:hint="eastAsia" w:ascii="宋体" w:hAnsi="宋体" w:eastAsia="宋体" w:cs="宋体"/>
                <w:sz w:val="24"/>
                <w:highlight w:val="none"/>
              </w:rPr>
            </w:pPr>
          </w:p>
        </w:tc>
        <w:tc>
          <w:tcPr>
            <w:tcW w:w="2418" w:type="dxa"/>
          </w:tcPr>
          <w:p w14:paraId="28ACD0AC">
            <w:pPr>
              <w:adjustRightInd w:val="0"/>
              <w:snapToGrid w:val="0"/>
              <w:rPr>
                <w:rFonts w:hint="eastAsia" w:ascii="宋体" w:hAnsi="宋体" w:eastAsia="宋体" w:cs="宋体"/>
                <w:sz w:val="24"/>
                <w:highlight w:val="none"/>
              </w:rPr>
            </w:pPr>
          </w:p>
        </w:tc>
        <w:tc>
          <w:tcPr>
            <w:tcW w:w="1809" w:type="dxa"/>
          </w:tcPr>
          <w:p w14:paraId="6A8A9D35">
            <w:pPr>
              <w:adjustRightInd w:val="0"/>
              <w:snapToGrid w:val="0"/>
              <w:rPr>
                <w:rFonts w:hint="eastAsia" w:ascii="宋体" w:hAnsi="宋体" w:eastAsia="宋体" w:cs="宋体"/>
                <w:sz w:val="24"/>
                <w:highlight w:val="none"/>
              </w:rPr>
            </w:pPr>
          </w:p>
        </w:tc>
        <w:tc>
          <w:tcPr>
            <w:tcW w:w="1546" w:type="dxa"/>
          </w:tcPr>
          <w:p w14:paraId="6783EC9C">
            <w:pPr>
              <w:adjustRightInd w:val="0"/>
              <w:snapToGrid w:val="0"/>
              <w:rPr>
                <w:rFonts w:hint="eastAsia" w:ascii="宋体" w:hAnsi="宋体" w:eastAsia="宋体" w:cs="宋体"/>
                <w:sz w:val="24"/>
                <w:highlight w:val="none"/>
              </w:rPr>
            </w:pPr>
          </w:p>
        </w:tc>
        <w:tc>
          <w:tcPr>
            <w:tcW w:w="1135" w:type="dxa"/>
          </w:tcPr>
          <w:p w14:paraId="7145BB3F">
            <w:pPr>
              <w:adjustRightInd w:val="0"/>
              <w:snapToGrid w:val="0"/>
              <w:rPr>
                <w:rFonts w:hint="eastAsia" w:ascii="宋体" w:hAnsi="宋体" w:eastAsia="宋体" w:cs="宋体"/>
                <w:sz w:val="24"/>
                <w:highlight w:val="none"/>
              </w:rPr>
            </w:pPr>
          </w:p>
        </w:tc>
        <w:tc>
          <w:tcPr>
            <w:tcW w:w="1135" w:type="dxa"/>
          </w:tcPr>
          <w:p w14:paraId="68B487DC">
            <w:pPr>
              <w:adjustRightInd w:val="0"/>
              <w:snapToGrid w:val="0"/>
              <w:rPr>
                <w:rFonts w:hint="eastAsia" w:ascii="宋体" w:hAnsi="宋体" w:eastAsia="宋体" w:cs="宋体"/>
                <w:sz w:val="24"/>
                <w:highlight w:val="none"/>
              </w:rPr>
            </w:pPr>
          </w:p>
        </w:tc>
      </w:tr>
      <w:tr w14:paraId="15264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Pr>
          <w:p w14:paraId="7AE21531">
            <w:pPr>
              <w:adjustRightInd w:val="0"/>
              <w:snapToGrid w:val="0"/>
              <w:rPr>
                <w:rFonts w:hint="eastAsia" w:ascii="宋体" w:hAnsi="宋体" w:eastAsia="宋体" w:cs="宋体"/>
                <w:sz w:val="24"/>
                <w:highlight w:val="none"/>
              </w:rPr>
            </w:pPr>
          </w:p>
          <w:p w14:paraId="3A04B54E">
            <w:pPr>
              <w:adjustRightInd w:val="0"/>
              <w:snapToGrid w:val="0"/>
              <w:rPr>
                <w:rFonts w:hint="eastAsia" w:ascii="宋体" w:hAnsi="宋体" w:eastAsia="宋体" w:cs="宋体"/>
                <w:sz w:val="24"/>
                <w:highlight w:val="none"/>
              </w:rPr>
            </w:pPr>
          </w:p>
        </w:tc>
        <w:tc>
          <w:tcPr>
            <w:tcW w:w="2005" w:type="dxa"/>
          </w:tcPr>
          <w:p w14:paraId="0212C001">
            <w:pPr>
              <w:widowControl/>
              <w:adjustRightInd w:val="0"/>
              <w:snapToGrid w:val="0"/>
              <w:jc w:val="left"/>
              <w:rPr>
                <w:rFonts w:hint="eastAsia" w:ascii="宋体" w:hAnsi="宋体" w:eastAsia="宋体" w:cs="宋体"/>
                <w:sz w:val="24"/>
                <w:highlight w:val="none"/>
              </w:rPr>
            </w:pPr>
          </w:p>
          <w:p w14:paraId="394588BC">
            <w:pPr>
              <w:adjustRightInd w:val="0"/>
              <w:snapToGrid w:val="0"/>
              <w:rPr>
                <w:rFonts w:hint="eastAsia" w:ascii="宋体" w:hAnsi="宋体" w:eastAsia="宋体" w:cs="宋体"/>
                <w:sz w:val="24"/>
                <w:highlight w:val="none"/>
              </w:rPr>
            </w:pPr>
          </w:p>
        </w:tc>
        <w:tc>
          <w:tcPr>
            <w:tcW w:w="2418" w:type="dxa"/>
          </w:tcPr>
          <w:p w14:paraId="6124333B">
            <w:pPr>
              <w:adjustRightInd w:val="0"/>
              <w:snapToGrid w:val="0"/>
              <w:rPr>
                <w:rFonts w:hint="eastAsia" w:ascii="宋体" w:hAnsi="宋体" w:eastAsia="宋体" w:cs="宋体"/>
                <w:sz w:val="24"/>
                <w:highlight w:val="none"/>
              </w:rPr>
            </w:pPr>
          </w:p>
        </w:tc>
        <w:tc>
          <w:tcPr>
            <w:tcW w:w="1809" w:type="dxa"/>
          </w:tcPr>
          <w:p w14:paraId="5638D9C2">
            <w:pPr>
              <w:adjustRightInd w:val="0"/>
              <w:snapToGrid w:val="0"/>
              <w:rPr>
                <w:rFonts w:hint="eastAsia" w:ascii="宋体" w:hAnsi="宋体" w:eastAsia="宋体" w:cs="宋体"/>
                <w:sz w:val="24"/>
                <w:highlight w:val="none"/>
              </w:rPr>
            </w:pPr>
          </w:p>
        </w:tc>
        <w:tc>
          <w:tcPr>
            <w:tcW w:w="1546" w:type="dxa"/>
          </w:tcPr>
          <w:p w14:paraId="6EF9793E">
            <w:pPr>
              <w:adjustRightInd w:val="0"/>
              <w:snapToGrid w:val="0"/>
              <w:rPr>
                <w:rFonts w:hint="eastAsia" w:ascii="宋体" w:hAnsi="宋体" w:eastAsia="宋体" w:cs="宋体"/>
                <w:sz w:val="24"/>
                <w:highlight w:val="none"/>
              </w:rPr>
            </w:pPr>
          </w:p>
        </w:tc>
        <w:tc>
          <w:tcPr>
            <w:tcW w:w="1135" w:type="dxa"/>
          </w:tcPr>
          <w:p w14:paraId="7D227E23">
            <w:pPr>
              <w:adjustRightInd w:val="0"/>
              <w:snapToGrid w:val="0"/>
              <w:rPr>
                <w:rFonts w:hint="eastAsia" w:ascii="宋体" w:hAnsi="宋体" w:eastAsia="宋体" w:cs="宋体"/>
                <w:sz w:val="24"/>
                <w:highlight w:val="none"/>
              </w:rPr>
            </w:pPr>
          </w:p>
        </w:tc>
        <w:tc>
          <w:tcPr>
            <w:tcW w:w="1135" w:type="dxa"/>
          </w:tcPr>
          <w:p w14:paraId="5780FCEF">
            <w:pPr>
              <w:adjustRightInd w:val="0"/>
              <w:snapToGrid w:val="0"/>
              <w:rPr>
                <w:rFonts w:hint="eastAsia" w:ascii="宋体" w:hAnsi="宋体" w:eastAsia="宋体" w:cs="宋体"/>
                <w:sz w:val="24"/>
                <w:highlight w:val="none"/>
              </w:rPr>
            </w:pPr>
          </w:p>
        </w:tc>
      </w:tr>
      <w:tr w14:paraId="5CC83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Pr>
          <w:p w14:paraId="7C12AD40">
            <w:pPr>
              <w:adjustRightInd w:val="0"/>
              <w:snapToGrid w:val="0"/>
              <w:rPr>
                <w:rFonts w:hint="eastAsia" w:ascii="宋体" w:hAnsi="宋体" w:eastAsia="宋体" w:cs="宋体"/>
                <w:sz w:val="24"/>
                <w:highlight w:val="none"/>
              </w:rPr>
            </w:pPr>
          </w:p>
          <w:p w14:paraId="0D4E3C7F">
            <w:pPr>
              <w:adjustRightInd w:val="0"/>
              <w:snapToGrid w:val="0"/>
              <w:rPr>
                <w:rFonts w:hint="eastAsia" w:ascii="宋体" w:hAnsi="宋体" w:eastAsia="宋体" w:cs="宋体"/>
                <w:sz w:val="24"/>
                <w:highlight w:val="none"/>
              </w:rPr>
            </w:pPr>
          </w:p>
        </w:tc>
        <w:tc>
          <w:tcPr>
            <w:tcW w:w="2005" w:type="dxa"/>
          </w:tcPr>
          <w:p w14:paraId="5FA58B4C">
            <w:pPr>
              <w:widowControl/>
              <w:adjustRightInd w:val="0"/>
              <w:snapToGrid w:val="0"/>
              <w:jc w:val="left"/>
              <w:rPr>
                <w:rFonts w:hint="eastAsia" w:ascii="宋体" w:hAnsi="宋体" w:eastAsia="宋体" w:cs="宋体"/>
                <w:sz w:val="24"/>
                <w:highlight w:val="none"/>
              </w:rPr>
            </w:pPr>
          </w:p>
          <w:p w14:paraId="7A4928F3">
            <w:pPr>
              <w:adjustRightInd w:val="0"/>
              <w:snapToGrid w:val="0"/>
              <w:rPr>
                <w:rFonts w:hint="eastAsia" w:ascii="宋体" w:hAnsi="宋体" w:eastAsia="宋体" w:cs="宋体"/>
                <w:sz w:val="24"/>
                <w:highlight w:val="none"/>
              </w:rPr>
            </w:pPr>
          </w:p>
        </w:tc>
        <w:tc>
          <w:tcPr>
            <w:tcW w:w="2418" w:type="dxa"/>
          </w:tcPr>
          <w:p w14:paraId="561DD1F3">
            <w:pPr>
              <w:adjustRightInd w:val="0"/>
              <w:snapToGrid w:val="0"/>
              <w:rPr>
                <w:rFonts w:hint="eastAsia" w:ascii="宋体" w:hAnsi="宋体" w:eastAsia="宋体" w:cs="宋体"/>
                <w:sz w:val="24"/>
                <w:highlight w:val="none"/>
              </w:rPr>
            </w:pPr>
          </w:p>
        </w:tc>
        <w:tc>
          <w:tcPr>
            <w:tcW w:w="1809" w:type="dxa"/>
          </w:tcPr>
          <w:p w14:paraId="7736CC16">
            <w:pPr>
              <w:adjustRightInd w:val="0"/>
              <w:snapToGrid w:val="0"/>
              <w:rPr>
                <w:rFonts w:hint="eastAsia" w:ascii="宋体" w:hAnsi="宋体" w:eastAsia="宋体" w:cs="宋体"/>
                <w:sz w:val="24"/>
                <w:highlight w:val="none"/>
              </w:rPr>
            </w:pPr>
          </w:p>
        </w:tc>
        <w:tc>
          <w:tcPr>
            <w:tcW w:w="1546" w:type="dxa"/>
          </w:tcPr>
          <w:p w14:paraId="0A8B7398">
            <w:pPr>
              <w:adjustRightInd w:val="0"/>
              <w:snapToGrid w:val="0"/>
              <w:rPr>
                <w:rFonts w:hint="eastAsia" w:ascii="宋体" w:hAnsi="宋体" w:eastAsia="宋体" w:cs="宋体"/>
                <w:sz w:val="24"/>
                <w:highlight w:val="none"/>
              </w:rPr>
            </w:pPr>
          </w:p>
        </w:tc>
        <w:tc>
          <w:tcPr>
            <w:tcW w:w="1135" w:type="dxa"/>
          </w:tcPr>
          <w:p w14:paraId="2C8F6FC2">
            <w:pPr>
              <w:adjustRightInd w:val="0"/>
              <w:snapToGrid w:val="0"/>
              <w:rPr>
                <w:rFonts w:hint="eastAsia" w:ascii="宋体" w:hAnsi="宋体" w:eastAsia="宋体" w:cs="宋体"/>
                <w:sz w:val="24"/>
                <w:highlight w:val="none"/>
              </w:rPr>
            </w:pPr>
          </w:p>
        </w:tc>
        <w:tc>
          <w:tcPr>
            <w:tcW w:w="1135" w:type="dxa"/>
          </w:tcPr>
          <w:p w14:paraId="59A32436">
            <w:pPr>
              <w:adjustRightInd w:val="0"/>
              <w:snapToGrid w:val="0"/>
              <w:rPr>
                <w:rFonts w:hint="eastAsia" w:ascii="宋体" w:hAnsi="宋体" w:eastAsia="宋体" w:cs="宋体"/>
                <w:sz w:val="24"/>
                <w:highlight w:val="none"/>
              </w:rPr>
            </w:pPr>
          </w:p>
        </w:tc>
      </w:tr>
      <w:tr w14:paraId="1EDDB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Pr>
          <w:p w14:paraId="1861E857">
            <w:pPr>
              <w:adjustRightInd w:val="0"/>
              <w:snapToGrid w:val="0"/>
              <w:rPr>
                <w:rFonts w:hint="eastAsia" w:ascii="宋体" w:hAnsi="宋体" w:eastAsia="宋体" w:cs="宋体"/>
                <w:sz w:val="24"/>
                <w:highlight w:val="none"/>
              </w:rPr>
            </w:pPr>
          </w:p>
          <w:p w14:paraId="32F5DB7B">
            <w:pPr>
              <w:adjustRightInd w:val="0"/>
              <w:snapToGrid w:val="0"/>
              <w:rPr>
                <w:rFonts w:hint="eastAsia" w:ascii="宋体" w:hAnsi="宋体" w:eastAsia="宋体" w:cs="宋体"/>
                <w:sz w:val="24"/>
                <w:highlight w:val="none"/>
              </w:rPr>
            </w:pPr>
          </w:p>
        </w:tc>
        <w:tc>
          <w:tcPr>
            <w:tcW w:w="2005" w:type="dxa"/>
          </w:tcPr>
          <w:p w14:paraId="34EE1D02">
            <w:pPr>
              <w:widowControl/>
              <w:adjustRightInd w:val="0"/>
              <w:snapToGrid w:val="0"/>
              <w:jc w:val="left"/>
              <w:rPr>
                <w:rFonts w:hint="eastAsia" w:ascii="宋体" w:hAnsi="宋体" w:eastAsia="宋体" w:cs="宋体"/>
                <w:sz w:val="24"/>
                <w:highlight w:val="none"/>
              </w:rPr>
            </w:pPr>
          </w:p>
          <w:p w14:paraId="7AE0510F">
            <w:pPr>
              <w:adjustRightInd w:val="0"/>
              <w:snapToGrid w:val="0"/>
              <w:rPr>
                <w:rFonts w:hint="eastAsia" w:ascii="宋体" w:hAnsi="宋体" w:eastAsia="宋体" w:cs="宋体"/>
                <w:sz w:val="24"/>
                <w:highlight w:val="none"/>
              </w:rPr>
            </w:pPr>
          </w:p>
        </w:tc>
        <w:tc>
          <w:tcPr>
            <w:tcW w:w="2418" w:type="dxa"/>
          </w:tcPr>
          <w:p w14:paraId="11F87672">
            <w:pPr>
              <w:adjustRightInd w:val="0"/>
              <w:snapToGrid w:val="0"/>
              <w:rPr>
                <w:rFonts w:hint="eastAsia" w:ascii="宋体" w:hAnsi="宋体" w:eastAsia="宋体" w:cs="宋体"/>
                <w:sz w:val="24"/>
                <w:highlight w:val="none"/>
              </w:rPr>
            </w:pPr>
          </w:p>
        </w:tc>
        <w:tc>
          <w:tcPr>
            <w:tcW w:w="1809" w:type="dxa"/>
          </w:tcPr>
          <w:p w14:paraId="4BD076E2">
            <w:pPr>
              <w:adjustRightInd w:val="0"/>
              <w:snapToGrid w:val="0"/>
              <w:rPr>
                <w:rFonts w:hint="eastAsia" w:ascii="宋体" w:hAnsi="宋体" w:eastAsia="宋体" w:cs="宋体"/>
                <w:sz w:val="24"/>
                <w:highlight w:val="none"/>
              </w:rPr>
            </w:pPr>
          </w:p>
        </w:tc>
        <w:tc>
          <w:tcPr>
            <w:tcW w:w="1546" w:type="dxa"/>
          </w:tcPr>
          <w:p w14:paraId="4C0466EF">
            <w:pPr>
              <w:adjustRightInd w:val="0"/>
              <w:snapToGrid w:val="0"/>
              <w:rPr>
                <w:rFonts w:hint="eastAsia" w:ascii="宋体" w:hAnsi="宋体" w:eastAsia="宋体" w:cs="宋体"/>
                <w:sz w:val="24"/>
                <w:highlight w:val="none"/>
              </w:rPr>
            </w:pPr>
          </w:p>
        </w:tc>
        <w:tc>
          <w:tcPr>
            <w:tcW w:w="1135" w:type="dxa"/>
          </w:tcPr>
          <w:p w14:paraId="49E9C31D">
            <w:pPr>
              <w:adjustRightInd w:val="0"/>
              <w:snapToGrid w:val="0"/>
              <w:rPr>
                <w:rFonts w:hint="eastAsia" w:ascii="宋体" w:hAnsi="宋体" w:eastAsia="宋体" w:cs="宋体"/>
                <w:sz w:val="24"/>
                <w:highlight w:val="none"/>
              </w:rPr>
            </w:pPr>
          </w:p>
        </w:tc>
        <w:tc>
          <w:tcPr>
            <w:tcW w:w="1135" w:type="dxa"/>
          </w:tcPr>
          <w:p w14:paraId="3556B109">
            <w:pPr>
              <w:adjustRightInd w:val="0"/>
              <w:snapToGrid w:val="0"/>
              <w:rPr>
                <w:rFonts w:hint="eastAsia" w:ascii="宋体" w:hAnsi="宋体" w:eastAsia="宋体" w:cs="宋体"/>
                <w:sz w:val="24"/>
                <w:highlight w:val="none"/>
              </w:rPr>
            </w:pPr>
          </w:p>
        </w:tc>
      </w:tr>
      <w:tr w14:paraId="2DFA8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Pr>
          <w:p w14:paraId="52AA6B11">
            <w:pPr>
              <w:adjustRightInd w:val="0"/>
              <w:snapToGrid w:val="0"/>
              <w:rPr>
                <w:rFonts w:hint="eastAsia" w:ascii="宋体" w:hAnsi="宋体" w:eastAsia="宋体" w:cs="宋体"/>
                <w:sz w:val="24"/>
                <w:highlight w:val="none"/>
              </w:rPr>
            </w:pPr>
          </w:p>
          <w:p w14:paraId="1BBAD4A7">
            <w:pPr>
              <w:adjustRightInd w:val="0"/>
              <w:snapToGrid w:val="0"/>
              <w:rPr>
                <w:rFonts w:hint="eastAsia" w:ascii="宋体" w:hAnsi="宋体" w:eastAsia="宋体" w:cs="宋体"/>
                <w:sz w:val="24"/>
                <w:highlight w:val="none"/>
              </w:rPr>
            </w:pPr>
          </w:p>
        </w:tc>
        <w:tc>
          <w:tcPr>
            <w:tcW w:w="2005" w:type="dxa"/>
          </w:tcPr>
          <w:p w14:paraId="331C124C">
            <w:pPr>
              <w:widowControl/>
              <w:adjustRightInd w:val="0"/>
              <w:snapToGrid w:val="0"/>
              <w:jc w:val="left"/>
              <w:rPr>
                <w:rFonts w:hint="eastAsia" w:ascii="宋体" w:hAnsi="宋体" w:eastAsia="宋体" w:cs="宋体"/>
                <w:sz w:val="24"/>
                <w:highlight w:val="none"/>
              </w:rPr>
            </w:pPr>
          </w:p>
          <w:p w14:paraId="3BCD2E64">
            <w:pPr>
              <w:adjustRightInd w:val="0"/>
              <w:snapToGrid w:val="0"/>
              <w:rPr>
                <w:rFonts w:hint="eastAsia" w:ascii="宋体" w:hAnsi="宋体" w:eastAsia="宋体" w:cs="宋体"/>
                <w:sz w:val="24"/>
                <w:highlight w:val="none"/>
              </w:rPr>
            </w:pPr>
          </w:p>
        </w:tc>
        <w:tc>
          <w:tcPr>
            <w:tcW w:w="2418" w:type="dxa"/>
          </w:tcPr>
          <w:p w14:paraId="261ABA6B">
            <w:pPr>
              <w:adjustRightInd w:val="0"/>
              <w:snapToGrid w:val="0"/>
              <w:rPr>
                <w:rFonts w:hint="eastAsia" w:ascii="宋体" w:hAnsi="宋体" w:eastAsia="宋体" w:cs="宋体"/>
                <w:sz w:val="24"/>
                <w:highlight w:val="none"/>
              </w:rPr>
            </w:pPr>
          </w:p>
        </w:tc>
        <w:tc>
          <w:tcPr>
            <w:tcW w:w="1809" w:type="dxa"/>
          </w:tcPr>
          <w:p w14:paraId="06D1C5C4">
            <w:pPr>
              <w:adjustRightInd w:val="0"/>
              <w:snapToGrid w:val="0"/>
              <w:rPr>
                <w:rFonts w:hint="eastAsia" w:ascii="宋体" w:hAnsi="宋体" w:eastAsia="宋体" w:cs="宋体"/>
                <w:sz w:val="24"/>
                <w:highlight w:val="none"/>
              </w:rPr>
            </w:pPr>
          </w:p>
        </w:tc>
        <w:tc>
          <w:tcPr>
            <w:tcW w:w="1546" w:type="dxa"/>
          </w:tcPr>
          <w:p w14:paraId="1EBB02DC">
            <w:pPr>
              <w:adjustRightInd w:val="0"/>
              <w:snapToGrid w:val="0"/>
              <w:rPr>
                <w:rFonts w:hint="eastAsia" w:ascii="宋体" w:hAnsi="宋体" w:eastAsia="宋体" w:cs="宋体"/>
                <w:sz w:val="24"/>
                <w:highlight w:val="none"/>
              </w:rPr>
            </w:pPr>
          </w:p>
        </w:tc>
        <w:tc>
          <w:tcPr>
            <w:tcW w:w="1135" w:type="dxa"/>
          </w:tcPr>
          <w:p w14:paraId="21918AB7">
            <w:pPr>
              <w:adjustRightInd w:val="0"/>
              <w:snapToGrid w:val="0"/>
              <w:rPr>
                <w:rFonts w:hint="eastAsia" w:ascii="宋体" w:hAnsi="宋体" w:eastAsia="宋体" w:cs="宋体"/>
                <w:sz w:val="24"/>
                <w:highlight w:val="none"/>
              </w:rPr>
            </w:pPr>
          </w:p>
        </w:tc>
        <w:tc>
          <w:tcPr>
            <w:tcW w:w="1135" w:type="dxa"/>
          </w:tcPr>
          <w:p w14:paraId="7B96093E">
            <w:pPr>
              <w:adjustRightInd w:val="0"/>
              <w:snapToGrid w:val="0"/>
              <w:rPr>
                <w:rFonts w:hint="eastAsia" w:ascii="宋体" w:hAnsi="宋体" w:eastAsia="宋体" w:cs="宋体"/>
                <w:sz w:val="24"/>
                <w:highlight w:val="none"/>
              </w:rPr>
            </w:pPr>
          </w:p>
        </w:tc>
      </w:tr>
      <w:tr w14:paraId="108B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Pr>
          <w:p w14:paraId="76FC86B9">
            <w:pPr>
              <w:adjustRightInd w:val="0"/>
              <w:snapToGrid w:val="0"/>
              <w:rPr>
                <w:rFonts w:hint="eastAsia" w:ascii="宋体" w:hAnsi="宋体" w:eastAsia="宋体" w:cs="宋体"/>
                <w:sz w:val="24"/>
                <w:highlight w:val="none"/>
              </w:rPr>
            </w:pPr>
          </w:p>
          <w:p w14:paraId="2A151B75">
            <w:pPr>
              <w:adjustRightInd w:val="0"/>
              <w:snapToGrid w:val="0"/>
              <w:rPr>
                <w:rFonts w:hint="eastAsia" w:ascii="宋体" w:hAnsi="宋体" w:eastAsia="宋体" w:cs="宋体"/>
                <w:sz w:val="24"/>
                <w:highlight w:val="none"/>
              </w:rPr>
            </w:pPr>
          </w:p>
        </w:tc>
        <w:tc>
          <w:tcPr>
            <w:tcW w:w="2005" w:type="dxa"/>
          </w:tcPr>
          <w:p w14:paraId="0A3E95CF">
            <w:pPr>
              <w:widowControl/>
              <w:adjustRightInd w:val="0"/>
              <w:snapToGrid w:val="0"/>
              <w:jc w:val="left"/>
              <w:rPr>
                <w:rFonts w:hint="eastAsia" w:ascii="宋体" w:hAnsi="宋体" w:eastAsia="宋体" w:cs="宋体"/>
                <w:sz w:val="24"/>
                <w:highlight w:val="none"/>
              </w:rPr>
            </w:pPr>
          </w:p>
          <w:p w14:paraId="39B44A54">
            <w:pPr>
              <w:adjustRightInd w:val="0"/>
              <w:snapToGrid w:val="0"/>
              <w:rPr>
                <w:rFonts w:hint="eastAsia" w:ascii="宋体" w:hAnsi="宋体" w:eastAsia="宋体" w:cs="宋体"/>
                <w:sz w:val="24"/>
                <w:highlight w:val="none"/>
              </w:rPr>
            </w:pPr>
          </w:p>
        </w:tc>
        <w:tc>
          <w:tcPr>
            <w:tcW w:w="2418" w:type="dxa"/>
          </w:tcPr>
          <w:p w14:paraId="4BBA4548">
            <w:pPr>
              <w:adjustRightInd w:val="0"/>
              <w:snapToGrid w:val="0"/>
              <w:rPr>
                <w:rFonts w:hint="eastAsia" w:ascii="宋体" w:hAnsi="宋体" w:eastAsia="宋体" w:cs="宋体"/>
                <w:sz w:val="24"/>
                <w:highlight w:val="none"/>
              </w:rPr>
            </w:pPr>
          </w:p>
        </w:tc>
        <w:tc>
          <w:tcPr>
            <w:tcW w:w="1809" w:type="dxa"/>
          </w:tcPr>
          <w:p w14:paraId="41E440DA">
            <w:pPr>
              <w:adjustRightInd w:val="0"/>
              <w:snapToGrid w:val="0"/>
              <w:rPr>
                <w:rFonts w:hint="eastAsia" w:ascii="宋体" w:hAnsi="宋体" w:eastAsia="宋体" w:cs="宋体"/>
                <w:sz w:val="24"/>
                <w:highlight w:val="none"/>
              </w:rPr>
            </w:pPr>
          </w:p>
        </w:tc>
        <w:tc>
          <w:tcPr>
            <w:tcW w:w="1546" w:type="dxa"/>
          </w:tcPr>
          <w:p w14:paraId="129449F0">
            <w:pPr>
              <w:adjustRightInd w:val="0"/>
              <w:snapToGrid w:val="0"/>
              <w:rPr>
                <w:rFonts w:hint="eastAsia" w:ascii="宋体" w:hAnsi="宋体" w:eastAsia="宋体" w:cs="宋体"/>
                <w:sz w:val="24"/>
                <w:highlight w:val="none"/>
              </w:rPr>
            </w:pPr>
          </w:p>
        </w:tc>
        <w:tc>
          <w:tcPr>
            <w:tcW w:w="1135" w:type="dxa"/>
          </w:tcPr>
          <w:p w14:paraId="2D95249F">
            <w:pPr>
              <w:adjustRightInd w:val="0"/>
              <w:snapToGrid w:val="0"/>
              <w:rPr>
                <w:rFonts w:hint="eastAsia" w:ascii="宋体" w:hAnsi="宋体" w:eastAsia="宋体" w:cs="宋体"/>
                <w:sz w:val="24"/>
                <w:highlight w:val="none"/>
              </w:rPr>
            </w:pPr>
          </w:p>
        </w:tc>
        <w:tc>
          <w:tcPr>
            <w:tcW w:w="1135" w:type="dxa"/>
          </w:tcPr>
          <w:p w14:paraId="6C76A3FA">
            <w:pPr>
              <w:adjustRightInd w:val="0"/>
              <w:snapToGrid w:val="0"/>
              <w:rPr>
                <w:rFonts w:hint="eastAsia" w:ascii="宋体" w:hAnsi="宋体" w:eastAsia="宋体" w:cs="宋体"/>
                <w:sz w:val="24"/>
                <w:highlight w:val="none"/>
              </w:rPr>
            </w:pPr>
          </w:p>
        </w:tc>
      </w:tr>
      <w:tr w14:paraId="4F82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Pr>
          <w:p w14:paraId="0484461C">
            <w:pPr>
              <w:adjustRightInd w:val="0"/>
              <w:snapToGrid w:val="0"/>
              <w:rPr>
                <w:rFonts w:hint="eastAsia" w:ascii="宋体" w:hAnsi="宋体" w:eastAsia="宋体" w:cs="宋体"/>
                <w:sz w:val="24"/>
                <w:highlight w:val="none"/>
              </w:rPr>
            </w:pPr>
          </w:p>
          <w:p w14:paraId="0DDED4A6">
            <w:pPr>
              <w:adjustRightInd w:val="0"/>
              <w:snapToGrid w:val="0"/>
              <w:rPr>
                <w:rFonts w:hint="eastAsia" w:ascii="宋体" w:hAnsi="宋体" w:eastAsia="宋体" w:cs="宋体"/>
                <w:sz w:val="24"/>
                <w:highlight w:val="none"/>
              </w:rPr>
            </w:pPr>
          </w:p>
        </w:tc>
        <w:tc>
          <w:tcPr>
            <w:tcW w:w="2005" w:type="dxa"/>
          </w:tcPr>
          <w:p w14:paraId="75EA0F83">
            <w:pPr>
              <w:widowControl/>
              <w:adjustRightInd w:val="0"/>
              <w:snapToGrid w:val="0"/>
              <w:jc w:val="left"/>
              <w:rPr>
                <w:rFonts w:hint="eastAsia" w:ascii="宋体" w:hAnsi="宋体" w:eastAsia="宋体" w:cs="宋体"/>
                <w:sz w:val="24"/>
                <w:highlight w:val="none"/>
              </w:rPr>
            </w:pPr>
          </w:p>
          <w:p w14:paraId="4DD0459C">
            <w:pPr>
              <w:adjustRightInd w:val="0"/>
              <w:snapToGrid w:val="0"/>
              <w:rPr>
                <w:rFonts w:hint="eastAsia" w:ascii="宋体" w:hAnsi="宋体" w:eastAsia="宋体" w:cs="宋体"/>
                <w:sz w:val="24"/>
                <w:highlight w:val="none"/>
              </w:rPr>
            </w:pPr>
          </w:p>
        </w:tc>
        <w:tc>
          <w:tcPr>
            <w:tcW w:w="2418" w:type="dxa"/>
          </w:tcPr>
          <w:p w14:paraId="4A6B9C3B">
            <w:pPr>
              <w:adjustRightInd w:val="0"/>
              <w:snapToGrid w:val="0"/>
              <w:rPr>
                <w:rFonts w:hint="eastAsia" w:ascii="宋体" w:hAnsi="宋体" w:eastAsia="宋体" w:cs="宋体"/>
                <w:sz w:val="24"/>
                <w:highlight w:val="none"/>
              </w:rPr>
            </w:pPr>
          </w:p>
        </w:tc>
        <w:tc>
          <w:tcPr>
            <w:tcW w:w="1809" w:type="dxa"/>
          </w:tcPr>
          <w:p w14:paraId="07F05395">
            <w:pPr>
              <w:adjustRightInd w:val="0"/>
              <w:snapToGrid w:val="0"/>
              <w:rPr>
                <w:rFonts w:hint="eastAsia" w:ascii="宋体" w:hAnsi="宋体" w:eastAsia="宋体" w:cs="宋体"/>
                <w:sz w:val="24"/>
                <w:highlight w:val="none"/>
              </w:rPr>
            </w:pPr>
          </w:p>
        </w:tc>
        <w:tc>
          <w:tcPr>
            <w:tcW w:w="1546" w:type="dxa"/>
          </w:tcPr>
          <w:p w14:paraId="5D22932C">
            <w:pPr>
              <w:adjustRightInd w:val="0"/>
              <w:snapToGrid w:val="0"/>
              <w:rPr>
                <w:rFonts w:hint="eastAsia" w:ascii="宋体" w:hAnsi="宋体" w:eastAsia="宋体" w:cs="宋体"/>
                <w:sz w:val="24"/>
                <w:highlight w:val="none"/>
              </w:rPr>
            </w:pPr>
          </w:p>
        </w:tc>
        <w:tc>
          <w:tcPr>
            <w:tcW w:w="1135" w:type="dxa"/>
          </w:tcPr>
          <w:p w14:paraId="58178547">
            <w:pPr>
              <w:adjustRightInd w:val="0"/>
              <w:snapToGrid w:val="0"/>
              <w:rPr>
                <w:rFonts w:hint="eastAsia" w:ascii="宋体" w:hAnsi="宋体" w:eastAsia="宋体" w:cs="宋体"/>
                <w:sz w:val="24"/>
                <w:highlight w:val="none"/>
              </w:rPr>
            </w:pPr>
          </w:p>
        </w:tc>
        <w:tc>
          <w:tcPr>
            <w:tcW w:w="1135" w:type="dxa"/>
          </w:tcPr>
          <w:p w14:paraId="51ACE8F6">
            <w:pPr>
              <w:adjustRightInd w:val="0"/>
              <w:snapToGrid w:val="0"/>
              <w:rPr>
                <w:rFonts w:hint="eastAsia" w:ascii="宋体" w:hAnsi="宋体" w:eastAsia="宋体" w:cs="宋体"/>
                <w:sz w:val="24"/>
                <w:highlight w:val="none"/>
              </w:rPr>
            </w:pPr>
          </w:p>
        </w:tc>
      </w:tr>
      <w:tr w14:paraId="61E9B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Pr>
          <w:p w14:paraId="25CC1970">
            <w:pPr>
              <w:adjustRightInd w:val="0"/>
              <w:snapToGrid w:val="0"/>
              <w:rPr>
                <w:rFonts w:hint="eastAsia" w:ascii="宋体" w:hAnsi="宋体" w:eastAsia="宋体" w:cs="宋体"/>
                <w:sz w:val="24"/>
                <w:highlight w:val="none"/>
              </w:rPr>
            </w:pPr>
          </w:p>
          <w:p w14:paraId="6A5712C8">
            <w:pPr>
              <w:adjustRightInd w:val="0"/>
              <w:snapToGrid w:val="0"/>
              <w:rPr>
                <w:rFonts w:hint="eastAsia" w:ascii="宋体" w:hAnsi="宋体" w:eastAsia="宋体" w:cs="宋体"/>
                <w:sz w:val="24"/>
                <w:highlight w:val="none"/>
              </w:rPr>
            </w:pPr>
          </w:p>
        </w:tc>
        <w:tc>
          <w:tcPr>
            <w:tcW w:w="2005" w:type="dxa"/>
          </w:tcPr>
          <w:p w14:paraId="2EE0B324">
            <w:pPr>
              <w:widowControl/>
              <w:adjustRightInd w:val="0"/>
              <w:snapToGrid w:val="0"/>
              <w:jc w:val="left"/>
              <w:rPr>
                <w:rFonts w:hint="eastAsia" w:ascii="宋体" w:hAnsi="宋体" w:eastAsia="宋体" w:cs="宋体"/>
                <w:sz w:val="24"/>
                <w:highlight w:val="none"/>
              </w:rPr>
            </w:pPr>
          </w:p>
          <w:p w14:paraId="00AA783D">
            <w:pPr>
              <w:adjustRightInd w:val="0"/>
              <w:snapToGrid w:val="0"/>
              <w:rPr>
                <w:rFonts w:hint="eastAsia" w:ascii="宋体" w:hAnsi="宋体" w:eastAsia="宋体" w:cs="宋体"/>
                <w:sz w:val="24"/>
                <w:highlight w:val="none"/>
              </w:rPr>
            </w:pPr>
          </w:p>
        </w:tc>
        <w:tc>
          <w:tcPr>
            <w:tcW w:w="2418" w:type="dxa"/>
          </w:tcPr>
          <w:p w14:paraId="035FAF6D">
            <w:pPr>
              <w:adjustRightInd w:val="0"/>
              <w:snapToGrid w:val="0"/>
              <w:rPr>
                <w:rFonts w:hint="eastAsia" w:ascii="宋体" w:hAnsi="宋体" w:eastAsia="宋体" w:cs="宋体"/>
                <w:sz w:val="24"/>
                <w:highlight w:val="none"/>
              </w:rPr>
            </w:pPr>
          </w:p>
        </w:tc>
        <w:tc>
          <w:tcPr>
            <w:tcW w:w="1809" w:type="dxa"/>
          </w:tcPr>
          <w:p w14:paraId="71E4C6FD">
            <w:pPr>
              <w:adjustRightInd w:val="0"/>
              <w:snapToGrid w:val="0"/>
              <w:rPr>
                <w:rFonts w:hint="eastAsia" w:ascii="宋体" w:hAnsi="宋体" w:eastAsia="宋体" w:cs="宋体"/>
                <w:sz w:val="24"/>
                <w:highlight w:val="none"/>
              </w:rPr>
            </w:pPr>
          </w:p>
        </w:tc>
        <w:tc>
          <w:tcPr>
            <w:tcW w:w="1546" w:type="dxa"/>
          </w:tcPr>
          <w:p w14:paraId="251F0A1E">
            <w:pPr>
              <w:adjustRightInd w:val="0"/>
              <w:snapToGrid w:val="0"/>
              <w:rPr>
                <w:rFonts w:hint="eastAsia" w:ascii="宋体" w:hAnsi="宋体" w:eastAsia="宋体" w:cs="宋体"/>
                <w:sz w:val="24"/>
                <w:highlight w:val="none"/>
              </w:rPr>
            </w:pPr>
          </w:p>
        </w:tc>
        <w:tc>
          <w:tcPr>
            <w:tcW w:w="1135" w:type="dxa"/>
          </w:tcPr>
          <w:p w14:paraId="1ECA1BB1">
            <w:pPr>
              <w:adjustRightInd w:val="0"/>
              <w:snapToGrid w:val="0"/>
              <w:rPr>
                <w:rFonts w:hint="eastAsia" w:ascii="宋体" w:hAnsi="宋体" w:eastAsia="宋体" w:cs="宋体"/>
                <w:sz w:val="24"/>
                <w:highlight w:val="none"/>
              </w:rPr>
            </w:pPr>
          </w:p>
        </w:tc>
        <w:tc>
          <w:tcPr>
            <w:tcW w:w="1135" w:type="dxa"/>
          </w:tcPr>
          <w:p w14:paraId="462D7A95">
            <w:pPr>
              <w:adjustRightInd w:val="0"/>
              <w:snapToGrid w:val="0"/>
              <w:rPr>
                <w:rFonts w:hint="eastAsia" w:ascii="宋体" w:hAnsi="宋体" w:eastAsia="宋体" w:cs="宋体"/>
                <w:sz w:val="24"/>
                <w:highlight w:val="none"/>
              </w:rPr>
            </w:pPr>
          </w:p>
        </w:tc>
      </w:tr>
      <w:tr w14:paraId="56CF1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Pr>
          <w:p w14:paraId="36CBA2F3">
            <w:pPr>
              <w:adjustRightInd w:val="0"/>
              <w:snapToGrid w:val="0"/>
              <w:rPr>
                <w:rFonts w:hint="eastAsia" w:ascii="宋体" w:hAnsi="宋体" w:eastAsia="宋体" w:cs="宋体"/>
                <w:sz w:val="24"/>
                <w:highlight w:val="none"/>
              </w:rPr>
            </w:pPr>
          </w:p>
          <w:p w14:paraId="0C2901AB">
            <w:pPr>
              <w:adjustRightInd w:val="0"/>
              <w:snapToGrid w:val="0"/>
              <w:rPr>
                <w:rFonts w:hint="eastAsia" w:ascii="宋体" w:hAnsi="宋体" w:eastAsia="宋体" w:cs="宋体"/>
                <w:sz w:val="24"/>
                <w:highlight w:val="none"/>
              </w:rPr>
            </w:pPr>
          </w:p>
        </w:tc>
        <w:tc>
          <w:tcPr>
            <w:tcW w:w="2005" w:type="dxa"/>
          </w:tcPr>
          <w:p w14:paraId="68A3E524">
            <w:pPr>
              <w:widowControl/>
              <w:adjustRightInd w:val="0"/>
              <w:snapToGrid w:val="0"/>
              <w:jc w:val="left"/>
              <w:rPr>
                <w:rFonts w:hint="eastAsia" w:ascii="宋体" w:hAnsi="宋体" w:eastAsia="宋体" w:cs="宋体"/>
                <w:sz w:val="24"/>
                <w:highlight w:val="none"/>
              </w:rPr>
            </w:pPr>
          </w:p>
          <w:p w14:paraId="12D9FB1E">
            <w:pPr>
              <w:adjustRightInd w:val="0"/>
              <w:snapToGrid w:val="0"/>
              <w:rPr>
                <w:rFonts w:hint="eastAsia" w:ascii="宋体" w:hAnsi="宋体" w:eastAsia="宋体" w:cs="宋体"/>
                <w:sz w:val="24"/>
                <w:highlight w:val="none"/>
              </w:rPr>
            </w:pPr>
          </w:p>
        </w:tc>
        <w:tc>
          <w:tcPr>
            <w:tcW w:w="2418" w:type="dxa"/>
          </w:tcPr>
          <w:p w14:paraId="488D83F3">
            <w:pPr>
              <w:adjustRightInd w:val="0"/>
              <w:snapToGrid w:val="0"/>
              <w:rPr>
                <w:rFonts w:hint="eastAsia" w:ascii="宋体" w:hAnsi="宋体" w:eastAsia="宋体" w:cs="宋体"/>
                <w:sz w:val="24"/>
                <w:highlight w:val="none"/>
              </w:rPr>
            </w:pPr>
          </w:p>
        </w:tc>
        <w:tc>
          <w:tcPr>
            <w:tcW w:w="1809" w:type="dxa"/>
          </w:tcPr>
          <w:p w14:paraId="7DD7915D">
            <w:pPr>
              <w:adjustRightInd w:val="0"/>
              <w:snapToGrid w:val="0"/>
              <w:rPr>
                <w:rFonts w:hint="eastAsia" w:ascii="宋体" w:hAnsi="宋体" w:eastAsia="宋体" w:cs="宋体"/>
                <w:sz w:val="24"/>
                <w:highlight w:val="none"/>
              </w:rPr>
            </w:pPr>
          </w:p>
        </w:tc>
        <w:tc>
          <w:tcPr>
            <w:tcW w:w="1546" w:type="dxa"/>
          </w:tcPr>
          <w:p w14:paraId="3362D21D">
            <w:pPr>
              <w:adjustRightInd w:val="0"/>
              <w:snapToGrid w:val="0"/>
              <w:rPr>
                <w:rFonts w:hint="eastAsia" w:ascii="宋体" w:hAnsi="宋体" w:eastAsia="宋体" w:cs="宋体"/>
                <w:sz w:val="24"/>
                <w:highlight w:val="none"/>
              </w:rPr>
            </w:pPr>
          </w:p>
        </w:tc>
        <w:tc>
          <w:tcPr>
            <w:tcW w:w="1135" w:type="dxa"/>
          </w:tcPr>
          <w:p w14:paraId="3DEE99C8">
            <w:pPr>
              <w:adjustRightInd w:val="0"/>
              <w:snapToGrid w:val="0"/>
              <w:rPr>
                <w:rFonts w:hint="eastAsia" w:ascii="宋体" w:hAnsi="宋体" w:eastAsia="宋体" w:cs="宋体"/>
                <w:sz w:val="24"/>
                <w:highlight w:val="none"/>
              </w:rPr>
            </w:pPr>
          </w:p>
        </w:tc>
        <w:tc>
          <w:tcPr>
            <w:tcW w:w="1135" w:type="dxa"/>
          </w:tcPr>
          <w:p w14:paraId="3B9BECD7">
            <w:pPr>
              <w:adjustRightInd w:val="0"/>
              <w:snapToGrid w:val="0"/>
              <w:rPr>
                <w:rFonts w:hint="eastAsia" w:ascii="宋体" w:hAnsi="宋体" w:eastAsia="宋体" w:cs="宋体"/>
                <w:sz w:val="24"/>
                <w:highlight w:val="none"/>
              </w:rPr>
            </w:pPr>
          </w:p>
        </w:tc>
      </w:tr>
      <w:tr w14:paraId="1CBF8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Pr>
          <w:p w14:paraId="16FA4ED8">
            <w:pPr>
              <w:adjustRightInd w:val="0"/>
              <w:snapToGrid w:val="0"/>
              <w:rPr>
                <w:rFonts w:hint="eastAsia" w:ascii="宋体" w:hAnsi="宋体" w:eastAsia="宋体" w:cs="宋体"/>
                <w:sz w:val="24"/>
                <w:highlight w:val="none"/>
              </w:rPr>
            </w:pPr>
          </w:p>
          <w:p w14:paraId="17C1216C">
            <w:pPr>
              <w:adjustRightInd w:val="0"/>
              <w:snapToGrid w:val="0"/>
              <w:rPr>
                <w:rFonts w:hint="eastAsia" w:ascii="宋体" w:hAnsi="宋体" w:eastAsia="宋体" w:cs="宋体"/>
                <w:sz w:val="24"/>
                <w:highlight w:val="none"/>
              </w:rPr>
            </w:pPr>
          </w:p>
        </w:tc>
        <w:tc>
          <w:tcPr>
            <w:tcW w:w="2005" w:type="dxa"/>
          </w:tcPr>
          <w:p w14:paraId="7CAD198C">
            <w:pPr>
              <w:widowControl/>
              <w:adjustRightInd w:val="0"/>
              <w:snapToGrid w:val="0"/>
              <w:jc w:val="left"/>
              <w:rPr>
                <w:rFonts w:hint="eastAsia" w:ascii="宋体" w:hAnsi="宋体" w:eastAsia="宋体" w:cs="宋体"/>
                <w:sz w:val="24"/>
                <w:highlight w:val="none"/>
              </w:rPr>
            </w:pPr>
          </w:p>
          <w:p w14:paraId="7AA13EB9">
            <w:pPr>
              <w:adjustRightInd w:val="0"/>
              <w:snapToGrid w:val="0"/>
              <w:rPr>
                <w:rFonts w:hint="eastAsia" w:ascii="宋体" w:hAnsi="宋体" w:eastAsia="宋体" w:cs="宋体"/>
                <w:sz w:val="24"/>
                <w:highlight w:val="none"/>
              </w:rPr>
            </w:pPr>
          </w:p>
        </w:tc>
        <w:tc>
          <w:tcPr>
            <w:tcW w:w="2418" w:type="dxa"/>
          </w:tcPr>
          <w:p w14:paraId="21E693FF">
            <w:pPr>
              <w:adjustRightInd w:val="0"/>
              <w:snapToGrid w:val="0"/>
              <w:rPr>
                <w:rFonts w:hint="eastAsia" w:ascii="宋体" w:hAnsi="宋体" w:eastAsia="宋体" w:cs="宋体"/>
                <w:sz w:val="24"/>
                <w:highlight w:val="none"/>
              </w:rPr>
            </w:pPr>
          </w:p>
        </w:tc>
        <w:tc>
          <w:tcPr>
            <w:tcW w:w="1809" w:type="dxa"/>
          </w:tcPr>
          <w:p w14:paraId="465E9150">
            <w:pPr>
              <w:adjustRightInd w:val="0"/>
              <w:snapToGrid w:val="0"/>
              <w:rPr>
                <w:rFonts w:hint="eastAsia" w:ascii="宋体" w:hAnsi="宋体" w:eastAsia="宋体" w:cs="宋体"/>
                <w:sz w:val="24"/>
                <w:highlight w:val="none"/>
              </w:rPr>
            </w:pPr>
          </w:p>
        </w:tc>
        <w:tc>
          <w:tcPr>
            <w:tcW w:w="1546" w:type="dxa"/>
          </w:tcPr>
          <w:p w14:paraId="5DFD13F1">
            <w:pPr>
              <w:adjustRightInd w:val="0"/>
              <w:snapToGrid w:val="0"/>
              <w:rPr>
                <w:rFonts w:hint="eastAsia" w:ascii="宋体" w:hAnsi="宋体" w:eastAsia="宋体" w:cs="宋体"/>
                <w:sz w:val="24"/>
                <w:highlight w:val="none"/>
              </w:rPr>
            </w:pPr>
          </w:p>
        </w:tc>
        <w:tc>
          <w:tcPr>
            <w:tcW w:w="1135" w:type="dxa"/>
          </w:tcPr>
          <w:p w14:paraId="69475731">
            <w:pPr>
              <w:adjustRightInd w:val="0"/>
              <w:snapToGrid w:val="0"/>
              <w:rPr>
                <w:rFonts w:hint="eastAsia" w:ascii="宋体" w:hAnsi="宋体" w:eastAsia="宋体" w:cs="宋体"/>
                <w:sz w:val="24"/>
                <w:highlight w:val="none"/>
              </w:rPr>
            </w:pPr>
          </w:p>
        </w:tc>
        <w:tc>
          <w:tcPr>
            <w:tcW w:w="1135" w:type="dxa"/>
          </w:tcPr>
          <w:p w14:paraId="7BE860E8">
            <w:pPr>
              <w:adjustRightInd w:val="0"/>
              <w:snapToGrid w:val="0"/>
              <w:rPr>
                <w:rFonts w:hint="eastAsia" w:ascii="宋体" w:hAnsi="宋体" w:eastAsia="宋体" w:cs="宋体"/>
                <w:sz w:val="24"/>
                <w:highlight w:val="none"/>
              </w:rPr>
            </w:pPr>
          </w:p>
        </w:tc>
      </w:tr>
      <w:tr w14:paraId="28F8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Pr>
          <w:p w14:paraId="793207F6">
            <w:pPr>
              <w:adjustRightInd w:val="0"/>
              <w:snapToGrid w:val="0"/>
              <w:rPr>
                <w:rFonts w:hint="eastAsia" w:ascii="宋体" w:hAnsi="宋体" w:eastAsia="宋体" w:cs="宋体"/>
                <w:sz w:val="24"/>
                <w:highlight w:val="none"/>
              </w:rPr>
            </w:pPr>
          </w:p>
        </w:tc>
        <w:tc>
          <w:tcPr>
            <w:tcW w:w="2005" w:type="dxa"/>
          </w:tcPr>
          <w:p w14:paraId="20BF3DE9">
            <w:pPr>
              <w:adjustRightInd w:val="0"/>
              <w:snapToGrid w:val="0"/>
              <w:rPr>
                <w:rFonts w:hint="eastAsia" w:ascii="宋体" w:hAnsi="宋体" w:eastAsia="宋体" w:cs="宋体"/>
                <w:sz w:val="24"/>
                <w:highlight w:val="none"/>
              </w:rPr>
            </w:pPr>
          </w:p>
        </w:tc>
        <w:tc>
          <w:tcPr>
            <w:tcW w:w="2418" w:type="dxa"/>
          </w:tcPr>
          <w:p w14:paraId="103CA2BB">
            <w:pPr>
              <w:adjustRightInd w:val="0"/>
              <w:snapToGrid w:val="0"/>
              <w:rPr>
                <w:rFonts w:hint="eastAsia" w:ascii="宋体" w:hAnsi="宋体" w:eastAsia="宋体" w:cs="宋体"/>
                <w:sz w:val="24"/>
                <w:highlight w:val="none"/>
              </w:rPr>
            </w:pPr>
          </w:p>
          <w:p w14:paraId="31CB31F9">
            <w:pPr>
              <w:adjustRightInd w:val="0"/>
              <w:snapToGrid w:val="0"/>
              <w:rPr>
                <w:rFonts w:hint="eastAsia" w:ascii="宋体" w:hAnsi="宋体" w:eastAsia="宋体" w:cs="宋体"/>
                <w:sz w:val="24"/>
                <w:highlight w:val="none"/>
              </w:rPr>
            </w:pPr>
          </w:p>
        </w:tc>
        <w:tc>
          <w:tcPr>
            <w:tcW w:w="1809" w:type="dxa"/>
          </w:tcPr>
          <w:p w14:paraId="61ED7ECA">
            <w:pPr>
              <w:widowControl/>
              <w:adjustRightInd w:val="0"/>
              <w:snapToGrid w:val="0"/>
              <w:jc w:val="left"/>
              <w:rPr>
                <w:rFonts w:hint="eastAsia" w:ascii="宋体" w:hAnsi="宋体" w:eastAsia="宋体" w:cs="宋体"/>
                <w:sz w:val="24"/>
                <w:highlight w:val="none"/>
              </w:rPr>
            </w:pPr>
          </w:p>
          <w:p w14:paraId="06795054">
            <w:pPr>
              <w:adjustRightInd w:val="0"/>
              <w:snapToGrid w:val="0"/>
              <w:rPr>
                <w:rFonts w:hint="eastAsia" w:ascii="宋体" w:hAnsi="宋体" w:eastAsia="宋体" w:cs="宋体"/>
                <w:sz w:val="24"/>
                <w:highlight w:val="none"/>
              </w:rPr>
            </w:pPr>
          </w:p>
        </w:tc>
        <w:tc>
          <w:tcPr>
            <w:tcW w:w="1546" w:type="dxa"/>
          </w:tcPr>
          <w:p w14:paraId="51CC2984">
            <w:pPr>
              <w:adjustRightInd w:val="0"/>
              <w:snapToGrid w:val="0"/>
              <w:rPr>
                <w:rFonts w:hint="eastAsia" w:ascii="宋体" w:hAnsi="宋体" w:eastAsia="宋体" w:cs="宋体"/>
                <w:sz w:val="24"/>
                <w:highlight w:val="none"/>
              </w:rPr>
            </w:pPr>
          </w:p>
        </w:tc>
        <w:tc>
          <w:tcPr>
            <w:tcW w:w="1135" w:type="dxa"/>
          </w:tcPr>
          <w:p w14:paraId="27D65F8E">
            <w:pPr>
              <w:adjustRightInd w:val="0"/>
              <w:snapToGrid w:val="0"/>
              <w:rPr>
                <w:rFonts w:hint="eastAsia" w:ascii="宋体" w:hAnsi="宋体" w:eastAsia="宋体" w:cs="宋体"/>
                <w:sz w:val="24"/>
                <w:highlight w:val="none"/>
              </w:rPr>
            </w:pPr>
          </w:p>
        </w:tc>
        <w:tc>
          <w:tcPr>
            <w:tcW w:w="1135" w:type="dxa"/>
          </w:tcPr>
          <w:p w14:paraId="0C111E91">
            <w:pPr>
              <w:adjustRightInd w:val="0"/>
              <w:snapToGrid w:val="0"/>
              <w:rPr>
                <w:rFonts w:hint="eastAsia" w:ascii="宋体" w:hAnsi="宋体" w:eastAsia="宋体" w:cs="宋体"/>
                <w:sz w:val="24"/>
                <w:highlight w:val="none"/>
              </w:rPr>
            </w:pPr>
          </w:p>
        </w:tc>
      </w:tr>
      <w:tr w14:paraId="38C3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Pr>
          <w:p w14:paraId="4BF48CF4">
            <w:pPr>
              <w:adjustRightInd w:val="0"/>
              <w:snapToGrid w:val="0"/>
              <w:rPr>
                <w:rFonts w:hint="eastAsia" w:ascii="宋体" w:hAnsi="宋体" w:eastAsia="宋体" w:cs="宋体"/>
                <w:sz w:val="24"/>
                <w:highlight w:val="none"/>
              </w:rPr>
            </w:pPr>
          </w:p>
        </w:tc>
        <w:tc>
          <w:tcPr>
            <w:tcW w:w="2005" w:type="dxa"/>
          </w:tcPr>
          <w:p w14:paraId="18612118">
            <w:pPr>
              <w:adjustRightInd w:val="0"/>
              <w:snapToGrid w:val="0"/>
              <w:rPr>
                <w:rFonts w:hint="eastAsia" w:ascii="宋体" w:hAnsi="宋体" w:eastAsia="宋体" w:cs="宋体"/>
                <w:sz w:val="24"/>
                <w:highlight w:val="none"/>
              </w:rPr>
            </w:pPr>
          </w:p>
        </w:tc>
        <w:tc>
          <w:tcPr>
            <w:tcW w:w="2418" w:type="dxa"/>
          </w:tcPr>
          <w:p w14:paraId="0A4BE15A">
            <w:pPr>
              <w:adjustRightInd w:val="0"/>
              <w:snapToGrid w:val="0"/>
              <w:rPr>
                <w:rFonts w:hint="eastAsia" w:ascii="宋体" w:hAnsi="宋体" w:eastAsia="宋体" w:cs="宋体"/>
                <w:sz w:val="24"/>
                <w:highlight w:val="none"/>
              </w:rPr>
            </w:pPr>
          </w:p>
        </w:tc>
        <w:tc>
          <w:tcPr>
            <w:tcW w:w="1809" w:type="dxa"/>
          </w:tcPr>
          <w:p w14:paraId="05F0B684">
            <w:pPr>
              <w:widowControl/>
              <w:adjustRightInd w:val="0"/>
              <w:snapToGrid w:val="0"/>
              <w:jc w:val="left"/>
              <w:rPr>
                <w:rFonts w:hint="eastAsia" w:ascii="宋体" w:hAnsi="宋体" w:eastAsia="宋体" w:cs="宋体"/>
                <w:sz w:val="24"/>
                <w:highlight w:val="none"/>
              </w:rPr>
            </w:pPr>
          </w:p>
        </w:tc>
        <w:tc>
          <w:tcPr>
            <w:tcW w:w="1546" w:type="dxa"/>
          </w:tcPr>
          <w:p w14:paraId="4AEA7494">
            <w:pPr>
              <w:adjustRightInd w:val="0"/>
              <w:snapToGrid w:val="0"/>
              <w:rPr>
                <w:rFonts w:hint="eastAsia" w:ascii="宋体" w:hAnsi="宋体" w:eastAsia="宋体" w:cs="宋体"/>
                <w:sz w:val="24"/>
                <w:highlight w:val="none"/>
              </w:rPr>
            </w:pPr>
          </w:p>
        </w:tc>
        <w:tc>
          <w:tcPr>
            <w:tcW w:w="1135" w:type="dxa"/>
          </w:tcPr>
          <w:p w14:paraId="478ED3CB">
            <w:pPr>
              <w:adjustRightInd w:val="0"/>
              <w:snapToGrid w:val="0"/>
              <w:rPr>
                <w:rFonts w:hint="eastAsia" w:ascii="宋体" w:hAnsi="宋体" w:eastAsia="宋体" w:cs="宋体"/>
                <w:sz w:val="24"/>
                <w:highlight w:val="none"/>
              </w:rPr>
            </w:pPr>
          </w:p>
        </w:tc>
        <w:tc>
          <w:tcPr>
            <w:tcW w:w="1135" w:type="dxa"/>
          </w:tcPr>
          <w:p w14:paraId="4E9A2A93">
            <w:pPr>
              <w:adjustRightInd w:val="0"/>
              <w:snapToGrid w:val="0"/>
              <w:rPr>
                <w:rFonts w:hint="eastAsia" w:ascii="宋体" w:hAnsi="宋体" w:eastAsia="宋体" w:cs="宋体"/>
                <w:sz w:val="24"/>
                <w:highlight w:val="none"/>
              </w:rPr>
            </w:pPr>
          </w:p>
        </w:tc>
      </w:tr>
      <w:tr w14:paraId="6BE93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Pr>
          <w:p w14:paraId="6EAA863B">
            <w:pPr>
              <w:adjustRightInd w:val="0"/>
              <w:snapToGrid w:val="0"/>
              <w:rPr>
                <w:rFonts w:hint="eastAsia" w:ascii="宋体" w:hAnsi="宋体" w:eastAsia="宋体" w:cs="宋体"/>
                <w:sz w:val="24"/>
                <w:highlight w:val="none"/>
              </w:rPr>
            </w:pPr>
          </w:p>
        </w:tc>
        <w:tc>
          <w:tcPr>
            <w:tcW w:w="2005" w:type="dxa"/>
          </w:tcPr>
          <w:p w14:paraId="2C86C82E">
            <w:pPr>
              <w:adjustRightInd w:val="0"/>
              <w:snapToGrid w:val="0"/>
              <w:rPr>
                <w:rFonts w:hint="eastAsia" w:ascii="宋体" w:hAnsi="宋体" w:eastAsia="宋体" w:cs="宋体"/>
                <w:sz w:val="24"/>
                <w:highlight w:val="none"/>
              </w:rPr>
            </w:pPr>
          </w:p>
        </w:tc>
        <w:tc>
          <w:tcPr>
            <w:tcW w:w="2418" w:type="dxa"/>
          </w:tcPr>
          <w:p w14:paraId="38957DB7">
            <w:pPr>
              <w:adjustRightInd w:val="0"/>
              <w:snapToGrid w:val="0"/>
              <w:rPr>
                <w:rFonts w:hint="eastAsia" w:ascii="宋体" w:hAnsi="宋体" w:eastAsia="宋体" w:cs="宋体"/>
                <w:sz w:val="24"/>
                <w:highlight w:val="none"/>
              </w:rPr>
            </w:pPr>
          </w:p>
        </w:tc>
        <w:tc>
          <w:tcPr>
            <w:tcW w:w="1809" w:type="dxa"/>
          </w:tcPr>
          <w:p w14:paraId="3E56ED92">
            <w:pPr>
              <w:widowControl/>
              <w:adjustRightInd w:val="0"/>
              <w:snapToGrid w:val="0"/>
              <w:jc w:val="left"/>
              <w:rPr>
                <w:rFonts w:hint="eastAsia" w:ascii="宋体" w:hAnsi="宋体" w:eastAsia="宋体" w:cs="宋体"/>
                <w:sz w:val="24"/>
                <w:highlight w:val="none"/>
              </w:rPr>
            </w:pPr>
          </w:p>
        </w:tc>
        <w:tc>
          <w:tcPr>
            <w:tcW w:w="1546" w:type="dxa"/>
          </w:tcPr>
          <w:p w14:paraId="6E4ECBCA">
            <w:pPr>
              <w:adjustRightInd w:val="0"/>
              <w:snapToGrid w:val="0"/>
              <w:rPr>
                <w:rFonts w:hint="eastAsia" w:ascii="宋体" w:hAnsi="宋体" w:eastAsia="宋体" w:cs="宋体"/>
                <w:sz w:val="24"/>
                <w:highlight w:val="none"/>
              </w:rPr>
            </w:pPr>
          </w:p>
        </w:tc>
        <w:tc>
          <w:tcPr>
            <w:tcW w:w="1135" w:type="dxa"/>
          </w:tcPr>
          <w:p w14:paraId="61F02145">
            <w:pPr>
              <w:adjustRightInd w:val="0"/>
              <w:snapToGrid w:val="0"/>
              <w:rPr>
                <w:rFonts w:hint="eastAsia" w:ascii="宋体" w:hAnsi="宋体" w:eastAsia="宋体" w:cs="宋体"/>
                <w:sz w:val="24"/>
                <w:highlight w:val="none"/>
              </w:rPr>
            </w:pPr>
          </w:p>
        </w:tc>
        <w:tc>
          <w:tcPr>
            <w:tcW w:w="1135" w:type="dxa"/>
          </w:tcPr>
          <w:p w14:paraId="74B2D61D">
            <w:pPr>
              <w:adjustRightInd w:val="0"/>
              <w:snapToGrid w:val="0"/>
              <w:rPr>
                <w:rFonts w:hint="eastAsia" w:ascii="宋体" w:hAnsi="宋体" w:eastAsia="宋体" w:cs="宋体"/>
                <w:sz w:val="24"/>
                <w:highlight w:val="none"/>
              </w:rPr>
            </w:pPr>
          </w:p>
        </w:tc>
      </w:tr>
      <w:tr w14:paraId="47E26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549" w:type="dxa"/>
          </w:tcPr>
          <w:p w14:paraId="0A4372ED">
            <w:pPr>
              <w:adjustRightInd w:val="0"/>
              <w:snapToGrid w:val="0"/>
              <w:rPr>
                <w:rFonts w:hint="eastAsia" w:ascii="宋体" w:hAnsi="宋体" w:eastAsia="宋体" w:cs="宋体"/>
                <w:sz w:val="24"/>
                <w:highlight w:val="none"/>
              </w:rPr>
            </w:pPr>
          </w:p>
        </w:tc>
        <w:tc>
          <w:tcPr>
            <w:tcW w:w="2005" w:type="dxa"/>
          </w:tcPr>
          <w:p w14:paraId="46E8184B">
            <w:pPr>
              <w:adjustRightInd w:val="0"/>
              <w:snapToGrid w:val="0"/>
              <w:rPr>
                <w:rFonts w:hint="eastAsia" w:ascii="宋体" w:hAnsi="宋体" w:eastAsia="宋体" w:cs="宋体"/>
                <w:sz w:val="24"/>
                <w:highlight w:val="none"/>
              </w:rPr>
            </w:pPr>
          </w:p>
        </w:tc>
        <w:tc>
          <w:tcPr>
            <w:tcW w:w="2418" w:type="dxa"/>
          </w:tcPr>
          <w:p w14:paraId="04D17987">
            <w:pPr>
              <w:adjustRightInd w:val="0"/>
              <w:snapToGrid w:val="0"/>
              <w:rPr>
                <w:rFonts w:hint="eastAsia" w:ascii="宋体" w:hAnsi="宋体" w:eastAsia="宋体" w:cs="宋体"/>
                <w:sz w:val="24"/>
                <w:highlight w:val="none"/>
              </w:rPr>
            </w:pPr>
          </w:p>
        </w:tc>
        <w:tc>
          <w:tcPr>
            <w:tcW w:w="1809" w:type="dxa"/>
          </w:tcPr>
          <w:p w14:paraId="12752A0F">
            <w:pPr>
              <w:widowControl/>
              <w:adjustRightInd w:val="0"/>
              <w:snapToGrid w:val="0"/>
              <w:jc w:val="left"/>
              <w:rPr>
                <w:rFonts w:hint="eastAsia" w:ascii="宋体" w:hAnsi="宋体" w:eastAsia="宋体" w:cs="宋体"/>
                <w:sz w:val="24"/>
                <w:highlight w:val="none"/>
              </w:rPr>
            </w:pPr>
          </w:p>
        </w:tc>
        <w:tc>
          <w:tcPr>
            <w:tcW w:w="1546" w:type="dxa"/>
          </w:tcPr>
          <w:p w14:paraId="66072CE3">
            <w:pPr>
              <w:adjustRightInd w:val="0"/>
              <w:snapToGrid w:val="0"/>
              <w:rPr>
                <w:rFonts w:hint="eastAsia" w:ascii="宋体" w:hAnsi="宋体" w:eastAsia="宋体" w:cs="宋体"/>
                <w:sz w:val="24"/>
                <w:highlight w:val="none"/>
              </w:rPr>
            </w:pPr>
          </w:p>
        </w:tc>
        <w:tc>
          <w:tcPr>
            <w:tcW w:w="1135" w:type="dxa"/>
          </w:tcPr>
          <w:p w14:paraId="5D1B61A1">
            <w:pPr>
              <w:adjustRightInd w:val="0"/>
              <w:snapToGrid w:val="0"/>
              <w:rPr>
                <w:rFonts w:hint="eastAsia" w:ascii="宋体" w:hAnsi="宋体" w:eastAsia="宋体" w:cs="宋体"/>
                <w:sz w:val="24"/>
                <w:highlight w:val="none"/>
              </w:rPr>
            </w:pPr>
          </w:p>
        </w:tc>
        <w:tc>
          <w:tcPr>
            <w:tcW w:w="1135" w:type="dxa"/>
          </w:tcPr>
          <w:p w14:paraId="1362493F">
            <w:pPr>
              <w:adjustRightInd w:val="0"/>
              <w:snapToGrid w:val="0"/>
              <w:rPr>
                <w:rFonts w:hint="eastAsia" w:ascii="宋体" w:hAnsi="宋体" w:eastAsia="宋体" w:cs="宋体"/>
                <w:sz w:val="24"/>
                <w:highlight w:val="none"/>
              </w:rPr>
            </w:pPr>
          </w:p>
        </w:tc>
      </w:tr>
    </w:tbl>
    <w:p w14:paraId="77E977FF">
      <w:pPr>
        <w:spacing w:line="400" w:lineRule="atLeast"/>
        <w:rPr>
          <w:rFonts w:hint="eastAsia" w:ascii="宋体" w:hAnsi="宋体" w:eastAsia="宋体" w:cs="宋体"/>
          <w:sz w:val="24"/>
          <w:highlight w:val="none"/>
        </w:rPr>
      </w:pPr>
      <w:r>
        <w:rPr>
          <w:rFonts w:hint="eastAsia" w:ascii="宋体" w:hAnsi="宋体" w:eastAsia="宋体" w:cs="宋体"/>
          <w:sz w:val="24"/>
          <w:highlight w:val="none"/>
        </w:rPr>
        <w:t>注：按协商文件第四部分要求逐条对应填写。</w:t>
      </w:r>
    </w:p>
    <w:p w14:paraId="6BF9A917">
      <w:pPr>
        <w:spacing w:line="400" w:lineRule="atLeast"/>
        <w:rPr>
          <w:rFonts w:hint="eastAsia" w:ascii="宋体" w:hAnsi="宋体" w:eastAsia="宋体" w:cs="宋体"/>
          <w:sz w:val="24"/>
          <w:highlight w:val="none"/>
        </w:rPr>
      </w:pPr>
      <w:r>
        <w:rPr>
          <w:rFonts w:hint="eastAsia" w:ascii="宋体" w:hAnsi="宋体" w:eastAsia="宋体" w:cs="宋体"/>
          <w:sz w:val="24"/>
          <w:highlight w:val="none"/>
        </w:rPr>
        <w:t>供应商法人或授权代表：</w:t>
      </w:r>
      <w:r>
        <w:rPr>
          <w:rFonts w:hint="eastAsia" w:ascii="宋体" w:hAnsi="宋体" w:eastAsia="宋体" w:cs="宋体"/>
          <w:sz w:val="24"/>
          <w:highlight w:val="none"/>
          <w:u w:val="single"/>
        </w:rPr>
        <w:t>　　　　　　　　　　　　　　　</w:t>
      </w:r>
    </w:p>
    <w:p w14:paraId="18A26A59">
      <w:pPr>
        <w:spacing w:line="400" w:lineRule="atLeast"/>
        <w:jc w:val="center"/>
        <w:rPr>
          <w:rFonts w:hint="eastAsia" w:ascii="宋体" w:hAnsi="宋体" w:eastAsia="宋体" w:cs="宋体"/>
          <w:sz w:val="24"/>
          <w:highlight w:val="none"/>
        </w:rPr>
        <w:sectPr>
          <w:pgSz w:w="11906" w:h="16838"/>
          <w:pgMar w:top="1440" w:right="1080" w:bottom="1440" w:left="1080" w:header="851" w:footer="850" w:gutter="0"/>
          <w:cols w:space="720" w:num="1"/>
          <w:docGrid w:type="lines" w:linePitch="409" w:charSpace="0"/>
        </w:sectPr>
      </w:pPr>
    </w:p>
    <w:p w14:paraId="01E34DBE">
      <w:pPr>
        <w:spacing w:line="400" w:lineRule="atLeast"/>
        <w:jc w:val="center"/>
        <w:outlineLvl w:val="1"/>
        <w:rPr>
          <w:rFonts w:hint="eastAsia" w:ascii="宋体" w:hAnsi="宋体" w:eastAsia="宋体" w:cs="宋体"/>
          <w:sz w:val="24"/>
          <w:highlight w:val="none"/>
        </w:rPr>
      </w:pPr>
      <w:bookmarkStart w:id="88" w:name="_Toc31410"/>
      <w:bookmarkStart w:id="89" w:name="_Toc11707"/>
      <w:bookmarkStart w:id="90" w:name="_Toc28765"/>
      <w:bookmarkStart w:id="91" w:name="_Toc19553"/>
      <w:r>
        <w:rPr>
          <w:rFonts w:hint="eastAsia" w:ascii="宋体" w:hAnsi="宋体" w:eastAsia="宋体" w:cs="宋体"/>
          <w:sz w:val="24"/>
          <w:highlight w:val="none"/>
        </w:rPr>
        <w:t>7、商务条款偏离表</w:t>
      </w:r>
      <w:bookmarkEnd w:id="88"/>
      <w:bookmarkEnd w:id="89"/>
      <w:bookmarkEnd w:id="90"/>
      <w:bookmarkEnd w:id="91"/>
    </w:p>
    <w:p w14:paraId="6C703A9C">
      <w:pPr>
        <w:spacing w:line="400" w:lineRule="atLeast"/>
        <w:rPr>
          <w:rFonts w:hint="eastAsia" w:ascii="宋体" w:hAnsi="宋体" w:eastAsia="宋体" w:cs="宋体"/>
          <w:sz w:val="24"/>
          <w:highlight w:val="none"/>
        </w:rPr>
      </w:pPr>
    </w:p>
    <w:p w14:paraId="5F180372">
      <w:pPr>
        <w:spacing w:line="400" w:lineRule="atLeast"/>
        <w:rPr>
          <w:rFonts w:hint="eastAsia" w:ascii="宋体" w:hAnsi="宋体" w:eastAsia="宋体" w:cs="宋体"/>
          <w:sz w:val="24"/>
          <w:highlight w:val="none"/>
          <w:u w:val="single"/>
        </w:rPr>
      </w:pPr>
      <w:r>
        <w:rPr>
          <w:rFonts w:hint="eastAsia" w:ascii="宋体" w:hAnsi="宋体" w:eastAsia="宋体" w:cs="宋体"/>
          <w:sz w:val="24"/>
          <w:highlight w:val="none"/>
        </w:rPr>
        <w:t>供应商名称（公章）：</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项目编号/包号：</w:t>
      </w:r>
      <w:r>
        <w:rPr>
          <w:rFonts w:hint="eastAsia" w:ascii="宋体" w:hAnsi="宋体" w:eastAsia="宋体" w:cs="宋体"/>
          <w:sz w:val="24"/>
          <w:highlight w:val="none"/>
          <w:u w:val="single"/>
        </w:rPr>
        <w:t>　　　　　　　　　　　</w:t>
      </w:r>
    </w:p>
    <w:tbl>
      <w:tblPr>
        <w:tblStyle w:val="25"/>
        <w:tblW w:w="10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034"/>
        <w:gridCol w:w="2712"/>
        <w:gridCol w:w="2492"/>
        <w:gridCol w:w="1186"/>
        <w:gridCol w:w="1186"/>
      </w:tblGrid>
      <w:tr w14:paraId="5D1DF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726" w:type="dxa"/>
            <w:vAlign w:val="center"/>
          </w:tcPr>
          <w:p w14:paraId="15C9FD89">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2034" w:type="dxa"/>
            <w:vAlign w:val="center"/>
          </w:tcPr>
          <w:p w14:paraId="5A89DB89">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协商文件条目号</w:t>
            </w:r>
          </w:p>
        </w:tc>
        <w:tc>
          <w:tcPr>
            <w:tcW w:w="2712" w:type="dxa"/>
            <w:vAlign w:val="center"/>
          </w:tcPr>
          <w:p w14:paraId="1104AC7C">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协商文件的商务条款</w:t>
            </w:r>
          </w:p>
        </w:tc>
        <w:tc>
          <w:tcPr>
            <w:tcW w:w="2492" w:type="dxa"/>
            <w:vAlign w:val="center"/>
          </w:tcPr>
          <w:p w14:paraId="3B03BA6D">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响应文件的商务条款</w:t>
            </w:r>
          </w:p>
        </w:tc>
        <w:tc>
          <w:tcPr>
            <w:tcW w:w="1186" w:type="dxa"/>
            <w:vAlign w:val="center"/>
          </w:tcPr>
          <w:p w14:paraId="06BCB535">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说明</w:t>
            </w:r>
          </w:p>
        </w:tc>
        <w:tc>
          <w:tcPr>
            <w:tcW w:w="1186" w:type="dxa"/>
            <w:vAlign w:val="center"/>
          </w:tcPr>
          <w:p w14:paraId="7B63C449">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响应文件页码</w:t>
            </w:r>
          </w:p>
        </w:tc>
      </w:tr>
      <w:tr w14:paraId="25E0F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Pr>
          <w:p w14:paraId="5D51C811">
            <w:pPr>
              <w:adjustRightInd w:val="0"/>
              <w:snapToGrid w:val="0"/>
              <w:rPr>
                <w:rFonts w:hint="eastAsia" w:ascii="宋体" w:hAnsi="宋体" w:eastAsia="宋体" w:cs="宋体"/>
                <w:sz w:val="24"/>
                <w:highlight w:val="none"/>
              </w:rPr>
            </w:pPr>
          </w:p>
          <w:p w14:paraId="50D19795">
            <w:pPr>
              <w:adjustRightInd w:val="0"/>
              <w:snapToGrid w:val="0"/>
              <w:rPr>
                <w:rFonts w:hint="eastAsia" w:ascii="宋体" w:hAnsi="宋体" w:eastAsia="宋体" w:cs="宋体"/>
                <w:sz w:val="24"/>
                <w:highlight w:val="none"/>
              </w:rPr>
            </w:pPr>
          </w:p>
        </w:tc>
        <w:tc>
          <w:tcPr>
            <w:tcW w:w="2034" w:type="dxa"/>
          </w:tcPr>
          <w:p w14:paraId="63688D36">
            <w:pPr>
              <w:widowControl/>
              <w:adjustRightInd w:val="0"/>
              <w:snapToGrid w:val="0"/>
              <w:jc w:val="left"/>
              <w:rPr>
                <w:rFonts w:hint="eastAsia" w:ascii="宋体" w:hAnsi="宋体" w:eastAsia="宋体" w:cs="宋体"/>
                <w:sz w:val="24"/>
                <w:highlight w:val="none"/>
              </w:rPr>
            </w:pPr>
          </w:p>
          <w:p w14:paraId="43CD5573">
            <w:pPr>
              <w:adjustRightInd w:val="0"/>
              <w:snapToGrid w:val="0"/>
              <w:rPr>
                <w:rFonts w:hint="eastAsia" w:ascii="宋体" w:hAnsi="宋体" w:eastAsia="宋体" w:cs="宋体"/>
                <w:sz w:val="24"/>
                <w:highlight w:val="none"/>
              </w:rPr>
            </w:pPr>
          </w:p>
        </w:tc>
        <w:tc>
          <w:tcPr>
            <w:tcW w:w="2712" w:type="dxa"/>
          </w:tcPr>
          <w:p w14:paraId="0852F9C1">
            <w:pPr>
              <w:adjustRightInd w:val="0"/>
              <w:snapToGrid w:val="0"/>
              <w:rPr>
                <w:rFonts w:hint="eastAsia" w:ascii="宋体" w:hAnsi="宋体" w:eastAsia="宋体" w:cs="宋体"/>
                <w:sz w:val="24"/>
                <w:highlight w:val="none"/>
              </w:rPr>
            </w:pPr>
          </w:p>
        </w:tc>
        <w:tc>
          <w:tcPr>
            <w:tcW w:w="2492" w:type="dxa"/>
          </w:tcPr>
          <w:p w14:paraId="031604B9">
            <w:pPr>
              <w:adjustRightInd w:val="0"/>
              <w:snapToGrid w:val="0"/>
              <w:rPr>
                <w:rFonts w:hint="eastAsia" w:ascii="宋体" w:hAnsi="宋体" w:eastAsia="宋体" w:cs="宋体"/>
                <w:sz w:val="24"/>
                <w:highlight w:val="none"/>
              </w:rPr>
            </w:pPr>
          </w:p>
        </w:tc>
        <w:tc>
          <w:tcPr>
            <w:tcW w:w="1186" w:type="dxa"/>
          </w:tcPr>
          <w:p w14:paraId="552F38EA">
            <w:pPr>
              <w:adjustRightInd w:val="0"/>
              <w:snapToGrid w:val="0"/>
              <w:rPr>
                <w:rFonts w:hint="eastAsia" w:ascii="宋体" w:hAnsi="宋体" w:eastAsia="宋体" w:cs="宋体"/>
                <w:sz w:val="24"/>
                <w:highlight w:val="none"/>
              </w:rPr>
            </w:pPr>
          </w:p>
        </w:tc>
        <w:tc>
          <w:tcPr>
            <w:tcW w:w="1186" w:type="dxa"/>
          </w:tcPr>
          <w:p w14:paraId="7B13EABF">
            <w:pPr>
              <w:adjustRightInd w:val="0"/>
              <w:snapToGrid w:val="0"/>
              <w:rPr>
                <w:rFonts w:hint="eastAsia" w:ascii="宋体" w:hAnsi="宋体" w:eastAsia="宋体" w:cs="宋体"/>
                <w:sz w:val="24"/>
                <w:highlight w:val="none"/>
              </w:rPr>
            </w:pPr>
          </w:p>
        </w:tc>
      </w:tr>
      <w:tr w14:paraId="3EFFD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Pr>
          <w:p w14:paraId="5BC44C14">
            <w:pPr>
              <w:adjustRightInd w:val="0"/>
              <w:snapToGrid w:val="0"/>
              <w:rPr>
                <w:rFonts w:hint="eastAsia" w:ascii="宋体" w:hAnsi="宋体" w:eastAsia="宋体" w:cs="宋体"/>
                <w:sz w:val="24"/>
                <w:highlight w:val="none"/>
              </w:rPr>
            </w:pPr>
          </w:p>
          <w:p w14:paraId="7C0CFEC8">
            <w:pPr>
              <w:adjustRightInd w:val="0"/>
              <w:snapToGrid w:val="0"/>
              <w:rPr>
                <w:rFonts w:hint="eastAsia" w:ascii="宋体" w:hAnsi="宋体" w:eastAsia="宋体" w:cs="宋体"/>
                <w:sz w:val="24"/>
                <w:highlight w:val="none"/>
              </w:rPr>
            </w:pPr>
          </w:p>
        </w:tc>
        <w:tc>
          <w:tcPr>
            <w:tcW w:w="2034" w:type="dxa"/>
          </w:tcPr>
          <w:p w14:paraId="3AF6A5D4">
            <w:pPr>
              <w:widowControl/>
              <w:adjustRightInd w:val="0"/>
              <w:snapToGrid w:val="0"/>
              <w:jc w:val="left"/>
              <w:rPr>
                <w:rFonts w:hint="eastAsia" w:ascii="宋体" w:hAnsi="宋体" w:eastAsia="宋体" w:cs="宋体"/>
                <w:sz w:val="24"/>
                <w:highlight w:val="none"/>
              </w:rPr>
            </w:pPr>
          </w:p>
          <w:p w14:paraId="53791B2B">
            <w:pPr>
              <w:adjustRightInd w:val="0"/>
              <w:snapToGrid w:val="0"/>
              <w:rPr>
                <w:rFonts w:hint="eastAsia" w:ascii="宋体" w:hAnsi="宋体" w:eastAsia="宋体" w:cs="宋体"/>
                <w:sz w:val="24"/>
                <w:highlight w:val="none"/>
              </w:rPr>
            </w:pPr>
          </w:p>
        </w:tc>
        <w:tc>
          <w:tcPr>
            <w:tcW w:w="2712" w:type="dxa"/>
          </w:tcPr>
          <w:p w14:paraId="62385E78">
            <w:pPr>
              <w:adjustRightInd w:val="0"/>
              <w:snapToGrid w:val="0"/>
              <w:rPr>
                <w:rFonts w:hint="eastAsia" w:ascii="宋体" w:hAnsi="宋体" w:eastAsia="宋体" w:cs="宋体"/>
                <w:sz w:val="24"/>
                <w:highlight w:val="none"/>
              </w:rPr>
            </w:pPr>
          </w:p>
        </w:tc>
        <w:tc>
          <w:tcPr>
            <w:tcW w:w="2492" w:type="dxa"/>
          </w:tcPr>
          <w:p w14:paraId="5A95E9FE">
            <w:pPr>
              <w:adjustRightInd w:val="0"/>
              <w:snapToGrid w:val="0"/>
              <w:rPr>
                <w:rFonts w:hint="eastAsia" w:ascii="宋体" w:hAnsi="宋体" w:eastAsia="宋体" w:cs="宋体"/>
                <w:sz w:val="24"/>
                <w:highlight w:val="none"/>
              </w:rPr>
            </w:pPr>
          </w:p>
        </w:tc>
        <w:tc>
          <w:tcPr>
            <w:tcW w:w="1186" w:type="dxa"/>
          </w:tcPr>
          <w:p w14:paraId="0155D80F">
            <w:pPr>
              <w:adjustRightInd w:val="0"/>
              <w:snapToGrid w:val="0"/>
              <w:rPr>
                <w:rFonts w:hint="eastAsia" w:ascii="宋体" w:hAnsi="宋体" w:eastAsia="宋体" w:cs="宋体"/>
                <w:sz w:val="24"/>
                <w:highlight w:val="none"/>
              </w:rPr>
            </w:pPr>
          </w:p>
        </w:tc>
        <w:tc>
          <w:tcPr>
            <w:tcW w:w="1186" w:type="dxa"/>
          </w:tcPr>
          <w:p w14:paraId="188A4D57">
            <w:pPr>
              <w:adjustRightInd w:val="0"/>
              <w:snapToGrid w:val="0"/>
              <w:rPr>
                <w:rFonts w:hint="eastAsia" w:ascii="宋体" w:hAnsi="宋体" w:eastAsia="宋体" w:cs="宋体"/>
                <w:sz w:val="24"/>
                <w:highlight w:val="none"/>
              </w:rPr>
            </w:pPr>
          </w:p>
        </w:tc>
      </w:tr>
      <w:tr w14:paraId="2208F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Pr>
          <w:p w14:paraId="0D79AB66">
            <w:pPr>
              <w:adjustRightInd w:val="0"/>
              <w:snapToGrid w:val="0"/>
              <w:rPr>
                <w:rFonts w:hint="eastAsia" w:ascii="宋体" w:hAnsi="宋体" w:eastAsia="宋体" w:cs="宋体"/>
                <w:sz w:val="24"/>
                <w:highlight w:val="none"/>
              </w:rPr>
            </w:pPr>
          </w:p>
          <w:p w14:paraId="556AF1C4">
            <w:pPr>
              <w:adjustRightInd w:val="0"/>
              <w:snapToGrid w:val="0"/>
              <w:rPr>
                <w:rFonts w:hint="eastAsia" w:ascii="宋体" w:hAnsi="宋体" w:eastAsia="宋体" w:cs="宋体"/>
                <w:sz w:val="24"/>
                <w:highlight w:val="none"/>
              </w:rPr>
            </w:pPr>
          </w:p>
        </w:tc>
        <w:tc>
          <w:tcPr>
            <w:tcW w:w="2034" w:type="dxa"/>
          </w:tcPr>
          <w:p w14:paraId="0861D32F">
            <w:pPr>
              <w:widowControl/>
              <w:adjustRightInd w:val="0"/>
              <w:snapToGrid w:val="0"/>
              <w:jc w:val="left"/>
              <w:rPr>
                <w:rFonts w:hint="eastAsia" w:ascii="宋体" w:hAnsi="宋体" w:eastAsia="宋体" w:cs="宋体"/>
                <w:sz w:val="24"/>
                <w:highlight w:val="none"/>
              </w:rPr>
            </w:pPr>
          </w:p>
          <w:p w14:paraId="3AEE4264">
            <w:pPr>
              <w:adjustRightInd w:val="0"/>
              <w:snapToGrid w:val="0"/>
              <w:rPr>
                <w:rFonts w:hint="eastAsia" w:ascii="宋体" w:hAnsi="宋体" w:eastAsia="宋体" w:cs="宋体"/>
                <w:sz w:val="24"/>
                <w:highlight w:val="none"/>
              </w:rPr>
            </w:pPr>
          </w:p>
        </w:tc>
        <w:tc>
          <w:tcPr>
            <w:tcW w:w="2712" w:type="dxa"/>
          </w:tcPr>
          <w:p w14:paraId="23EA188A">
            <w:pPr>
              <w:adjustRightInd w:val="0"/>
              <w:snapToGrid w:val="0"/>
              <w:rPr>
                <w:rFonts w:hint="eastAsia" w:ascii="宋体" w:hAnsi="宋体" w:eastAsia="宋体" w:cs="宋体"/>
                <w:sz w:val="24"/>
                <w:highlight w:val="none"/>
              </w:rPr>
            </w:pPr>
          </w:p>
        </w:tc>
        <w:tc>
          <w:tcPr>
            <w:tcW w:w="2492" w:type="dxa"/>
          </w:tcPr>
          <w:p w14:paraId="07BFDF4A">
            <w:pPr>
              <w:adjustRightInd w:val="0"/>
              <w:snapToGrid w:val="0"/>
              <w:rPr>
                <w:rFonts w:hint="eastAsia" w:ascii="宋体" w:hAnsi="宋体" w:eastAsia="宋体" w:cs="宋体"/>
                <w:sz w:val="24"/>
                <w:highlight w:val="none"/>
              </w:rPr>
            </w:pPr>
          </w:p>
        </w:tc>
        <w:tc>
          <w:tcPr>
            <w:tcW w:w="1186" w:type="dxa"/>
          </w:tcPr>
          <w:p w14:paraId="1590A31B">
            <w:pPr>
              <w:adjustRightInd w:val="0"/>
              <w:snapToGrid w:val="0"/>
              <w:rPr>
                <w:rFonts w:hint="eastAsia" w:ascii="宋体" w:hAnsi="宋体" w:eastAsia="宋体" w:cs="宋体"/>
                <w:sz w:val="24"/>
                <w:highlight w:val="none"/>
              </w:rPr>
            </w:pPr>
          </w:p>
        </w:tc>
        <w:tc>
          <w:tcPr>
            <w:tcW w:w="1186" w:type="dxa"/>
          </w:tcPr>
          <w:p w14:paraId="1FF28754">
            <w:pPr>
              <w:adjustRightInd w:val="0"/>
              <w:snapToGrid w:val="0"/>
              <w:rPr>
                <w:rFonts w:hint="eastAsia" w:ascii="宋体" w:hAnsi="宋体" w:eastAsia="宋体" w:cs="宋体"/>
                <w:sz w:val="24"/>
                <w:highlight w:val="none"/>
              </w:rPr>
            </w:pPr>
          </w:p>
        </w:tc>
      </w:tr>
      <w:tr w14:paraId="6699A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Pr>
          <w:p w14:paraId="7181B620">
            <w:pPr>
              <w:adjustRightInd w:val="0"/>
              <w:snapToGrid w:val="0"/>
              <w:rPr>
                <w:rFonts w:hint="eastAsia" w:ascii="宋体" w:hAnsi="宋体" w:eastAsia="宋体" w:cs="宋体"/>
                <w:sz w:val="24"/>
                <w:highlight w:val="none"/>
              </w:rPr>
            </w:pPr>
          </w:p>
          <w:p w14:paraId="543C204E">
            <w:pPr>
              <w:adjustRightInd w:val="0"/>
              <w:snapToGrid w:val="0"/>
              <w:rPr>
                <w:rFonts w:hint="eastAsia" w:ascii="宋体" w:hAnsi="宋体" w:eastAsia="宋体" w:cs="宋体"/>
                <w:sz w:val="24"/>
                <w:highlight w:val="none"/>
              </w:rPr>
            </w:pPr>
          </w:p>
        </w:tc>
        <w:tc>
          <w:tcPr>
            <w:tcW w:w="2034" w:type="dxa"/>
          </w:tcPr>
          <w:p w14:paraId="13FCC45D">
            <w:pPr>
              <w:widowControl/>
              <w:adjustRightInd w:val="0"/>
              <w:snapToGrid w:val="0"/>
              <w:jc w:val="left"/>
              <w:rPr>
                <w:rFonts w:hint="eastAsia" w:ascii="宋体" w:hAnsi="宋体" w:eastAsia="宋体" w:cs="宋体"/>
                <w:sz w:val="24"/>
                <w:highlight w:val="none"/>
              </w:rPr>
            </w:pPr>
          </w:p>
          <w:p w14:paraId="1DF2B653">
            <w:pPr>
              <w:adjustRightInd w:val="0"/>
              <w:snapToGrid w:val="0"/>
              <w:rPr>
                <w:rFonts w:hint="eastAsia" w:ascii="宋体" w:hAnsi="宋体" w:eastAsia="宋体" w:cs="宋体"/>
                <w:sz w:val="24"/>
                <w:highlight w:val="none"/>
              </w:rPr>
            </w:pPr>
          </w:p>
        </w:tc>
        <w:tc>
          <w:tcPr>
            <w:tcW w:w="2712" w:type="dxa"/>
          </w:tcPr>
          <w:p w14:paraId="79CDB974">
            <w:pPr>
              <w:adjustRightInd w:val="0"/>
              <w:snapToGrid w:val="0"/>
              <w:rPr>
                <w:rFonts w:hint="eastAsia" w:ascii="宋体" w:hAnsi="宋体" w:eastAsia="宋体" w:cs="宋体"/>
                <w:sz w:val="24"/>
                <w:highlight w:val="none"/>
              </w:rPr>
            </w:pPr>
          </w:p>
        </w:tc>
        <w:tc>
          <w:tcPr>
            <w:tcW w:w="2492" w:type="dxa"/>
          </w:tcPr>
          <w:p w14:paraId="3C2FCD16">
            <w:pPr>
              <w:adjustRightInd w:val="0"/>
              <w:snapToGrid w:val="0"/>
              <w:rPr>
                <w:rFonts w:hint="eastAsia" w:ascii="宋体" w:hAnsi="宋体" w:eastAsia="宋体" w:cs="宋体"/>
                <w:sz w:val="24"/>
                <w:highlight w:val="none"/>
              </w:rPr>
            </w:pPr>
          </w:p>
        </w:tc>
        <w:tc>
          <w:tcPr>
            <w:tcW w:w="1186" w:type="dxa"/>
          </w:tcPr>
          <w:p w14:paraId="7CB77A6B">
            <w:pPr>
              <w:adjustRightInd w:val="0"/>
              <w:snapToGrid w:val="0"/>
              <w:rPr>
                <w:rFonts w:hint="eastAsia" w:ascii="宋体" w:hAnsi="宋体" w:eastAsia="宋体" w:cs="宋体"/>
                <w:sz w:val="24"/>
                <w:highlight w:val="none"/>
              </w:rPr>
            </w:pPr>
          </w:p>
        </w:tc>
        <w:tc>
          <w:tcPr>
            <w:tcW w:w="1186" w:type="dxa"/>
          </w:tcPr>
          <w:p w14:paraId="0F4A16D6">
            <w:pPr>
              <w:adjustRightInd w:val="0"/>
              <w:snapToGrid w:val="0"/>
              <w:rPr>
                <w:rFonts w:hint="eastAsia" w:ascii="宋体" w:hAnsi="宋体" w:eastAsia="宋体" w:cs="宋体"/>
                <w:sz w:val="24"/>
                <w:highlight w:val="none"/>
              </w:rPr>
            </w:pPr>
          </w:p>
        </w:tc>
      </w:tr>
      <w:tr w14:paraId="399C0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Pr>
          <w:p w14:paraId="34FB87E4">
            <w:pPr>
              <w:adjustRightInd w:val="0"/>
              <w:snapToGrid w:val="0"/>
              <w:rPr>
                <w:rFonts w:hint="eastAsia" w:ascii="宋体" w:hAnsi="宋体" w:eastAsia="宋体" w:cs="宋体"/>
                <w:sz w:val="24"/>
                <w:highlight w:val="none"/>
              </w:rPr>
            </w:pPr>
          </w:p>
          <w:p w14:paraId="05BD798C">
            <w:pPr>
              <w:adjustRightInd w:val="0"/>
              <w:snapToGrid w:val="0"/>
              <w:rPr>
                <w:rFonts w:hint="eastAsia" w:ascii="宋体" w:hAnsi="宋体" w:eastAsia="宋体" w:cs="宋体"/>
                <w:sz w:val="24"/>
                <w:highlight w:val="none"/>
              </w:rPr>
            </w:pPr>
          </w:p>
        </w:tc>
        <w:tc>
          <w:tcPr>
            <w:tcW w:w="2034" w:type="dxa"/>
          </w:tcPr>
          <w:p w14:paraId="3B11F24C">
            <w:pPr>
              <w:widowControl/>
              <w:adjustRightInd w:val="0"/>
              <w:snapToGrid w:val="0"/>
              <w:jc w:val="left"/>
              <w:rPr>
                <w:rFonts w:hint="eastAsia" w:ascii="宋体" w:hAnsi="宋体" w:eastAsia="宋体" w:cs="宋体"/>
                <w:sz w:val="24"/>
                <w:highlight w:val="none"/>
              </w:rPr>
            </w:pPr>
          </w:p>
          <w:p w14:paraId="19692E49">
            <w:pPr>
              <w:adjustRightInd w:val="0"/>
              <w:snapToGrid w:val="0"/>
              <w:rPr>
                <w:rFonts w:hint="eastAsia" w:ascii="宋体" w:hAnsi="宋体" w:eastAsia="宋体" w:cs="宋体"/>
                <w:sz w:val="24"/>
                <w:highlight w:val="none"/>
              </w:rPr>
            </w:pPr>
          </w:p>
        </w:tc>
        <w:tc>
          <w:tcPr>
            <w:tcW w:w="2712" w:type="dxa"/>
          </w:tcPr>
          <w:p w14:paraId="1739CF3D">
            <w:pPr>
              <w:adjustRightInd w:val="0"/>
              <w:snapToGrid w:val="0"/>
              <w:rPr>
                <w:rFonts w:hint="eastAsia" w:ascii="宋体" w:hAnsi="宋体" w:eastAsia="宋体" w:cs="宋体"/>
                <w:sz w:val="24"/>
                <w:highlight w:val="none"/>
              </w:rPr>
            </w:pPr>
          </w:p>
        </w:tc>
        <w:tc>
          <w:tcPr>
            <w:tcW w:w="2492" w:type="dxa"/>
          </w:tcPr>
          <w:p w14:paraId="77DA6B57">
            <w:pPr>
              <w:adjustRightInd w:val="0"/>
              <w:snapToGrid w:val="0"/>
              <w:rPr>
                <w:rFonts w:hint="eastAsia" w:ascii="宋体" w:hAnsi="宋体" w:eastAsia="宋体" w:cs="宋体"/>
                <w:sz w:val="24"/>
                <w:highlight w:val="none"/>
              </w:rPr>
            </w:pPr>
          </w:p>
        </w:tc>
        <w:tc>
          <w:tcPr>
            <w:tcW w:w="1186" w:type="dxa"/>
          </w:tcPr>
          <w:p w14:paraId="2D3AC651">
            <w:pPr>
              <w:adjustRightInd w:val="0"/>
              <w:snapToGrid w:val="0"/>
              <w:rPr>
                <w:rFonts w:hint="eastAsia" w:ascii="宋体" w:hAnsi="宋体" w:eastAsia="宋体" w:cs="宋体"/>
                <w:sz w:val="24"/>
                <w:highlight w:val="none"/>
              </w:rPr>
            </w:pPr>
          </w:p>
        </w:tc>
        <w:tc>
          <w:tcPr>
            <w:tcW w:w="1186" w:type="dxa"/>
          </w:tcPr>
          <w:p w14:paraId="074FCCF9">
            <w:pPr>
              <w:adjustRightInd w:val="0"/>
              <w:snapToGrid w:val="0"/>
              <w:rPr>
                <w:rFonts w:hint="eastAsia" w:ascii="宋体" w:hAnsi="宋体" w:eastAsia="宋体" w:cs="宋体"/>
                <w:sz w:val="24"/>
                <w:highlight w:val="none"/>
              </w:rPr>
            </w:pPr>
          </w:p>
        </w:tc>
      </w:tr>
      <w:tr w14:paraId="40E6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Pr>
          <w:p w14:paraId="683AF7B8">
            <w:pPr>
              <w:adjustRightInd w:val="0"/>
              <w:snapToGrid w:val="0"/>
              <w:rPr>
                <w:rFonts w:hint="eastAsia" w:ascii="宋体" w:hAnsi="宋体" w:eastAsia="宋体" w:cs="宋体"/>
                <w:sz w:val="24"/>
                <w:highlight w:val="none"/>
              </w:rPr>
            </w:pPr>
          </w:p>
          <w:p w14:paraId="5369C9E5">
            <w:pPr>
              <w:adjustRightInd w:val="0"/>
              <w:snapToGrid w:val="0"/>
              <w:rPr>
                <w:rFonts w:hint="eastAsia" w:ascii="宋体" w:hAnsi="宋体" w:eastAsia="宋体" w:cs="宋体"/>
                <w:sz w:val="24"/>
                <w:highlight w:val="none"/>
              </w:rPr>
            </w:pPr>
          </w:p>
        </w:tc>
        <w:tc>
          <w:tcPr>
            <w:tcW w:w="2034" w:type="dxa"/>
          </w:tcPr>
          <w:p w14:paraId="4C6AF4C4">
            <w:pPr>
              <w:widowControl/>
              <w:adjustRightInd w:val="0"/>
              <w:snapToGrid w:val="0"/>
              <w:jc w:val="left"/>
              <w:rPr>
                <w:rFonts w:hint="eastAsia" w:ascii="宋体" w:hAnsi="宋体" w:eastAsia="宋体" w:cs="宋体"/>
                <w:sz w:val="24"/>
                <w:highlight w:val="none"/>
              </w:rPr>
            </w:pPr>
          </w:p>
          <w:p w14:paraId="3FFEECED">
            <w:pPr>
              <w:adjustRightInd w:val="0"/>
              <w:snapToGrid w:val="0"/>
              <w:rPr>
                <w:rFonts w:hint="eastAsia" w:ascii="宋体" w:hAnsi="宋体" w:eastAsia="宋体" w:cs="宋体"/>
                <w:sz w:val="24"/>
                <w:highlight w:val="none"/>
              </w:rPr>
            </w:pPr>
          </w:p>
        </w:tc>
        <w:tc>
          <w:tcPr>
            <w:tcW w:w="2712" w:type="dxa"/>
          </w:tcPr>
          <w:p w14:paraId="3BF5944E">
            <w:pPr>
              <w:adjustRightInd w:val="0"/>
              <w:snapToGrid w:val="0"/>
              <w:rPr>
                <w:rFonts w:hint="eastAsia" w:ascii="宋体" w:hAnsi="宋体" w:eastAsia="宋体" w:cs="宋体"/>
                <w:sz w:val="24"/>
                <w:highlight w:val="none"/>
              </w:rPr>
            </w:pPr>
          </w:p>
        </w:tc>
        <w:tc>
          <w:tcPr>
            <w:tcW w:w="2492" w:type="dxa"/>
          </w:tcPr>
          <w:p w14:paraId="60B687E6">
            <w:pPr>
              <w:adjustRightInd w:val="0"/>
              <w:snapToGrid w:val="0"/>
              <w:rPr>
                <w:rFonts w:hint="eastAsia" w:ascii="宋体" w:hAnsi="宋体" w:eastAsia="宋体" w:cs="宋体"/>
                <w:sz w:val="24"/>
                <w:highlight w:val="none"/>
              </w:rPr>
            </w:pPr>
          </w:p>
        </w:tc>
        <w:tc>
          <w:tcPr>
            <w:tcW w:w="1186" w:type="dxa"/>
          </w:tcPr>
          <w:p w14:paraId="54C73881">
            <w:pPr>
              <w:adjustRightInd w:val="0"/>
              <w:snapToGrid w:val="0"/>
              <w:rPr>
                <w:rFonts w:hint="eastAsia" w:ascii="宋体" w:hAnsi="宋体" w:eastAsia="宋体" w:cs="宋体"/>
                <w:sz w:val="24"/>
                <w:highlight w:val="none"/>
              </w:rPr>
            </w:pPr>
          </w:p>
        </w:tc>
        <w:tc>
          <w:tcPr>
            <w:tcW w:w="1186" w:type="dxa"/>
          </w:tcPr>
          <w:p w14:paraId="36FFBCAF">
            <w:pPr>
              <w:adjustRightInd w:val="0"/>
              <w:snapToGrid w:val="0"/>
              <w:rPr>
                <w:rFonts w:hint="eastAsia" w:ascii="宋体" w:hAnsi="宋体" w:eastAsia="宋体" w:cs="宋体"/>
                <w:sz w:val="24"/>
                <w:highlight w:val="none"/>
              </w:rPr>
            </w:pPr>
          </w:p>
        </w:tc>
      </w:tr>
      <w:tr w14:paraId="70C7B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Pr>
          <w:p w14:paraId="6E592AA5">
            <w:pPr>
              <w:adjustRightInd w:val="0"/>
              <w:snapToGrid w:val="0"/>
              <w:rPr>
                <w:rFonts w:hint="eastAsia" w:ascii="宋体" w:hAnsi="宋体" w:eastAsia="宋体" w:cs="宋体"/>
                <w:sz w:val="24"/>
                <w:highlight w:val="none"/>
              </w:rPr>
            </w:pPr>
          </w:p>
          <w:p w14:paraId="14BE709A">
            <w:pPr>
              <w:adjustRightInd w:val="0"/>
              <w:snapToGrid w:val="0"/>
              <w:rPr>
                <w:rFonts w:hint="eastAsia" w:ascii="宋体" w:hAnsi="宋体" w:eastAsia="宋体" w:cs="宋体"/>
                <w:sz w:val="24"/>
                <w:highlight w:val="none"/>
              </w:rPr>
            </w:pPr>
          </w:p>
        </w:tc>
        <w:tc>
          <w:tcPr>
            <w:tcW w:w="2034" w:type="dxa"/>
          </w:tcPr>
          <w:p w14:paraId="6A0F2EB0">
            <w:pPr>
              <w:widowControl/>
              <w:adjustRightInd w:val="0"/>
              <w:snapToGrid w:val="0"/>
              <w:jc w:val="left"/>
              <w:rPr>
                <w:rFonts w:hint="eastAsia" w:ascii="宋体" w:hAnsi="宋体" w:eastAsia="宋体" w:cs="宋体"/>
                <w:sz w:val="24"/>
                <w:highlight w:val="none"/>
              </w:rPr>
            </w:pPr>
          </w:p>
          <w:p w14:paraId="2D107EB4">
            <w:pPr>
              <w:adjustRightInd w:val="0"/>
              <w:snapToGrid w:val="0"/>
              <w:rPr>
                <w:rFonts w:hint="eastAsia" w:ascii="宋体" w:hAnsi="宋体" w:eastAsia="宋体" w:cs="宋体"/>
                <w:sz w:val="24"/>
                <w:highlight w:val="none"/>
              </w:rPr>
            </w:pPr>
          </w:p>
        </w:tc>
        <w:tc>
          <w:tcPr>
            <w:tcW w:w="2712" w:type="dxa"/>
          </w:tcPr>
          <w:p w14:paraId="4D4DBE5A">
            <w:pPr>
              <w:adjustRightInd w:val="0"/>
              <w:snapToGrid w:val="0"/>
              <w:rPr>
                <w:rFonts w:hint="eastAsia" w:ascii="宋体" w:hAnsi="宋体" w:eastAsia="宋体" w:cs="宋体"/>
                <w:sz w:val="24"/>
                <w:highlight w:val="none"/>
              </w:rPr>
            </w:pPr>
          </w:p>
        </w:tc>
        <w:tc>
          <w:tcPr>
            <w:tcW w:w="2492" w:type="dxa"/>
          </w:tcPr>
          <w:p w14:paraId="6B9EE931">
            <w:pPr>
              <w:adjustRightInd w:val="0"/>
              <w:snapToGrid w:val="0"/>
              <w:rPr>
                <w:rFonts w:hint="eastAsia" w:ascii="宋体" w:hAnsi="宋体" w:eastAsia="宋体" w:cs="宋体"/>
                <w:sz w:val="24"/>
                <w:highlight w:val="none"/>
              </w:rPr>
            </w:pPr>
          </w:p>
        </w:tc>
        <w:tc>
          <w:tcPr>
            <w:tcW w:w="1186" w:type="dxa"/>
          </w:tcPr>
          <w:p w14:paraId="51651264">
            <w:pPr>
              <w:adjustRightInd w:val="0"/>
              <w:snapToGrid w:val="0"/>
              <w:rPr>
                <w:rFonts w:hint="eastAsia" w:ascii="宋体" w:hAnsi="宋体" w:eastAsia="宋体" w:cs="宋体"/>
                <w:sz w:val="24"/>
                <w:highlight w:val="none"/>
              </w:rPr>
            </w:pPr>
          </w:p>
        </w:tc>
        <w:tc>
          <w:tcPr>
            <w:tcW w:w="1186" w:type="dxa"/>
          </w:tcPr>
          <w:p w14:paraId="38147AC5">
            <w:pPr>
              <w:adjustRightInd w:val="0"/>
              <w:snapToGrid w:val="0"/>
              <w:rPr>
                <w:rFonts w:hint="eastAsia" w:ascii="宋体" w:hAnsi="宋体" w:eastAsia="宋体" w:cs="宋体"/>
                <w:sz w:val="24"/>
                <w:highlight w:val="none"/>
              </w:rPr>
            </w:pPr>
          </w:p>
        </w:tc>
      </w:tr>
      <w:tr w14:paraId="2359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Pr>
          <w:p w14:paraId="437FD05B">
            <w:pPr>
              <w:adjustRightInd w:val="0"/>
              <w:snapToGrid w:val="0"/>
              <w:rPr>
                <w:rFonts w:hint="eastAsia" w:ascii="宋体" w:hAnsi="宋体" w:eastAsia="宋体" w:cs="宋体"/>
                <w:sz w:val="24"/>
                <w:highlight w:val="none"/>
              </w:rPr>
            </w:pPr>
          </w:p>
          <w:p w14:paraId="7AF5695B">
            <w:pPr>
              <w:adjustRightInd w:val="0"/>
              <w:snapToGrid w:val="0"/>
              <w:rPr>
                <w:rFonts w:hint="eastAsia" w:ascii="宋体" w:hAnsi="宋体" w:eastAsia="宋体" w:cs="宋体"/>
                <w:sz w:val="24"/>
                <w:highlight w:val="none"/>
              </w:rPr>
            </w:pPr>
          </w:p>
        </w:tc>
        <w:tc>
          <w:tcPr>
            <w:tcW w:w="2034" w:type="dxa"/>
          </w:tcPr>
          <w:p w14:paraId="407E15D7">
            <w:pPr>
              <w:widowControl/>
              <w:adjustRightInd w:val="0"/>
              <w:snapToGrid w:val="0"/>
              <w:jc w:val="left"/>
              <w:rPr>
                <w:rFonts w:hint="eastAsia" w:ascii="宋体" w:hAnsi="宋体" w:eastAsia="宋体" w:cs="宋体"/>
                <w:sz w:val="24"/>
                <w:highlight w:val="none"/>
              </w:rPr>
            </w:pPr>
          </w:p>
          <w:p w14:paraId="4F9F5305">
            <w:pPr>
              <w:adjustRightInd w:val="0"/>
              <w:snapToGrid w:val="0"/>
              <w:rPr>
                <w:rFonts w:hint="eastAsia" w:ascii="宋体" w:hAnsi="宋体" w:eastAsia="宋体" w:cs="宋体"/>
                <w:sz w:val="24"/>
                <w:highlight w:val="none"/>
              </w:rPr>
            </w:pPr>
          </w:p>
        </w:tc>
        <w:tc>
          <w:tcPr>
            <w:tcW w:w="2712" w:type="dxa"/>
          </w:tcPr>
          <w:p w14:paraId="216DBA6E">
            <w:pPr>
              <w:adjustRightInd w:val="0"/>
              <w:snapToGrid w:val="0"/>
              <w:rPr>
                <w:rFonts w:hint="eastAsia" w:ascii="宋体" w:hAnsi="宋体" w:eastAsia="宋体" w:cs="宋体"/>
                <w:sz w:val="24"/>
                <w:highlight w:val="none"/>
              </w:rPr>
            </w:pPr>
          </w:p>
        </w:tc>
        <w:tc>
          <w:tcPr>
            <w:tcW w:w="2492" w:type="dxa"/>
          </w:tcPr>
          <w:p w14:paraId="3E1EFA29">
            <w:pPr>
              <w:adjustRightInd w:val="0"/>
              <w:snapToGrid w:val="0"/>
              <w:rPr>
                <w:rFonts w:hint="eastAsia" w:ascii="宋体" w:hAnsi="宋体" w:eastAsia="宋体" w:cs="宋体"/>
                <w:sz w:val="24"/>
                <w:highlight w:val="none"/>
              </w:rPr>
            </w:pPr>
          </w:p>
        </w:tc>
        <w:tc>
          <w:tcPr>
            <w:tcW w:w="1186" w:type="dxa"/>
          </w:tcPr>
          <w:p w14:paraId="0F062419">
            <w:pPr>
              <w:adjustRightInd w:val="0"/>
              <w:snapToGrid w:val="0"/>
              <w:rPr>
                <w:rFonts w:hint="eastAsia" w:ascii="宋体" w:hAnsi="宋体" w:eastAsia="宋体" w:cs="宋体"/>
                <w:sz w:val="24"/>
                <w:highlight w:val="none"/>
              </w:rPr>
            </w:pPr>
          </w:p>
        </w:tc>
        <w:tc>
          <w:tcPr>
            <w:tcW w:w="1186" w:type="dxa"/>
          </w:tcPr>
          <w:p w14:paraId="678D53A2">
            <w:pPr>
              <w:adjustRightInd w:val="0"/>
              <w:snapToGrid w:val="0"/>
              <w:rPr>
                <w:rFonts w:hint="eastAsia" w:ascii="宋体" w:hAnsi="宋体" w:eastAsia="宋体" w:cs="宋体"/>
                <w:sz w:val="24"/>
                <w:highlight w:val="none"/>
              </w:rPr>
            </w:pPr>
          </w:p>
        </w:tc>
      </w:tr>
      <w:tr w14:paraId="6001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Pr>
          <w:p w14:paraId="69F7BA59">
            <w:pPr>
              <w:adjustRightInd w:val="0"/>
              <w:snapToGrid w:val="0"/>
              <w:rPr>
                <w:rFonts w:hint="eastAsia" w:ascii="宋体" w:hAnsi="宋体" w:eastAsia="宋体" w:cs="宋体"/>
                <w:sz w:val="24"/>
                <w:highlight w:val="none"/>
              </w:rPr>
            </w:pPr>
          </w:p>
          <w:p w14:paraId="06D2A871">
            <w:pPr>
              <w:adjustRightInd w:val="0"/>
              <w:snapToGrid w:val="0"/>
              <w:rPr>
                <w:rFonts w:hint="eastAsia" w:ascii="宋体" w:hAnsi="宋体" w:eastAsia="宋体" w:cs="宋体"/>
                <w:sz w:val="24"/>
                <w:highlight w:val="none"/>
              </w:rPr>
            </w:pPr>
          </w:p>
        </w:tc>
        <w:tc>
          <w:tcPr>
            <w:tcW w:w="2034" w:type="dxa"/>
          </w:tcPr>
          <w:p w14:paraId="60EC2803">
            <w:pPr>
              <w:widowControl/>
              <w:adjustRightInd w:val="0"/>
              <w:snapToGrid w:val="0"/>
              <w:jc w:val="left"/>
              <w:rPr>
                <w:rFonts w:hint="eastAsia" w:ascii="宋体" w:hAnsi="宋体" w:eastAsia="宋体" w:cs="宋体"/>
                <w:sz w:val="24"/>
                <w:highlight w:val="none"/>
              </w:rPr>
            </w:pPr>
          </w:p>
          <w:p w14:paraId="0BB487E9">
            <w:pPr>
              <w:adjustRightInd w:val="0"/>
              <w:snapToGrid w:val="0"/>
              <w:rPr>
                <w:rFonts w:hint="eastAsia" w:ascii="宋体" w:hAnsi="宋体" w:eastAsia="宋体" w:cs="宋体"/>
                <w:sz w:val="24"/>
                <w:highlight w:val="none"/>
              </w:rPr>
            </w:pPr>
          </w:p>
        </w:tc>
        <w:tc>
          <w:tcPr>
            <w:tcW w:w="2712" w:type="dxa"/>
          </w:tcPr>
          <w:p w14:paraId="32D87CEF">
            <w:pPr>
              <w:adjustRightInd w:val="0"/>
              <w:snapToGrid w:val="0"/>
              <w:rPr>
                <w:rFonts w:hint="eastAsia" w:ascii="宋体" w:hAnsi="宋体" w:eastAsia="宋体" w:cs="宋体"/>
                <w:sz w:val="24"/>
                <w:highlight w:val="none"/>
              </w:rPr>
            </w:pPr>
          </w:p>
        </w:tc>
        <w:tc>
          <w:tcPr>
            <w:tcW w:w="2492" w:type="dxa"/>
          </w:tcPr>
          <w:p w14:paraId="5AFFA087">
            <w:pPr>
              <w:adjustRightInd w:val="0"/>
              <w:snapToGrid w:val="0"/>
              <w:rPr>
                <w:rFonts w:hint="eastAsia" w:ascii="宋体" w:hAnsi="宋体" w:eastAsia="宋体" w:cs="宋体"/>
                <w:sz w:val="24"/>
                <w:highlight w:val="none"/>
              </w:rPr>
            </w:pPr>
          </w:p>
        </w:tc>
        <w:tc>
          <w:tcPr>
            <w:tcW w:w="1186" w:type="dxa"/>
          </w:tcPr>
          <w:p w14:paraId="13E67889">
            <w:pPr>
              <w:adjustRightInd w:val="0"/>
              <w:snapToGrid w:val="0"/>
              <w:rPr>
                <w:rFonts w:hint="eastAsia" w:ascii="宋体" w:hAnsi="宋体" w:eastAsia="宋体" w:cs="宋体"/>
                <w:sz w:val="24"/>
                <w:highlight w:val="none"/>
              </w:rPr>
            </w:pPr>
          </w:p>
        </w:tc>
        <w:tc>
          <w:tcPr>
            <w:tcW w:w="1186" w:type="dxa"/>
          </w:tcPr>
          <w:p w14:paraId="6ADF610F">
            <w:pPr>
              <w:adjustRightInd w:val="0"/>
              <w:snapToGrid w:val="0"/>
              <w:rPr>
                <w:rFonts w:hint="eastAsia" w:ascii="宋体" w:hAnsi="宋体" w:eastAsia="宋体" w:cs="宋体"/>
                <w:sz w:val="24"/>
                <w:highlight w:val="none"/>
              </w:rPr>
            </w:pPr>
          </w:p>
        </w:tc>
      </w:tr>
      <w:tr w14:paraId="5507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Pr>
          <w:p w14:paraId="6D84AD8F">
            <w:pPr>
              <w:adjustRightInd w:val="0"/>
              <w:snapToGrid w:val="0"/>
              <w:rPr>
                <w:rFonts w:hint="eastAsia" w:ascii="宋体" w:hAnsi="宋体" w:eastAsia="宋体" w:cs="宋体"/>
                <w:sz w:val="24"/>
                <w:highlight w:val="none"/>
              </w:rPr>
            </w:pPr>
          </w:p>
          <w:p w14:paraId="7B002D3B">
            <w:pPr>
              <w:adjustRightInd w:val="0"/>
              <w:snapToGrid w:val="0"/>
              <w:rPr>
                <w:rFonts w:hint="eastAsia" w:ascii="宋体" w:hAnsi="宋体" w:eastAsia="宋体" w:cs="宋体"/>
                <w:sz w:val="24"/>
                <w:highlight w:val="none"/>
              </w:rPr>
            </w:pPr>
          </w:p>
        </w:tc>
        <w:tc>
          <w:tcPr>
            <w:tcW w:w="2034" w:type="dxa"/>
          </w:tcPr>
          <w:p w14:paraId="18E4E720">
            <w:pPr>
              <w:widowControl/>
              <w:adjustRightInd w:val="0"/>
              <w:snapToGrid w:val="0"/>
              <w:jc w:val="left"/>
              <w:rPr>
                <w:rFonts w:hint="eastAsia" w:ascii="宋体" w:hAnsi="宋体" w:eastAsia="宋体" w:cs="宋体"/>
                <w:sz w:val="24"/>
                <w:highlight w:val="none"/>
              </w:rPr>
            </w:pPr>
          </w:p>
          <w:p w14:paraId="06F8D387">
            <w:pPr>
              <w:adjustRightInd w:val="0"/>
              <w:snapToGrid w:val="0"/>
              <w:rPr>
                <w:rFonts w:hint="eastAsia" w:ascii="宋体" w:hAnsi="宋体" w:eastAsia="宋体" w:cs="宋体"/>
                <w:sz w:val="24"/>
                <w:highlight w:val="none"/>
              </w:rPr>
            </w:pPr>
          </w:p>
        </w:tc>
        <w:tc>
          <w:tcPr>
            <w:tcW w:w="2712" w:type="dxa"/>
          </w:tcPr>
          <w:p w14:paraId="3CC69323">
            <w:pPr>
              <w:adjustRightInd w:val="0"/>
              <w:snapToGrid w:val="0"/>
              <w:rPr>
                <w:rFonts w:hint="eastAsia" w:ascii="宋体" w:hAnsi="宋体" w:eastAsia="宋体" w:cs="宋体"/>
                <w:sz w:val="24"/>
                <w:highlight w:val="none"/>
              </w:rPr>
            </w:pPr>
          </w:p>
        </w:tc>
        <w:tc>
          <w:tcPr>
            <w:tcW w:w="2492" w:type="dxa"/>
          </w:tcPr>
          <w:p w14:paraId="4A2B784B">
            <w:pPr>
              <w:adjustRightInd w:val="0"/>
              <w:snapToGrid w:val="0"/>
              <w:rPr>
                <w:rFonts w:hint="eastAsia" w:ascii="宋体" w:hAnsi="宋体" w:eastAsia="宋体" w:cs="宋体"/>
                <w:sz w:val="24"/>
                <w:highlight w:val="none"/>
              </w:rPr>
            </w:pPr>
          </w:p>
        </w:tc>
        <w:tc>
          <w:tcPr>
            <w:tcW w:w="1186" w:type="dxa"/>
          </w:tcPr>
          <w:p w14:paraId="728A5602">
            <w:pPr>
              <w:adjustRightInd w:val="0"/>
              <w:snapToGrid w:val="0"/>
              <w:rPr>
                <w:rFonts w:hint="eastAsia" w:ascii="宋体" w:hAnsi="宋体" w:eastAsia="宋体" w:cs="宋体"/>
                <w:sz w:val="24"/>
                <w:highlight w:val="none"/>
              </w:rPr>
            </w:pPr>
          </w:p>
        </w:tc>
        <w:tc>
          <w:tcPr>
            <w:tcW w:w="1186" w:type="dxa"/>
          </w:tcPr>
          <w:p w14:paraId="2F9DC842">
            <w:pPr>
              <w:adjustRightInd w:val="0"/>
              <w:snapToGrid w:val="0"/>
              <w:rPr>
                <w:rFonts w:hint="eastAsia" w:ascii="宋体" w:hAnsi="宋体" w:eastAsia="宋体" w:cs="宋体"/>
                <w:sz w:val="24"/>
                <w:highlight w:val="none"/>
              </w:rPr>
            </w:pPr>
          </w:p>
        </w:tc>
      </w:tr>
      <w:tr w14:paraId="7BC97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Pr>
          <w:p w14:paraId="3D6B165C">
            <w:pPr>
              <w:adjustRightInd w:val="0"/>
              <w:snapToGrid w:val="0"/>
              <w:rPr>
                <w:rFonts w:hint="eastAsia" w:ascii="宋体" w:hAnsi="宋体" w:eastAsia="宋体" w:cs="宋体"/>
                <w:sz w:val="24"/>
                <w:highlight w:val="none"/>
              </w:rPr>
            </w:pPr>
          </w:p>
          <w:p w14:paraId="41A0623A">
            <w:pPr>
              <w:adjustRightInd w:val="0"/>
              <w:snapToGrid w:val="0"/>
              <w:rPr>
                <w:rFonts w:hint="eastAsia" w:ascii="宋体" w:hAnsi="宋体" w:eastAsia="宋体" w:cs="宋体"/>
                <w:sz w:val="24"/>
                <w:highlight w:val="none"/>
              </w:rPr>
            </w:pPr>
          </w:p>
        </w:tc>
        <w:tc>
          <w:tcPr>
            <w:tcW w:w="2034" w:type="dxa"/>
          </w:tcPr>
          <w:p w14:paraId="2499B318">
            <w:pPr>
              <w:widowControl/>
              <w:adjustRightInd w:val="0"/>
              <w:snapToGrid w:val="0"/>
              <w:jc w:val="left"/>
              <w:rPr>
                <w:rFonts w:hint="eastAsia" w:ascii="宋体" w:hAnsi="宋体" w:eastAsia="宋体" w:cs="宋体"/>
                <w:sz w:val="24"/>
                <w:highlight w:val="none"/>
              </w:rPr>
            </w:pPr>
          </w:p>
          <w:p w14:paraId="7B5A2935">
            <w:pPr>
              <w:adjustRightInd w:val="0"/>
              <w:snapToGrid w:val="0"/>
              <w:rPr>
                <w:rFonts w:hint="eastAsia" w:ascii="宋体" w:hAnsi="宋体" w:eastAsia="宋体" w:cs="宋体"/>
                <w:sz w:val="24"/>
                <w:highlight w:val="none"/>
              </w:rPr>
            </w:pPr>
          </w:p>
        </w:tc>
        <w:tc>
          <w:tcPr>
            <w:tcW w:w="2712" w:type="dxa"/>
          </w:tcPr>
          <w:p w14:paraId="577258C8">
            <w:pPr>
              <w:adjustRightInd w:val="0"/>
              <w:snapToGrid w:val="0"/>
              <w:rPr>
                <w:rFonts w:hint="eastAsia" w:ascii="宋体" w:hAnsi="宋体" w:eastAsia="宋体" w:cs="宋体"/>
                <w:sz w:val="24"/>
                <w:highlight w:val="none"/>
              </w:rPr>
            </w:pPr>
          </w:p>
        </w:tc>
        <w:tc>
          <w:tcPr>
            <w:tcW w:w="2492" w:type="dxa"/>
          </w:tcPr>
          <w:p w14:paraId="3533BFA9">
            <w:pPr>
              <w:adjustRightInd w:val="0"/>
              <w:snapToGrid w:val="0"/>
              <w:rPr>
                <w:rFonts w:hint="eastAsia" w:ascii="宋体" w:hAnsi="宋体" w:eastAsia="宋体" w:cs="宋体"/>
                <w:sz w:val="24"/>
                <w:highlight w:val="none"/>
              </w:rPr>
            </w:pPr>
          </w:p>
        </w:tc>
        <w:tc>
          <w:tcPr>
            <w:tcW w:w="1186" w:type="dxa"/>
          </w:tcPr>
          <w:p w14:paraId="3B4062E2">
            <w:pPr>
              <w:adjustRightInd w:val="0"/>
              <w:snapToGrid w:val="0"/>
              <w:rPr>
                <w:rFonts w:hint="eastAsia" w:ascii="宋体" w:hAnsi="宋体" w:eastAsia="宋体" w:cs="宋体"/>
                <w:sz w:val="24"/>
                <w:highlight w:val="none"/>
              </w:rPr>
            </w:pPr>
          </w:p>
        </w:tc>
        <w:tc>
          <w:tcPr>
            <w:tcW w:w="1186" w:type="dxa"/>
          </w:tcPr>
          <w:p w14:paraId="0EFD1B30">
            <w:pPr>
              <w:adjustRightInd w:val="0"/>
              <w:snapToGrid w:val="0"/>
              <w:rPr>
                <w:rFonts w:hint="eastAsia" w:ascii="宋体" w:hAnsi="宋体" w:eastAsia="宋体" w:cs="宋体"/>
                <w:sz w:val="24"/>
                <w:highlight w:val="none"/>
              </w:rPr>
            </w:pPr>
          </w:p>
        </w:tc>
      </w:tr>
      <w:tr w14:paraId="42CE8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Pr>
          <w:p w14:paraId="3F111D8F">
            <w:pPr>
              <w:adjustRightInd w:val="0"/>
              <w:snapToGrid w:val="0"/>
              <w:rPr>
                <w:rFonts w:hint="eastAsia" w:ascii="宋体" w:hAnsi="宋体" w:eastAsia="宋体" w:cs="宋体"/>
                <w:sz w:val="24"/>
                <w:highlight w:val="none"/>
              </w:rPr>
            </w:pPr>
          </w:p>
          <w:p w14:paraId="20704A90">
            <w:pPr>
              <w:adjustRightInd w:val="0"/>
              <w:snapToGrid w:val="0"/>
              <w:rPr>
                <w:rFonts w:hint="eastAsia" w:ascii="宋体" w:hAnsi="宋体" w:eastAsia="宋体" w:cs="宋体"/>
                <w:sz w:val="24"/>
                <w:highlight w:val="none"/>
              </w:rPr>
            </w:pPr>
          </w:p>
        </w:tc>
        <w:tc>
          <w:tcPr>
            <w:tcW w:w="2034" w:type="dxa"/>
          </w:tcPr>
          <w:p w14:paraId="33603DC3">
            <w:pPr>
              <w:widowControl/>
              <w:adjustRightInd w:val="0"/>
              <w:snapToGrid w:val="0"/>
              <w:jc w:val="left"/>
              <w:rPr>
                <w:rFonts w:hint="eastAsia" w:ascii="宋体" w:hAnsi="宋体" w:eastAsia="宋体" w:cs="宋体"/>
                <w:sz w:val="24"/>
                <w:highlight w:val="none"/>
              </w:rPr>
            </w:pPr>
          </w:p>
          <w:p w14:paraId="173B91B2">
            <w:pPr>
              <w:adjustRightInd w:val="0"/>
              <w:snapToGrid w:val="0"/>
              <w:rPr>
                <w:rFonts w:hint="eastAsia" w:ascii="宋体" w:hAnsi="宋体" w:eastAsia="宋体" w:cs="宋体"/>
                <w:sz w:val="24"/>
                <w:highlight w:val="none"/>
              </w:rPr>
            </w:pPr>
          </w:p>
        </w:tc>
        <w:tc>
          <w:tcPr>
            <w:tcW w:w="2712" w:type="dxa"/>
          </w:tcPr>
          <w:p w14:paraId="32C24EC0">
            <w:pPr>
              <w:adjustRightInd w:val="0"/>
              <w:snapToGrid w:val="0"/>
              <w:rPr>
                <w:rFonts w:hint="eastAsia" w:ascii="宋体" w:hAnsi="宋体" w:eastAsia="宋体" w:cs="宋体"/>
                <w:sz w:val="24"/>
                <w:highlight w:val="none"/>
              </w:rPr>
            </w:pPr>
          </w:p>
        </w:tc>
        <w:tc>
          <w:tcPr>
            <w:tcW w:w="2492" w:type="dxa"/>
          </w:tcPr>
          <w:p w14:paraId="465538AC">
            <w:pPr>
              <w:adjustRightInd w:val="0"/>
              <w:snapToGrid w:val="0"/>
              <w:rPr>
                <w:rFonts w:hint="eastAsia" w:ascii="宋体" w:hAnsi="宋体" w:eastAsia="宋体" w:cs="宋体"/>
                <w:sz w:val="24"/>
                <w:highlight w:val="none"/>
              </w:rPr>
            </w:pPr>
          </w:p>
        </w:tc>
        <w:tc>
          <w:tcPr>
            <w:tcW w:w="1186" w:type="dxa"/>
          </w:tcPr>
          <w:p w14:paraId="073A876E">
            <w:pPr>
              <w:adjustRightInd w:val="0"/>
              <w:snapToGrid w:val="0"/>
              <w:rPr>
                <w:rFonts w:hint="eastAsia" w:ascii="宋体" w:hAnsi="宋体" w:eastAsia="宋体" w:cs="宋体"/>
                <w:sz w:val="24"/>
                <w:highlight w:val="none"/>
              </w:rPr>
            </w:pPr>
          </w:p>
        </w:tc>
        <w:tc>
          <w:tcPr>
            <w:tcW w:w="1186" w:type="dxa"/>
          </w:tcPr>
          <w:p w14:paraId="0C2FC01A">
            <w:pPr>
              <w:adjustRightInd w:val="0"/>
              <w:snapToGrid w:val="0"/>
              <w:rPr>
                <w:rFonts w:hint="eastAsia" w:ascii="宋体" w:hAnsi="宋体" w:eastAsia="宋体" w:cs="宋体"/>
                <w:sz w:val="24"/>
                <w:highlight w:val="none"/>
              </w:rPr>
            </w:pPr>
          </w:p>
        </w:tc>
      </w:tr>
      <w:tr w14:paraId="5D53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726" w:type="dxa"/>
          </w:tcPr>
          <w:p w14:paraId="4A9765DE">
            <w:pPr>
              <w:adjustRightInd w:val="0"/>
              <w:snapToGrid w:val="0"/>
              <w:rPr>
                <w:rFonts w:hint="eastAsia" w:ascii="宋体" w:hAnsi="宋体" w:eastAsia="宋体" w:cs="宋体"/>
                <w:sz w:val="24"/>
                <w:highlight w:val="none"/>
              </w:rPr>
            </w:pPr>
          </w:p>
          <w:p w14:paraId="7165C291">
            <w:pPr>
              <w:adjustRightInd w:val="0"/>
              <w:snapToGrid w:val="0"/>
              <w:rPr>
                <w:rFonts w:hint="eastAsia" w:ascii="宋体" w:hAnsi="宋体" w:eastAsia="宋体" w:cs="宋体"/>
                <w:sz w:val="24"/>
                <w:highlight w:val="none"/>
              </w:rPr>
            </w:pPr>
          </w:p>
        </w:tc>
        <w:tc>
          <w:tcPr>
            <w:tcW w:w="2034" w:type="dxa"/>
          </w:tcPr>
          <w:p w14:paraId="3F3B4FFC">
            <w:pPr>
              <w:widowControl/>
              <w:adjustRightInd w:val="0"/>
              <w:snapToGrid w:val="0"/>
              <w:jc w:val="left"/>
              <w:rPr>
                <w:rFonts w:hint="eastAsia" w:ascii="宋体" w:hAnsi="宋体" w:eastAsia="宋体" w:cs="宋体"/>
                <w:sz w:val="24"/>
                <w:highlight w:val="none"/>
              </w:rPr>
            </w:pPr>
          </w:p>
          <w:p w14:paraId="7401BE42">
            <w:pPr>
              <w:adjustRightInd w:val="0"/>
              <w:snapToGrid w:val="0"/>
              <w:rPr>
                <w:rFonts w:hint="eastAsia" w:ascii="宋体" w:hAnsi="宋体" w:eastAsia="宋体" w:cs="宋体"/>
                <w:sz w:val="24"/>
                <w:highlight w:val="none"/>
              </w:rPr>
            </w:pPr>
          </w:p>
        </w:tc>
        <w:tc>
          <w:tcPr>
            <w:tcW w:w="2712" w:type="dxa"/>
          </w:tcPr>
          <w:p w14:paraId="20380028">
            <w:pPr>
              <w:adjustRightInd w:val="0"/>
              <w:snapToGrid w:val="0"/>
              <w:rPr>
                <w:rFonts w:hint="eastAsia" w:ascii="宋体" w:hAnsi="宋体" w:eastAsia="宋体" w:cs="宋体"/>
                <w:sz w:val="24"/>
                <w:highlight w:val="none"/>
              </w:rPr>
            </w:pPr>
          </w:p>
        </w:tc>
        <w:tc>
          <w:tcPr>
            <w:tcW w:w="2492" w:type="dxa"/>
          </w:tcPr>
          <w:p w14:paraId="0FD698A9">
            <w:pPr>
              <w:adjustRightInd w:val="0"/>
              <w:snapToGrid w:val="0"/>
              <w:rPr>
                <w:rFonts w:hint="eastAsia" w:ascii="宋体" w:hAnsi="宋体" w:eastAsia="宋体" w:cs="宋体"/>
                <w:sz w:val="24"/>
                <w:highlight w:val="none"/>
              </w:rPr>
            </w:pPr>
          </w:p>
        </w:tc>
        <w:tc>
          <w:tcPr>
            <w:tcW w:w="1186" w:type="dxa"/>
          </w:tcPr>
          <w:p w14:paraId="22852194">
            <w:pPr>
              <w:adjustRightInd w:val="0"/>
              <w:snapToGrid w:val="0"/>
              <w:rPr>
                <w:rFonts w:hint="eastAsia" w:ascii="宋体" w:hAnsi="宋体" w:eastAsia="宋体" w:cs="宋体"/>
                <w:sz w:val="24"/>
                <w:highlight w:val="none"/>
              </w:rPr>
            </w:pPr>
          </w:p>
        </w:tc>
        <w:tc>
          <w:tcPr>
            <w:tcW w:w="1186" w:type="dxa"/>
          </w:tcPr>
          <w:p w14:paraId="73E8826E">
            <w:pPr>
              <w:adjustRightInd w:val="0"/>
              <w:snapToGrid w:val="0"/>
              <w:rPr>
                <w:rFonts w:hint="eastAsia" w:ascii="宋体" w:hAnsi="宋体" w:eastAsia="宋体" w:cs="宋体"/>
                <w:sz w:val="24"/>
                <w:highlight w:val="none"/>
              </w:rPr>
            </w:pPr>
          </w:p>
        </w:tc>
      </w:tr>
    </w:tbl>
    <w:p w14:paraId="766743F6">
      <w:pPr>
        <w:spacing w:line="400" w:lineRule="atLeast"/>
        <w:rPr>
          <w:rFonts w:hint="eastAsia" w:ascii="宋体" w:hAnsi="宋体" w:eastAsia="宋体" w:cs="宋体"/>
          <w:sz w:val="24"/>
          <w:highlight w:val="none"/>
        </w:rPr>
      </w:pPr>
      <w:r>
        <w:rPr>
          <w:rFonts w:hint="eastAsia" w:ascii="宋体" w:hAnsi="宋体" w:eastAsia="宋体" w:cs="宋体"/>
          <w:sz w:val="24"/>
          <w:highlight w:val="none"/>
        </w:rPr>
        <w:t>　注：对照第六部分合同特殊条款</w:t>
      </w:r>
    </w:p>
    <w:p w14:paraId="259EDB9C">
      <w:pPr>
        <w:spacing w:line="400" w:lineRule="atLeast"/>
        <w:rPr>
          <w:rFonts w:hint="eastAsia" w:ascii="宋体" w:hAnsi="宋体" w:eastAsia="宋体" w:cs="宋体"/>
          <w:sz w:val="24"/>
          <w:highlight w:val="none"/>
        </w:rPr>
      </w:pPr>
      <w:r>
        <w:rPr>
          <w:rFonts w:hint="eastAsia" w:ascii="宋体" w:hAnsi="宋体" w:eastAsia="宋体" w:cs="宋体"/>
          <w:sz w:val="24"/>
          <w:highlight w:val="none"/>
        </w:rPr>
        <w:t>供应商法人或授权代表：</w:t>
      </w:r>
      <w:r>
        <w:rPr>
          <w:rFonts w:hint="eastAsia" w:ascii="宋体" w:hAnsi="宋体" w:eastAsia="宋体" w:cs="宋体"/>
          <w:sz w:val="24"/>
          <w:highlight w:val="none"/>
          <w:u w:val="single"/>
        </w:rPr>
        <w:t>　　　　　　　　　　　　　　　</w:t>
      </w:r>
      <w:r>
        <w:rPr>
          <w:rFonts w:hint="eastAsia" w:ascii="宋体" w:hAnsi="宋体" w:eastAsia="宋体" w:cs="宋体"/>
          <w:sz w:val="24"/>
          <w:highlight w:val="none"/>
        </w:rPr>
        <w:t>　</w:t>
      </w:r>
    </w:p>
    <w:p w14:paraId="7CF840EF">
      <w:pPr>
        <w:rPr>
          <w:rFonts w:hint="eastAsia" w:ascii="宋体" w:hAnsi="宋体" w:eastAsia="宋体" w:cs="宋体"/>
          <w:sz w:val="24"/>
          <w:highlight w:val="none"/>
        </w:rPr>
      </w:pPr>
      <w:r>
        <w:rPr>
          <w:rFonts w:hint="eastAsia" w:ascii="宋体" w:hAnsi="宋体" w:eastAsia="宋体" w:cs="宋体"/>
          <w:sz w:val="24"/>
          <w:highlight w:val="none"/>
        </w:rPr>
        <w:br w:type="page"/>
      </w:r>
    </w:p>
    <w:p w14:paraId="10E4765E">
      <w:pPr>
        <w:snapToGrid w:val="0"/>
        <w:spacing w:line="400" w:lineRule="atLeast"/>
        <w:jc w:val="center"/>
        <w:outlineLvl w:val="1"/>
        <w:rPr>
          <w:rFonts w:hint="eastAsia" w:ascii="宋体" w:hAnsi="宋体" w:eastAsia="宋体" w:cs="宋体"/>
          <w:sz w:val="24"/>
          <w:szCs w:val="24"/>
          <w:highlight w:val="none"/>
        </w:rPr>
      </w:pPr>
      <w:bookmarkStart w:id="92" w:name="_Toc7918"/>
      <w:bookmarkStart w:id="93" w:name="_Toc16904"/>
      <w:bookmarkStart w:id="94" w:name="_Toc12069"/>
      <w:bookmarkStart w:id="95" w:name="_Toc7577"/>
      <w:bookmarkStart w:id="96" w:name="_Toc1936"/>
      <w:r>
        <w:rPr>
          <w:rFonts w:hint="eastAsia" w:ascii="宋体" w:hAnsi="宋体" w:eastAsia="宋体" w:cs="宋体"/>
          <w:sz w:val="24"/>
          <w:szCs w:val="24"/>
          <w:highlight w:val="none"/>
        </w:rPr>
        <w:t>8、资格证明文件</w:t>
      </w:r>
      <w:bookmarkEnd w:id="92"/>
      <w:bookmarkEnd w:id="93"/>
      <w:bookmarkEnd w:id="94"/>
      <w:bookmarkEnd w:id="95"/>
      <w:bookmarkEnd w:id="96"/>
    </w:p>
    <w:p w14:paraId="5B779A20">
      <w:pPr>
        <w:pStyle w:val="7"/>
        <w:snapToGrid w:val="0"/>
        <w:spacing w:line="400" w:lineRule="atLeast"/>
        <w:ind w:firstLine="0" w:firstLineChars="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kern w:val="0"/>
          <w:sz w:val="24"/>
          <w:highlight w:val="none"/>
        </w:rPr>
        <w:t>、</w:t>
      </w:r>
      <w:r>
        <w:rPr>
          <w:rFonts w:hint="eastAsia" w:ascii="宋体" w:hAnsi="宋体" w:eastAsia="宋体" w:cs="宋体"/>
          <w:sz w:val="24"/>
          <w:highlight w:val="none"/>
        </w:rPr>
        <w:t>提供营业执照；</w:t>
      </w:r>
    </w:p>
    <w:p w14:paraId="563766AF">
      <w:pPr>
        <w:pStyle w:val="7"/>
        <w:snapToGrid w:val="0"/>
        <w:spacing w:line="400" w:lineRule="atLeast"/>
        <w:ind w:firstLine="0" w:firstLineChars="0"/>
        <w:rPr>
          <w:rFonts w:hint="eastAsia" w:ascii="宋体" w:hAnsi="宋体" w:eastAsia="宋体" w:cs="宋体"/>
          <w:sz w:val="24"/>
          <w:highlight w:val="none"/>
        </w:rPr>
      </w:pPr>
      <w:bookmarkStart w:id="97" w:name="_Toc76132906"/>
      <w:bookmarkStart w:id="98" w:name="_Toc76132193"/>
      <w:r>
        <w:rPr>
          <w:rFonts w:hint="eastAsia" w:ascii="宋体" w:hAnsi="宋体" w:eastAsia="宋体" w:cs="宋体"/>
          <w:sz w:val="24"/>
          <w:highlight w:val="none"/>
        </w:rPr>
        <w:t>2</w:t>
      </w:r>
      <w:bookmarkEnd w:id="97"/>
      <w:bookmarkEnd w:id="98"/>
      <w:r>
        <w:rPr>
          <w:rFonts w:hint="eastAsia" w:ascii="宋体" w:hAnsi="宋体" w:eastAsia="宋体" w:cs="宋体"/>
          <w:kern w:val="0"/>
          <w:sz w:val="24"/>
          <w:highlight w:val="none"/>
        </w:rPr>
        <w:t>、</w:t>
      </w:r>
      <w:r>
        <w:rPr>
          <w:rFonts w:hint="eastAsia" w:ascii="宋体" w:hAnsi="宋体" w:eastAsia="宋体" w:cs="宋体"/>
          <w:sz w:val="24"/>
          <w:highlight w:val="none"/>
        </w:rPr>
        <w:t>提供近三年任意一年会计师事务所出具的财务审计报告或财务状况报告等；</w:t>
      </w:r>
    </w:p>
    <w:p w14:paraId="29EC2743">
      <w:pPr>
        <w:pStyle w:val="7"/>
        <w:snapToGrid w:val="0"/>
        <w:spacing w:line="400" w:lineRule="atLeast"/>
        <w:ind w:firstLine="0" w:firstLineChars="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kern w:val="0"/>
          <w:sz w:val="24"/>
          <w:highlight w:val="none"/>
        </w:rPr>
        <w:t>、</w:t>
      </w:r>
      <w:r>
        <w:rPr>
          <w:rFonts w:hint="eastAsia" w:ascii="宋体" w:hAnsi="宋体" w:eastAsia="宋体" w:cs="宋体"/>
          <w:sz w:val="24"/>
          <w:highlight w:val="none"/>
        </w:rPr>
        <w:t>提供具有履行合同所必需的设备和专业技术能力的承诺函；</w:t>
      </w:r>
    </w:p>
    <w:p w14:paraId="52292C8F">
      <w:pPr>
        <w:pStyle w:val="7"/>
        <w:snapToGrid w:val="0"/>
        <w:spacing w:line="400" w:lineRule="atLeast"/>
        <w:ind w:firstLine="0" w:firstLineChars="0"/>
        <w:rPr>
          <w:rFonts w:hint="eastAsia" w:ascii="宋体" w:hAnsi="宋体" w:eastAsia="宋体" w:cs="宋体"/>
          <w:sz w:val="24"/>
          <w:highlight w:val="none"/>
        </w:rPr>
      </w:pPr>
      <w:r>
        <w:rPr>
          <w:rFonts w:hint="eastAsia" w:ascii="宋体" w:hAnsi="宋体" w:eastAsia="宋体" w:cs="宋体"/>
          <w:sz w:val="24"/>
          <w:highlight w:val="none"/>
        </w:rPr>
        <w:t>4</w:t>
      </w:r>
      <w:r>
        <w:rPr>
          <w:rFonts w:hint="eastAsia" w:ascii="宋体" w:hAnsi="宋体" w:eastAsia="宋体" w:cs="宋体"/>
          <w:kern w:val="0"/>
          <w:sz w:val="24"/>
          <w:highlight w:val="none"/>
        </w:rPr>
        <w:t>、</w:t>
      </w:r>
      <w:r>
        <w:rPr>
          <w:rFonts w:hint="eastAsia" w:ascii="宋体" w:hAnsi="宋体" w:eastAsia="宋体" w:cs="宋体"/>
          <w:sz w:val="24"/>
          <w:highlight w:val="none"/>
        </w:rPr>
        <w:t>提供近一年任意连续三个月缴税记录及社保缴纳证明；</w:t>
      </w:r>
    </w:p>
    <w:p w14:paraId="696608F5">
      <w:pPr>
        <w:pStyle w:val="14"/>
        <w:adjustRightInd w:val="0"/>
        <w:snapToGrid w:val="0"/>
        <w:spacing w:line="400" w:lineRule="atLeast"/>
        <w:rPr>
          <w:rFonts w:hint="eastAsia" w:ascii="宋体" w:hAnsi="宋体" w:eastAsia="宋体" w:cs="宋体"/>
          <w:sz w:val="24"/>
          <w:highlight w:val="none"/>
        </w:rPr>
      </w:pPr>
      <w:r>
        <w:rPr>
          <w:rFonts w:hint="eastAsia" w:ascii="宋体" w:hAnsi="宋体" w:eastAsia="宋体" w:cs="宋体"/>
          <w:sz w:val="24"/>
          <w:highlight w:val="none"/>
        </w:rPr>
        <w:t>5</w:t>
      </w:r>
      <w:r>
        <w:rPr>
          <w:rFonts w:hint="eastAsia" w:ascii="宋体" w:hAnsi="宋体" w:eastAsia="宋体" w:cs="宋体"/>
          <w:kern w:val="0"/>
          <w:sz w:val="24"/>
          <w:szCs w:val="24"/>
          <w:highlight w:val="none"/>
        </w:rPr>
        <w:t>、</w:t>
      </w:r>
      <w:r>
        <w:rPr>
          <w:rFonts w:hint="eastAsia" w:ascii="宋体" w:hAnsi="宋体" w:eastAsia="宋体" w:cs="宋体"/>
          <w:sz w:val="24"/>
          <w:highlight w:val="none"/>
        </w:rPr>
        <w:t>资格要求中要求其他证明材料。</w:t>
      </w:r>
    </w:p>
    <w:p w14:paraId="1C0A07C6">
      <w:pPr>
        <w:pStyle w:val="14"/>
        <w:adjustRightInd w:val="0"/>
        <w:snapToGrid w:val="0"/>
        <w:spacing w:line="400" w:lineRule="atLeast"/>
        <w:jc w:val="center"/>
        <w:rPr>
          <w:rFonts w:hint="eastAsia" w:ascii="宋体" w:hAnsi="宋体" w:eastAsia="宋体" w:cs="宋体"/>
          <w:sz w:val="24"/>
          <w:highlight w:val="none"/>
        </w:rPr>
      </w:pPr>
    </w:p>
    <w:p w14:paraId="4A2F2E44">
      <w:pPr>
        <w:pStyle w:val="14"/>
        <w:adjustRightInd w:val="0"/>
        <w:snapToGrid w:val="0"/>
        <w:spacing w:line="400" w:lineRule="atLeast"/>
        <w:jc w:val="center"/>
        <w:outlineLvl w:val="1"/>
        <w:rPr>
          <w:rFonts w:hint="eastAsia" w:ascii="宋体" w:hAnsi="宋体" w:eastAsia="宋体" w:cs="宋体"/>
          <w:sz w:val="24"/>
          <w:highlight w:val="none"/>
        </w:rPr>
      </w:pPr>
      <w:bookmarkStart w:id="99" w:name="_Toc31259"/>
      <w:bookmarkStart w:id="100" w:name="_Toc14216"/>
      <w:bookmarkStart w:id="101" w:name="_Toc5049"/>
      <w:bookmarkStart w:id="102" w:name="_Toc27751"/>
      <w:r>
        <w:rPr>
          <w:rFonts w:hint="eastAsia" w:ascii="宋体" w:hAnsi="宋体" w:eastAsia="宋体" w:cs="宋体"/>
          <w:sz w:val="24"/>
          <w:highlight w:val="none"/>
        </w:rPr>
        <w:t>9、</w:t>
      </w:r>
      <w:r>
        <w:rPr>
          <w:rFonts w:hint="eastAsia" w:ascii="宋体" w:hAnsi="宋体" w:eastAsia="宋体" w:cs="宋体"/>
          <w:kern w:val="0"/>
          <w:sz w:val="24"/>
          <w:szCs w:val="24"/>
          <w:highlight w:val="none"/>
        </w:rPr>
        <w:t>供货、</w:t>
      </w:r>
      <w:r>
        <w:rPr>
          <w:rFonts w:hint="eastAsia" w:ascii="宋体" w:hAnsi="宋体" w:eastAsia="宋体" w:cs="宋体"/>
          <w:sz w:val="24"/>
          <w:highlight w:val="none"/>
        </w:rPr>
        <w:t>售后服务方案、售后服务承诺书、培训计划、</w:t>
      </w:r>
      <w:r>
        <w:rPr>
          <w:rFonts w:hint="eastAsia" w:ascii="宋体" w:hAnsi="宋体" w:eastAsia="宋体" w:cs="宋体"/>
          <w:color w:val="000000"/>
          <w:kern w:val="0"/>
          <w:sz w:val="24"/>
          <w:szCs w:val="24"/>
          <w:highlight w:val="none"/>
        </w:rPr>
        <w:t>应急预案</w:t>
      </w:r>
      <w:r>
        <w:rPr>
          <w:rFonts w:hint="eastAsia" w:ascii="宋体" w:hAnsi="宋体" w:eastAsia="宋体" w:cs="宋体"/>
          <w:sz w:val="24"/>
          <w:highlight w:val="none"/>
        </w:rPr>
        <w:t>及文件中要求提供得承诺书</w:t>
      </w:r>
      <w:bookmarkEnd w:id="99"/>
      <w:bookmarkEnd w:id="100"/>
      <w:bookmarkEnd w:id="101"/>
      <w:bookmarkEnd w:id="102"/>
    </w:p>
    <w:p w14:paraId="32DE0F53">
      <w:pPr>
        <w:tabs>
          <w:tab w:val="left" w:pos="0"/>
        </w:tabs>
        <w:adjustRightInd w:val="0"/>
        <w:snapToGrid w:val="0"/>
        <w:spacing w:line="400" w:lineRule="atLeast"/>
        <w:ind w:left="360" w:hanging="360" w:hanging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1、方案编制需条理清晰，逻辑通畅。</w:t>
      </w:r>
    </w:p>
    <w:p w14:paraId="0B938FE5">
      <w:pPr>
        <w:tabs>
          <w:tab w:val="left" w:pos="0"/>
        </w:tabs>
        <w:adjustRightInd w:val="0"/>
        <w:snapToGrid w:val="0"/>
        <w:spacing w:line="400" w:lineRule="atLeast"/>
        <w:ind w:left="360" w:hanging="360" w:hanging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2、需包含但不限于供货方案</w:t>
      </w:r>
      <w:r>
        <w:rPr>
          <w:rFonts w:hint="eastAsia" w:ascii="宋体" w:hAnsi="宋体" w:eastAsia="宋体" w:cs="宋体"/>
          <w:color w:val="000000"/>
          <w:kern w:val="0"/>
          <w:sz w:val="24"/>
          <w:szCs w:val="24"/>
          <w:highlight w:val="none"/>
        </w:rPr>
        <w:t>等</w:t>
      </w:r>
      <w:r>
        <w:rPr>
          <w:rFonts w:hint="eastAsia" w:ascii="宋体" w:hAnsi="宋体" w:eastAsia="宋体" w:cs="宋体"/>
          <w:kern w:val="0"/>
          <w:sz w:val="24"/>
          <w:szCs w:val="24"/>
          <w:highlight w:val="none"/>
        </w:rPr>
        <w:t>。</w:t>
      </w:r>
    </w:p>
    <w:p w14:paraId="12851325">
      <w:pPr>
        <w:tabs>
          <w:tab w:val="left" w:pos="0"/>
        </w:tabs>
        <w:adjustRightInd w:val="0"/>
        <w:snapToGrid w:val="0"/>
        <w:spacing w:line="400" w:lineRule="atLeast"/>
        <w:ind w:left="360" w:hanging="360" w:hangingChars="150"/>
        <w:rPr>
          <w:rFonts w:hint="eastAsia" w:ascii="宋体" w:hAnsi="宋体" w:eastAsia="宋体" w:cs="宋体"/>
          <w:highlight w:val="none"/>
        </w:rPr>
      </w:pPr>
      <w:r>
        <w:rPr>
          <w:rFonts w:hint="eastAsia" w:ascii="宋体" w:hAnsi="宋体" w:eastAsia="宋体" w:cs="宋体"/>
          <w:kern w:val="0"/>
          <w:sz w:val="24"/>
          <w:szCs w:val="24"/>
          <w:highlight w:val="none"/>
        </w:rPr>
        <w:t>3、供应商认为为满足采购人实际需要编制的其他内容。</w:t>
      </w:r>
    </w:p>
    <w:p w14:paraId="0E1F1746">
      <w:pPr>
        <w:adjustRightInd w:val="0"/>
        <w:snapToGrid w:val="0"/>
        <w:spacing w:line="400" w:lineRule="atLeast"/>
        <w:ind w:left="420" w:hanging="420" w:hangingChars="175"/>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w:t>
      </w:r>
      <w:r>
        <w:rPr>
          <w:rFonts w:hint="eastAsia" w:ascii="宋体" w:hAnsi="宋体" w:eastAsia="宋体" w:cs="宋体"/>
          <w:sz w:val="24"/>
          <w:szCs w:val="24"/>
          <w:highlight w:val="none"/>
        </w:rPr>
        <w:t>售后服务方案、售后服务承诺书、培训计划、</w:t>
      </w:r>
      <w:r>
        <w:rPr>
          <w:rFonts w:hint="eastAsia" w:ascii="宋体" w:hAnsi="宋体" w:eastAsia="宋体" w:cs="宋体"/>
          <w:color w:val="000000"/>
          <w:kern w:val="0"/>
          <w:sz w:val="24"/>
          <w:szCs w:val="24"/>
          <w:highlight w:val="none"/>
        </w:rPr>
        <w:t>应急预案</w:t>
      </w:r>
      <w:r>
        <w:rPr>
          <w:rFonts w:hint="eastAsia" w:ascii="宋体" w:hAnsi="宋体" w:eastAsia="宋体" w:cs="宋体"/>
          <w:sz w:val="24"/>
          <w:szCs w:val="24"/>
          <w:highlight w:val="none"/>
        </w:rPr>
        <w:t>等</w:t>
      </w:r>
      <w:r>
        <w:rPr>
          <w:rFonts w:hint="eastAsia" w:ascii="宋体" w:hAnsi="宋体" w:eastAsia="宋体" w:cs="宋体"/>
          <w:kern w:val="0"/>
          <w:sz w:val="24"/>
          <w:szCs w:val="24"/>
          <w:highlight w:val="none"/>
        </w:rPr>
        <w:t>。</w:t>
      </w:r>
    </w:p>
    <w:p w14:paraId="085D24FB">
      <w:pPr>
        <w:pStyle w:val="3"/>
        <w:ind w:firstLine="0" w:firstLineChars="0"/>
        <w:rPr>
          <w:rFonts w:hint="eastAsia" w:ascii="宋体" w:hAnsi="宋体" w:eastAsia="宋体" w:cs="宋体"/>
          <w:highlight w:val="none"/>
        </w:rPr>
      </w:pPr>
    </w:p>
    <w:p w14:paraId="7231DE12">
      <w:pPr>
        <w:pStyle w:val="14"/>
        <w:adjustRightInd w:val="0"/>
        <w:snapToGrid w:val="0"/>
        <w:spacing w:line="400" w:lineRule="atLeast"/>
        <w:jc w:val="center"/>
        <w:outlineLvl w:val="1"/>
        <w:rPr>
          <w:rFonts w:hint="eastAsia" w:ascii="宋体" w:hAnsi="宋体" w:eastAsia="宋体" w:cs="宋体"/>
          <w:sz w:val="24"/>
          <w:highlight w:val="none"/>
          <w:lang w:val="zh-CN"/>
        </w:rPr>
      </w:pPr>
      <w:bookmarkStart w:id="103" w:name="_Toc26959"/>
      <w:bookmarkStart w:id="104" w:name="_Toc29860"/>
      <w:bookmarkStart w:id="105" w:name="_Toc15974"/>
      <w:bookmarkStart w:id="106" w:name="_Toc25384"/>
      <w:r>
        <w:rPr>
          <w:rFonts w:hint="eastAsia" w:ascii="宋体" w:hAnsi="宋体" w:eastAsia="宋体" w:cs="宋体"/>
          <w:sz w:val="24"/>
          <w:highlight w:val="none"/>
        </w:rPr>
        <w:t>10、</w:t>
      </w:r>
      <w:r>
        <w:rPr>
          <w:rFonts w:hint="eastAsia" w:ascii="宋体" w:hAnsi="宋体" w:eastAsia="宋体" w:cs="宋体"/>
          <w:sz w:val="24"/>
          <w:highlight w:val="none"/>
          <w:lang w:val="zh-CN"/>
        </w:rPr>
        <w:t>供应商诚信承诺书</w:t>
      </w:r>
      <w:bookmarkEnd w:id="103"/>
      <w:bookmarkEnd w:id="104"/>
      <w:bookmarkEnd w:id="105"/>
      <w:bookmarkEnd w:id="106"/>
    </w:p>
    <w:p w14:paraId="7C9E36FF">
      <w:pPr>
        <w:autoSpaceDE w:val="0"/>
        <w:autoSpaceDN w:val="0"/>
        <w:adjustRightInd w:val="0"/>
        <w:snapToGrid w:val="0"/>
        <w:spacing w:line="400" w:lineRule="atLeast"/>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为了诚实、客观、有序地参与</w:t>
      </w:r>
      <w:r>
        <w:rPr>
          <w:rFonts w:hint="eastAsia" w:ascii="宋体" w:hAnsi="宋体" w:eastAsia="宋体" w:cs="宋体"/>
          <w:kern w:val="0"/>
          <w:sz w:val="24"/>
          <w:szCs w:val="24"/>
          <w:highlight w:val="none"/>
          <w:u w:val="single"/>
        </w:rPr>
        <w:t xml:space="preserve">      （采购人名称）   </w:t>
      </w:r>
      <w:r>
        <w:rPr>
          <w:rFonts w:hint="eastAsia" w:ascii="宋体" w:hAnsi="宋体" w:eastAsia="宋体" w:cs="宋体"/>
          <w:kern w:val="0"/>
          <w:sz w:val="24"/>
          <w:szCs w:val="24"/>
          <w:highlight w:val="none"/>
          <w:lang w:val="zh-CN"/>
        </w:rPr>
        <w:t>招标活动，愿就以下内容作出承诺：</w:t>
      </w:r>
    </w:p>
    <w:p w14:paraId="44FDE913">
      <w:pPr>
        <w:autoSpaceDE w:val="0"/>
        <w:autoSpaceDN w:val="0"/>
        <w:adjustRightInd w:val="0"/>
        <w:snapToGrid w:val="0"/>
        <w:spacing w:line="400" w:lineRule="atLeast"/>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一、自觉遵守各项法律、法规、规章、制度以及社会公德，维护廉洁环境，与同场竞争的供应商平等参加招标活动。</w:t>
      </w:r>
    </w:p>
    <w:p w14:paraId="36B585BE">
      <w:pPr>
        <w:autoSpaceDE w:val="0"/>
        <w:autoSpaceDN w:val="0"/>
        <w:adjustRightInd w:val="0"/>
        <w:snapToGrid w:val="0"/>
        <w:spacing w:line="400" w:lineRule="atLeast"/>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二、参加采购代理机构组织的招标活动时，严格按照招标文件的规定和要求提供所需的相关材料，并对所提供的各类资料的真实性负责，不虚假应标，不虚列业绩。</w:t>
      </w:r>
    </w:p>
    <w:p w14:paraId="0A892433">
      <w:pPr>
        <w:autoSpaceDE w:val="0"/>
        <w:autoSpaceDN w:val="0"/>
        <w:adjustRightInd w:val="0"/>
        <w:snapToGrid w:val="0"/>
        <w:spacing w:line="400" w:lineRule="atLeast"/>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三、尊重参与招标活动各相关方的合法行为，接受招标活动依法形成的意见、结果。</w:t>
      </w:r>
    </w:p>
    <w:p w14:paraId="50E74397">
      <w:pPr>
        <w:autoSpaceDE w:val="0"/>
        <w:autoSpaceDN w:val="0"/>
        <w:adjustRightInd w:val="0"/>
        <w:snapToGrid w:val="0"/>
        <w:spacing w:line="400" w:lineRule="atLeast"/>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四、依法参加招标活动，不围标、串标，维护市场秩序，不提供“三无”产品、以次充好。</w:t>
      </w:r>
    </w:p>
    <w:p w14:paraId="06A082B9">
      <w:pPr>
        <w:autoSpaceDE w:val="0"/>
        <w:autoSpaceDN w:val="0"/>
        <w:adjustRightInd w:val="0"/>
        <w:snapToGrid w:val="0"/>
        <w:spacing w:line="400" w:lineRule="atLeast"/>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五、积极推动招标活动健康开展，对采购活动有疑问、异议时，按法律规定的程序实名（加盖单位章和法定代表人签名）反映情况，不恶意中伤、无事生非，以和谐、平等的心态参加招标活动。</w:t>
      </w:r>
    </w:p>
    <w:p w14:paraId="451027D7">
      <w:pPr>
        <w:autoSpaceDE w:val="0"/>
        <w:autoSpaceDN w:val="0"/>
        <w:adjustRightInd w:val="0"/>
        <w:snapToGrid w:val="0"/>
        <w:spacing w:line="400" w:lineRule="atLeast"/>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六、认真履行中标人应承担的责任和义务，全面执行采购合同规定的各项内容，保质保量地按时提供采购物品。</w:t>
      </w:r>
    </w:p>
    <w:p w14:paraId="76705AE3">
      <w:pPr>
        <w:autoSpaceDE w:val="0"/>
        <w:autoSpaceDN w:val="0"/>
        <w:adjustRightInd w:val="0"/>
        <w:snapToGrid w:val="0"/>
        <w:spacing w:line="400" w:lineRule="atLeast"/>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若本企业（单位）发生有悖于上述承诺的行为，愿意接受《中华人民共和国</w:t>
      </w:r>
      <w:r>
        <w:rPr>
          <w:rFonts w:hint="eastAsia" w:ascii="宋体" w:hAnsi="宋体" w:eastAsia="宋体" w:cs="宋体"/>
          <w:kern w:val="0"/>
          <w:sz w:val="24"/>
          <w:szCs w:val="24"/>
          <w:highlight w:val="none"/>
        </w:rPr>
        <w:t>政府采购法</w:t>
      </w:r>
      <w:r>
        <w:rPr>
          <w:rFonts w:hint="eastAsia" w:ascii="宋体" w:hAnsi="宋体" w:eastAsia="宋体" w:cs="宋体"/>
          <w:kern w:val="0"/>
          <w:sz w:val="24"/>
          <w:szCs w:val="24"/>
          <w:highlight w:val="none"/>
          <w:lang w:val="zh-CN"/>
        </w:rPr>
        <w:t>》等有关法律法规中对供应商的相关处理。</w:t>
      </w:r>
    </w:p>
    <w:p w14:paraId="0AB041D7">
      <w:pPr>
        <w:autoSpaceDE w:val="0"/>
        <w:autoSpaceDN w:val="0"/>
        <w:adjustRightInd w:val="0"/>
        <w:snapToGrid w:val="0"/>
        <w:spacing w:line="400" w:lineRule="atLeas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本承诺是采购项目投标文件的组成部分。</w:t>
      </w:r>
    </w:p>
    <w:p w14:paraId="3FB6910C">
      <w:pPr>
        <w:autoSpaceDE w:val="0"/>
        <w:autoSpaceDN w:val="0"/>
        <w:adjustRightInd w:val="0"/>
        <w:snapToGrid w:val="0"/>
        <w:spacing w:line="400" w:lineRule="atLeast"/>
        <w:ind w:firstLine="4435" w:firstLineChars="1848"/>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zh-CN"/>
        </w:rPr>
        <w:t>供应商：             （公章）</w:t>
      </w:r>
    </w:p>
    <w:p w14:paraId="1CE41B45">
      <w:pPr>
        <w:autoSpaceDE w:val="0"/>
        <w:autoSpaceDN w:val="0"/>
        <w:adjustRightInd w:val="0"/>
        <w:snapToGrid w:val="0"/>
        <w:spacing w:line="400" w:lineRule="atLeast"/>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zh-CN"/>
        </w:rPr>
        <w:t xml:space="preserve">                     法定代表人或委托代理人：             （签字）</w:t>
      </w:r>
    </w:p>
    <w:p w14:paraId="5652E15F">
      <w:pPr>
        <w:adjustRightInd w:val="0"/>
        <w:snapToGrid w:val="0"/>
        <w:spacing w:line="400" w:lineRule="atLeast"/>
        <w:rPr>
          <w:rFonts w:hint="eastAsia" w:ascii="宋体" w:hAnsi="宋体" w:eastAsia="宋体" w:cs="宋体"/>
          <w:sz w:val="24"/>
          <w:szCs w:val="24"/>
          <w:highlight w:val="none"/>
        </w:rPr>
      </w:pPr>
      <w:r>
        <w:rPr>
          <w:rFonts w:hint="eastAsia" w:ascii="宋体" w:hAnsi="宋体" w:eastAsia="宋体" w:cs="宋体"/>
          <w:bCs/>
          <w:kern w:val="0"/>
          <w:sz w:val="24"/>
          <w:szCs w:val="24"/>
          <w:highlight w:val="none"/>
          <w:lang w:val="zh-CN"/>
        </w:rPr>
        <w:t xml:space="preserve">                                         年   月   日</w:t>
      </w:r>
    </w:p>
    <w:p w14:paraId="1C52E26B">
      <w:pPr>
        <w:adjustRightInd w:val="0"/>
        <w:snapToGrid w:val="0"/>
        <w:spacing w:line="400" w:lineRule="atLeast"/>
        <w:jc w:val="center"/>
        <w:rPr>
          <w:rFonts w:hint="eastAsia" w:ascii="宋体" w:hAnsi="宋体" w:eastAsia="宋体" w:cs="宋体"/>
          <w:sz w:val="24"/>
          <w:szCs w:val="24"/>
          <w:highlight w:val="none"/>
        </w:rPr>
        <w:sectPr>
          <w:pgSz w:w="11906" w:h="16838"/>
          <w:pgMar w:top="1440" w:right="1080" w:bottom="1440" w:left="1080" w:header="851" w:footer="850" w:gutter="0"/>
          <w:cols w:space="720" w:num="1"/>
          <w:docGrid w:type="lines" w:linePitch="409" w:charSpace="0"/>
        </w:sectPr>
      </w:pPr>
    </w:p>
    <w:p w14:paraId="79448CE9">
      <w:pPr>
        <w:adjustRightInd w:val="0"/>
        <w:snapToGrid w:val="0"/>
        <w:spacing w:line="400" w:lineRule="atLeas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附表：退投标保证金的函</w:t>
      </w:r>
    </w:p>
    <w:p w14:paraId="3A21824D">
      <w:pPr>
        <w:adjustRightInd w:val="0"/>
        <w:snapToGrid w:val="0"/>
        <w:spacing w:line="400" w:lineRule="atLeast"/>
        <w:rPr>
          <w:rFonts w:hint="eastAsia" w:ascii="宋体" w:hAnsi="宋体" w:eastAsia="宋体" w:cs="宋体"/>
          <w:sz w:val="24"/>
          <w:szCs w:val="24"/>
          <w:highlight w:val="none"/>
        </w:rPr>
      </w:pPr>
    </w:p>
    <w:p w14:paraId="387C8391">
      <w:pPr>
        <w:adjustRightInd w:val="0"/>
        <w:snapToGrid w:val="0"/>
        <w:spacing w:line="4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新疆招标有限公司巴州分公司</w:t>
      </w:r>
      <w:r>
        <w:rPr>
          <w:rFonts w:hint="eastAsia" w:ascii="宋体" w:hAnsi="宋体" w:eastAsia="宋体" w:cs="宋体"/>
          <w:sz w:val="24"/>
          <w:szCs w:val="24"/>
          <w:highlight w:val="none"/>
        </w:rPr>
        <w:t>（收）：</w:t>
      </w:r>
    </w:p>
    <w:p w14:paraId="68D0C22F">
      <w:pPr>
        <w:adjustRightInd w:val="0"/>
        <w:snapToGrid w:val="0"/>
        <w:spacing w:line="400" w:lineRule="atLeast"/>
        <w:rPr>
          <w:rFonts w:hint="eastAsia" w:ascii="宋体" w:hAnsi="宋体" w:eastAsia="宋体" w:cs="宋体"/>
          <w:sz w:val="24"/>
          <w:szCs w:val="24"/>
          <w:highlight w:val="none"/>
        </w:rPr>
      </w:pPr>
    </w:p>
    <w:p w14:paraId="2E637D58">
      <w:pPr>
        <w:adjustRightInd w:val="0"/>
        <w:snapToGrid w:val="0"/>
        <w:spacing w:line="400" w:lineRule="atLeas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公司名称：</w:t>
      </w:r>
      <w:r>
        <w:rPr>
          <w:rFonts w:hint="eastAsia" w:ascii="宋体" w:hAnsi="宋体" w:eastAsia="宋体" w:cs="宋体"/>
          <w:sz w:val="24"/>
          <w:szCs w:val="24"/>
          <w:highlight w:val="none"/>
          <w:u w:val="single"/>
        </w:rPr>
        <w:t xml:space="preserve">                                            </w:t>
      </w:r>
    </w:p>
    <w:p w14:paraId="36F57595">
      <w:pPr>
        <w:adjustRightInd w:val="0"/>
        <w:snapToGrid w:val="0"/>
        <w:spacing w:line="400" w:lineRule="atLeas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开户行名称：</w:t>
      </w:r>
      <w:r>
        <w:rPr>
          <w:rFonts w:hint="eastAsia" w:ascii="宋体" w:hAnsi="宋体" w:eastAsia="宋体" w:cs="宋体"/>
          <w:sz w:val="24"/>
          <w:szCs w:val="24"/>
          <w:highlight w:val="none"/>
          <w:u w:val="single"/>
        </w:rPr>
        <w:t xml:space="preserve">                                          </w:t>
      </w:r>
    </w:p>
    <w:p w14:paraId="57AC7C5D">
      <w:pPr>
        <w:adjustRightInd w:val="0"/>
        <w:snapToGrid w:val="0"/>
        <w:spacing w:line="400" w:lineRule="atLeas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账号（基本账户）：</w:t>
      </w:r>
      <w:r>
        <w:rPr>
          <w:rFonts w:hint="eastAsia" w:ascii="宋体" w:hAnsi="宋体" w:eastAsia="宋体" w:cs="宋体"/>
          <w:sz w:val="24"/>
          <w:szCs w:val="24"/>
          <w:highlight w:val="none"/>
          <w:u w:val="single"/>
        </w:rPr>
        <w:t xml:space="preserve">                                     </w:t>
      </w:r>
    </w:p>
    <w:p w14:paraId="7E48DC19">
      <w:pPr>
        <w:adjustRightInd w:val="0"/>
        <w:snapToGrid w:val="0"/>
        <w:spacing w:line="4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税      号：</w:t>
      </w:r>
      <w:r>
        <w:rPr>
          <w:rFonts w:hint="eastAsia" w:ascii="宋体" w:hAnsi="宋体" w:eastAsia="宋体" w:cs="宋体"/>
          <w:sz w:val="24"/>
          <w:szCs w:val="24"/>
          <w:highlight w:val="none"/>
          <w:u w:val="single"/>
        </w:rPr>
        <w:t xml:space="preserve">                                          </w:t>
      </w:r>
    </w:p>
    <w:p w14:paraId="1C1116D4">
      <w:pPr>
        <w:adjustRightInd w:val="0"/>
        <w:snapToGrid w:val="0"/>
        <w:spacing w:line="400" w:lineRule="atLeas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联系人姓名：</w:t>
      </w:r>
      <w:r>
        <w:rPr>
          <w:rFonts w:hint="eastAsia" w:ascii="宋体" w:hAnsi="宋体" w:eastAsia="宋体" w:cs="宋体"/>
          <w:sz w:val="24"/>
          <w:szCs w:val="24"/>
          <w:highlight w:val="none"/>
          <w:u w:val="single"/>
        </w:rPr>
        <w:t xml:space="preserve">                                          </w:t>
      </w:r>
    </w:p>
    <w:p w14:paraId="78176980">
      <w:pPr>
        <w:adjustRightInd w:val="0"/>
        <w:snapToGrid w:val="0"/>
        <w:spacing w:line="400" w:lineRule="atLeas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 xml:space="preserve">                                            </w:t>
      </w:r>
    </w:p>
    <w:p w14:paraId="3BB2B588">
      <w:pPr>
        <w:adjustRightInd w:val="0"/>
        <w:snapToGrid w:val="0"/>
        <w:spacing w:line="400" w:lineRule="atLeas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投标项目名称：</w:t>
      </w:r>
      <w:r>
        <w:rPr>
          <w:rFonts w:hint="eastAsia" w:ascii="宋体" w:hAnsi="宋体" w:eastAsia="宋体" w:cs="宋体"/>
          <w:sz w:val="24"/>
          <w:szCs w:val="24"/>
          <w:highlight w:val="none"/>
          <w:u w:val="single"/>
        </w:rPr>
        <w:t xml:space="preserve">                                        </w:t>
      </w:r>
    </w:p>
    <w:p w14:paraId="67ECE7C5">
      <w:pPr>
        <w:adjustRightInd w:val="0"/>
        <w:snapToGrid w:val="0"/>
        <w:spacing w:line="400" w:lineRule="atLeas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投标项目编号：</w:t>
      </w:r>
      <w:r>
        <w:rPr>
          <w:rFonts w:hint="eastAsia" w:ascii="宋体" w:hAnsi="宋体" w:eastAsia="宋体" w:cs="宋体"/>
          <w:sz w:val="24"/>
          <w:szCs w:val="24"/>
          <w:highlight w:val="none"/>
          <w:u w:val="single"/>
        </w:rPr>
        <w:t xml:space="preserve">                                        </w:t>
      </w:r>
    </w:p>
    <w:p w14:paraId="020C54B2">
      <w:pPr>
        <w:adjustRightInd w:val="0"/>
        <w:snapToGrid w:val="0"/>
        <w:spacing w:line="400" w:lineRule="atLeas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投标保证金的形式：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（形式）</w:t>
      </w:r>
    </w:p>
    <w:p w14:paraId="69037B02">
      <w:pPr>
        <w:adjustRightInd w:val="0"/>
        <w:snapToGrid w:val="0"/>
        <w:spacing w:line="400" w:lineRule="atLeas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投标保证金的金额：</w:t>
      </w:r>
      <w:r>
        <w:rPr>
          <w:rFonts w:hint="eastAsia" w:ascii="宋体" w:hAnsi="宋体" w:eastAsia="宋体" w:cs="宋体"/>
          <w:sz w:val="24"/>
          <w:szCs w:val="24"/>
          <w:highlight w:val="none"/>
          <w:u w:val="single"/>
        </w:rPr>
        <w:t xml:space="preserve">                                    </w:t>
      </w:r>
    </w:p>
    <w:p w14:paraId="508BF828">
      <w:pPr>
        <w:adjustRightInd w:val="0"/>
        <w:snapToGrid w:val="0"/>
        <w:spacing w:line="4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（注：如果是个人姓名的汇款，请附汇款人的身份证复印件）</w:t>
      </w:r>
    </w:p>
    <w:p w14:paraId="1095C151">
      <w:pPr>
        <w:adjustRightInd w:val="0"/>
        <w:snapToGrid w:val="0"/>
        <w:spacing w:line="4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18BEA250">
      <w:pPr>
        <w:adjustRightInd w:val="0"/>
        <w:snapToGrid w:val="0"/>
        <w:spacing w:line="400" w:lineRule="atLeast"/>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备注：中标结果公示期满后，请将以上退款信息加盖公章邮件至新疆招标有限公司巴州分公司，邮箱为</w:t>
      </w:r>
      <w:r>
        <w:rPr>
          <w:rFonts w:hint="eastAsia" w:ascii="宋体" w:hAnsi="宋体" w:eastAsia="宋体" w:cs="宋体"/>
          <w:b/>
          <w:bCs/>
          <w:sz w:val="24"/>
          <w:szCs w:val="24"/>
          <w:highlight w:val="none"/>
        </w:rPr>
        <w:t>565698233@qq.com</w:t>
      </w:r>
      <w:r>
        <w:rPr>
          <w:rFonts w:hint="eastAsia" w:ascii="宋体" w:hAnsi="宋体" w:eastAsia="宋体" w:cs="宋体"/>
          <w:sz w:val="24"/>
          <w:szCs w:val="24"/>
          <w:highlight w:val="none"/>
        </w:rPr>
        <w:t>。我公司收到退款信息后，在</w:t>
      </w:r>
      <w:r>
        <w:rPr>
          <w:rFonts w:hint="eastAsia" w:ascii="宋体" w:hAnsi="宋体" w:eastAsia="宋体" w:cs="宋体"/>
          <w:b/>
          <w:bCs/>
          <w:sz w:val="24"/>
          <w:szCs w:val="24"/>
          <w:highlight w:val="none"/>
        </w:rPr>
        <w:t>3～5</w:t>
      </w:r>
      <w:r>
        <w:rPr>
          <w:rFonts w:hint="eastAsia" w:ascii="宋体" w:hAnsi="宋体" w:eastAsia="宋体" w:cs="宋体"/>
          <w:sz w:val="24"/>
          <w:szCs w:val="24"/>
          <w:highlight w:val="none"/>
        </w:rPr>
        <w:t>个工作日内，将投标保证金余额电汇至供应商的基本账户。</w:t>
      </w:r>
      <w:r>
        <w:rPr>
          <w:rFonts w:hint="eastAsia" w:ascii="宋体" w:hAnsi="宋体" w:eastAsia="宋体" w:cs="宋体"/>
          <w:b/>
          <w:sz w:val="24"/>
          <w:szCs w:val="24"/>
          <w:highlight w:val="none"/>
        </w:rPr>
        <w:t>后附开户许可证扫描件或基本存款账户信息（加盖公章）扫描件。</w:t>
      </w:r>
    </w:p>
    <w:p w14:paraId="23501E74">
      <w:pPr>
        <w:spacing w:line="400" w:lineRule="atLeast"/>
        <w:rPr>
          <w:rFonts w:hint="eastAsia" w:ascii="宋体" w:hAnsi="宋体" w:eastAsia="宋体" w:cs="宋体"/>
          <w:sz w:val="24"/>
          <w:szCs w:val="24"/>
          <w:highlight w:val="none"/>
        </w:rPr>
      </w:pPr>
    </w:p>
    <w:p w14:paraId="51B77109">
      <w:pPr>
        <w:pStyle w:val="2"/>
        <w:rPr>
          <w:rFonts w:hint="eastAsia" w:ascii="宋体" w:hAnsi="宋体" w:eastAsia="宋体" w:cs="宋体"/>
          <w:sz w:val="24"/>
          <w:szCs w:val="24"/>
          <w:highlight w:val="none"/>
        </w:rPr>
      </w:pPr>
    </w:p>
    <w:p w14:paraId="5502BE5A">
      <w:pPr>
        <w:pStyle w:val="3"/>
        <w:ind w:firstLine="0" w:firstLineChars="0"/>
        <w:rPr>
          <w:rFonts w:hint="eastAsia" w:ascii="宋体" w:hAnsi="宋体" w:eastAsia="宋体" w:cs="宋体"/>
          <w:sz w:val="24"/>
          <w:szCs w:val="24"/>
          <w:highlight w:val="none"/>
        </w:rPr>
      </w:pPr>
    </w:p>
    <w:p w14:paraId="6FD42B38">
      <w:pPr>
        <w:pStyle w:val="3"/>
        <w:ind w:firstLine="0" w:firstLineChars="0"/>
        <w:rPr>
          <w:rFonts w:hint="eastAsia" w:ascii="宋体" w:hAnsi="宋体" w:eastAsia="宋体" w:cs="宋体"/>
          <w:sz w:val="24"/>
          <w:szCs w:val="24"/>
          <w:highlight w:val="none"/>
        </w:rPr>
      </w:pPr>
    </w:p>
    <w:p w14:paraId="1B59D028">
      <w:pPr>
        <w:pStyle w:val="3"/>
        <w:ind w:firstLine="0" w:firstLineChars="0"/>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开户许可证扫描件或基本存款账户信息（加盖公章）扫描件</w:t>
      </w:r>
    </w:p>
    <w:p w14:paraId="05E9A5AD">
      <w:pPr>
        <w:pStyle w:val="3"/>
        <w:ind w:firstLine="280"/>
        <w:jc w:val="center"/>
        <w:rPr>
          <w:rFonts w:hint="eastAsia" w:ascii="宋体" w:hAnsi="宋体" w:eastAsia="宋体" w:cs="宋体"/>
          <w:sz w:val="28"/>
          <w:szCs w:val="28"/>
          <w:highlight w:val="none"/>
        </w:rPr>
      </w:pPr>
    </w:p>
    <w:sectPr>
      <w:pgSz w:w="11906" w:h="16838"/>
      <w:pgMar w:top="1440" w:right="1080" w:bottom="1440" w:left="1080"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宋?">
    <w:altName w:val="Times New Roman"/>
    <w:panose1 w:val="00000000000000000000"/>
    <w:charset w:val="00"/>
    <w:family w:val="auto"/>
    <w:pitch w:val="default"/>
    <w:sig w:usb0="0000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6273A">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3BEB3F">
                          <w:pPr>
                            <w:pStyle w:val="1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C3BEB3F">
                    <w:pPr>
                      <w:pStyle w:val="1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056E7">
    <w:pPr>
      <w:pStyle w:val="15"/>
      <w:ind w:right="36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12B234">
                          <w:pPr>
                            <w:pStyle w:val="15"/>
                          </w:pPr>
                          <w:r>
                            <w:fldChar w:fldCharType="begin"/>
                          </w:r>
                          <w:r>
                            <w:instrText xml:space="preserve"> PAGE  \* MERGEFORMAT </w:instrText>
                          </w:r>
                          <w:r>
                            <w:fldChar w:fldCharType="separate"/>
                          </w:r>
                          <w:r>
                            <w:t>35</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QNE8EBAACN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bkGhNtjwsKln4w6Qk3FcEqF0bRReQ0e30vWw1+0/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qaQNE8EBAACNAwAADgAAAAAAAAABACAAAAAeAQAAZHJzL2Uyb0RvYy54bWxQSwUG&#10;AAAAAAYABgBZAQAAUQUAAAAA&#10;">
              <v:fill on="f" focussize="0,0"/>
              <v:stroke on="f"/>
              <v:imagedata o:title=""/>
              <o:lock v:ext="edit" aspectratio="f"/>
              <v:textbox inset="0mm,0mm,0mm,0mm" style="mso-fit-shape-to-text:t;">
                <w:txbxContent>
                  <w:p w14:paraId="2D12B234">
                    <w:pPr>
                      <w:pStyle w:val="1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74E9E">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55C8A6">
                          <w:pPr>
                            <w:pStyle w:val="15"/>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kPWMIBAACN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SpD1jCAQAAjQMAAA4AAAAAAAAAAQAgAAAAHgEAAGRycy9lMm9Eb2MueG1sUEsF&#10;BgAAAAAGAAYAWQEAAFIFAAAAAA==&#10;">
              <v:fill on="f" focussize="0,0"/>
              <v:stroke on="f"/>
              <v:imagedata o:title=""/>
              <o:lock v:ext="edit" aspectratio="f"/>
              <v:textbox inset="0mm,0mm,0mm,0mm" style="mso-fit-shape-to-text:t;">
                <w:txbxContent>
                  <w:p w14:paraId="5855C8A6">
                    <w:pPr>
                      <w:pStyle w:val="1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D6417">
    <w:pPr>
      <w:pStyle w:val="15"/>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AAD372">
                          <w:pPr>
                            <w:pStyle w:val="15"/>
                          </w:pPr>
                          <w:r>
                            <w:fldChar w:fldCharType="begin"/>
                          </w:r>
                          <w:r>
                            <w:instrText xml:space="preserve"> PAGE  \* MERGEFORMAT </w:instrText>
                          </w:r>
                          <w:r>
                            <w:fldChar w:fldCharType="separate"/>
                          </w:r>
                          <w:r>
                            <w:t>40</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g0Z8IBAACN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INGfCAQAAjQMAAA4AAAAAAAAAAQAgAAAAHgEAAGRycy9lMm9Eb2MueG1sUEsF&#10;BgAAAAAGAAYAWQEAAFIFAAAAAA==&#10;">
              <v:fill on="f" focussize="0,0"/>
              <v:stroke on="f"/>
              <v:imagedata o:title=""/>
              <o:lock v:ext="edit" aspectratio="f"/>
              <v:textbox inset="0mm,0mm,0mm,0mm" style="mso-fit-shape-to-text:t;">
                <w:txbxContent>
                  <w:p w14:paraId="45AAD372">
                    <w:pPr>
                      <w:pStyle w:val="1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E1F3A">
    <w:pPr>
      <w:pStyle w:val="17"/>
    </w:pPr>
    <w:r>
      <w:rPr>
        <w:rFonts w:hint="eastAsia"/>
      </w:rPr>
      <w:t>单一来源协商文件                                                      新疆招标有限公司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6CCB2">
    <w:pPr>
      <w:pStyle w:val="17"/>
    </w:pPr>
    <w:r>
      <w:rPr>
        <w:rFonts w:hint="eastAsia"/>
      </w:rPr>
      <w:t>单一来源</w:t>
    </w:r>
    <w:r>
      <w:rPr>
        <w:rFonts w:hint="eastAsia"/>
        <w:lang w:val="en-US" w:eastAsia="zh-CN"/>
      </w:rPr>
      <w:t>协商</w:t>
    </w:r>
    <w:r>
      <w:rPr>
        <w:rFonts w:hint="eastAsia"/>
      </w:rPr>
      <w:t>文件                                                                           新疆招标有限公司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944D3">
    <w:pPr>
      <w:pStyle w:val="17"/>
    </w:pPr>
    <w:r>
      <w:rPr>
        <w:rFonts w:hint="eastAsia"/>
      </w:rPr>
      <w:t>单一来源</w:t>
    </w:r>
    <w:r>
      <w:rPr>
        <w:rFonts w:hint="eastAsia"/>
        <w:lang w:val="en-US" w:eastAsia="zh-CN"/>
      </w:rPr>
      <w:t>协商</w:t>
    </w:r>
    <w:r>
      <w:rPr>
        <w:rFonts w:hint="eastAsia"/>
      </w:rPr>
      <w:t>文件                                                                           新疆招标有限公司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15812A10"/>
    <w:multiLevelType w:val="multilevel"/>
    <w:tmpl w:val="15812A10"/>
    <w:lvl w:ilvl="0" w:tentative="0">
      <w:start w:val="1"/>
      <w:numFmt w:val="upperLetter"/>
      <w:pStyle w:val="4"/>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7A0F6431"/>
    <w:multiLevelType w:val="singleLevel"/>
    <w:tmpl w:val="7A0F6431"/>
    <w:lvl w:ilvl="0" w:tentative="0">
      <w:start w:val="1"/>
      <w:numFmt w:val="decimal"/>
      <w:suff w:val="space"/>
      <w:lvlText w:val="%1."/>
      <w:lvlJc w:val="left"/>
    </w:lvl>
  </w:abstractNum>
  <w:num w:numId="1">
    <w:abstractNumId w:val="6"/>
  </w:num>
  <w:num w:numId="2">
    <w:abstractNumId w:val="7"/>
  </w:num>
  <w:num w:numId="3">
    <w:abstractNumId w:val="1"/>
  </w:num>
  <w:num w:numId="4">
    <w:abstractNumId w:val="5"/>
  </w:num>
  <w:num w:numId="5">
    <w:abstractNumId w:val="3"/>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40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YzRjMWFkMWVkNTBkMzBhNzgxNTFlODI1MjExOTEifQ=="/>
    <w:docVar w:name="KSO_WPS_MARK_KEY" w:val="22e27ab4-04dd-4bc7-b4d0-588938a9aaed"/>
  </w:docVars>
  <w:rsids>
    <w:rsidRoot w:val="00786CED"/>
    <w:rsid w:val="000039FD"/>
    <w:rsid w:val="00005EA5"/>
    <w:rsid w:val="000116C5"/>
    <w:rsid w:val="00014952"/>
    <w:rsid w:val="000167F5"/>
    <w:rsid w:val="00021919"/>
    <w:rsid w:val="00030FC6"/>
    <w:rsid w:val="000352E9"/>
    <w:rsid w:val="00036207"/>
    <w:rsid w:val="00037112"/>
    <w:rsid w:val="00037B44"/>
    <w:rsid w:val="00041C40"/>
    <w:rsid w:val="0005023C"/>
    <w:rsid w:val="00050A6B"/>
    <w:rsid w:val="00053691"/>
    <w:rsid w:val="00064B73"/>
    <w:rsid w:val="000707FE"/>
    <w:rsid w:val="00076406"/>
    <w:rsid w:val="000838C8"/>
    <w:rsid w:val="00085844"/>
    <w:rsid w:val="000862F2"/>
    <w:rsid w:val="000A1A8A"/>
    <w:rsid w:val="000A45A5"/>
    <w:rsid w:val="000B218A"/>
    <w:rsid w:val="000B369D"/>
    <w:rsid w:val="000B605F"/>
    <w:rsid w:val="000B7F9B"/>
    <w:rsid w:val="000C30C5"/>
    <w:rsid w:val="000D0451"/>
    <w:rsid w:val="000D05A7"/>
    <w:rsid w:val="000D6BB6"/>
    <w:rsid w:val="000D6F59"/>
    <w:rsid w:val="000E237E"/>
    <w:rsid w:val="000E5527"/>
    <w:rsid w:val="000F0282"/>
    <w:rsid w:val="000F24FB"/>
    <w:rsid w:val="00110ADF"/>
    <w:rsid w:val="00111743"/>
    <w:rsid w:val="00134DFE"/>
    <w:rsid w:val="00136C69"/>
    <w:rsid w:val="0014001B"/>
    <w:rsid w:val="0014772C"/>
    <w:rsid w:val="0015085E"/>
    <w:rsid w:val="0015790A"/>
    <w:rsid w:val="001722A5"/>
    <w:rsid w:val="00175DBF"/>
    <w:rsid w:val="001A1F8B"/>
    <w:rsid w:val="001B21AB"/>
    <w:rsid w:val="001C2935"/>
    <w:rsid w:val="001C32EA"/>
    <w:rsid w:val="001C7B80"/>
    <w:rsid w:val="001D4D2E"/>
    <w:rsid w:val="001E1F0A"/>
    <w:rsid w:val="001E7B9C"/>
    <w:rsid w:val="001F29A4"/>
    <w:rsid w:val="001F6970"/>
    <w:rsid w:val="001F7642"/>
    <w:rsid w:val="00200BAB"/>
    <w:rsid w:val="002072F8"/>
    <w:rsid w:val="00214841"/>
    <w:rsid w:val="00214865"/>
    <w:rsid w:val="00220B2E"/>
    <w:rsid w:val="0023512E"/>
    <w:rsid w:val="00250193"/>
    <w:rsid w:val="00260F52"/>
    <w:rsid w:val="00261640"/>
    <w:rsid w:val="002628F4"/>
    <w:rsid w:val="00270913"/>
    <w:rsid w:val="002805E6"/>
    <w:rsid w:val="00283C69"/>
    <w:rsid w:val="00294A53"/>
    <w:rsid w:val="002A11D3"/>
    <w:rsid w:val="002A123F"/>
    <w:rsid w:val="002C1337"/>
    <w:rsid w:val="002C1379"/>
    <w:rsid w:val="002C1F7B"/>
    <w:rsid w:val="002C5B5A"/>
    <w:rsid w:val="002D24B0"/>
    <w:rsid w:val="002D2563"/>
    <w:rsid w:val="002D52F8"/>
    <w:rsid w:val="002E0B84"/>
    <w:rsid w:val="002E6FE7"/>
    <w:rsid w:val="002F1BB8"/>
    <w:rsid w:val="002F2FCF"/>
    <w:rsid w:val="003004A4"/>
    <w:rsid w:val="00306B64"/>
    <w:rsid w:val="00314FD9"/>
    <w:rsid w:val="00316B78"/>
    <w:rsid w:val="003172A8"/>
    <w:rsid w:val="00317826"/>
    <w:rsid w:val="003208CD"/>
    <w:rsid w:val="0032280E"/>
    <w:rsid w:val="00332DB7"/>
    <w:rsid w:val="003342C1"/>
    <w:rsid w:val="0034559F"/>
    <w:rsid w:val="00347AA3"/>
    <w:rsid w:val="00350FEB"/>
    <w:rsid w:val="00351777"/>
    <w:rsid w:val="003569E8"/>
    <w:rsid w:val="00361FE4"/>
    <w:rsid w:val="00363041"/>
    <w:rsid w:val="0036481F"/>
    <w:rsid w:val="00365FB5"/>
    <w:rsid w:val="00371844"/>
    <w:rsid w:val="0037503B"/>
    <w:rsid w:val="0038011C"/>
    <w:rsid w:val="00396119"/>
    <w:rsid w:val="003A7931"/>
    <w:rsid w:val="003B352C"/>
    <w:rsid w:val="003B50D8"/>
    <w:rsid w:val="003C0080"/>
    <w:rsid w:val="003C0EA7"/>
    <w:rsid w:val="003C25D7"/>
    <w:rsid w:val="003C789E"/>
    <w:rsid w:val="003D1C5F"/>
    <w:rsid w:val="003D1EA6"/>
    <w:rsid w:val="003D6B9F"/>
    <w:rsid w:val="003D7D6C"/>
    <w:rsid w:val="003E3C32"/>
    <w:rsid w:val="003E6551"/>
    <w:rsid w:val="003F3A99"/>
    <w:rsid w:val="003F58CD"/>
    <w:rsid w:val="003F640F"/>
    <w:rsid w:val="00404068"/>
    <w:rsid w:val="004113D1"/>
    <w:rsid w:val="00411E2D"/>
    <w:rsid w:val="00426715"/>
    <w:rsid w:val="00431CC3"/>
    <w:rsid w:val="00434097"/>
    <w:rsid w:val="004467F9"/>
    <w:rsid w:val="004549D4"/>
    <w:rsid w:val="00461DE6"/>
    <w:rsid w:val="004626AA"/>
    <w:rsid w:val="00476120"/>
    <w:rsid w:val="00481B44"/>
    <w:rsid w:val="00482EDC"/>
    <w:rsid w:val="0048705F"/>
    <w:rsid w:val="00493435"/>
    <w:rsid w:val="00495571"/>
    <w:rsid w:val="004A061C"/>
    <w:rsid w:val="004A06D3"/>
    <w:rsid w:val="004A09A4"/>
    <w:rsid w:val="004A3AE6"/>
    <w:rsid w:val="004B514C"/>
    <w:rsid w:val="004E49D6"/>
    <w:rsid w:val="004E59C2"/>
    <w:rsid w:val="004F4D21"/>
    <w:rsid w:val="004F57AC"/>
    <w:rsid w:val="00507D82"/>
    <w:rsid w:val="00514B7C"/>
    <w:rsid w:val="00515367"/>
    <w:rsid w:val="00516164"/>
    <w:rsid w:val="00516A03"/>
    <w:rsid w:val="00521401"/>
    <w:rsid w:val="005274AE"/>
    <w:rsid w:val="00530CD1"/>
    <w:rsid w:val="005404F4"/>
    <w:rsid w:val="005474D6"/>
    <w:rsid w:val="0055107A"/>
    <w:rsid w:val="00552936"/>
    <w:rsid w:val="00561F25"/>
    <w:rsid w:val="00566C4B"/>
    <w:rsid w:val="00567A8C"/>
    <w:rsid w:val="00571336"/>
    <w:rsid w:val="00573499"/>
    <w:rsid w:val="00574F0E"/>
    <w:rsid w:val="005A549A"/>
    <w:rsid w:val="005D0033"/>
    <w:rsid w:val="005D0F65"/>
    <w:rsid w:val="005D16DA"/>
    <w:rsid w:val="005D6F9C"/>
    <w:rsid w:val="005E2E2D"/>
    <w:rsid w:val="005E48D3"/>
    <w:rsid w:val="005E6D01"/>
    <w:rsid w:val="005E77DF"/>
    <w:rsid w:val="005F28B1"/>
    <w:rsid w:val="005F48D1"/>
    <w:rsid w:val="005F77DA"/>
    <w:rsid w:val="00604F84"/>
    <w:rsid w:val="006055AD"/>
    <w:rsid w:val="0060648C"/>
    <w:rsid w:val="00610DA4"/>
    <w:rsid w:val="00611318"/>
    <w:rsid w:val="00611E41"/>
    <w:rsid w:val="00612541"/>
    <w:rsid w:val="00617F9F"/>
    <w:rsid w:val="006218FB"/>
    <w:rsid w:val="006219D7"/>
    <w:rsid w:val="0063738C"/>
    <w:rsid w:val="00637E56"/>
    <w:rsid w:val="006525D2"/>
    <w:rsid w:val="00661026"/>
    <w:rsid w:val="006629AF"/>
    <w:rsid w:val="00663BE3"/>
    <w:rsid w:val="00663E71"/>
    <w:rsid w:val="0067586A"/>
    <w:rsid w:val="00677893"/>
    <w:rsid w:val="0068624C"/>
    <w:rsid w:val="00686E26"/>
    <w:rsid w:val="006967A8"/>
    <w:rsid w:val="006B10A6"/>
    <w:rsid w:val="006B1AB2"/>
    <w:rsid w:val="006D2676"/>
    <w:rsid w:val="006E4DFF"/>
    <w:rsid w:val="006F6C5C"/>
    <w:rsid w:val="0070690A"/>
    <w:rsid w:val="00707513"/>
    <w:rsid w:val="0071540D"/>
    <w:rsid w:val="00715536"/>
    <w:rsid w:val="0071680B"/>
    <w:rsid w:val="00740662"/>
    <w:rsid w:val="00755078"/>
    <w:rsid w:val="007558BB"/>
    <w:rsid w:val="0077157E"/>
    <w:rsid w:val="007724C2"/>
    <w:rsid w:val="0077420F"/>
    <w:rsid w:val="00782EA3"/>
    <w:rsid w:val="00786CED"/>
    <w:rsid w:val="00787D47"/>
    <w:rsid w:val="0079545B"/>
    <w:rsid w:val="007A33E4"/>
    <w:rsid w:val="007A3C07"/>
    <w:rsid w:val="007B1095"/>
    <w:rsid w:val="007B203C"/>
    <w:rsid w:val="007B2A9A"/>
    <w:rsid w:val="007B46D2"/>
    <w:rsid w:val="007C17C9"/>
    <w:rsid w:val="007D2211"/>
    <w:rsid w:val="007D3DE3"/>
    <w:rsid w:val="007E679F"/>
    <w:rsid w:val="007E68A4"/>
    <w:rsid w:val="007F2B91"/>
    <w:rsid w:val="0080234E"/>
    <w:rsid w:val="008043AD"/>
    <w:rsid w:val="008060EE"/>
    <w:rsid w:val="00813107"/>
    <w:rsid w:val="00821BF3"/>
    <w:rsid w:val="008258F5"/>
    <w:rsid w:val="00825FC1"/>
    <w:rsid w:val="00830909"/>
    <w:rsid w:val="008316D3"/>
    <w:rsid w:val="00833E8D"/>
    <w:rsid w:val="008374A4"/>
    <w:rsid w:val="00841D7B"/>
    <w:rsid w:val="00842E76"/>
    <w:rsid w:val="00843242"/>
    <w:rsid w:val="008438CA"/>
    <w:rsid w:val="008542AB"/>
    <w:rsid w:val="008542D2"/>
    <w:rsid w:val="00867ADD"/>
    <w:rsid w:val="0087520A"/>
    <w:rsid w:val="00876915"/>
    <w:rsid w:val="0087759A"/>
    <w:rsid w:val="00886AE1"/>
    <w:rsid w:val="0089372F"/>
    <w:rsid w:val="008A5AB5"/>
    <w:rsid w:val="008B06B8"/>
    <w:rsid w:val="008C188E"/>
    <w:rsid w:val="008D40EE"/>
    <w:rsid w:val="008E4402"/>
    <w:rsid w:val="008E6841"/>
    <w:rsid w:val="009013AC"/>
    <w:rsid w:val="00906798"/>
    <w:rsid w:val="00926350"/>
    <w:rsid w:val="009276E0"/>
    <w:rsid w:val="00931C5E"/>
    <w:rsid w:val="009327D2"/>
    <w:rsid w:val="009423F2"/>
    <w:rsid w:val="009626AB"/>
    <w:rsid w:val="009642A1"/>
    <w:rsid w:val="00965EE1"/>
    <w:rsid w:val="00970AC2"/>
    <w:rsid w:val="00976CA9"/>
    <w:rsid w:val="00980D51"/>
    <w:rsid w:val="009A7F09"/>
    <w:rsid w:val="009B2495"/>
    <w:rsid w:val="009C033C"/>
    <w:rsid w:val="009C38DD"/>
    <w:rsid w:val="009C3914"/>
    <w:rsid w:val="009C6A87"/>
    <w:rsid w:val="009C73AB"/>
    <w:rsid w:val="009E64C5"/>
    <w:rsid w:val="009F2D93"/>
    <w:rsid w:val="009F5E17"/>
    <w:rsid w:val="00A165AC"/>
    <w:rsid w:val="00A2064E"/>
    <w:rsid w:val="00A2324A"/>
    <w:rsid w:val="00A236F8"/>
    <w:rsid w:val="00A32A62"/>
    <w:rsid w:val="00A35BC6"/>
    <w:rsid w:val="00A52882"/>
    <w:rsid w:val="00A55D24"/>
    <w:rsid w:val="00A57B66"/>
    <w:rsid w:val="00A81AF4"/>
    <w:rsid w:val="00A82991"/>
    <w:rsid w:val="00A9382F"/>
    <w:rsid w:val="00AA6E97"/>
    <w:rsid w:val="00AB36A1"/>
    <w:rsid w:val="00AB3AF6"/>
    <w:rsid w:val="00AC0F6D"/>
    <w:rsid w:val="00AC2160"/>
    <w:rsid w:val="00AC339C"/>
    <w:rsid w:val="00AC417F"/>
    <w:rsid w:val="00AC5820"/>
    <w:rsid w:val="00AD0697"/>
    <w:rsid w:val="00AD1845"/>
    <w:rsid w:val="00AD293B"/>
    <w:rsid w:val="00AD2A08"/>
    <w:rsid w:val="00AD7A66"/>
    <w:rsid w:val="00AE422F"/>
    <w:rsid w:val="00AE74C2"/>
    <w:rsid w:val="00AE7E07"/>
    <w:rsid w:val="00AF2A65"/>
    <w:rsid w:val="00AF2FEE"/>
    <w:rsid w:val="00B12A83"/>
    <w:rsid w:val="00B22231"/>
    <w:rsid w:val="00B33214"/>
    <w:rsid w:val="00B34D4A"/>
    <w:rsid w:val="00B361BA"/>
    <w:rsid w:val="00B575AF"/>
    <w:rsid w:val="00B6479A"/>
    <w:rsid w:val="00B8225A"/>
    <w:rsid w:val="00B8730A"/>
    <w:rsid w:val="00B87FF0"/>
    <w:rsid w:val="00B931D4"/>
    <w:rsid w:val="00B94082"/>
    <w:rsid w:val="00B96CE0"/>
    <w:rsid w:val="00BA57C1"/>
    <w:rsid w:val="00BB01F9"/>
    <w:rsid w:val="00BB119A"/>
    <w:rsid w:val="00BB3924"/>
    <w:rsid w:val="00BC1800"/>
    <w:rsid w:val="00BC2376"/>
    <w:rsid w:val="00BC29E7"/>
    <w:rsid w:val="00BC4B61"/>
    <w:rsid w:val="00BC71DF"/>
    <w:rsid w:val="00BE15B3"/>
    <w:rsid w:val="00BE40FE"/>
    <w:rsid w:val="00BE6383"/>
    <w:rsid w:val="00BE729B"/>
    <w:rsid w:val="00C07BA3"/>
    <w:rsid w:val="00C104D4"/>
    <w:rsid w:val="00C1071F"/>
    <w:rsid w:val="00C10A43"/>
    <w:rsid w:val="00C128EF"/>
    <w:rsid w:val="00C13B68"/>
    <w:rsid w:val="00C25CB5"/>
    <w:rsid w:val="00C32558"/>
    <w:rsid w:val="00C33EDC"/>
    <w:rsid w:val="00C3401E"/>
    <w:rsid w:val="00C34AAD"/>
    <w:rsid w:val="00C37936"/>
    <w:rsid w:val="00C42E2C"/>
    <w:rsid w:val="00C46F3D"/>
    <w:rsid w:val="00C5252C"/>
    <w:rsid w:val="00C53FC9"/>
    <w:rsid w:val="00C56C90"/>
    <w:rsid w:val="00C62720"/>
    <w:rsid w:val="00C62CB6"/>
    <w:rsid w:val="00C64D04"/>
    <w:rsid w:val="00C70950"/>
    <w:rsid w:val="00C71830"/>
    <w:rsid w:val="00C77F7B"/>
    <w:rsid w:val="00C953D2"/>
    <w:rsid w:val="00CA20C7"/>
    <w:rsid w:val="00CB5312"/>
    <w:rsid w:val="00CC424D"/>
    <w:rsid w:val="00CD0AF3"/>
    <w:rsid w:val="00CD1A92"/>
    <w:rsid w:val="00CD6C91"/>
    <w:rsid w:val="00CF09E0"/>
    <w:rsid w:val="00CF4E5F"/>
    <w:rsid w:val="00CF53DA"/>
    <w:rsid w:val="00CF56EA"/>
    <w:rsid w:val="00CF61B1"/>
    <w:rsid w:val="00CF72CE"/>
    <w:rsid w:val="00D0382F"/>
    <w:rsid w:val="00D1000D"/>
    <w:rsid w:val="00D1399E"/>
    <w:rsid w:val="00D15499"/>
    <w:rsid w:val="00D15787"/>
    <w:rsid w:val="00D240B3"/>
    <w:rsid w:val="00D2561C"/>
    <w:rsid w:val="00D266D9"/>
    <w:rsid w:val="00D347E5"/>
    <w:rsid w:val="00D34F92"/>
    <w:rsid w:val="00D40136"/>
    <w:rsid w:val="00D461FA"/>
    <w:rsid w:val="00D5098A"/>
    <w:rsid w:val="00D55138"/>
    <w:rsid w:val="00D575D2"/>
    <w:rsid w:val="00D75080"/>
    <w:rsid w:val="00D81DA0"/>
    <w:rsid w:val="00D820E8"/>
    <w:rsid w:val="00D84E3D"/>
    <w:rsid w:val="00D8509E"/>
    <w:rsid w:val="00D87779"/>
    <w:rsid w:val="00DA3E77"/>
    <w:rsid w:val="00DB4E56"/>
    <w:rsid w:val="00DC5E89"/>
    <w:rsid w:val="00DD0BF9"/>
    <w:rsid w:val="00DD78F1"/>
    <w:rsid w:val="00DD78F3"/>
    <w:rsid w:val="00DF2773"/>
    <w:rsid w:val="00DF2DC4"/>
    <w:rsid w:val="00E00CC0"/>
    <w:rsid w:val="00E169C4"/>
    <w:rsid w:val="00E2048E"/>
    <w:rsid w:val="00E20B99"/>
    <w:rsid w:val="00E238B6"/>
    <w:rsid w:val="00E30F22"/>
    <w:rsid w:val="00E32643"/>
    <w:rsid w:val="00E41102"/>
    <w:rsid w:val="00E44700"/>
    <w:rsid w:val="00E4736F"/>
    <w:rsid w:val="00E51F7F"/>
    <w:rsid w:val="00E529AB"/>
    <w:rsid w:val="00E71BF2"/>
    <w:rsid w:val="00E752A0"/>
    <w:rsid w:val="00E8101C"/>
    <w:rsid w:val="00E81447"/>
    <w:rsid w:val="00E84B60"/>
    <w:rsid w:val="00E87847"/>
    <w:rsid w:val="00EA43F3"/>
    <w:rsid w:val="00EA4D6A"/>
    <w:rsid w:val="00EC47F0"/>
    <w:rsid w:val="00EC5996"/>
    <w:rsid w:val="00ED0D1C"/>
    <w:rsid w:val="00ED22E6"/>
    <w:rsid w:val="00ED2EBE"/>
    <w:rsid w:val="00ED38B9"/>
    <w:rsid w:val="00ED7A4B"/>
    <w:rsid w:val="00EE3774"/>
    <w:rsid w:val="00EF0005"/>
    <w:rsid w:val="00EF15B7"/>
    <w:rsid w:val="00EF254A"/>
    <w:rsid w:val="00EF336E"/>
    <w:rsid w:val="00F231C7"/>
    <w:rsid w:val="00F25014"/>
    <w:rsid w:val="00F25D6E"/>
    <w:rsid w:val="00F27D1B"/>
    <w:rsid w:val="00F30AA6"/>
    <w:rsid w:val="00F4188A"/>
    <w:rsid w:val="00F522AB"/>
    <w:rsid w:val="00F52D76"/>
    <w:rsid w:val="00F5673F"/>
    <w:rsid w:val="00F56895"/>
    <w:rsid w:val="00F57B38"/>
    <w:rsid w:val="00F653BD"/>
    <w:rsid w:val="00F6659C"/>
    <w:rsid w:val="00F82E6B"/>
    <w:rsid w:val="00F930B4"/>
    <w:rsid w:val="00FB2EA4"/>
    <w:rsid w:val="00FB747D"/>
    <w:rsid w:val="00FC0D4E"/>
    <w:rsid w:val="00FD672A"/>
    <w:rsid w:val="00FF2507"/>
    <w:rsid w:val="00FF38F1"/>
    <w:rsid w:val="0173411D"/>
    <w:rsid w:val="01A85D51"/>
    <w:rsid w:val="01EA726D"/>
    <w:rsid w:val="020411DA"/>
    <w:rsid w:val="0248710E"/>
    <w:rsid w:val="027B01B1"/>
    <w:rsid w:val="02933E98"/>
    <w:rsid w:val="032B4819"/>
    <w:rsid w:val="03AC1CCF"/>
    <w:rsid w:val="03D11D23"/>
    <w:rsid w:val="03EE5484"/>
    <w:rsid w:val="042F4302"/>
    <w:rsid w:val="04CC7A1A"/>
    <w:rsid w:val="05665812"/>
    <w:rsid w:val="059B00A7"/>
    <w:rsid w:val="060059C3"/>
    <w:rsid w:val="064C1D1F"/>
    <w:rsid w:val="065D7054"/>
    <w:rsid w:val="07CC1A54"/>
    <w:rsid w:val="08196EAF"/>
    <w:rsid w:val="082C1588"/>
    <w:rsid w:val="091E5277"/>
    <w:rsid w:val="093A7BD7"/>
    <w:rsid w:val="09903C9B"/>
    <w:rsid w:val="0A247DB2"/>
    <w:rsid w:val="0A622F41"/>
    <w:rsid w:val="0AEE00C0"/>
    <w:rsid w:val="0B073AE9"/>
    <w:rsid w:val="0B9355EC"/>
    <w:rsid w:val="0D964EE7"/>
    <w:rsid w:val="0DE9592E"/>
    <w:rsid w:val="0E395ED5"/>
    <w:rsid w:val="0ECB31F0"/>
    <w:rsid w:val="0ED902B4"/>
    <w:rsid w:val="0F7D1038"/>
    <w:rsid w:val="0FAE76B0"/>
    <w:rsid w:val="0FED40E6"/>
    <w:rsid w:val="10853E2D"/>
    <w:rsid w:val="10861954"/>
    <w:rsid w:val="109E251C"/>
    <w:rsid w:val="10C05094"/>
    <w:rsid w:val="10FB791F"/>
    <w:rsid w:val="111A380C"/>
    <w:rsid w:val="116642E9"/>
    <w:rsid w:val="11875983"/>
    <w:rsid w:val="118934CC"/>
    <w:rsid w:val="11915704"/>
    <w:rsid w:val="1220143A"/>
    <w:rsid w:val="13082AF4"/>
    <w:rsid w:val="133739BE"/>
    <w:rsid w:val="13745F49"/>
    <w:rsid w:val="1376180B"/>
    <w:rsid w:val="138E0CD4"/>
    <w:rsid w:val="13BF7656"/>
    <w:rsid w:val="13D05BCD"/>
    <w:rsid w:val="1463665F"/>
    <w:rsid w:val="14BA2617"/>
    <w:rsid w:val="15E248B7"/>
    <w:rsid w:val="16A873EC"/>
    <w:rsid w:val="170924C6"/>
    <w:rsid w:val="175D7044"/>
    <w:rsid w:val="18CB22CD"/>
    <w:rsid w:val="18CB468C"/>
    <w:rsid w:val="18E422E2"/>
    <w:rsid w:val="18E6684C"/>
    <w:rsid w:val="193D412E"/>
    <w:rsid w:val="194F44AA"/>
    <w:rsid w:val="19715320"/>
    <w:rsid w:val="19932405"/>
    <w:rsid w:val="19AD2F91"/>
    <w:rsid w:val="19E74BB9"/>
    <w:rsid w:val="1A002777"/>
    <w:rsid w:val="1AB0225C"/>
    <w:rsid w:val="1B0342CC"/>
    <w:rsid w:val="1B0B34C1"/>
    <w:rsid w:val="1C9176B6"/>
    <w:rsid w:val="1D5F1562"/>
    <w:rsid w:val="1E430E84"/>
    <w:rsid w:val="1E4F7829"/>
    <w:rsid w:val="1E86274F"/>
    <w:rsid w:val="1ECE1A50"/>
    <w:rsid w:val="1F1B651B"/>
    <w:rsid w:val="1F761B3C"/>
    <w:rsid w:val="1FD471C5"/>
    <w:rsid w:val="2038771A"/>
    <w:rsid w:val="23205276"/>
    <w:rsid w:val="23674749"/>
    <w:rsid w:val="2370219C"/>
    <w:rsid w:val="23E84E06"/>
    <w:rsid w:val="240B40AE"/>
    <w:rsid w:val="24A12E11"/>
    <w:rsid w:val="25CD79B1"/>
    <w:rsid w:val="26B17A32"/>
    <w:rsid w:val="26D44D6F"/>
    <w:rsid w:val="270A2600"/>
    <w:rsid w:val="270D202F"/>
    <w:rsid w:val="271D3CBA"/>
    <w:rsid w:val="27421E6C"/>
    <w:rsid w:val="27AA0826"/>
    <w:rsid w:val="28215D92"/>
    <w:rsid w:val="288C38CD"/>
    <w:rsid w:val="28B36B23"/>
    <w:rsid w:val="296D1BB1"/>
    <w:rsid w:val="29D634EE"/>
    <w:rsid w:val="2AA775C4"/>
    <w:rsid w:val="2AC52FE5"/>
    <w:rsid w:val="2B8A6683"/>
    <w:rsid w:val="2B8C0DF1"/>
    <w:rsid w:val="2BA0616F"/>
    <w:rsid w:val="2BC87CCD"/>
    <w:rsid w:val="2BD102FC"/>
    <w:rsid w:val="2C0A7497"/>
    <w:rsid w:val="2C587E89"/>
    <w:rsid w:val="2C792640"/>
    <w:rsid w:val="2D321F91"/>
    <w:rsid w:val="2DA43F6D"/>
    <w:rsid w:val="2DFF38D9"/>
    <w:rsid w:val="2E0622F6"/>
    <w:rsid w:val="2E9C444D"/>
    <w:rsid w:val="2EC82477"/>
    <w:rsid w:val="2EF54E23"/>
    <w:rsid w:val="2F3374D9"/>
    <w:rsid w:val="2F8530AA"/>
    <w:rsid w:val="2F9A110D"/>
    <w:rsid w:val="2FC82F97"/>
    <w:rsid w:val="301372F6"/>
    <w:rsid w:val="304C730E"/>
    <w:rsid w:val="30E43E01"/>
    <w:rsid w:val="31A96FB5"/>
    <w:rsid w:val="323D65DF"/>
    <w:rsid w:val="32AB289F"/>
    <w:rsid w:val="32BC322A"/>
    <w:rsid w:val="331A4A39"/>
    <w:rsid w:val="33B91574"/>
    <w:rsid w:val="3492137F"/>
    <w:rsid w:val="350D4388"/>
    <w:rsid w:val="35747E49"/>
    <w:rsid w:val="35790319"/>
    <w:rsid w:val="35CC5CAA"/>
    <w:rsid w:val="35E16B6F"/>
    <w:rsid w:val="361A7BFB"/>
    <w:rsid w:val="366559E4"/>
    <w:rsid w:val="369473F8"/>
    <w:rsid w:val="37696D63"/>
    <w:rsid w:val="378105FB"/>
    <w:rsid w:val="37876221"/>
    <w:rsid w:val="37C52F61"/>
    <w:rsid w:val="38BB6F46"/>
    <w:rsid w:val="3A8D5437"/>
    <w:rsid w:val="3B6F773F"/>
    <w:rsid w:val="3BAC28BB"/>
    <w:rsid w:val="3BAE5599"/>
    <w:rsid w:val="3BF860E4"/>
    <w:rsid w:val="3CDC4526"/>
    <w:rsid w:val="3D356C89"/>
    <w:rsid w:val="3D483BF8"/>
    <w:rsid w:val="3DD23821"/>
    <w:rsid w:val="3E02031A"/>
    <w:rsid w:val="403E2581"/>
    <w:rsid w:val="4084713D"/>
    <w:rsid w:val="40C027DE"/>
    <w:rsid w:val="40E0426D"/>
    <w:rsid w:val="41B90DEA"/>
    <w:rsid w:val="42422468"/>
    <w:rsid w:val="429B0DFD"/>
    <w:rsid w:val="42B04CDF"/>
    <w:rsid w:val="42D068DB"/>
    <w:rsid w:val="43B8549A"/>
    <w:rsid w:val="43E62B9F"/>
    <w:rsid w:val="43EC32A0"/>
    <w:rsid w:val="43ED0DC6"/>
    <w:rsid w:val="444E7315"/>
    <w:rsid w:val="4565254C"/>
    <w:rsid w:val="46906E37"/>
    <w:rsid w:val="46AF3AC9"/>
    <w:rsid w:val="46B04A59"/>
    <w:rsid w:val="4752538D"/>
    <w:rsid w:val="47655843"/>
    <w:rsid w:val="47B24801"/>
    <w:rsid w:val="47C54534"/>
    <w:rsid w:val="480165F2"/>
    <w:rsid w:val="480A10F6"/>
    <w:rsid w:val="48660DC6"/>
    <w:rsid w:val="48871697"/>
    <w:rsid w:val="48CA295E"/>
    <w:rsid w:val="49290AF3"/>
    <w:rsid w:val="4A545B39"/>
    <w:rsid w:val="4B0C247A"/>
    <w:rsid w:val="4BB97053"/>
    <w:rsid w:val="4D415BF1"/>
    <w:rsid w:val="4D821AB6"/>
    <w:rsid w:val="4DD7321B"/>
    <w:rsid w:val="4EAF3848"/>
    <w:rsid w:val="4F1727EC"/>
    <w:rsid w:val="4F6452D6"/>
    <w:rsid w:val="4FA47125"/>
    <w:rsid w:val="4FC82A06"/>
    <w:rsid w:val="51685813"/>
    <w:rsid w:val="52751ED8"/>
    <w:rsid w:val="52BF07E4"/>
    <w:rsid w:val="52BF3FD8"/>
    <w:rsid w:val="539C09D4"/>
    <w:rsid w:val="53EC109A"/>
    <w:rsid w:val="543A0058"/>
    <w:rsid w:val="54B73456"/>
    <w:rsid w:val="55820AD2"/>
    <w:rsid w:val="558F3C75"/>
    <w:rsid w:val="56113C31"/>
    <w:rsid w:val="563805C7"/>
    <w:rsid w:val="56757FEC"/>
    <w:rsid w:val="56941CA1"/>
    <w:rsid w:val="56AC619E"/>
    <w:rsid w:val="57782CAE"/>
    <w:rsid w:val="578F2469"/>
    <w:rsid w:val="57902707"/>
    <w:rsid w:val="57E02CC4"/>
    <w:rsid w:val="58321B3B"/>
    <w:rsid w:val="58801DB1"/>
    <w:rsid w:val="58A86323"/>
    <w:rsid w:val="58AF7765"/>
    <w:rsid w:val="58CE32E7"/>
    <w:rsid w:val="58D77C23"/>
    <w:rsid w:val="59C56616"/>
    <w:rsid w:val="59EC656D"/>
    <w:rsid w:val="59F16F49"/>
    <w:rsid w:val="5A0709DC"/>
    <w:rsid w:val="5C25339C"/>
    <w:rsid w:val="5C387CD5"/>
    <w:rsid w:val="5C6238A2"/>
    <w:rsid w:val="5CEA540F"/>
    <w:rsid w:val="5DCF482B"/>
    <w:rsid w:val="5E373CA1"/>
    <w:rsid w:val="5E895E64"/>
    <w:rsid w:val="5EEB60D9"/>
    <w:rsid w:val="5F001485"/>
    <w:rsid w:val="5F284018"/>
    <w:rsid w:val="5F51779F"/>
    <w:rsid w:val="600504E4"/>
    <w:rsid w:val="60830691"/>
    <w:rsid w:val="60B66CB8"/>
    <w:rsid w:val="616C5E66"/>
    <w:rsid w:val="61BC3E5A"/>
    <w:rsid w:val="628E6FE0"/>
    <w:rsid w:val="63137909"/>
    <w:rsid w:val="6319167D"/>
    <w:rsid w:val="631B7213"/>
    <w:rsid w:val="64BD0615"/>
    <w:rsid w:val="65F55B8D"/>
    <w:rsid w:val="66320B8F"/>
    <w:rsid w:val="66772A46"/>
    <w:rsid w:val="66850F53"/>
    <w:rsid w:val="66A308B5"/>
    <w:rsid w:val="670E33AA"/>
    <w:rsid w:val="67256946"/>
    <w:rsid w:val="672C4079"/>
    <w:rsid w:val="67300A9B"/>
    <w:rsid w:val="68B3115F"/>
    <w:rsid w:val="69036EC4"/>
    <w:rsid w:val="6AC76172"/>
    <w:rsid w:val="6DA53692"/>
    <w:rsid w:val="6DB41283"/>
    <w:rsid w:val="6DC63483"/>
    <w:rsid w:val="6E9673C7"/>
    <w:rsid w:val="6EE64C0C"/>
    <w:rsid w:val="6F6C3363"/>
    <w:rsid w:val="6FCD1926"/>
    <w:rsid w:val="701954E6"/>
    <w:rsid w:val="70205EFC"/>
    <w:rsid w:val="703D0641"/>
    <w:rsid w:val="70D900E5"/>
    <w:rsid w:val="713952F0"/>
    <w:rsid w:val="7141039E"/>
    <w:rsid w:val="718D5869"/>
    <w:rsid w:val="71E62010"/>
    <w:rsid w:val="7242693D"/>
    <w:rsid w:val="726056E6"/>
    <w:rsid w:val="72755F49"/>
    <w:rsid w:val="72C21A9D"/>
    <w:rsid w:val="73265C65"/>
    <w:rsid w:val="733C73CA"/>
    <w:rsid w:val="735C57B8"/>
    <w:rsid w:val="738467A2"/>
    <w:rsid w:val="738F25F9"/>
    <w:rsid w:val="74907B05"/>
    <w:rsid w:val="74BE7A92"/>
    <w:rsid w:val="74CD15DA"/>
    <w:rsid w:val="75A81B01"/>
    <w:rsid w:val="75F74D8E"/>
    <w:rsid w:val="76143A84"/>
    <w:rsid w:val="77036C2F"/>
    <w:rsid w:val="77812FD5"/>
    <w:rsid w:val="78CE4BCA"/>
    <w:rsid w:val="78EA354B"/>
    <w:rsid w:val="79AC4EE3"/>
    <w:rsid w:val="79E52A6A"/>
    <w:rsid w:val="7A986BDB"/>
    <w:rsid w:val="7B884B56"/>
    <w:rsid w:val="7BB12C18"/>
    <w:rsid w:val="7BD476AD"/>
    <w:rsid w:val="7C8B6DF3"/>
    <w:rsid w:val="7E63143C"/>
    <w:rsid w:val="7EB811F4"/>
    <w:rsid w:val="7EE819EC"/>
    <w:rsid w:val="7FB65470"/>
    <w:rsid w:val="7FDF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nhideWhenUsed="0" w:uiPriority="0" w:semiHidden="0"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40"/>
    <w:qFormat/>
    <w:uiPriority w:val="0"/>
    <w:pPr>
      <w:keepNext/>
      <w:numPr>
        <w:ilvl w:val="0"/>
        <w:numId w:val="1"/>
      </w:numPr>
      <w:outlineLvl w:val="0"/>
    </w:pPr>
    <w:rPr>
      <w:rFonts w:ascii="Times New Roman" w:hAnsi="Times New Roman"/>
      <w:b/>
      <w:szCs w:val="20"/>
    </w:rPr>
  </w:style>
  <w:style w:type="paragraph" w:styleId="5">
    <w:name w:val="heading 2"/>
    <w:basedOn w:val="1"/>
    <w:next w:val="1"/>
    <w:link w:val="64"/>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link w:val="48"/>
    <w:qFormat/>
    <w:uiPriority w:val="9"/>
    <w:pPr>
      <w:keepNext/>
      <w:keepLines/>
      <w:spacing w:before="260" w:after="260" w:line="416" w:lineRule="auto"/>
      <w:outlineLvl w:val="2"/>
    </w:pPr>
    <w:rPr>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Arial" w:hAnsi="Arial"/>
      <w:kern w:val="0"/>
      <w:sz w:val="24"/>
    </w:rPr>
  </w:style>
  <w:style w:type="paragraph" w:styleId="3">
    <w:name w:val="Body Text First Indent"/>
    <w:basedOn w:val="2"/>
    <w:qFormat/>
    <w:uiPriority w:val="99"/>
    <w:pPr>
      <w:spacing w:after="120"/>
      <w:ind w:firstLine="420" w:firstLineChars="100"/>
    </w:pPr>
  </w:style>
  <w:style w:type="paragraph" w:styleId="7">
    <w:name w:val="Normal Indent"/>
    <w:basedOn w:val="1"/>
    <w:unhideWhenUsed/>
    <w:qFormat/>
    <w:uiPriority w:val="99"/>
    <w:pPr>
      <w:ind w:firstLine="420" w:firstLineChars="200"/>
    </w:pPr>
    <w:rPr>
      <w:rFonts w:ascii="Times New Roman" w:hAnsi="Times New Roman"/>
      <w:szCs w:val="24"/>
    </w:rPr>
  </w:style>
  <w:style w:type="paragraph" w:styleId="8">
    <w:name w:val="Document Map"/>
    <w:basedOn w:val="1"/>
    <w:link w:val="42"/>
    <w:semiHidden/>
    <w:unhideWhenUsed/>
    <w:qFormat/>
    <w:uiPriority w:val="99"/>
    <w:rPr>
      <w:rFonts w:ascii="宋体"/>
      <w:sz w:val="18"/>
      <w:szCs w:val="18"/>
    </w:rPr>
  </w:style>
  <w:style w:type="paragraph" w:styleId="9">
    <w:name w:val="toa heading"/>
    <w:basedOn w:val="1"/>
    <w:next w:val="1"/>
    <w:qFormat/>
    <w:uiPriority w:val="99"/>
    <w:pPr>
      <w:spacing w:before="120"/>
    </w:pPr>
    <w:rPr>
      <w:rFonts w:ascii="Arial" w:hAnsi="Arial" w:eastAsia="仿宋"/>
      <w:sz w:val="24"/>
    </w:rPr>
  </w:style>
  <w:style w:type="paragraph" w:styleId="10">
    <w:name w:val="annotation text"/>
    <w:basedOn w:val="1"/>
    <w:link w:val="60"/>
    <w:semiHidden/>
    <w:unhideWhenUsed/>
    <w:qFormat/>
    <w:uiPriority w:val="99"/>
    <w:pPr>
      <w:jc w:val="left"/>
    </w:pPr>
    <w:rPr>
      <w:rFonts w:ascii="Times New Roman" w:hAnsi="Times New Roman"/>
      <w:szCs w:val="20"/>
    </w:rPr>
  </w:style>
  <w:style w:type="paragraph" w:styleId="11">
    <w:name w:val="Salutation"/>
    <w:basedOn w:val="1"/>
    <w:next w:val="1"/>
    <w:link w:val="54"/>
    <w:unhideWhenUsed/>
    <w:qFormat/>
    <w:uiPriority w:val="99"/>
    <w:rPr>
      <w:rFonts w:ascii="宋体" w:hAnsi="Times New Roman"/>
      <w:b/>
      <w:sz w:val="28"/>
      <w:szCs w:val="20"/>
    </w:rPr>
  </w:style>
  <w:style w:type="paragraph" w:styleId="12">
    <w:name w:val="Body Text Indent"/>
    <w:basedOn w:val="1"/>
    <w:next w:val="13"/>
    <w:link w:val="41"/>
    <w:qFormat/>
    <w:uiPriority w:val="0"/>
    <w:pPr>
      <w:ind w:firstLine="480"/>
    </w:pPr>
    <w:rPr>
      <w:rFonts w:ascii="宋体" w:hAnsi="宋体"/>
      <w:sz w:val="24"/>
      <w:szCs w:val="20"/>
    </w:rPr>
  </w:style>
  <w:style w:type="paragraph" w:styleId="13">
    <w:name w:val="envelope return"/>
    <w:basedOn w:val="1"/>
    <w:qFormat/>
    <w:uiPriority w:val="0"/>
    <w:pPr>
      <w:snapToGrid w:val="0"/>
    </w:pPr>
    <w:rPr>
      <w:rFonts w:ascii="Arial" w:hAnsi="Arial" w:cs="Arial"/>
    </w:rPr>
  </w:style>
  <w:style w:type="paragraph" w:styleId="14">
    <w:name w:val="Plain Text"/>
    <w:basedOn w:val="1"/>
    <w:next w:val="15"/>
    <w:link w:val="39"/>
    <w:qFormat/>
    <w:uiPriority w:val="0"/>
    <w:rPr>
      <w:rFonts w:ascii="宋体" w:hAnsi="Courier New"/>
      <w:szCs w:val="20"/>
    </w:rPr>
  </w:style>
  <w:style w:type="paragraph" w:styleId="15">
    <w:name w:val="footer"/>
    <w:basedOn w:val="1"/>
    <w:link w:val="37"/>
    <w:unhideWhenUsed/>
    <w:qFormat/>
    <w:uiPriority w:val="99"/>
    <w:pPr>
      <w:tabs>
        <w:tab w:val="center" w:pos="4153"/>
        <w:tab w:val="right" w:pos="8306"/>
      </w:tabs>
      <w:snapToGrid w:val="0"/>
      <w:jc w:val="left"/>
    </w:pPr>
    <w:rPr>
      <w:sz w:val="18"/>
      <w:szCs w:val="18"/>
    </w:rPr>
  </w:style>
  <w:style w:type="paragraph" w:styleId="16">
    <w:name w:val="Balloon Text"/>
    <w:basedOn w:val="1"/>
    <w:link w:val="43"/>
    <w:semiHidden/>
    <w:unhideWhenUsed/>
    <w:qFormat/>
    <w:uiPriority w:val="99"/>
    <w:rPr>
      <w:sz w:val="18"/>
      <w:szCs w:val="18"/>
    </w:rPr>
  </w:style>
  <w:style w:type="paragraph" w:styleId="17">
    <w:name w:val="header"/>
    <w:basedOn w:val="1"/>
    <w:link w:val="36"/>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rPr>
      <w:rFonts w:ascii="Times New Roman" w:hAnsi="Times New Roman"/>
      <w:szCs w:val="20"/>
    </w:rPr>
  </w:style>
  <w:style w:type="paragraph" w:styleId="19">
    <w:name w:val="footnote text"/>
    <w:basedOn w:val="1"/>
    <w:qFormat/>
    <w:uiPriority w:val="0"/>
    <w:pPr>
      <w:snapToGrid w:val="0"/>
      <w:jc w:val="left"/>
    </w:pPr>
    <w:rPr>
      <w:sz w:val="18"/>
    </w:rPr>
  </w:style>
  <w:style w:type="paragraph" w:styleId="20">
    <w:name w:val="toc 2"/>
    <w:basedOn w:val="1"/>
    <w:next w:val="1"/>
    <w:unhideWhenUsed/>
    <w:qFormat/>
    <w:uiPriority w:val="39"/>
    <w:pPr>
      <w:ind w:left="420" w:leftChars="200"/>
    </w:pPr>
    <w:rPr>
      <w:rFonts w:ascii="Times New Roman" w:hAnsi="Times New Roman"/>
      <w:szCs w:val="20"/>
    </w:r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52"/>
    <w:qFormat/>
    <w:uiPriority w:val="10"/>
    <w:pPr>
      <w:spacing w:before="240" w:after="60"/>
      <w:jc w:val="center"/>
      <w:outlineLvl w:val="0"/>
    </w:pPr>
    <w:rPr>
      <w:rFonts w:ascii="Cambria" w:hAnsi="Cambria"/>
      <w:b/>
      <w:bCs/>
      <w:sz w:val="32"/>
      <w:szCs w:val="32"/>
    </w:rPr>
  </w:style>
  <w:style w:type="paragraph" w:styleId="23">
    <w:name w:val="annotation subject"/>
    <w:basedOn w:val="10"/>
    <w:next w:val="10"/>
    <w:link w:val="61"/>
    <w:semiHidden/>
    <w:unhideWhenUsed/>
    <w:qFormat/>
    <w:uiPriority w:val="99"/>
    <w:rPr>
      <w:b/>
      <w:bCs/>
    </w:rPr>
  </w:style>
  <w:style w:type="paragraph" w:styleId="24">
    <w:name w:val="Body Text First Indent 2"/>
    <w:basedOn w:val="12"/>
    <w:next w:val="12"/>
    <w:qFormat/>
    <w:uiPriority w:val="0"/>
    <w:pPr>
      <w:ind w:firstLine="420" w:firstLineChars="200"/>
    </w:pPr>
    <w:rPr>
      <w:rFonts w:ascii="Times New Roman" w:hAnsi="Times New Roman" w:eastAsia="宋?"/>
      <w:sz w:val="32"/>
      <w:szCs w:val="32"/>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qFormat/>
    <w:uiPriority w:val="0"/>
  </w:style>
  <w:style w:type="character" w:styleId="29">
    <w:name w:val="Emphasis"/>
    <w:qFormat/>
    <w:uiPriority w:val="0"/>
    <w:rPr>
      <w:color w:val="CC0033"/>
    </w:rPr>
  </w:style>
  <w:style w:type="character" w:styleId="30">
    <w:name w:val="Hyperlink"/>
    <w:unhideWhenUsed/>
    <w:qFormat/>
    <w:uiPriority w:val="99"/>
    <w:rPr>
      <w:color w:val="0000FF"/>
      <w:u w:val="single"/>
    </w:rPr>
  </w:style>
  <w:style w:type="character" w:styleId="31">
    <w:name w:val="annotation reference"/>
    <w:semiHidden/>
    <w:unhideWhenUsed/>
    <w:qFormat/>
    <w:uiPriority w:val="99"/>
    <w:rPr>
      <w:sz w:val="21"/>
      <w:szCs w:val="21"/>
    </w:rPr>
  </w:style>
  <w:style w:type="character" w:styleId="32">
    <w:name w:val="HTML Sample"/>
    <w:basedOn w:val="27"/>
    <w:semiHidden/>
    <w:unhideWhenUsed/>
    <w:qFormat/>
    <w:uiPriority w:val="99"/>
    <w:rPr>
      <w:rFonts w:ascii="Courier New" w:hAnsi="Courier New"/>
    </w:rPr>
  </w:style>
  <w:style w:type="paragraph" w:customStyle="1" w:styleId="3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4">
    <w:name w:val="Default"/>
    <w:next w:val="35"/>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35">
    <w:name w:val="大标题"/>
    <w:basedOn w:val="1"/>
    <w:next w:val="24"/>
    <w:qFormat/>
    <w:uiPriority w:val="0"/>
    <w:pPr>
      <w:jc w:val="center"/>
    </w:pPr>
    <w:rPr>
      <w:rFonts w:ascii="Arial" w:hAnsi="Arial"/>
      <w:b/>
      <w:sz w:val="28"/>
      <w:szCs w:val="24"/>
    </w:rPr>
  </w:style>
  <w:style w:type="character" w:customStyle="1" w:styleId="36">
    <w:name w:val="页眉 Char"/>
    <w:link w:val="17"/>
    <w:qFormat/>
    <w:uiPriority w:val="0"/>
    <w:rPr>
      <w:kern w:val="2"/>
      <w:sz w:val="18"/>
      <w:szCs w:val="18"/>
    </w:rPr>
  </w:style>
  <w:style w:type="character" w:customStyle="1" w:styleId="37">
    <w:name w:val="页脚 Char"/>
    <w:link w:val="15"/>
    <w:qFormat/>
    <w:uiPriority w:val="99"/>
    <w:rPr>
      <w:kern w:val="2"/>
      <w:sz w:val="18"/>
      <w:szCs w:val="18"/>
    </w:rPr>
  </w:style>
  <w:style w:type="paragraph" w:customStyle="1" w:styleId="38">
    <w:name w:val="表格"/>
    <w:basedOn w:val="1"/>
    <w:qFormat/>
    <w:uiPriority w:val="0"/>
    <w:pPr>
      <w:spacing w:line="400" w:lineRule="exact"/>
    </w:pPr>
    <w:rPr>
      <w:rFonts w:ascii="Times New Roman" w:hAnsi="Times New Roman"/>
      <w:sz w:val="24"/>
      <w:szCs w:val="24"/>
    </w:rPr>
  </w:style>
  <w:style w:type="character" w:customStyle="1" w:styleId="39">
    <w:name w:val="纯文本 Char"/>
    <w:link w:val="14"/>
    <w:qFormat/>
    <w:uiPriority w:val="0"/>
    <w:rPr>
      <w:rFonts w:ascii="宋体" w:hAnsi="Courier New"/>
      <w:kern w:val="2"/>
      <w:sz w:val="21"/>
    </w:rPr>
  </w:style>
  <w:style w:type="character" w:customStyle="1" w:styleId="40">
    <w:name w:val="标题 1 Char"/>
    <w:link w:val="4"/>
    <w:qFormat/>
    <w:uiPriority w:val="0"/>
    <w:rPr>
      <w:rFonts w:ascii="Times New Roman" w:hAnsi="Times New Roman"/>
      <w:b/>
      <w:kern w:val="2"/>
      <w:sz w:val="21"/>
    </w:rPr>
  </w:style>
  <w:style w:type="character" w:customStyle="1" w:styleId="41">
    <w:name w:val="正文文本缩进 Char"/>
    <w:link w:val="12"/>
    <w:qFormat/>
    <w:uiPriority w:val="0"/>
    <w:rPr>
      <w:rFonts w:ascii="宋体" w:hAnsi="宋体"/>
      <w:kern w:val="2"/>
      <w:sz w:val="24"/>
    </w:rPr>
  </w:style>
  <w:style w:type="character" w:customStyle="1" w:styleId="42">
    <w:name w:val="文档结构图 Char"/>
    <w:link w:val="8"/>
    <w:semiHidden/>
    <w:qFormat/>
    <w:uiPriority w:val="99"/>
    <w:rPr>
      <w:rFonts w:ascii="宋体"/>
      <w:kern w:val="2"/>
      <w:sz w:val="18"/>
      <w:szCs w:val="18"/>
    </w:rPr>
  </w:style>
  <w:style w:type="character" w:customStyle="1" w:styleId="43">
    <w:name w:val="批注框文本 Char"/>
    <w:link w:val="16"/>
    <w:semiHidden/>
    <w:qFormat/>
    <w:uiPriority w:val="99"/>
    <w:rPr>
      <w:kern w:val="2"/>
      <w:sz w:val="18"/>
      <w:szCs w:val="18"/>
    </w:rPr>
  </w:style>
  <w:style w:type="paragraph" w:customStyle="1" w:styleId="44">
    <w:name w:val="列出段落1"/>
    <w:basedOn w:val="1"/>
    <w:qFormat/>
    <w:uiPriority w:val="34"/>
    <w:pPr>
      <w:ind w:firstLine="420" w:firstLineChars="200"/>
    </w:pPr>
  </w:style>
  <w:style w:type="paragraph" w:styleId="45">
    <w:name w:val="List Paragraph"/>
    <w:basedOn w:val="1"/>
    <w:link w:val="62"/>
    <w:qFormat/>
    <w:uiPriority w:val="34"/>
    <w:pPr>
      <w:ind w:firstLine="420" w:firstLineChars="200"/>
    </w:pPr>
  </w:style>
  <w:style w:type="character" w:customStyle="1" w:styleId="46">
    <w:name w:val="标题 2 Char"/>
    <w:semiHidden/>
    <w:qFormat/>
    <w:uiPriority w:val="9"/>
    <w:rPr>
      <w:rFonts w:ascii="Cambria" w:hAnsi="Cambria" w:eastAsia="宋体" w:cs="Times New Roman"/>
      <w:b/>
      <w:bCs/>
      <w:kern w:val="2"/>
      <w:sz w:val="32"/>
      <w:szCs w:val="32"/>
    </w:rPr>
  </w:style>
  <w:style w:type="paragraph" w:customStyle="1" w:styleId="47">
    <w:name w:val="(符号)四标题1.1"/>
    <w:basedOn w:val="1"/>
    <w:qFormat/>
    <w:uiPriority w:val="99"/>
    <w:pPr>
      <w:spacing w:line="500" w:lineRule="exact"/>
    </w:pPr>
    <w:rPr>
      <w:rFonts w:ascii="宋体" w:hAnsi="宋体" w:cs="宋体"/>
      <w:color w:val="000000"/>
      <w:kern w:val="0"/>
      <w:sz w:val="24"/>
      <w:szCs w:val="20"/>
    </w:rPr>
  </w:style>
  <w:style w:type="character" w:customStyle="1" w:styleId="48">
    <w:name w:val="标题 3 Char"/>
    <w:link w:val="6"/>
    <w:qFormat/>
    <w:uiPriority w:val="9"/>
    <w:rPr>
      <w:b/>
      <w:bCs/>
      <w:kern w:val="2"/>
      <w:sz w:val="32"/>
      <w:szCs w:val="32"/>
    </w:rPr>
  </w:style>
  <w:style w:type="character" w:customStyle="1" w:styleId="49">
    <w:name w:val="正文文字 Char1"/>
    <w:link w:val="50"/>
    <w:qFormat/>
    <w:uiPriority w:val="0"/>
    <w:rPr>
      <w:rFonts w:ascii="宋体"/>
      <w:color w:val="000000"/>
      <w:sz w:val="28"/>
      <w:u w:color="000000"/>
    </w:rPr>
  </w:style>
  <w:style w:type="paragraph" w:customStyle="1" w:styleId="50">
    <w:name w:val="正文文字"/>
    <w:basedOn w:val="1"/>
    <w:link w:val="49"/>
    <w:qFormat/>
    <w:uiPriority w:val="0"/>
    <w:pPr>
      <w:widowControl/>
      <w:spacing w:line="2375" w:lineRule="atLeast"/>
      <w:ind w:firstLine="419"/>
      <w:textAlignment w:val="baseline"/>
    </w:pPr>
    <w:rPr>
      <w:rFonts w:ascii="宋体"/>
      <w:color w:val="000000"/>
      <w:kern w:val="0"/>
      <w:sz w:val="28"/>
      <w:szCs w:val="20"/>
      <w:u w:color="000000"/>
    </w:rPr>
  </w:style>
  <w:style w:type="paragraph" w:customStyle="1" w:styleId="51">
    <w:name w:val="_Style 6"/>
    <w:basedOn w:val="1"/>
    <w:qFormat/>
    <w:uiPriority w:val="0"/>
    <w:pPr>
      <w:spacing w:line="360" w:lineRule="auto"/>
      <w:ind w:firstLine="420" w:firstLineChars="200"/>
    </w:pPr>
    <w:rPr>
      <w:rFonts w:ascii="Times New Roman" w:hAnsi="Times New Roman"/>
      <w:szCs w:val="21"/>
    </w:rPr>
  </w:style>
  <w:style w:type="character" w:customStyle="1" w:styleId="52">
    <w:name w:val="标题 Char"/>
    <w:link w:val="22"/>
    <w:qFormat/>
    <w:uiPriority w:val="10"/>
    <w:rPr>
      <w:rFonts w:ascii="Cambria" w:hAnsi="Cambria"/>
      <w:b/>
      <w:bCs/>
      <w:kern w:val="2"/>
      <w:sz w:val="32"/>
      <w:szCs w:val="32"/>
    </w:rPr>
  </w:style>
  <w:style w:type="paragraph" w:customStyle="1" w:styleId="53">
    <w:name w:val="indent"/>
    <w:basedOn w:val="1"/>
    <w:qFormat/>
    <w:uiPriority w:val="0"/>
    <w:pPr>
      <w:widowControl/>
      <w:tabs>
        <w:tab w:val="left" w:pos="720"/>
      </w:tabs>
      <w:ind w:left="720" w:hanging="720"/>
    </w:pPr>
    <w:rPr>
      <w:rFonts w:ascii="Arial" w:hAnsi="Arial"/>
      <w:kern w:val="0"/>
      <w:sz w:val="22"/>
      <w:szCs w:val="20"/>
      <w:lang w:val="zh-CN" w:eastAsia="en-US"/>
    </w:rPr>
  </w:style>
  <w:style w:type="character" w:customStyle="1" w:styleId="54">
    <w:name w:val="称呼 Char"/>
    <w:link w:val="11"/>
    <w:qFormat/>
    <w:uiPriority w:val="99"/>
    <w:rPr>
      <w:rFonts w:ascii="宋体" w:hAnsi="Times New Roman"/>
      <w:b/>
      <w:kern w:val="2"/>
      <w:sz w:val="28"/>
    </w:rPr>
  </w:style>
  <w:style w:type="paragraph" w:customStyle="1" w:styleId="55">
    <w:name w:val="_Style 5"/>
    <w:qFormat/>
    <w:uiPriority w:val="1"/>
    <w:pPr>
      <w:adjustRightInd w:val="0"/>
      <w:snapToGrid w:val="0"/>
    </w:pPr>
    <w:rPr>
      <w:rFonts w:ascii="Tahoma" w:hAnsi="Tahoma" w:eastAsia="宋体" w:cs="Times New Roman"/>
      <w:sz w:val="22"/>
      <w:szCs w:val="22"/>
      <w:lang w:val="en-US" w:eastAsia="zh-CN" w:bidi="ar-SA"/>
    </w:rPr>
  </w:style>
  <w:style w:type="paragraph" w:customStyle="1" w:styleId="56">
    <w:name w:val="列出段落2"/>
    <w:basedOn w:val="1"/>
    <w:qFormat/>
    <w:uiPriority w:val="34"/>
    <w:pPr>
      <w:ind w:firstLine="420" w:firstLineChars="200"/>
    </w:pPr>
    <w:rPr>
      <w:rFonts w:ascii="Times New Roman" w:hAnsi="Times New Roman"/>
      <w:szCs w:val="20"/>
    </w:rPr>
  </w:style>
  <w:style w:type="paragraph" w:customStyle="1" w:styleId="57">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8">
    <w:name w:val="无间隔1"/>
    <w:qFormat/>
    <w:uiPriority w:val="1"/>
    <w:rPr>
      <w:rFonts w:ascii="Calibri" w:hAnsi="Calibri" w:eastAsia="宋体" w:cs="Times New Roman"/>
      <w:sz w:val="22"/>
      <w:szCs w:val="22"/>
      <w:lang w:val="en-US" w:eastAsia="zh-CN" w:bidi="ar-SA"/>
    </w:rPr>
  </w:style>
  <w:style w:type="paragraph" w:customStyle="1" w:styleId="59">
    <w:name w:val="（符号）二标题总则"/>
    <w:basedOn w:val="1"/>
    <w:qFormat/>
    <w:uiPriority w:val="99"/>
    <w:pPr>
      <w:spacing w:beforeLines="100" w:afterLines="100" w:line="500" w:lineRule="exact"/>
      <w:jc w:val="center"/>
      <w:outlineLvl w:val="1"/>
    </w:pPr>
    <w:rPr>
      <w:rFonts w:ascii="宋体" w:hAnsi="宋体" w:cs="宋体"/>
      <w:b/>
      <w:bCs/>
      <w:sz w:val="32"/>
      <w:szCs w:val="32"/>
    </w:rPr>
  </w:style>
  <w:style w:type="character" w:customStyle="1" w:styleId="60">
    <w:name w:val="批注文字 Char"/>
    <w:link w:val="10"/>
    <w:semiHidden/>
    <w:qFormat/>
    <w:uiPriority w:val="99"/>
    <w:rPr>
      <w:rFonts w:ascii="Times New Roman" w:hAnsi="Times New Roman"/>
      <w:kern w:val="2"/>
      <w:sz w:val="21"/>
    </w:rPr>
  </w:style>
  <w:style w:type="character" w:customStyle="1" w:styleId="61">
    <w:name w:val="批注主题 Char"/>
    <w:link w:val="23"/>
    <w:semiHidden/>
    <w:qFormat/>
    <w:uiPriority w:val="99"/>
    <w:rPr>
      <w:rFonts w:ascii="Times New Roman" w:hAnsi="Times New Roman"/>
      <w:b/>
      <w:bCs/>
      <w:kern w:val="2"/>
      <w:sz w:val="21"/>
    </w:rPr>
  </w:style>
  <w:style w:type="character" w:customStyle="1" w:styleId="62">
    <w:name w:val="列出段落 Char"/>
    <w:link w:val="45"/>
    <w:qFormat/>
    <w:uiPriority w:val="34"/>
    <w:rPr>
      <w:kern w:val="2"/>
      <w:sz w:val="21"/>
      <w:szCs w:val="22"/>
    </w:rPr>
  </w:style>
  <w:style w:type="paragraph" w:customStyle="1" w:styleId="63">
    <w:name w:val="TOC 标题1"/>
    <w:basedOn w:val="4"/>
    <w:next w:val="1"/>
    <w:semiHidden/>
    <w:unhideWhenUsed/>
    <w:qFormat/>
    <w:uiPriority w:val="39"/>
    <w:pPr>
      <w:keepLines/>
      <w:widowControl/>
      <w:numPr>
        <w:numId w:val="0"/>
      </w:numPr>
      <w:spacing w:before="480" w:line="276" w:lineRule="auto"/>
      <w:jc w:val="left"/>
      <w:outlineLvl w:val="9"/>
    </w:pPr>
    <w:rPr>
      <w:rFonts w:ascii="Cambria" w:hAnsi="Cambria"/>
      <w:bCs/>
      <w:color w:val="365F91"/>
      <w:kern w:val="0"/>
      <w:sz w:val="28"/>
      <w:szCs w:val="28"/>
    </w:rPr>
  </w:style>
  <w:style w:type="character" w:customStyle="1" w:styleId="64">
    <w:name w:val="标题 2 Char1"/>
    <w:link w:val="5"/>
    <w:qFormat/>
    <w:uiPriority w:val="9"/>
    <w:rPr>
      <w:rFonts w:ascii="Arial" w:hAnsi="Arial" w:eastAsia="黑体" w:cs="Times New Roman"/>
      <w:b/>
      <w:sz w:val="32"/>
      <w:szCs w:val="20"/>
    </w:rPr>
  </w:style>
  <w:style w:type="character" w:customStyle="1" w:styleId="65">
    <w:name w:val="font71"/>
    <w:basedOn w:val="27"/>
    <w:qFormat/>
    <w:uiPriority w:val="0"/>
    <w:rPr>
      <w:rFonts w:hint="default" w:ascii="Arial" w:hAnsi="Arial" w:cs="Arial"/>
      <w:color w:val="000000"/>
      <w:sz w:val="15"/>
      <w:szCs w:val="15"/>
      <w:u w:val="none"/>
    </w:rPr>
  </w:style>
  <w:style w:type="character" w:customStyle="1" w:styleId="66">
    <w:name w:val="font61"/>
    <w:basedOn w:val="27"/>
    <w:qFormat/>
    <w:uiPriority w:val="0"/>
    <w:rPr>
      <w:rFonts w:hint="eastAsia" w:ascii="宋体" w:hAnsi="宋体" w:eastAsia="宋体" w:cs="宋体"/>
      <w:color w:val="000000"/>
      <w:sz w:val="15"/>
      <w:szCs w:val="15"/>
      <w:u w:val="none"/>
    </w:rPr>
  </w:style>
  <w:style w:type="character" w:customStyle="1" w:styleId="67">
    <w:name w:val="font81"/>
    <w:basedOn w:val="27"/>
    <w:qFormat/>
    <w:uiPriority w:val="0"/>
    <w:rPr>
      <w:rFonts w:hint="eastAsia" w:ascii="等线 Light" w:hAnsi="等线 Light" w:eastAsia="等线 Light" w:cs="等线 Light"/>
      <w:color w:val="000000"/>
      <w:sz w:val="15"/>
      <w:szCs w:val="15"/>
      <w:u w:val="none"/>
    </w:rPr>
  </w:style>
  <w:style w:type="character" w:customStyle="1" w:styleId="68">
    <w:name w:val="font51"/>
    <w:basedOn w:val="27"/>
    <w:qFormat/>
    <w:uiPriority w:val="0"/>
    <w:rPr>
      <w:rFonts w:hint="eastAsia" w:ascii="宋体" w:hAnsi="宋体" w:eastAsia="宋体" w:cs="宋体"/>
      <w:color w:val="000000"/>
      <w:sz w:val="15"/>
      <w:szCs w:val="15"/>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12XZ</Company>
  <Pages>50</Pages>
  <Words>8080</Words>
  <Characters>8823</Characters>
  <Lines>225</Lines>
  <Paragraphs>63</Paragraphs>
  <TotalTime>5</TotalTime>
  <ScaleCrop>false</ScaleCrop>
  <LinksUpToDate>false</LinksUpToDate>
  <CharactersWithSpaces>8998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2023-07-04T04:48:00Z</dcterms:created>
  <dc:creator>姚佳</dc:creator>
  <cp:lastModifiedBy>哥屋恩啊</cp:lastModifiedBy>
  <cp:lastPrinted>2021-06-09T09:39:00Z</cp:lastPrinted>
  <dcterms:modified xsi:type="dcterms:W3CDTF">2025-06-19T07:44:55Z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A1CBCBE3DAB1409D8CD87446A4A26A02_13</vt:lpwstr>
  </property>
  <property fmtid="{D5CDD505-2E9C-101B-9397-08002B2CF9AE}" pid="4" name="KSOTemplateDocerSaveRecord">
    <vt:lpwstr>eyJoZGlkIjoiN2YzNjBkOTgyNWQ1YTMxYzM3MzMwNWFiODNmOWIzYWMiLCJ1c2VySWQiOiI0MDQzMTA1MDEifQ==</vt:lpwstr>
  </property>
</Properties>
</file>