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0FFF">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696C6586">
      <w:pPr>
        <w:rPr>
          <w:color w:val="000000" w:themeColor="text1"/>
          <w14:textFill>
            <w14:solidFill>
              <w14:schemeClr w14:val="tx1"/>
            </w14:solidFill>
          </w14:textFill>
        </w:rPr>
      </w:pPr>
    </w:p>
    <w:p w14:paraId="4A19B1DA">
      <w:pPr>
        <w:rPr>
          <w:color w:val="000000" w:themeColor="text1"/>
          <w14:textFill>
            <w14:solidFill>
              <w14:schemeClr w14:val="tx1"/>
            </w14:solidFill>
          </w14:textFill>
        </w:rPr>
      </w:pPr>
    </w:p>
    <w:p w14:paraId="545893AF">
      <w:pPr>
        <w:rPr>
          <w:color w:val="000000" w:themeColor="text1"/>
          <w14:textFill>
            <w14:solidFill>
              <w14:schemeClr w14:val="tx1"/>
            </w14:solidFill>
          </w14:textFill>
        </w:rPr>
      </w:pPr>
    </w:p>
    <w:p w14:paraId="46043E8A">
      <w:pPr>
        <w:jc w:val="center"/>
        <w:rPr>
          <w:rFonts w:eastAsia="方正楷体简体"/>
          <w:b/>
          <w:color w:val="000000" w:themeColor="text1"/>
          <w:sz w:val="52"/>
          <w14:textFill>
            <w14:solidFill>
              <w14:schemeClr w14:val="tx1"/>
            </w14:solidFill>
          </w14:textFill>
        </w:rPr>
      </w:pPr>
    </w:p>
    <w:p w14:paraId="76DD00E4">
      <w:pPr>
        <w:jc w:val="center"/>
        <w:rPr>
          <w:rFonts w:eastAsia="方正楷体简体"/>
          <w:b/>
          <w:color w:val="000000" w:themeColor="text1"/>
          <w:sz w:val="52"/>
          <w14:textFill>
            <w14:solidFill>
              <w14:schemeClr w14:val="tx1"/>
            </w14:solidFill>
          </w14:textFill>
        </w:rPr>
      </w:pPr>
    </w:p>
    <w:p w14:paraId="2F3F7393">
      <w:pPr>
        <w:jc w:val="center"/>
        <w:rPr>
          <w:rFonts w:ascii="仿宋" w:hAnsi="仿宋" w:eastAsia="仿宋" w:cs="仿宋"/>
          <w:color w:val="000000" w:themeColor="text1"/>
          <w:sz w:val="48"/>
          <w14:textFill>
            <w14:solidFill>
              <w14:schemeClr w14:val="tx1"/>
            </w14:solidFill>
          </w14:textFill>
        </w:rPr>
      </w:pPr>
      <w:r>
        <w:rPr>
          <w:rFonts w:hint="eastAsia" w:ascii="仿宋" w:hAnsi="仿宋" w:eastAsia="仿宋" w:cs="仿宋"/>
          <w:color w:val="000000" w:themeColor="text1"/>
          <w:sz w:val="120"/>
          <w:szCs w:val="120"/>
          <w14:textFill>
            <w14:solidFill>
              <w14:schemeClr w14:val="tx1"/>
            </w14:solidFill>
          </w14:textFill>
        </w:rPr>
        <w:t>招 标 文 件</w:t>
      </w:r>
    </w:p>
    <w:p w14:paraId="5AF6D5DC">
      <w:pPr>
        <w:rPr>
          <w:rFonts w:ascii="仿宋" w:hAnsi="仿宋" w:eastAsia="仿宋"/>
          <w:color w:val="000000" w:themeColor="text1"/>
          <w:sz w:val="48"/>
          <w14:textFill>
            <w14:solidFill>
              <w14:schemeClr w14:val="tx1"/>
            </w14:solidFill>
          </w14:textFill>
        </w:rPr>
      </w:pPr>
    </w:p>
    <w:p w14:paraId="5D7217AA">
      <w:pPr>
        <w:rPr>
          <w:rFonts w:ascii="仿宋" w:hAnsi="仿宋" w:eastAsia="仿宋"/>
          <w:color w:val="000000" w:themeColor="text1"/>
          <w:sz w:val="48"/>
          <w14:textFill>
            <w14:solidFill>
              <w14:schemeClr w14:val="tx1"/>
            </w14:solidFill>
          </w14:textFill>
        </w:rPr>
      </w:pPr>
    </w:p>
    <w:p w14:paraId="46A9E31B">
      <w:pPr>
        <w:pStyle w:val="35"/>
        <w:ind w:left="2337" w:leftChars="539" w:hanging="1206" w:hangingChars="335"/>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val="en-US" w:eastAsia="zh-CN"/>
          <w14:textFill>
            <w14:solidFill>
              <w14:schemeClr w14:val="tx1"/>
            </w14:solidFill>
          </w14:textFill>
        </w:rPr>
        <w:t xml:space="preserve">XZJ259-061-ZK   </w:t>
      </w:r>
    </w:p>
    <w:p w14:paraId="3DF43CD4">
      <w:pPr>
        <w:pStyle w:val="35"/>
        <w:ind w:left="2693" w:leftChars="539" w:hanging="1562" w:hangingChars="434"/>
        <w:rPr>
          <w:rFonts w:hint="default" w:ascii="仿宋" w:hAnsi="仿宋" w:eastAsia="仿宋"/>
          <w:color w:val="000000" w:themeColor="text1"/>
          <w:sz w:val="36"/>
          <w:szCs w:val="36"/>
          <w:lang w:val="en-US" w:eastAsia="zh-CN"/>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项目名称：</w:t>
      </w:r>
      <w:r>
        <w:rPr>
          <w:rFonts w:hint="eastAsia" w:ascii="仿宋" w:hAnsi="仿宋" w:eastAsia="仿宋"/>
          <w:color w:val="000000" w:themeColor="text1"/>
          <w:sz w:val="36"/>
          <w:szCs w:val="36"/>
          <w:lang w:val="en-US" w:eastAsia="zh-CN"/>
          <w14:textFill>
            <w14:solidFill>
              <w14:schemeClr w14:val="tx1"/>
            </w14:solidFill>
          </w14:textFill>
        </w:rPr>
        <w:t>克拉玛依市独山子人民医院双能X线骨密度仪采购项目</w:t>
      </w:r>
    </w:p>
    <w:p w14:paraId="0FDAD36B">
      <w:pPr>
        <w:pStyle w:val="35"/>
        <w:ind w:left="2337" w:leftChars="539" w:hanging="1206" w:hangingChars="335"/>
        <w:rPr>
          <w:rFonts w:ascii="仿宋" w:hAnsi="仿宋" w:eastAsia="仿宋"/>
          <w:color w:val="000000" w:themeColor="text1"/>
          <w:sz w:val="36"/>
          <w:szCs w:val="36"/>
          <w14:textFill>
            <w14:solidFill>
              <w14:schemeClr w14:val="tx1"/>
            </w14:solidFill>
          </w14:textFill>
        </w:rPr>
      </w:pPr>
    </w:p>
    <w:p w14:paraId="04FA7A46">
      <w:pPr>
        <w:jc w:val="right"/>
        <w:rPr>
          <w:rFonts w:ascii="仿宋" w:hAnsi="仿宋" w:eastAsia="仿宋"/>
          <w:color w:val="000000" w:themeColor="text1"/>
          <w:sz w:val="40"/>
          <w14:textFill>
            <w14:solidFill>
              <w14:schemeClr w14:val="tx1"/>
            </w14:solidFill>
          </w14:textFill>
        </w:rPr>
      </w:pPr>
    </w:p>
    <w:p w14:paraId="5CA3DF64">
      <w:pPr>
        <w:rPr>
          <w:rFonts w:ascii="仿宋" w:hAnsi="仿宋" w:eastAsia="仿宋"/>
          <w:color w:val="000000" w:themeColor="text1"/>
          <w:sz w:val="40"/>
          <w14:textFill>
            <w14:solidFill>
              <w14:schemeClr w14:val="tx1"/>
            </w14:solidFill>
          </w14:textFill>
        </w:rPr>
      </w:pPr>
    </w:p>
    <w:p w14:paraId="19A5615F">
      <w:pPr>
        <w:pStyle w:val="9"/>
        <w:rPr>
          <w:color w:val="000000" w:themeColor="text1"/>
          <w14:textFill>
            <w14:solidFill>
              <w14:schemeClr w14:val="tx1"/>
            </w14:solidFill>
          </w14:textFill>
        </w:rPr>
      </w:pPr>
    </w:p>
    <w:p w14:paraId="71331DDA">
      <w:pPr>
        <w:pStyle w:val="35"/>
        <w:ind w:left="2203" w:leftChars="539" w:hanging="1072" w:hangingChars="335"/>
        <w:rPr>
          <w:rFonts w:ascii="仿宋" w:hAnsi="仿宋" w:eastAsia="仿宋"/>
          <w:color w:val="000000" w:themeColor="text1"/>
          <w:sz w:val="32"/>
          <w:szCs w:val="32"/>
          <w14:textFill>
            <w14:solidFill>
              <w14:schemeClr w14:val="tx1"/>
            </w14:solidFill>
          </w14:textFill>
        </w:rPr>
      </w:pPr>
    </w:p>
    <w:p w14:paraId="2D858023">
      <w:pPr>
        <w:jc w:val="center"/>
        <w:rPr>
          <w:rFonts w:ascii="仿宋" w:hAnsi="仿宋" w:eastAsia="仿宋"/>
          <w:color w:val="000000" w:themeColor="text1"/>
          <w:sz w:val="32"/>
          <w:szCs w:val="32"/>
          <w14:textFill>
            <w14:solidFill>
              <w14:schemeClr w14:val="tx1"/>
            </w14:solidFill>
          </w14:textFill>
        </w:rPr>
      </w:pPr>
    </w:p>
    <w:p w14:paraId="6CD330D9">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新疆新之建工程咨询有限公司</w:t>
      </w:r>
    </w:p>
    <w:p w14:paraId="6D1B3F78">
      <w:pPr>
        <w:jc w:val="center"/>
        <w:rPr>
          <w:rFonts w:ascii="仿宋" w:hAnsi="仿宋" w:eastAsia="仿宋"/>
          <w:b/>
          <w:color w:val="000000" w:themeColor="text1"/>
          <w:sz w:val="44"/>
          <w:szCs w:val="44"/>
          <w14:textFill>
            <w14:solidFill>
              <w14:schemeClr w14:val="tx1"/>
            </w14:solidFill>
          </w14:textFill>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年0</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月</w:t>
      </w:r>
    </w:p>
    <w:p w14:paraId="1DF46EDD">
      <w:pPr>
        <w:tabs>
          <w:tab w:val="left" w:pos="2700"/>
        </w:tabs>
        <w:spacing w:before="624" w:beforeLines="200" w:line="360" w:lineRule="atLeast"/>
        <w:rPr>
          <w:rFonts w:ascii="仿宋" w:hAnsi="仿宋" w:eastAsia="仿宋"/>
          <w:b/>
          <w:color w:val="000000" w:themeColor="text1"/>
          <w:sz w:val="44"/>
          <w:szCs w:val="44"/>
          <w14:textFill>
            <w14:solidFill>
              <w14:schemeClr w14:val="tx1"/>
            </w14:solidFill>
          </w14:textFill>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2DDA04FE">
      <w:pPr>
        <w:tabs>
          <w:tab w:val="left" w:pos="2700"/>
        </w:tabs>
        <w:spacing w:before="624" w:beforeLines="200" w:line="360" w:lineRule="atLeast"/>
        <w:jc w:val="center"/>
        <w:rPr>
          <w:rFonts w:ascii="仿宋" w:hAnsi="仿宋" w:eastAsia="仿宋"/>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目    录</w:t>
      </w:r>
    </w:p>
    <w:p w14:paraId="76D7B0D7">
      <w:pPr>
        <w:pStyle w:val="19"/>
        <w:tabs>
          <w:tab w:val="right" w:leader="dot" w:pos="9288"/>
        </w:tabs>
        <w:ind w:firstLine="416" w:firstLineChars="139"/>
        <w:rPr>
          <w:rFonts w:ascii="仿宋" w:hAnsi="仿宋" w:eastAsia="仿宋"/>
          <w:b w:val="0"/>
          <w:bCs w:val="0"/>
          <w:caps w:val="0"/>
          <w:color w:val="000000" w:themeColor="text1"/>
          <w:sz w:val="30"/>
          <w:szCs w:val="30"/>
          <w14:textFill>
            <w14:solidFill>
              <w14:schemeClr w14:val="tx1"/>
            </w14:solidFill>
          </w14:textFill>
        </w:rPr>
      </w:pPr>
      <w:r>
        <w:rPr>
          <w:rFonts w:hint="eastAsia" w:ascii="仿宋" w:hAnsi="仿宋" w:eastAsia="仿宋"/>
          <w:b w:val="0"/>
          <w:color w:val="000000" w:themeColor="text1"/>
          <w:sz w:val="30"/>
          <w:szCs w:val="30"/>
          <w14:textFill>
            <w14:solidFill>
              <w14:schemeClr w14:val="tx1"/>
            </w14:solidFill>
          </w14:textFill>
        </w:rPr>
        <w:fldChar w:fldCharType="begin"/>
      </w:r>
      <w:r>
        <w:rPr>
          <w:rFonts w:hint="eastAsia" w:ascii="仿宋" w:hAnsi="仿宋" w:eastAsia="仿宋"/>
          <w:b w:val="0"/>
          <w:color w:val="000000" w:themeColor="text1"/>
          <w:sz w:val="30"/>
          <w:szCs w:val="30"/>
          <w14:textFill>
            <w14:solidFill>
              <w14:schemeClr w14:val="tx1"/>
            </w14:solidFill>
          </w14:textFill>
        </w:rPr>
        <w:instrText xml:space="preserve"> TOC \o "1-3" \h \z \u </w:instrText>
      </w:r>
      <w:r>
        <w:rPr>
          <w:rFonts w:hint="eastAsia" w:ascii="仿宋" w:hAnsi="仿宋" w:eastAsia="仿宋"/>
          <w:b w:val="0"/>
          <w:color w:val="000000" w:themeColor="text1"/>
          <w:sz w:val="30"/>
          <w:szCs w:val="30"/>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"_Toc5987693" </w:instrText>
      </w:r>
      <w:r>
        <w:rPr>
          <w:color w:val="000000" w:themeColor="text1"/>
          <w14:textFill>
            <w14:solidFill>
              <w14:schemeClr w14:val="tx1"/>
            </w14:solidFill>
          </w14:textFill>
        </w:rPr>
        <w:fldChar w:fldCharType="separate"/>
      </w:r>
      <w:r>
        <w:rPr>
          <w:rStyle w:val="28"/>
          <w:rFonts w:hint="eastAsia" w:ascii="仿宋" w:hAnsi="仿宋" w:eastAsia="仿宋"/>
          <w:b w:val="0"/>
          <w:color w:val="000000" w:themeColor="text1"/>
          <w:sz w:val="30"/>
          <w:szCs w:val="30"/>
          <w14:textFill>
            <w14:solidFill>
              <w14:schemeClr w14:val="tx1"/>
            </w14:solidFill>
          </w14:textFill>
        </w:rPr>
        <w:t>投标须知前附表</w:t>
      </w:r>
      <w:r>
        <w:rPr>
          <w:rFonts w:ascii="仿宋" w:hAnsi="仿宋" w:eastAsia="仿宋"/>
          <w:b w:val="0"/>
          <w:color w:val="000000" w:themeColor="text1"/>
          <w:sz w:val="30"/>
          <w:szCs w:val="30"/>
          <w14:textFill>
            <w14:solidFill>
              <w14:schemeClr w14:val="tx1"/>
            </w14:solidFill>
          </w14:textFill>
        </w:rPr>
        <w:tab/>
      </w:r>
      <w:r>
        <w:rPr>
          <w:rFonts w:ascii="仿宋" w:hAnsi="仿宋" w:eastAsia="仿宋"/>
          <w:b w:val="0"/>
          <w:color w:val="000000" w:themeColor="text1"/>
          <w:sz w:val="30"/>
          <w:szCs w:val="30"/>
          <w14:textFill>
            <w14:solidFill>
              <w14:schemeClr w14:val="tx1"/>
            </w14:solidFill>
          </w14:textFill>
        </w:rPr>
        <w:fldChar w:fldCharType="begin"/>
      </w:r>
      <w:r>
        <w:rPr>
          <w:rFonts w:ascii="仿宋" w:hAnsi="仿宋" w:eastAsia="仿宋"/>
          <w:b w:val="0"/>
          <w:color w:val="000000" w:themeColor="text1"/>
          <w:sz w:val="30"/>
          <w:szCs w:val="30"/>
          <w14:textFill>
            <w14:solidFill>
              <w14:schemeClr w14:val="tx1"/>
            </w14:solidFill>
          </w14:textFill>
        </w:rPr>
        <w:instrText xml:space="preserve"> PAGEREF _Toc5987693 \h </w:instrText>
      </w:r>
      <w:r>
        <w:rPr>
          <w:rFonts w:ascii="仿宋" w:hAnsi="仿宋" w:eastAsia="仿宋"/>
          <w:b w:val="0"/>
          <w:color w:val="000000" w:themeColor="text1"/>
          <w:sz w:val="30"/>
          <w:szCs w:val="30"/>
          <w14:textFill>
            <w14:solidFill>
              <w14:schemeClr w14:val="tx1"/>
            </w14:solidFill>
          </w14:textFill>
        </w:rPr>
        <w:fldChar w:fldCharType="separate"/>
      </w:r>
      <w:r>
        <w:rPr>
          <w:rFonts w:ascii="仿宋" w:hAnsi="仿宋" w:eastAsia="仿宋"/>
          <w:b w:val="0"/>
          <w:color w:val="000000" w:themeColor="text1"/>
          <w:sz w:val="30"/>
          <w:szCs w:val="30"/>
          <w14:textFill>
            <w14:solidFill>
              <w14:schemeClr w14:val="tx1"/>
            </w14:solidFill>
          </w14:textFill>
        </w:rPr>
        <w:t>1</w:t>
      </w:r>
      <w:r>
        <w:rPr>
          <w:rFonts w:ascii="仿宋" w:hAnsi="仿宋" w:eastAsia="仿宋"/>
          <w:b w:val="0"/>
          <w:color w:val="000000" w:themeColor="text1"/>
          <w:sz w:val="30"/>
          <w:szCs w:val="30"/>
          <w14:textFill>
            <w14:solidFill>
              <w14:schemeClr w14:val="tx1"/>
            </w14:solidFill>
          </w14:textFill>
        </w:rPr>
        <w:fldChar w:fldCharType="end"/>
      </w:r>
      <w:r>
        <w:rPr>
          <w:rFonts w:ascii="仿宋" w:hAnsi="仿宋" w:eastAsia="仿宋"/>
          <w:b w:val="0"/>
          <w:color w:val="000000" w:themeColor="text1"/>
          <w:sz w:val="30"/>
          <w:szCs w:val="30"/>
          <w14:textFill>
            <w14:solidFill>
              <w14:schemeClr w14:val="tx1"/>
            </w14:solidFill>
          </w14:textFill>
        </w:rPr>
        <w:fldChar w:fldCharType="end"/>
      </w:r>
    </w:p>
    <w:p w14:paraId="500B5251">
      <w:pPr>
        <w:pStyle w:val="19"/>
        <w:tabs>
          <w:tab w:val="right" w:leader="dot" w:pos="9288"/>
        </w:tabs>
        <w:ind w:firstLine="402"/>
        <w:rPr>
          <w:rFonts w:ascii="仿宋" w:hAnsi="仿宋" w:eastAsia="仿宋"/>
          <w:b w:val="0"/>
          <w:bCs w:val="0"/>
          <w:caps w:val="0"/>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"_Toc5987694" </w:instrText>
      </w:r>
      <w:r>
        <w:rPr>
          <w:color w:val="000000" w:themeColor="text1"/>
          <w14:textFill>
            <w14:solidFill>
              <w14:schemeClr w14:val="tx1"/>
            </w14:solidFill>
          </w14:textFill>
        </w:rPr>
        <w:fldChar w:fldCharType="separate"/>
      </w:r>
      <w:r>
        <w:rPr>
          <w:rStyle w:val="28"/>
          <w:rFonts w:hint="eastAsia" w:ascii="仿宋" w:hAnsi="仿宋" w:eastAsia="仿宋"/>
          <w:b w:val="0"/>
          <w:color w:val="000000" w:themeColor="text1"/>
          <w:sz w:val="30"/>
          <w:szCs w:val="30"/>
          <w14:textFill>
            <w14:solidFill>
              <w14:schemeClr w14:val="tx1"/>
            </w14:solidFill>
          </w14:textFill>
        </w:rPr>
        <w:t>第一章招标公告</w:t>
      </w:r>
      <w:r>
        <w:rPr>
          <w:rFonts w:ascii="仿宋" w:hAnsi="仿宋" w:eastAsia="仿宋"/>
          <w:b w:val="0"/>
          <w:color w:val="000000" w:themeColor="text1"/>
          <w:sz w:val="30"/>
          <w:szCs w:val="30"/>
          <w14:textFill>
            <w14:solidFill>
              <w14:schemeClr w14:val="tx1"/>
            </w14:solidFill>
          </w14:textFill>
        </w:rPr>
        <w:tab/>
      </w:r>
      <w:r>
        <w:rPr>
          <w:rFonts w:hint="eastAsia" w:ascii="仿宋" w:hAnsi="仿宋" w:eastAsia="仿宋"/>
          <w:b w:val="0"/>
          <w:color w:val="000000" w:themeColor="text1"/>
          <w:sz w:val="30"/>
          <w:szCs w:val="30"/>
          <w14:textFill>
            <w14:solidFill>
              <w14:schemeClr w14:val="tx1"/>
            </w14:solidFill>
          </w14:textFill>
        </w:rPr>
        <w:t>5</w:t>
      </w:r>
      <w:r>
        <w:rPr>
          <w:rFonts w:hint="eastAsia" w:ascii="仿宋" w:hAnsi="仿宋" w:eastAsia="仿宋"/>
          <w:b w:val="0"/>
          <w:color w:val="000000" w:themeColor="text1"/>
          <w:sz w:val="30"/>
          <w:szCs w:val="30"/>
          <w14:textFill>
            <w14:solidFill>
              <w14:schemeClr w14:val="tx1"/>
            </w14:solidFill>
          </w14:textFill>
        </w:rPr>
        <w:fldChar w:fldCharType="end"/>
      </w:r>
    </w:p>
    <w:p w14:paraId="07BF4DC3">
      <w:pPr>
        <w:pStyle w:val="19"/>
        <w:tabs>
          <w:tab w:val="right" w:leader="dot" w:pos="9288"/>
        </w:tabs>
        <w:ind w:firstLine="402"/>
        <w:rPr>
          <w:rFonts w:hint="eastAsia" w:ascii="仿宋" w:hAnsi="仿宋" w:eastAsia="仿宋"/>
          <w:b w:val="0"/>
          <w:bCs w:val="0"/>
          <w:caps w:val="0"/>
          <w:color w:val="000000" w:themeColor="text1"/>
          <w:sz w:val="30"/>
          <w:szCs w:val="30"/>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"_Toc5987695" </w:instrText>
      </w:r>
      <w:r>
        <w:rPr>
          <w:color w:val="000000" w:themeColor="text1"/>
          <w14:textFill>
            <w14:solidFill>
              <w14:schemeClr w14:val="tx1"/>
            </w14:solidFill>
          </w14:textFill>
        </w:rPr>
        <w:fldChar w:fldCharType="separate"/>
      </w:r>
      <w:r>
        <w:rPr>
          <w:rStyle w:val="28"/>
          <w:rFonts w:hint="eastAsia" w:ascii="仿宋" w:hAnsi="仿宋" w:eastAsia="仿宋"/>
          <w:b w:val="0"/>
          <w:color w:val="000000" w:themeColor="text1"/>
          <w:sz w:val="30"/>
          <w:szCs w:val="30"/>
          <w14:textFill>
            <w14:solidFill>
              <w14:schemeClr w14:val="tx1"/>
            </w14:solidFill>
          </w14:textFill>
        </w:rPr>
        <w:t>第二章投标须知</w:t>
      </w:r>
      <w:r>
        <w:rPr>
          <w:rFonts w:ascii="仿宋" w:hAnsi="仿宋" w:eastAsia="仿宋"/>
          <w:b w:val="0"/>
          <w:color w:val="000000" w:themeColor="text1"/>
          <w:sz w:val="30"/>
          <w:szCs w:val="30"/>
          <w14:textFill>
            <w14:solidFill>
              <w14:schemeClr w14:val="tx1"/>
            </w14:solidFill>
          </w14:textFill>
        </w:rPr>
        <w:tab/>
      </w:r>
      <w:r>
        <w:rPr>
          <w:rFonts w:ascii="仿宋" w:hAnsi="仿宋" w:eastAsia="仿宋"/>
          <w:b w:val="0"/>
          <w:color w:val="000000" w:themeColor="text1"/>
          <w:sz w:val="30"/>
          <w:szCs w:val="30"/>
          <w14:textFill>
            <w14:solidFill>
              <w14:schemeClr w14:val="tx1"/>
            </w14:solidFill>
          </w14:textFill>
        </w:rPr>
        <w:fldChar w:fldCharType="end"/>
      </w:r>
      <w:r>
        <w:rPr>
          <w:rFonts w:hint="eastAsia" w:ascii="仿宋" w:hAnsi="仿宋" w:eastAsia="仿宋"/>
          <w:b w:val="0"/>
          <w:color w:val="000000" w:themeColor="text1"/>
          <w:sz w:val="30"/>
          <w:szCs w:val="30"/>
          <w14:textFill>
            <w14:solidFill>
              <w14:schemeClr w14:val="tx1"/>
            </w14:solidFill>
          </w14:textFill>
        </w:rPr>
        <w:t>1</w:t>
      </w:r>
      <w:r>
        <w:rPr>
          <w:rFonts w:hint="eastAsia" w:ascii="仿宋" w:hAnsi="仿宋" w:eastAsia="仿宋"/>
          <w:b w:val="0"/>
          <w:color w:val="000000" w:themeColor="text1"/>
          <w:sz w:val="30"/>
          <w:szCs w:val="30"/>
          <w:lang w:val="en-US" w:eastAsia="zh-CN"/>
          <w14:textFill>
            <w14:solidFill>
              <w14:schemeClr w14:val="tx1"/>
            </w14:solidFill>
          </w14:textFill>
        </w:rPr>
        <w:t>0</w:t>
      </w:r>
    </w:p>
    <w:p w14:paraId="651F478F">
      <w:pPr>
        <w:pStyle w:val="19"/>
        <w:tabs>
          <w:tab w:val="right" w:leader="dot" w:pos="9288"/>
        </w:tabs>
        <w:ind w:firstLine="402"/>
        <w:rPr>
          <w:rFonts w:ascii="仿宋" w:hAnsi="仿宋" w:eastAsia="仿宋"/>
          <w:b w:val="0"/>
          <w:bCs w:val="0"/>
          <w:caps w:val="0"/>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"_Toc5987696" </w:instrText>
      </w:r>
      <w:r>
        <w:rPr>
          <w:color w:val="000000" w:themeColor="text1"/>
          <w14:textFill>
            <w14:solidFill>
              <w14:schemeClr w14:val="tx1"/>
            </w14:solidFill>
          </w14:textFill>
        </w:rPr>
        <w:fldChar w:fldCharType="separate"/>
      </w:r>
      <w:r>
        <w:rPr>
          <w:rStyle w:val="28"/>
          <w:rFonts w:hint="eastAsia" w:ascii="仿宋" w:hAnsi="仿宋" w:eastAsia="仿宋"/>
          <w:b w:val="0"/>
          <w:color w:val="000000" w:themeColor="text1"/>
          <w:sz w:val="30"/>
          <w:szCs w:val="30"/>
          <w14:textFill>
            <w14:solidFill>
              <w14:schemeClr w14:val="tx1"/>
            </w14:solidFill>
          </w14:textFill>
        </w:rPr>
        <w:t>第三章招标内容及技术要求</w:t>
      </w:r>
      <w:r>
        <w:rPr>
          <w:rFonts w:ascii="仿宋" w:hAnsi="仿宋" w:eastAsia="仿宋"/>
          <w:b w:val="0"/>
          <w:color w:val="000000" w:themeColor="text1"/>
          <w:sz w:val="30"/>
          <w:szCs w:val="30"/>
          <w14:textFill>
            <w14:solidFill>
              <w14:schemeClr w14:val="tx1"/>
            </w14:solidFill>
          </w14:textFill>
        </w:rPr>
        <w:tab/>
      </w:r>
      <w:r>
        <w:rPr>
          <w:rFonts w:ascii="仿宋" w:hAnsi="仿宋" w:eastAsia="仿宋"/>
          <w:b w:val="0"/>
          <w:color w:val="000000" w:themeColor="text1"/>
          <w:sz w:val="30"/>
          <w:szCs w:val="30"/>
          <w14:textFill>
            <w14:solidFill>
              <w14:schemeClr w14:val="tx1"/>
            </w14:solidFill>
          </w14:textFill>
        </w:rPr>
        <w:fldChar w:fldCharType="end"/>
      </w:r>
      <w:r>
        <w:rPr>
          <w:rFonts w:hint="eastAsia" w:ascii="仿宋" w:hAnsi="仿宋" w:eastAsia="仿宋"/>
          <w:b w:val="0"/>
          <w:color w:val="000000" w:themeColor="text1"/>
          <w:sz w:val="30"/>
          <w:szCs w:val="30"/>
          <w14:textFill>
            <w14:solidFill>
              <w14:schemeClr w14:val="tx1"/>
            </w14:solidFill>
          </w14:textFill>
        </w:rPr>
        <w:t>31</w:t>
      </w:r>
    </w:p>
    <w:p w14:paraId="01CCC57C">
      <w:pPr>
        <w:pStyle w:val="19"/>
        <w:tabs>
          <w:tab w:val="right" w:leader="dot" w:pos="9288"/>
        </w:tabs>
        <w:ind w:firstLine="402"/>
        <w:rPr>
          <w:rFonts w:hint="default" w:ascii="仿宋" w:hAnsi="仿宋" w:eastAsia="仿宋"/>
          <w:b w:val="0"/>
          <w:bCs w:val="0"/>
          <w:caps w:val="0"/>
          <w:color w:val="000000" w:themeColor="text1"/>
          <w:sz w:val="30"/>
          <w:szCs w:val="30"/>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"_Toc5987697" </w:instrText>
      </w:r>
      <w:r>
        <w:rPr>
          <w:color w:val="000000" w:themeColor="text1"/>
          <w14:textFill>
            <w14:solidFill>
              <w14:schemeClr w14:val="tx1"/>
            </w14:solidFill>
          </w14:textFill>
        </w:rPr>
        <w:fldChar w:fldCharType="separate"/>
      </w:r>
      <w:r>
        <w:rPr>
          <w:rStyle w:val="28"/>
          <w:rFonts w:hint="eastAsia" w:ascii="仿宋" w:hAnsi="仿宋" w:eastAsia="仿宋"/>
          <w:b w:val="0"/>
          <w:color w:val="000000" w:themeColor="text1"/>
          <w:sz w:val="30"/>
          <w:szCs w:val="30"/>
          <w14:textFill>
            <w14:solidFill>
              <w14:schemeClr w14:val="tx1"/>
            </w14:solidFill>
          </w14:textFill>
        </w:rPr>
        <w:t>第四章合同主要条款</w:t>
      </w:r>
      <w:r>
        <w:rPr>
          <w:rFonts w:ascii="仿宋" w:hAnsi="仿宋" w:eastAsia="仿宋"/>
          <w:b w:val="0"/>
          <w:color w:val="000000" w:themeColor="text1"/>
          <w:sz w:val="30"/>
          <w:szCs w:val="30"/>
          <w14:textFill>
            <w14:solidFill>
              <w14:schemeClr w14:val="tx1"/>
            </w14:solidFill>
          </w14:textFill>
        </w:rPr>
        <w:tab/>
      </w:r>
      <w:r>
        <w:rPr>
          <w:rFonts w:ascii="仿宋" w:hAnsi="仿宋" w:eastAsia="仿宋"/>
          <w:b w:val="0"/>
          <w:color w:val="000000" w:themeColor="text1"/>
          <w:sz w:val="30"/>
          <w:szCs w:val="30"/>
          <w14:textFill>
            <w14:solidFill>
              <w14:schemeClr w14:val="tx1"/>
            </w14:solidFill>
          </w14:textFill>
        </w:rPr>
        <w:fldChar w:fldCharType="end"/>
      </w:r>
      <w:r>
        <w:rPr>
          <w:rFonts w:hint="eastAsia" w:ascii="仿宋" w:hAnsi="仿宋" w:eastAsia="仿宋"/>
          <w:b w:val="0"/>
          <w:color w:val="000000" w:themeColor="text1"/>
          <w:sz w:val="30"/>
          <w:szCs w:val="30"/>
          <w:lang w:val="en-US" w:eastAsia="zh-CN"/>
          <w14:textFill>
            <w14:solidFill>
              <w14:schemeClr w14:val="tx1"/>
            </w14:solidFill>
          </w14:textFill>
        </w:rPr>
        <w:t>39</w:t>
      </w:r>
    </w:p>
    <w:p w14:paraId="7BC84C2E">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fldChar w:fldCharType="end"/>
      </w:r>
      <w:r>
        <w:rPr>
          <w:rFonts w:hint="eastAsia" w:ascii="仿宋" w:hAnsi="仿宋" w:eastAsia="仿宋"/>
          <w:color w:val="000000" w:themeColor="text1"/>
          <w:sz w:val="28"/>
          <w14:textFill>
            <w14:solidFill>
              <w14:schemeClr w14:val="tx1"/>
            </w14:solidFill>
          </w14:textFill>
        </w:rPr>
        <w:t>附件：（投标书格式）</w:t>
      </w:r>
    </w:p>
    <w:p w14:paraId="6834E8C8">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附件一 投标书</w:t>
      </w:r>
    </w:p>
    <w:p w14:paraId="4B78D66C">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附件二 法定代表人资格证明书（格式）/法定代表人授权委托书（格式）</w:t>
      </w:r>
    </w:p>
    <w:p w14:paraId="3E44AE5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附件三 供应商关于投标文件的声明函</w:t>
      </w:r>
    </w:p>
    <w:p w14:paraId="3EBB6455">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附件四 供应商诚信投标承诺书</w:t>
      </w:r>
    </w:p>
    <w:p w14:paraId="597458E6">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附件五 供应商反商业贿赂承诺书</w:t>
      </w:r>
    </w:p>
    <w:p w14:paraId="045E6E87">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附件六 开标一览表</w:t>
      </w:r>
    </w:p>
    <w:p w14:paraId="458C8354">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附件七 投标产品名称、数量、规格明细报价表</w:t>
      </w:r>
    </w:p>
    <w:p w14:paraId="5F771F83">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附件八 技术规格偏离表</w:t>
      </w:r>
    </w:p>
    <w:p w14:paraId="27580B60">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附件九 商务所有条款偏离表</w:t>
      </w:r>
    </w:p>
    <w:p w14:paraId="72C50ED7">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附件十 投标产品近三年相同产品销售业绩表</w:t>
      </w:r>
    </w:p>
    <w:p w14:paraId="74C3DC1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附件十一 中小企业声明函(货物)</w:t>
      </w:r>
    </w:p>
    <w:p w14:paraId="76583ECC">
      <w:pPr>
        <w:tabs>
          <w:tab w:val="left" w:pos="6262"/>
        </w:tabs>
        <w:spacing w:line="480" w:lineRule="auto"/>
        <w:ind w:firstLine="560" w:firstLineChars="200"/>
        <w:rPr>
          <w:rFonts w:ascii="仿宋" w:hAnsi="仿宋" w:eastAsia="仿宋"/>
          <w:color w:val="000000" w:themeColor="text1"/>
          <w:sz w:val="28"/>
          <w14:textFill>
            <w14:solidFill>
              <w14:schemeClr w14:val="tx1"/>
            </w14:solidFill>
          </w14:textFill>
        </w:rPr>
      </w:pPr>
    </w:p>
    <w:p w14:paraId="4948222D">
      <w:pPr>
        <w:snapToGrid w:val="0"/>
        <w:spacing w:line="360" w:lineRule="auto"/>
        <w:ind w:firstLine="561"/>
        <w:rPr>
          <w:rFonts w:ascii="仿宋" w:hAnsi="仿宋" w:eastAsia="仿宋"/>
          <w:color w:val="000000" w:themeColor="text1"/>
          <w:sz w:val="28"/>
          <w14:textFill>
            <w14:solidFill>
              <w14:schemeClr w14:val="tx1"/>
            </w14:solidFill>
          </w14:textFill>
        </w:rPr>
      </w:pPr>
    </w:p>
    <w:p w14:paraId="213AD9E3">
      <w:pPr>
        <w:pStyle w:val="3"/>
        <w:rPr>
          <w:rFonts w:ascii="仿宋" w:hAnsi="仿宋" w:eastAsia="仿宋" w:cs="宋体"/>
          <w:color w:val="000000" w:themeColor="text1"/>
          <w:kern w:val="0"/>
          <w:sz w:val="28"/>
          <w:szCs w:val="28"/>
          <w14:textFill>
            <w14:solidFill>
              <w14:schemeClr w14:val="tx1"/>
            </w14:solidFill>
          </w14:textFill>
        </w:rPr>
      </w:pPr>
    </w:p>
    <w:p w14:paraId="7F56C7DC">
      <w:pPr>
        <w:pStyle w:val="3"/>
        <w:ind w:left="0" w:firstLine="0"/>
        <w:rPr>
          <w:rFonts w:ascii="仿宋" w:hAnsi="仿宋" w:eastAsia="仿宋"/>
          <w:color w:val="000000" w:themeColor="text1"/>
          <w:sz w:val="36"/>
          <w14:textFill>
            <w14:solidFill>
              <w14:schemeClr w14:val="tx1"/>
            </w14:solidFill>
          </w14:textFill>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017692A1">
      <w:pPr>
        <w:pStyle w:val="3"/>
        <w:ind w:left="0" w:firstLine="0"/>
        <w:rPr>
          <w:rFonts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t>投标须知前附表</w:t>
      </w:r>
      <w:bookmarkEnd w:id="0"/>
    </w:p>
    <w:tbl>
      <w:tblPr>
        <w:tblStyle w:val="23"/>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0138F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3DAE1E87">
            <w:pPr>
              <w:pStyle w:val="35"/>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9099" w:type="dxa"/>
            <w:tcMar>
              <w:top w:w="57" w:type="dxa"/>
              <w:bottom w:w="57" w:type="dxa"/>
            </w:tcMar>
            <w:vAlign w:val="center"/>
          </w:tcPr>
          <w:p w14:paraId="32BCBFC4">
            <w:pPr>
              <w:pStyle w:val="35"/>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r>
      <w:tr w14:paraId="1C07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2" w:hRule="atLeast"/>
          <w:jc w:val="center"/>
        </w:trPr>
        <w:tc>
          <w:tcPr>
            <w:tcW w:w="824" w:type="dxa"/>
            <w:tcMar>
              <w:top w:w="57" w:type="dxa"/>
              <w:bottom w:w="57" w:type="dxa"/>
            </w:tcMar>
            <w:vAlign w:val="center"/>
          </w:tcPr>
          <w:p w14:paraId="12D09B4C">
            <w:pPr>
              <w:pStyle w:val="35"/>
              <w:spacing w:line="4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9099" w:type="dxa"/>
            <w:tcBorders>
              <w:bottom w:val="single" w:color="auto" w:sz="4" w:space="0"/>
            </w:tcBorders>
            <w:tcMar>
              <w:top w:w="57" w:type="dxa"/>
              <w:bottom w:w="57" w:type="dxa"/>
            </w:tcMar>
            <w:vAlign w:val="center"/>
          </w:tcPr>
          <w:p w14:paraId="0C141057">
            <w:pPr>
              <w:pStyle w:val="35"/>
              <w:spacing w:line="420" w:lineRule="exact"/>
              <w:ind w:firstLine="0" w:firstLineChars="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r>
              <w:rPr>
                <w:rFonts w:hint="eastAsia" w:ascii="仿宋" w:hAnsi="仿宋" w:eastAsia="仿宋"/>
                <w:color w:val="000000" w:themeColor="text1"/>
                <w:sz w:val="24"/>
                <w:szCs w:val="24"/>
                <w:lang w:eastAsia="zh-CN"/>
                <w14:textFill>
                  <w14:solidFill>
                    <w14:schemeClr w14:val="tx1"/>
                  </w14:solidFill>
                </w14:textFill>
              </w:rPr>
              <w:t>克拉玛依市独山子人民医院双能X线骨密度仪采购项目</w:t>
            </w:r>
          </w:p>
          <w:p w14:paraId="740EF8BD">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olor w:val="000000" w:themeColor="text1"/>
                <w:sz w:val="24"/>
                <w:szCs w:val="24"/>
                <w:lang w:val="en-US" w:eastAsia="zh-CN"/>
                <w14:textFill>
                  <w14:solidFill>
                    <w14:schemeClr w14:val="tx1"/>
                  </w14:solidFill>
                </w14:textFill>
              </w:rPr>
              <w:t>XZJ259-061-ZK</w:t>
            </w:r>
          </w:p>
          <w:p w14:paraId="0D95BB32">
            <w:pPr>
              <w:pStyle w:val="35"/>
              <w:spacing w:line="420" w:lineRule="exact"/>
              <w:ind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招标内容：</w:t>
            </w:r>
            <w:r>
              <w:rPr>
                <w:rFonts w:hint="eastAsia" w:ascii="仿宋" w:hAnsi="仿宋" w:eastAsia="仿宋"/>
                <w:color w:val="000000" w:themeColor="text1"/>
                <w:sz w:val="24"/>
                <w:szCs w:val="24"/>
                <w:lang w:eastAsia="zh-CN"/>
                <w14:textFill>
                  <w14:solidFill>
                    <w14:schemeClr w14:val="tx1"/>
                  </w14:solidFill>
                </w14:textFill>
              </w:rPr>
              <w:t>双能X线骨密度仪采购项目</w:t>
            </w:r>
            <w:r>
              <w:rPr>
                <w:rFonts w:hint="eastAsia" w:ascii="仿宋" w:hAnsi="仿宋" w:eastAsia="仿宋"/>
                <w:color w:val="000000" w:themeColor="text1"/>
                <w:sz w:val="24"/>
                <w:szCs w:val="24"/>
                <w:lang w:val="en-US" w:eastAsia="zh-CN"/>
                <w14:textFill>
                  <w14:solidFill>
                    <w14:schemeClr w14:val="tx1"/>
                  </w14:solidFill>
                </w14:textFill>
              </w:rPr>
              <w:t xml:space="preserve">      </w:t>
            </w:r>
          </w:p>
        </w:tc>
      </w:tr>
      <w:tr w14:paraId="5B9B7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ED638A8">
            <w:pPr>
              <w:pStyle w:val="35"/>
              <w:spacing w:line="4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9099" w:type="dxa"/>
            <w:tcMar>
              <w:top w:w="57" w:type="dxa"/>
              <w:bottom w:w="57" w:type="dxa"/>
            </w:tcMar>
            <w:vAlign w:val="center"/>
          </w:tcPr>
          <w:p w14:paraId="4B808F25">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项目采购预算：</w:t>
            </w:r>
            <w:r>
              <w:rPr>
                <w:rFonts w:hint="eastAsia" w:ascii="仿宋" w:hAnsi="仿宋" w:eastAsia="仿宋"/>
                <w:color w:val="000000" w:themeColor="text1"/>
                <w:sz w:val="24"/>
                <w:szCs w:val="24"/>
                <w:lang w:val="en-US" w:eastAsia="zh-CN"/>
                <w14:textFill>
                  <w14:solidFill>
                    <w14:schemeClr w14:val="tx1"/>
                  </w14:solidFill>
                </w14:textFill>
              </w:rPr>
              <w:t>70万元</w:t>
            </w:r>
            <w:r>
              <w:rPr>
                <w:rFonts w:hint="eastAsia" w:ascii="仿宋" w:hAnsi="仿宋" w:eastAsia="仿宋"/>
                <w:color w:val="000000" w:themeColor="text1"/>
                <w:sz w:val="24"/>
                <w:szCs w:val="24"/>
                <w14:textFill>
                  <w14:solidFill>
                    <w14:schemeClr w14:val="tx1"/>
                  </w14:solidFill>
                </w14:textFill>
              </w:rPr>
              <w:t>；</w:t>
            </w:r>
          </w:p>
          <w:p w14:paraId="0C81D2D8">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hAnsi="仿宋" w:cs="宋体"/>
                <w:b/>
                <w:color w:val="000000" w:themeColor="text1"/>
                <w:kern w:val="0"/>
                <w:sz w:val="24"/>
                <w:szCs w:val="24"/>
                <w14:textFill>
                  <w14:solidFill>
                    <w14:schemeClr w14:val="tx1"/>
                  </w14:solidFill>
                </w14:textFill>
              </w:rPr>
              <w:t>投标人投标报价不得高于各包设备的预算单价及预算总价，否则其投标将被否决。</w:t>
            </w:r>
          </w:p>
        </w:tc>
      </w:tr>
      <w:tr w14:paraId="581BD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6B8D256">
            <w:pPr>
              <w:pStyle w:val="35"/>
              <w:spacing w:line="4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9099" w:type="dxa"/>
            <w:tcMar>
              <w:top w:w="57" w:type="dxa"/>
              <w:bottom w:w="57" w:type="dxa"/>
            </w:tcMar>
            <w:vAlign w:val="center"/>
          </w:tcPr>
          <w:p w14:paraId="60396874">
            <w:pPr>
              <w:pStyle w:val="35"/>
              <w:spacing w:line="420" w:lineRule="exact"/>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克拉玛依市独山子人民医院</w:t>
            </w:r>
          </w:p>
          <w:p w14:paraId="3E30C4F4">
            <w:pPr>
              <w:pStyle w:val="35"/>
              <w:spacing w:line="420" w:lineRule="exact"/>
              <w:ind w:firstLine="0" w:firstLineChars="0"/>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联系人：李长春</w:t>
            </w:r>
          </w:p>
          <w:p w14:paraId="420DD25D">
            <w:pPr>
              <w:pStyle w:val="35"/>
              <w:spacing w:line="420" w:lineRule="exact"/>
              <w:ind w:firstLine="0"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联系电话：0992-3651933</w:t>
            </w:r>
          </w:p>
        </w:tc>
      </w:tr>
      <w:tr w14:paraId="0182C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2376C8DC">
            <w:pPr>
              <w:pStyle w:val="35"/>
              <w:spacing w:line="4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9099" w:type="dxa"/>
            <w:tcMar>
              <w:top w:w="57" w:type="dxa"/>
              <w:bottom w:w="57" w:type="dxa"/>
            </w:tcMar>
            <w:vAlign w:val="center"/>
          </w:tcPr>
          <w:p w14:paraId="278C1D18">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采购代理机构：新疆新之建工程咨询有限公司。</w:t>
            </w:r>
          </w:p>
          <w:p w14:paraId="14C65115">
            <w:pPr>
              <w:pStyle w:val="35"/>
              <w:spacing w:line="420" w:lineRule="exact"/>
              <w:ind w:firstLine="0" w:firstLineChars="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地址：新疆乌鲁木齐市沙依巴克区克西街618号亚欣国际酒店五楼</w:t>
            </w:r>
          </w:p>
        </w:tc>
      </w:tr>
      <w:tr w14:paraId="57D95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3A94580B">
            <w:pPr>
              <w:pStyle w:val="36"/>
              <w:snapToGrid w:val="0"/>
              <w:spacing w:line="288" w:lineRule="auto"/>
              <w:jc w:val="center"/>
              <w:rPr>
                <w:rFonts w:hint="eastAsia" w:ascii="仿宋" w:hAnsi="仿宋" w:eastAsia="仿宋" w:cs="仿宋_GB2312"/>
                <w:color w:val="000000" w:themeColor="text1"/>
                <w:szCs w:val="24"/>
                <w:lang w:val="en-US" w:eastAsia="zh-CN"/>
                <w14:textFill>
                  <w14:solidFill>
                    <w14:schemeClr w14:val="tx1"/>
                  </w14:solidFill>
                </w14:textFill>
              </w:rPr>
            </w:pPr>
            <w:r>
              <w:rPr>
                <w:rFonts w:hint="eastAsia" w:ascii="仿宋" w:hAnsi="仿宋" w:eastAsia="仿宋" w:cs="仿宋_GB2312"/>
                <w:color w:val="000000" w:themeColor="text1"/>
                <w:szCs w:val="24"/>
                <w:lang w:val="en-US" w:eastAsia="zh-CN"/>
                <w14:textFill>
                  <w14:solidFill>
                    <w14:schemeClr w14:val="tx1"/>
                  </w14:solidFill>
                </w14:textFill>
              </w:rPr>
              <w:t>5</w:t>
            </w:r>
          </w:p>
        </w:tc>
        <w:tc>
          <w:tcPr>
            <w:tcW w:w="9099" w:type="dxa"/>
            <w:tcMar>
              <w:top w:w="57" w:type="dxa"/>
              <w:bottom w:w="57" w:type="dxa"/>
            </w:tcMar>
            <w:vAlign w:val="center"/>
          </w:tcPr>
          <w:p w14:paraId="5E7C5649">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资格要求：</w:t>
            </w:r>
          </w:p>
          <w:p w14:paraId="46733361">
            <w:pPr>
              <w:pStyle w:val="36"/>
              <w:snapToGrid w:val="0"/>
              <w:spacing w:line="288" w:lineRule="auto"/>
              <w:rPr>
                <w:rFonts w:hint="eastAsia" w:ascii="仿宋" w:hAnsi="仿宋" w:eastAsia="仿宋" w:cs="仿宋_GB2312"/>
                <w:color w:val="000000" w:themeColor="text1"/>
                <w:szCs w:val="24"/>
                <w:lang w:eastAsia="zh-CN"/>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1、满足《中华人民共和国政府采购法》第二十二条规定</w:t>
            </w:r>
            <w:r>
              <w:rPr>
                <w:rFonts w:hint="eastAsia" w:ascii="仿宋" w:hAnsi="仿宋" w:eastAsia="仿宋" w:cs="仿宋_GB2312"/>
                <w:color w:val="000000" w:themeColor="text1"/>
                <w:szCs w:val="24"/>
                <w:lang w:eastAsia="zh-CN"/>
                <w14:textFill>
                  <w14:solidFill>
                    <w14:schemeClr w14:val="tx1"/>
                  </w14:solidFill>
                </w14:textFill>
              </w:rPr>
              <w:t>。</w:t>
            </w:r>
          </w:p>
          <w:p w14:paraId="42413E81">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2、落实政府采购政策需满足的资格要求：</w:t>
            </w:r>
          </w:p>
          <w:p w14:paraId="318B6396">
            <w:pPr>
              <w:pStyle w:val="36"/>
              <w:snapToGrid w:val="0"/>
              <w:spacing w:line="288" w:lineRule="auto"/>
              <w:rPr>
                <w:rFonts w:hint="eastAsia"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45203349">
            <w:pPr>
              <w:pStyle w:val="36"/>
              <w:snapToGrid w:val="0"/>
              <w:spacing w:line="288" w:lineRule="auto"/>
              <w:rPr>
                <w:rFonts w:hint="eastAsia"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2.2、监狱企业及残疾人福利性单位视同小型、微型企业，享受预留份额、评审中价格扣除等政府采购促进中小企业发展的政府采购政策。</w:t>
            </w:r>
          </w:p>
          <w:p w14:paraId="4C48F531">
            <w:pPr>
              <w:pStyle w:val="36"/>
              <w:snapToGrid w:val="0"/>
              <w:spacing w:line="288" w:lineRule="auto"/>
              <w:rPr>
                <w:rFonts w:hint="eastAsia"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2.3、中华人民共和国财政部、中华人民共和国工业和信息化部《政府采购促进中小企业发展管理办法》（财库〔2020〕46号）文件、《关于落实好政府采购支持中小企业发展的通知》（新财购〔2022〕22号）文件的规定。</w:t>
            </w:r>
          </w:p>
          <w:p w14:paraId="59125111">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3、有效的工商营业执照副本、税务登记证副本、组织机构代码证副本或“三证合一”的营业执照副本。</w:t>
            </w:r>
          </w:p>
          <w:p w14:paraId="35254787">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4、法定代表人投标需</w:t>
            </w:r>
            <w:r>
              <w:rPr>
                <w:rFonts w:hint="eastAsia" w:ascii="仿宋" w:hAnsi="仿宋" w:eastAsia="仿宋" w:cs="仿宋_GB2312"/>
                <w:color w:val="000000" w:themeColor="text1"/>
                <w:szCs w:val="24"/>
                <w:lang w:eastAsia="zh-CN"/>
                <w14:textFill>
                  <w14:solidFill>
                    <w14:schemeClr w14:val="tx1"/>
                  </w14:solidFill>
                </w14:textFill>
              </w:rPr>
              <w:t>提供</w:t>
            </w:r>
            <w:r>
              <w:rPr>
                <w:rFonts w:hint="eastAsia" w:ascii="仿宋" w:hAnsi="仿宋" w:eastAsia="仿宋" w:cs="仿宋_GB2312"/>
                <w:color w:val="000000" w:themeColor="text1"/>
                <w:szCs w:val="24"/>
                <w14:textFill>
                  <w14:solidFill>
                    <w14:schemeClr w14:val="tx1"/>
                  </w14:solidFill>
                </w14:textFill>
              </w:rPr>
              <w:t>法定代表人证明书（原件）及法定代表人身份证（原件），委托代理人投标需</w:t>
            </w:r>
            <w:r>
              <w:rPr>
                <w:rFonts w:hint="eastAsia" w:ascii="仿宋" w:hAnsi="仿宋" w:eastAsia="仿宋" w:cs="仿宋_GB2312"/>
                <w:color w:val="000000" w:themeColor="text1"/>
                <w:szCs w:val="24"/>
                <w:lang w:eastAsia="zh-CN"/>
                <w14:textFill>
                  <w14:solidFill>
                    <w14:schemeClr w14:val="tx1"/>
                  </w14:solidFill>
                </w14:textFill>
              </w:rPr>
              <w:t>提供</w:t>
            </w:r>
            <w:r>
              <w:rPr>
                <w:rFonts w:hint="eastAsia" w:ascii="仿宋" w:hAnsi="仿宋" w:eastAsia="仿宋" w:cs="仿宋_GB2312"/>
                <w:color w:val="000000" w:themeColor="text1"/>
                <w:szCs w:val="24"/>
                <w14:textFill>
                  <w14:solidFill>
                    <w14:schemeClr w14:val="tx1"/>
                  </w14:solidFill>
                </w14:textFill>
              </w:rPr>
              <w:t>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B173EF">
            <w:pPr>
              <w:pStyle w:val="36"/>
              <w:snapToGrid w:val="0"/>
              <w:spacing w:line="288" w:lineRule="auto"/>
              <w:jc w:val="both"/>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w:t>
            </w:r>
          </w:p>
          <w:p w14:paraId="6E7DE80F">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7、本项目的特定资格要求：</w:t>
            </w:r>
          </w:p>
          <w:p w14:paraId="0D287D2D">
            <w:pPr>
              <w:pStyle w:val="36"/>
              <w:snapToGrid w:val="0"/>
              <w:spacing w:line="288" w:lineRule="auto"/>
              <w:rPr>
                <w:rFonts w:hint="eastAsia" w:ascii="仿宋" w:hAnsi="仿宋" w:eastAsia="仿宋" w:cs="仿宋_GB2312"/>
                <w:color w:val="000000" w:themeColor="text1"/>
                <w:szCs w:val="24"/>
                <w:lang w:eastAsia="zh-CN"/>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Pr>
                <w:rFonts w:hint="eastAsia" w:ascii="仿宋" w:hAnsi="仿宋" w:eastAsia="仿宋" w:cs="仿宋_GB2312"/>
                <w:color w:val="000000" w:themeColor="text1"/>
                <w:szCs w:val="24"/>
                <w:lang w:eastAsia="zh-CN"/>
                <w14:textFill>
                  <w14:solidFill>
                    <w14:schemeClr w14:val="tx1"/>
                  </w14:solidFill>
                </w14:textFill>
              </w:rPr>
              <w:t>。</w:t>
            </w:r>
          </w:p>
          <w:p w14:paraId="729811EC">
            <w:pPr>
              <w:pStyle w:val="36"/>
              <w:snapToGrid w:val="0"/>
              <w:spacing w:line="288" w:lineRule="auto"/>
              <w:rPr>
                <w:rFonts w:hint="default" w:ascii="仿宋" w:hAnsi="仿宋" w:eastAsia="仿宋" w:cs="仿宋_GB2312"/>
                <w:color w:val="000000" w:themeColor="text1"/>
                <w:szCs w:val="24"/>
                <w:lang w:val="en-US" w:eastAsia="zh-CN"/>
                <w14:textFill>
                  <w14:solidFill>
                    <w14:schemeClr w14:val="tx1"/>
                  </w14:solidFill>
                </w14:textFill>
              </w:rPr>
            </w:pPr>
            <w:r>
              <w:rPr>
                <w:rFonts w:hint="eastAsia" w:ascii="仿宋" w:hAnsi="仿宋" w:eastAsia="仿宋" w:cs="仿宋_GB2312"/>
                <w:color w:val="000000" w:themeColor="text1"/>
                <w:szCs w:val="24"/>
                <w:lang w:val="en-US" w:eastAsia="zh-CN"/>
                <w14:textFill>
                  <w14:solidFill>
                    <w14:schemeClr w14:val="tx1"/>
                  </w14:solidFill>
                </w14:textFill>
              </w:rPr>
              <w:t>7.2、具备有效的《辐射安全许可证》。</w:t>
            </w:r>
          </w:p>
          <w:p w14:paraId="2F07647C">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8、本项目不接受联合体投标。</w:t>
            </w:r>
          </w:p>
        </w:tc>
      </w:tr>
      <w:tr w14:paraId="6B9940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501AB6E8">
            <w:pPr>
              <w:pStyle w:val="36"/>
              <w:snapToGrid w:val="0"/>
              <w:spacing w:line="288" w:lineRule="auto"/>
              <w:jc w:val="center"/>
              <w:rPr>
                <w:rFonts w:hint="default" w:ascii="仿宋" w:hAnsi="仿宋" w:eastAsia="仿宋" w:cs="仿宋_GB2312"/>
                <w:color w:val="000000" w:themeColor="text1"/>
                <w:szCs w:val="24"/>
                <w:lang w:val="en-US" w:eastAsia="zh-CN"/>
                <w14:textFill>
                  <w14:solidFill>
                    <w14:schemeClr w14:val="tx1"/>
                  </w14:solidFill>
                </w14:textFill>
              </w:rPr>
            </w:pPr>
            <w:r>
              <w:rPr>
                <w:rFonts w:hint="eastAsia" w:ascii="仿宋" w:hAnsi="仿宋" w:eastAsia="仿宋" w:cs="仿宋_GB2312"/>
                <w:color w:val="000000" w:themeColor="text1"/>
                <w:szCs w:val="24"/>
                <w:lang w:val="en-US" w:eastAsia="zh-CN"/>
                <w14:textFill>
                  <w14:solidFill>
                    <w14:schemeClr w14:val="tx1"/>
                  </w14:solidFill>
                </w14:textFill>
              </w:rPr>
              <w:t>6</w:t>
            </w:r>
          </w:p>
        </w:tc>
        <w:tc>
          <w:tcPr>
            <w:tcW w:w="9099" w:type="dxa"/>
            <w:tcMar>
              <w:top w:w="57" w:type="dxa"/>
              <w:bottom w:w="57" w:type="dxa"/>
            </w:tcMar>
            <w:vAlign w:val="center"/>
          </w:tcPr>
          <w:p w14:paraId="338F9257">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投标文件有效期：供应商同意投标书在招标文件规定的投标截止日期届满后立即对供应商产生法律约束力，投标有效期截至开标日后90日历天。</w:t>
            </w:r>
          </w:p>
        </w:tc>
      </w:tr>
      <w:tr w14:paraId="1976C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6D59C318">
            <w:pPr>
              <w:pStyle w:val="35"/>
              <w:spacing w:line="420" w:lineRule="exact"/>
              <w:ind w:firstLine="0" w:firstLineChars="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7</w:t>
            </w:r>
          </w:p>
        </w:tc>
        <w:tc>
          <w:tcPr>
            <w:tcW w:w="9099" w:type="dxa"/>
            <w:tcMar>
              <w:top w:w="57" w:type="dxa"/>
              <w:bottom w:w="57" w:type="dxa"/>
            </w:tcMar>
            <w:vAlign w:val="center"/>
          </w:tcPr>
          <w:p w14:paraId="19E44F17">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投标报价：供应商应在开标一览表中标明其提供的所有货物及相关工作范围内所有费用的总价。</w:t>
            </w:r>
          </w:p>
        </w:tc>
      </w:tr>
      <w:tr w14:paraId="2D8826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690973DB">
            <w:pPr>
              <w:pStyle w:val="35"/>
              <w:spacing w:line="420" w:lineRule="exact"/>
              <w:ind w:firstLine="0" w:firstLineChars="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w:t>
            </w:r>
          </w:p>
        </w:tc>
        <w:tc>
          <w:tcPr>
            <w:tcW w:w="9099" w:type="dxa"/>
            <w:tcMar>
              <w:top w:w="57" w:type="dxa"/>
              <w:bottom w:w="57" w:type="dxa"/>
            </w:tcMar>
            <w:vAlign w:val="center"/>
          </w:tcPr>
          <w:p w14:paraId="5756C1CE">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投标截止时间：</w:t>
            </w:r>
            <w:r>
              <w:rPr>
                <w:rFonts w:hint="eastAsia" w:ascii="仿宋" w:hAnsi="仿宋" w:eastAsia="仿宋"/>
                <w:color w:val="000000" w:themeColor="text1"/>
                <w:sz w:val="24"/>
                <w:szCs w:val="24"/>
                <w:lang w:eastAsia="zh-CN"/>
                <w14:textFill>
                  <w14:solidFill>
                    <w14:schemeClr w14:val="tx1"/>
                  </w14:solidFill>
                </w14:textFill>
              </w:rPr>
              <w:t>2025年0</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lang w:eastAsia="zh-CN"/>
                <w14:textFill>
                  <w14:solidFill>
                    <w14:schemeClr w14:val="tx1"/>
                  </w14:solidFill>
                </w14:textFill>
              </w:rPr>
              <w:t>月0</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lang w:eastAsia="zh-CN"/>
                <w14:textFill>
                  <w14:solidFill>
                    <w14:schemeClr w14:val="tx1"/>
                  </w14:solidFill>
                </w14:textFill>
              </w:rPr>
              <w:t>日</w:t>
            </w:r>
            <w:r>
              <w:rPr>
                <w:rFonts w:hint="eastAsia" w:ascii="仿宋" w:hAnsi="仿宋" w:eastAsia="仿宋"/>
                <w:color w:val="000000" w:themeColor="text1"/>
                <w:sz w:val="24"/>
                <w:szCs w:val="24"/>
                <w:lang w:val="en-US" w:eastAsia="zh-CN"/>
                <w14:textFill>
                  <w14:solidFill>
                    <w14:schemeClr w14:val="tx1"/>
                  </w14:solidFill>
                </w14:textFill>
              </w:rPr>
              <w:t>15:00</w:t>
            </w:r>
            <w:r>
              <w:rPr>
                <w:rFonts w:hint="eastAsia" w:ascii="仿宋" w:hAnsi="仿宋" w:eastAsia="仿宋"/>
                <w:color w:val="000000" w:themeColor="text1"/>
                <w:sz w:val="24"/>
                <w:szCs w:val="24"/>
                <w14:textFill>
                  <w14:solidFill>
                    <w14:schemeClr w14:val="tx1"/>
                  </w14:solidFill>
                </w14:textFill>
              </w:rPr>
              <w:t>（北京时间）</w:t>
            </w:r>
          </w:p>
        </w:tc>
      </w:tr>
      <w:tr w14:paraId="5885B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034522EE">
            <w:pPr>
              <w:pStyle w:val="35"/>
              <w:spacing w:line="420" w:lineRule="exact"/>
              <w:ind w:firstLine="0" w:firstLineChars="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w:t>
            </w:r>
          </w:p>
        </w:tc>
        <w:tc>
          <w:tcPr>
            <w:tcW w:w="9099" w:type="dxa"/>
            <w:tcMar>
              <w:top w:w="57" w:type="dxa"/>
              <w:bottom w:w="57" w:type="dxa"/>
            </w:tcMar>
            <w:vAlign w:val="center"/>
          </w:tcPr>
          <w:p w14:paraId="126A0060">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投标文件上传至：</w:t>
            </w:r>
            <w:r>
              <w:rPr>
                <w:rFonts w:hint="eastAsia" w:ascii="仿宋" w:hAnsi="仿宋" w:eastAsia="仿宋" w:cs="仿宋"/>
                <w:color w:val="000000" w:themeColor="text1"/>
                <w:sz w:val="24"/>
                <w:szCs w:val="24"/>
                <w14:textFill>
                  <w14:solidFill>
                    <w14:schemeClr w14:val="tx1"/>
                  </w14:solidFill>
                </w14:textFill>
              </w:rPr>
              <w:t>政采云平台http://www.zcygov.cn，</w:t>
            </w:r>
            <w:r>
              <w:rPr>
                <w:rFonts w:hint="eastAsia" w:ascii="仿宋" w:hAnsi="仿宋" w:eastAsia="仿宋"/>
                <w:color w:val="000000" w:themeColor="text1"/>
                <w:sz w:val="24"/>
                <w:szCs w:val="24"/>
                <w14:textFill>
                  <w14:solidFill>
                    <w14:schemeClr w14:val="tx1"/>
                  </w14:solidFill>
                </w14:textFill>
              </w:rPr>
              <w:t>逾期上传的投标文件将被拒收。</w:t>
            </w:r>
          </w:p>
        </w:tc>
      </w:tr>
      <w:tr w14:paraId="69F3A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F51710A">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0</w:t>
            </w:r>
          </w:p>
        </w:tc>
        <w:tc>
          <w:tcPr>
            <w:tcW w:w="9099" w:type="dxa"/>
            <w:tcMar>
              <w:top w:w="57" w:type="dxa"/>
              <w:bottom w:w="57" w:type="dxa"/>
            </w:tcMar>
            <w:vAlign w:val="center"/>
          </w:tcPr>
          <w:p w14:paraId="2E8326F1">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开标时间：</w:t>
            </w:r>
            <w:r>
              <w:rPr>
                <w:rFonts w:hint="eastAsia" w:ascii="仿宋" w:hAnsi="仿宋" w:eastAsia="仿宋"/>
                <w:color w:val="000000" w:themeColor="text1"/>
                <w:sz w:val="24"/>
                <w:szCs w:val="24"/>
                <w:lang w:eastAsia="zh-CN"/>
                <w14:textFill>
                  <w14:solidFill>
                    <w14:schemeClr w14:val="tx1"/>
                  </w14:solidFill>
                </w14:textFill>
              </w:rPr>
              <w:t>2025年0</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lang w:eastAsia="zh-CN"/>
                <w14:textFill>
                  <w14:solidFill>
                    <w14:schemeClr w14:val="tx1"/>
                  </w14:solidFill>
                </w14:textFill>
              </w:rPr>
              <w:t>月0</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lang w:eastAsia="zh-CN"/>
                <w14:textFill>
                  <w14:solidFill>
                    <w14:schemeClr w14:val="tx1"/>
                  </w14:solidFill>
                </w14:textFill>
              </w:rPr>
              <w:t>日</w:t>
            </w:r>
            <w:r>
              <w:rPr>
                <w:rFonts w:hint="eastAsia" w:ascii="仿宋" w:hAnsi="仿宋" w:eastAsia="仿宋"/>
                <w:color w:val="000000" w:themeColor="text1"/>
                <w:sz w:val="24"/>
                <w:szCs w:val="24"/>
                <w:lang w:val="en-US" w:eastAsia="zh-CN"/>
                <w14:textFill>
                  <w14:solidFill>
                    <w14:schemeClr w14:val="tx1"/>
                  </w14:solidFill>
                </w14:textFill>
              </w:rPr>
              <w:t>15:00</w:t>
            </w:r>
            <w:r>
              <w:rPr>
                <w:rFonts w:hint="eastAsia" w:ascii="仿宋" w:hAnsi="仿宋" w:eastAsia="仿宋"/>
                <w:color w:val="000000" w:themeColor="text1"/>
                <w:sz w:val="24"/>
                <w:szCs w:val="24"/>
                <w14:textFill>
                  <w14:solidFill>
                    <w14:schemeClr w14:val="tx1"/>
                  </w14:solidFill>
                </w14:textFill>
              </w:rPr>
              <w:t>（北京时间），逾期上传的投标文件将被拒收。</w:t>
            </w:r>
          </w:p>
        </w:tc>
      </w:tr>
      <w:tr w14:paraId="04506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4F03299C">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1</w:t>
            </w:r>
          </w:p>
        </w:tc>
        <w:tc>
          <w:tcPr>
            <w:tcW w:w="9099" w:type="dxa"/>
            <w:tcMar>
              <w:top w:w="57" w:type="dxa"/>
              <w:bottom w:w="57" w:type="dxa"/>
            </w:tcMar>
            <w:vAlign w:val="center"/>
          </w:tcPr>
          <w:p w14:paraId="5CEA4E8A">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开标地点：</w:t>
            </w:r>
            <w:r>
              <w:rPr>
                <w:rFonts w:hint="eastAsia" w:ascii="仿宋" w:hAnsi="仿宋" w:eastAsia="仿宋" w:cs="仿宋"/>
                <w:color w:val="000000" w:themeColor="text1"/>
                <w:sz w:val="24"/>
                <w:szCs w:val="24"/>
                <w14:textFill>
                  <w14:solidFill>
                    <w14:schemeClr w14:val="tx1"/>
                  </w14:solidFill>
                </w14:textFill>
              </w:rPr>
              <w:t>政采云平台https：//www.zcygov.cn/（供应商网上使用CA锁远程操作开标；并确保网络环境流畅，否则代理机构不负任何责任。）</w:t>
            </w:r>
          </w:p>
        </w:tc>
      </w:tr>
      <w:tr w14:paraId="43C6E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1EFFB15A">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2</w:t>
            </w:r>
          </w:p>
        </w:tc>
        <w:tc>
          <w:tcPr>
            <w:tcW w:w="9099" w:type="dxa"/>
            <w:tcMar>
              <w:top w:w="57" w:type="dxa"/>
              <w:bottom w:w="57" w:type="dxa"/>
            </w:tcMar>
            <w:vAlign w:val="center"/>
          </w:tcPr>
          <w:p w14:paraId="1BFD3219">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数量调整：投标总价的±10%，详见第二章投标须知第31条。</w:t>
            </w:r>
          </w:p>
        </w:tc>
      </w:tr>
      <w:tr w14:paraId="09AB8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217D6989">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3</w:t>
            </w:r>
          </w:p>
        </w:tc>
        <w:tc>
          <w:tcPr>
            <w:tcW w:w="9099" w:type="dxa"/>
            <w:tcMar>
              <w:top w:w="57" w:type="dxa"/>
              <w:bottom w:w="57" w:type="dxa"/>
            </w:tcMar>
            <w:vAlign w:val="center"/>
          </w:tcPr>
          <w:p w14:paraId="34D38549">
            <w:pPr>
              <w:pStyle w:val="36"/>
              <w:spacing w:line="420" w:lineRule="exact"/>
              <w:jc w:val="both"/>
              <w:rPr>
                <w:rFonts w:hint="eastAsia" w:ascii="仿宋" w:hAnsi="仿宋" w:eastAsia="仿宋"/>
                <w:color w:val="000000" w:themeColor="text1"/>
                <w:szCs w:val="24"/>
                <w:lang w:eastAsia="zh-CN"/>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交货期：中标人应在采购合同签订后30个工作日内交货并完成安装调试。</w:t>
            </w:r>
          </w:p>
        </w:tc>
      </w:tr>
      <w:tr w14:paraId="2F76A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3225DFEB">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4</w:t>
            </w:r>
          </w:p>
        </w:tc>
        <w:tc>
          <w:tcPr>
            <w:tcW w:w="9099" w:type="dxa"/>
            <w:tcMar>
              <w:top w:w="57" w:type="dxa"/>
              <w:bottom w:w="57" w:type="dxa"/>
            </w:tcMar>
            <w:vAlign w:val="center"/>
          </w:tcPr>
          <w:p w14:paraId="58484E5C">
            <w:pPr>
              <w:pStyle w:val="36"/>
              <w:spacing w:line="420" w:lineRule="exact"/>
              <w:jc w:val="both"/>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lang w:val="en-US" w:eastAsia="zh-CN"/>
                <w14:textFill>
                  <w14:solidFill>
                    <w14:schemeClr w14:val="tx1"/>
                  </w14:solidFill>
                </w14:textFill>
              </w:rPr>
              <w:t>付款方式：（1）中标人按采购合同交货，完成安装调试，经验收合格后，采购人向中标人支付合同总价90%的货款。</w:t>
            </w:r>
          </w:p>
          <w:p w14:paraId="5057B00C">
            <w:pPr>
              <w:pStyle w:val="36"/>
              <w:spacing w:line="420" w:lineRule="exact"/>
              <w:jc w:val="both"/>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lang w:val="en-US" w:eastAsia="zh-CN"/>
                <w14:textFill>
                  <w14:solidFill>
                    <w14:schemeClr w14:val="tx1"/>
                  </w14:solidFill>
                </w14:textFill>
              </w:rPr>
              <w:t>(2)合同总额10%款额在产品使用中无质量问题，且履行售后服务承诺，在质保期满后的30天内将余款无息汇入中标人指定的账户。</w:t>
            </w:r>
          </w:p>
        </w:tc>
      </w:tr>
      <w:tr w14:paraId="1B0B1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40C2FB35">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5</w:t>
            </w:r>
          </w:p>
        </w:tc>
        <w:tc>
          <w:tcPr>
            <w:tcW w:w="9099" w:type="dxa"/>
            <w:tcMar>
              <w:top w:w="57" w:type="dxa"/>
              <w:bottom w:w="57" w:type="dxa"/>
            </w:tcMar>
            <w:vAlign w:val="center"/>
          </w:tcPr>
          <w:p w14:paraId="1FDDF55A">
            <w:pPr>
              <w:pStyle w:val="36"/>
              <w:spacing w:line="420" w:lineRule="exact"/>
              <w:jc w:val="both"/>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质保期：</w:t>
            </w:r>
            <w:r>
              <w:rPr>
                <w:rFonts w:hint="eastAsia" w:ascii="仿宋" w:hAnsi="仿宋" w:eastAsia="仿宋"/>
                <w:color w:val="000000" w:themeColor="text1"/>
                <w:szCs w:val="24"/>
                <w:lang w:val="en-US" w:eastAsia="zh-CN"/>
                <w14:textFill>
                  <w14:solidFill>
                    <w14:schemeClr w14:val="tx1"/>
                  </w14:solidFill>
                </w14:textFill>
              </w:rPr>
              <w:t>三年</w:t>
            </w:r>
          </w:p>
        </w:tc>
      </w:tr>
      <w:tr w14:paraId="7C7DF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0B04D714">
            <w:pPr>
              <w:pStyle w:val="35"/>
              <w:spacing w:line="420" w:lineRule="exact"/>
              <w:ind w:firstLine="0" w:firstLineChars="0"/>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6</w:t>
            </w:r>
          </w:p>
        </w:tc>
        <w:tc>
          <w:tcPr>
            <w:tcW w:w="9099" w:type="dxa"/>
            <w:tcMar>
              <w:top w:w="57" w:type="dxa"/>
              <w:bottom w:w="57" w:type="dxa"/>
            </w:tcMar>
            <w:vAlign w:val="center"/>
          </w:tcPr>
          <w:p w14:paraId="51964D6D">
            <w:pPr>
              <w:pStyle w:val="36"/>
              <w:snapToGrid w:val="0"/>
              <w:spacing w:line="288" w:lineRule="auto"/>
              <w:jc w:val="both"/>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政府采购强制采购：</w:t>
            </w:r>
            <w:r>
              <w:rPr>
                <w:rFonts w:hint="eastAsia" w:ascii="仿宋" w:hAnsi="仿宋" w:eastAsia="仿宋" w:cs="仿宋_GB2312"/>
                <w:color w:val="000000" w:themeColor="text1"/>
                <w:szCs w:val="24"/>
                <w14:textFill>
                  <w14:solidFill>
                    <w14:schemeClr w14:val="tx1"/>
                  </w14:solidFill>
                </w14:textFill>
              </w:rPr>
              <w:t>(1)标记符号的节能产品；(2)其他。</w:t>
            </w:r>
          </w:p>
          <w:p w14:paraId="57D6A52A">
            <w:pPr>
              <w:pStyle w:val="36"/>
              <w:snapToGrid w:val="0"/>
              <w:spacing w:line="288" w:lineRule="auto"/>
              <w:jc w:val="both"/>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采购最新一期《节能产品政府采购清单》的产品。</w:t>
            </w:r>
          </w:p>
          <w:p w14:paraId="77AE4B4B">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政府采购优先采购：</w:t>
            </w:r>
            <w:r>
              <w:rPr>
                <w:rFonts w:hint="eastAsia" w:ascii="仿宋" w:hAnsi="仿宋" w:eastAsia="仿宋" w:cs="仿宋_GB2312"/>
                <w:color w:val="000000" w:themeColor="text1"/>
                <w:szCs w:val="24"/>
                <w14:textFill>
                  <w14:solidFill>
                    <w14:schemeClr w14:val="tx1"/>
                  </w14:solidFill>
                </w14:textFill>
              </w:rPr>
              <w:t>(1)非标记符号的节能产品；(2)环境标志产品；</w:t>
            </w:r>
          </w:p>
          <w:p w14:paraId="4F783C78">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采购产品为《节能产品政府采购清单》(最新期)内非标记符号的节能产品及《环境标志产品政府采购清单》(最新期)内的产品：</w:t>
            </w:r>
          </w:p>
          <w:p w14:paraId="71582BAD">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56DFE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5F249A89">
            <w:pPr>
              <w:spacing w:line="420" w:lineRule="exact"/>
              <w:ind w:firstLine="120" w:firstLineChars="5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lang w:val="en-US" w:eastAsia="zh-CN"/>
                <w14:textFill>
                  <w14:solidFill>
                    <w14:schemeClr w14:val="tx1"/>
                  </w14:solidFill>
                </w14:textFill>
              </w:rPr>
              <w:t>7</w:t>
            </w:r>
          </w:p>
        </w:tc>
        <w:tc>
          <w:tcPr>
            <w:tcW w:w="9099" w:type="dxa"/>
            <w:tcMar>
              <w:top w:w="57" w:type="dxa"/>
              <w:bottom w:w="57" w:type="dxa"/>
            </w:tcMar>
            <w:vAlign w:val="center"/>
          </w:tcPr>
          <w:p w14:paraId="1469BC00">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特别提示：</w:t>
            </w:r>
          </w:p>
          <w:p w14:paraId="7D223ED8">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1E2EA9AF">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1156FD">
            <w:pPr>
              <w:pStyle w:val="36"/>
              <w:snapToGrid w:val="0"/>
              <w:spacing w:line="288" w:lineRule="auto"/>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42884FA">
            <w:pPr>
              <w:pStyle w:val="36"/>
              <w:snapToGrid w:val="0"/>
              <w:spacing w:line="288" w:lineRule="auto"/>
              <w:rPr>
                <w:rFonts w:hint="eastAsia"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4、本项目对符合规定的小微企业报价给予10%的扣除。</w:t>
            </w:r>
          </w:p>
          <w:p w14:paraId="76ECD010">
            <w:pPr>
              <w:pStyle w:val="36"/>
              <w:snapToGrid w:val="0"/>
              <w:spacing w:line="288" w:lineRule="auto"/>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5、本项目采购标的对应的中小企业划分标准所属行业：工业。</w:t>
            </w:r>
          </w:p>
          <w:p w14:paraId="204F1DCD">
            <w:pPr>
              <w:pStyle w:val="36"/>
              <w:snapToGrid w:val="0"/>
              <w:spacing w:line="288" w:lineRule="auto"/>
              <w:rPr>
                <w:rFonts w:hint="eastAsia" w:ascii="仿宋" w:hAnsi="仿宋" w:eastAsia="仿宋" w:cs="仿宋_GB2312"/>
                <w:color w:val="000000" w:themeColor="text1"/>
                <w:szCs w:val="24"/>
                <w:lang w:eastAsia="zh-CN"/>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6、预留情况：</w:t>
            </w:r>
            <w:r>
              <w:rPr>
                <w:rFonts w:hint="eastAsia" w:ascii="仿宋" w:hAnsi="仿宋" w:eastAsia="仿宋" w:cs="仿宋_GB2312"/>
                <w:color w:val="000000" w:themeColor="text1"/>
                <w:szCs w:val="24"/>
                <w:lang w:val="en-US" w:eastAsia="zh-CN"/>
                <w14:textFill>
                  <w14:solidFill>
                    <w14:schemeClr w14:val="tx1"/>
                  </w14:solidFill>
                </w14:textFill>
              </w:rPr>
              <w:t>无</w:t>
            </w:r>
          </w:p>
        </w:tc>
      </w:tr>
      <w:tr w14:paraId="2DA66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781C05E3">
            <w:pPr>
              <w:spacing w:line="420" w:lineRule="exact"/>
              <w:ind w:firstLine="120" w:firstLineChars="5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18</w:t>
            </w:r>
          </w:p>
        </w:tc>
        <w:tc>
          <w:tcPr>
            <w:tcW w:w="9099" w:type="dxa"/>
            <w:tcMar>
              <w:top w:w="57" w:type="dxa"/>
              <w:bottom w:w="57" w:type="dxa"/>
            </w:tcMar>
            <w:vAlign w:val="center"/>
          </w:tcPr>
          <w:p w14:paraId="3E4ADC57">
            <w:pPr>
              <w:pStyle w:val="36"/>
              <w:spacing w:line="420" w:lineRule="exact"/>
              <w:jc w:val="both"/>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供应商须仔细阅读本招标文件的所有条款：</w:t>
            </w:r>
          </w:p>
          <w:p w14:paraId="685835E2">
            <w:pPr>
              <w:pStyle w:val="36"/>
              <w:spacing w:line="420" w:lineRule="exact"/>
              <w:jc w:val="both"/>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1、供应商应对字体置黑的条款、注有“投标无效”字样的条款、以及商务条款中加注“*”号的条款引起重视，如不满足此类条款的规定，其后果由供应商自行承担。</w:t>
            </w:r>
          </w:p>
          <w:p w14:paraId="526A07DB">
            <w:pPr>
              <w:pStyle w:val="36"/>
              <w:spacing w:line="420" w:lineRule="exact"/>
              <w:jc w:val="both"/>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2、技术参数中“*”号项不是废标项，是重要技术参数。</w:t>
            </w:r>
          </w:p>
        </w:tc>
      </w:tr>
      <w:tr w14:paraId="683F8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6D2172F5">
            <w:pPr>
              <w:spacing w:line="420" w:lineRule="exact"/>
              <w:ind w:firstLine="120" w:firstLineChars="5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19</w:t>
            </w:r>
          </w:p>
        </w:tc>
        <w:tc>
          <w:tcPr>
            <w:tcW w:w="9099" w:type="dxa"/>
            <w:tcMar>
              <w:top w:w="57" w:type="dxa"/>
              <w:bottom w:w="57" w:type="dxa"/>
            </w:tcMar>
            <w:vAlign w:val="center"/>
          </w:tcPr>
          <w:p w14:paraId="710205CD">
            <w:pPr>
              <w:pStyle w:val="36"/>
              <w:spacing w:line="420" w:lineRule="exact"/>
              <w:jc w:val="both"/>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在评标过程直至签订合同前的任何时间，如经证实发现供应商提供虚假投标资料或信息骗取中标的，或者未按本招标文件要求提交履约保证金的（如有要求），将取消其中标资格，并报主管部门备案。</w:t>
            </w:r>
          </w:p>
        </w:tc>
      </w:tr>
      <w:tr w14:paraId="27CD0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14:paraId="718CE867">
            <w:pPr>
              <w:spacing w:line="420" w:lineRule="exact"/>
              <w:ind w:firstLine="120" w:firstLineChars="5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0</w:t>
            </w:r>
          </w:p>
        </w:tc>
        <w:tc>
          <w:tcPr>
            <w:tcW w:w="9099" w:type="dxa"/>
            <w:tcMar>
              <w:top w:w="57" w:type="dxa"/>
              <w:bottom w:w="57" w:type="dxa"/>
            </w:tcMar>
            <w:vAlign w:val="center"/>
          </w:tcPr>
          <w:p w14:paraId="4F28DE72">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注：供应商认为采购文件、采购过程、中标或者成交结果使自己的权益受到损害的，可以在知道或者应知其权益受到损害之日起7个工作日内，以书面形式向采购人、采购代理机构提出质疑。</w:t>
            </w:r>
          </w:p>
        </w:tc>
      </w:tr>
      <w:tr w14:paraId="58637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579608D0">
            <w:pPr>
              <w:spacing w:line="420" w:lineRule="exact"/>
              <w:ind w:firstLine="120" w:firstLineChars="5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lang w:val="en-US" w:eastAsia="zh-CN"/>
                <w14:textFill>
                  <w14:solidFill>
                    <w14:schemeClr w14:val="tx1"/>
                  </w14:solidFill>
                </w14:textFill>
              </w:rPr>
              <w:t>1</w:t>
            </w:r>
          </w:p>
        </w:tc>
        <w:tc>
          <w:tcPr>
            <w:tcW w:w="9099" w:type="dxa"/>
            <w:tcMar>
              <w:top w:w="57" w:type="dxa"/>
              <w:bottom w:w="57" w:type="dxa"/>
            </w:tcMar>
            <w:vAlign w:val="center"/>
          </w:tcPr>
          <w:p w14:paraId="013A2C02">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银行信息：</w:t>
            </w:r>
          </w:p>
          <w:p w14:paraId="2351002C">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账户名称：新疆新之建工程咨询有限公司</w:t>
            </w:r>
          </w:p>
          <w:p w14:paraId="29111A3E">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开户行名称：交通银行乌鲁木齐光明路支行</w:t>
            </w:r>
          </w:p>
          <w:p w14:paraId="3B4C57FC">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账号：651651034013001779607</w:t>
            </w:r>
          </w:p>
          <w:p w14:paraId="25BBFC0D">
            <w:pPr>
              <w:pStyle w:val="35"/>
              <w:spacing w:line="42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行号：301881000286</w:t>
            </w:r>
          </w:p>
        </w:tc>
      </w:tr>
      <w:tr w14:paraId="7AD80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22D52F28">
            <w:pPr>
              <w:spacing w:line="420" w:lineRule="exact"/>
              <w:ind w:firstLine="120" w:firstLineChars="5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22</w:t>
            </w:r>
          </w:p>
        </w:tc>
        <w:tc>
          <w:tcPr>
            <w:tcW w:w="9099" w:type="dxa"/>
            <w:tcMar>
              <w:top w:w="57" w:type="dxa"/>
              <w:bottom w:w="57" w:type="dxa"/>
            </w:tcMar>
            <w:vAlign w:val="center"/>
          </w:tcPr>
          <w:p w14:paraId="69DB1C29">
            <w:pPr>
              <w:pStyle w:val="35"/>
              <w:spacing w:line="420" w:lineRule="exact"/>
              <w:ind w:firstLine="0" w:firstLineChars="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中标</w:t>
            </w:r>
            <w:r>
              <w:rPr>
                <w:rFonts w:hint="eastAsia" w:ascii="仿宋" w:hAnsi="仿宋" w:eastAsia="仿宋"/>
                <w:color w:val="000000" w:themeColor="text1"/>
                <w:sz w:val="24"/>
                <w:szCs w:val="24"/>
                <w14:textFill>
                  <w14:solidFill>
                    <w14:schemeClr w14:val="tx1"/>
                  </w14:solidFill>
                </w14:textFill>
              </w:rPr>
              <w:t>供应商应按本</w:t>
            </w:r>
            <w:r>
              <w:rPr>
                <w:rFonts w:hint="eastAsia" w:ascii="仿宋" w:hAnsi="仿宋" w:eastAsia="仿宋"/>
                <w:color w:val="000000" w:themeColor="text1"/>
                <w:sz w:val="24"/>
                <w:szCs w:val="24"/>
                <w:lang w:eastAsia="zh-CN"/>
                <w14:textFill>
                  <w14:solidFill>
                    <w14:schemeClr w14:val="tx1"/>
                  </w14:solidFill>
                </w14:textFill>
              </w:rPr>
              <w:t>招标</w:t>
            </w:r>
            <w:r>
              <w:rPr>
                <w:rFonts w:hint="eastAsia" w:ascii="仿宋" w:hAnsi="仿宋" w:eastAsia="仿宋"/>
                <w:color w:val="000000" w:themeColor="text1"/>
                <w:sz w:val="24"/>
                <w:szCs w:val="24"/>
                <w14:textFill>
                  <w14:solidFill>
                    <w14:schemeClr w14:val="tx1"/>
                  </w14:solidFill>
                </w14:textFill>
              </w:rPr>
              <w:t>文件的规定，在《</w:t>
            </w:r>
            <w:r>
              <w:rPr>
                <w:rFonts w:hint="eastAsia" w:ascii="仿宋" w:hAnsi="仿宋" w:eastAsia="仿宋"/>
                <w:color w:val="000000" w:themeColor="text1"/>
                <w:sz w:val="24"/>
                <w:szCs w:val="24"/>
                <w:lang w:eastAsia="zh-CN"/>
                <w14:textFill>
                  <w14:solidFill>
                    <w14:schemeClr w14:val="tx1"/>
                  </w14:solidFill>
                </w14:textFill>
              </w:rPr>
              <w:t>中标</w:t>
            </w:r>
            <w:r>
              <w:rPr>
                <w:rFonts w:hint="eastAsia" w:ascii="仿宋" w:hAnsi="仿宋" w:eastAsia="仿宋"/>
                <w:color w:val="000000" w:themeColor="text1"/>
                <w:sz w:val="24"/>
                <w:szCs w:val="24"/>
                <w14:textFill>
                  <w14:solidFill>
                    <w14:schemeClr w14:val="tx1"/>
                  </w14:solidFill>
                </w14:textFill>
              </w:rPr>
              <w:t>通知书》核发时至核发后3天内，向采购代理机构支付成交服务费。计算标准和方法参照计价格</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[2002]1980号</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和“发改办价格[2011]534号”执行，以中标金额为基数，0-30万元（含30万元）的，按2000元收取；30-60万元（含60万元）的，按3000元收取；60-100万元以上的按中标价下浮50%收取，由中标（成交）供应商在领取中标（成交）通知书前向采购代理机构一次性缴纳。</w:t>
            </w:r>
          </w:p>
        </w:tc>
      </w:tr>
    </w:tbl>
    <w:p w14:paraId="7C012232">
      <w:pPr>
        <w:pStyle w:val="36"/>
        <w:snapToGrid w:val="0"/>
        <w:spacing w:line="312" w:lineRule="auto"/>
        <w:ind w:firstLine="560"/>
        <w:jc w:val="center"/>
        <w:rPr>
          <w:rFonts w:ascii="仿宋" w:hAnsi="仿宋" w:eastAsia="仿宋" w:cs="仿宋"/>
          <w:b/>
          <w:color w:val="000000" w:themeColor="text1"/>
          <w:sz w:val="36"/>
          <w:szCs w:val="36"/>
          <w14:textFill>
            <w14:solidFill>
              <w14:schemeClr w14:val="tx1"/>
            </w14:solidFill>
          </w14:textFill>
        </w:rPr>
      </w:pPr>
      <w:bookmarkStart w:id="10" w:name="_GoBack"/>
      <w:bookmarkEnd w:id="10"/>
      <w:r>
        <w:rPr>
          <w:rFonts w:hint="eastAsia" w:ascii="仿宋" w:hAnsi="仿宋" w:eastAsia="仿宋"/>
          <w:color w:val="000000" w:themeColor="text1"/>
          <w:sz w:val="31"/>
          <w14:textFill>
            <w14:solidFill>
              <w14:schemeClr w14:val="tx1"/>
            </w14:solidFill>
          </w14:textFill>
        </w:rPr>
        <w:br w:type="page"/>
      </w:r>
      <w:bookmarkStart w:id="1" w:name="_Toc5896489"/>
      <w:bookmarkStart w:id="2" w:name="_Toc5987695"/>
      <w:bookmarkStart w:id="3" w:name="_Toc399523005"/>
      <w:r>
        <w:rPr>
          <w:rFonts w:hint="eastAsia" w:ascii="仿宋" w:hAnsi="仿宋" w:eastAsia="仿宋"/>
          <w:b/>
          <w:bCs/>
          <w:color w:val="000000" w:themeColor="text1"/>
          <w:sz w:val="36"/>
          <w:szCs w:val="36"/>
          <w14:textFill>
            <w14:solidFill>
              <w14:schemeClr w14:val="tx1"/>
            </w14:solidFill>
          </w14:textFill>
        </w:rPr>
        <w:t xml:space="preserve">第一章 </w:t>
      </w:r>
      <w:r>
        <w:rPr>
          <w:rFonts w:hint="eastAsia" w:ascii="仿宋" w:hAnsi="仿宋" w:eastAsia="仿宋" w:cs="仿宋"/>
          <w:b/>
          <w:color w:val="000000" w:themeColor="text1"/>
          <w:sz w:val="36"/>
          <w:szCs w:val="36"/>
          <w14:textFill>
            <w14:solidFill>
              <w14:schemeClr w14:val="tx1"/>
            </w14:solidFill>
          </w14:textFill>
        </w:rPr>
        <w:t>招标公告</w:t>
      </w:r>
    </w:p>
    <w:p w14:paraId="57071796">
      <w:pPr>
        <w:pStyle w:val="21"/>
        <w:spacing w:before="75" w:beforeAutospacing="0" w:after="75" w:afterAutospacing="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p>
    <w:p w14:paraId="4FCDEED0">
      <w:pPr>
        <w:pStyle w:val="21"/>
        <w:wordWrap w:val="0"/>
        <w:spacing w:before="75" w:beforeAutospacing="0" w:after="75"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eastAsia="zh-CN"/>
          <w14:textFill>
            <w14:solidFill>
              <w14:schemeClr w14:val="tx1"/>
            </w14:solidFill>
          </w14:textFill>
        </w:rPr>
        <w:t>克拉玛依市独山子人民医院双能X线骨密度仪采购项目</w:t>
      </w:r>
      <w:r>
        <w:rPr>
          <w:rFonts w:hint="eastAsia" w:ascii="仿宋" w:hAnsi="仿宋" w:eastAsia="仿宋" w:cs="仿宋"/>
          <w:color w:val="000000" w:themeColor="text1"/>
          <w:sz w:val="28"/>
          <w:szCs w:val="28"/>
          <w14:textFill>
            <w14:solidFill>
              <w14:schemeClr w14:val="tx1"/>
            </w14:solidFill>
          </w14:textFill>
        </w:rPr>
        <w:t>的潜在投标人应在</w:t>
      </w:r>
      <w:r>
        <w:rPr>
          <w:rFonts w:hint="eastAsia" w:ascii="仿宋" w:hAnsi="仿宋" w:eastAsia="仿宋" w:cs="仿宋"/>
          <w:color w:val="000000" w:themeColor="text1"/>
          <w:sz w:val="28"/>
          <w:szCs w:val="28"/>
          <w:u w:val="single"/>
          <w14:textFill>
            <w14:solidFill>
              <w14:schemeClr w14:val="tx1"/>
            </w14:solidFill>
          </w14:textFill>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14:textFill>
            <w14:solidFill>
              <w14:schemeClr w14:val="tx1"/>
            </w14:solidFill>
          </w14:textFill>
        </w:rPr>
        <w:t>获取（下载）招标文件，并于</w:t>
      </w:r>
      <w:r>
        <w:rPr>
          <w:rFonts w:hint="eastAsia" w:ascii="仿宋" w:hAnsi="仿宋" w:eastAsia="仿宋" w:cs="仿宋"/>
          <w:color w:val="000000" w:themeColor="text1"/>
          <w:sz w:val="28"/>
          <w:szCs w:val="28"/>
          <w:lang w:eastAsia="zh-CN"/>
          <w14:textFill>
            <w14:solidFill>
              <w14:schemeClr w14:val="tx1"/>
            </w14:solidFill>
          </w14:textFill>
        </w:rPr>
        <w:t>2025年0</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月0</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15:00</w:t>
      </w:r>
      <w:r>
        <w:rPr>
          <w:rFonts w:hint="eastAsia" w:ascii="仿宋" w:hAnsi="仿宋" w:eastAsia="仿宋" w:cs="仿宋"/>
          <w:color w:val="000000" w:themeColor="text1"/>
          <w:sz w:val="28"/>
          <w:szCs w:val="28"/>
          <w14:textFill>
            <w14:solidFill>
              <w14:schemeClr w14:val="tx1"/>
            </w14:solidFill>
          </w14:textFill>
        </w:rPr>
        <w:t>时（北京时间）前递交（上传）投标文件。</w:t>
      </w:r>
    </w:p>
    <w:p w14:paraId="5F468454">
      <w:pPr>
        <w:pStyle w:val="36"/>
        <w:spacing w:line="540" w:lineRule="exact"/>
        <w:ind w:firstLine="560"/>
        <w:jc w:val="both"/>
        <w:rPr>
          <w:rFonts w:ascii="仿宋" w:hAnsi="仿宋" w:eastAsia="仿宋"/>
          <w:b/>
          <w:color w:val="000000" w:themeColor="text1"/>
          <w:sz w:val="28"/>
          <w14:textFill>
            <w14:solidFill>
              <w14:schemeClr w14:val="tx1"/>
            </w14:solidFill>
          </w14:textFill>
        </w:rPr>
      </w:pPr>
      <w:r>
        <w:rPr>
          <w:rStyle w:val="26"/>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b/>
          <w:color w:val="000000" w:themeColor="text1"/>
          <w:sz w:val="28"/>
          <w14:textFill>
            <w14:solidFill>
              <w14:schemeClr w14:val="tx1"/>
            </w14:solidFill>
          </w14:textFill>
        </w:rPr>
        <w:t>项目基本情况</w:t>
      </w:r>
    </w:p>
    <w:p w14:paraId="09A22C9A">
      <w:pPr>
        <w:pStyle w:val="36"/>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项目编号：</w:t>
      </w:r>
      <w:r>
        <w:rPr>
          <w:rFonts w:hint="eastAsia" w:ascii="仿宋" w:hAnsi="仿宋" w:eastAsia="仿宋"/>
          <w:color w:val="000000" w:themeColor="text1"/>
          <w:sz w:val="28"/>
          <w:lang w:val="en-US" w:eastAsia="zh-CN"/>
          <w14:textFill>
            <w14:solidFill>
              <w14:schemeClr w14:val="tx1"/>
            </w14:solidFill>
          </w14:textFill>
        </w:rPr>
        <w:t>XZJ259-061-ZK</w:t>
      </w:r>
    </w:p>
    <w:p w14:paraId="5757E8A4">
      <w:pPr>
        <w:pStyle w:val="36"/>
        <w:spacing w:line="540" w:lineRule="exact"/>
        <w:ind w:firstLine="560"/>
        <w:jc w:val="both"/>
        <w:rPr>
          <w:rFonts w:hint="eastAsia" w:ascii="仿宋" w:hAnsi="仿宋" w:eastAsia="仿宋"/>
          <w:color w:val="000000" w:themeColor="text1"/>
          <w:sz w:val="28"/>
          <w:lang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项目名称：</w:t>
      </w:r>
      <w:r>
        <w:rPr>
          <w:rFonts w:hint="eastAsia" w:ascii="仿宋" w:hAnsi="仿宋" w:eastAsia="仿宋"/>
          <w:color w:val="000000" w:themeColor="text1"/>
          <w:sz w:val="28"/>
          <w:lang w:eastAsia="zh-CN"/>
          <w14:textFill>
            <w14:solidFill>
              <w14:schemeClr w14:val="tx1"/>
            </w14:solidFill>
          </w14:textFill>
        </w:rPr>
        <w:t>克拉玛依市独山子人民医院双能X线骨密度仪采购项目</w:t>
      </w:r>
    </w:p>
    <w:p w14:paraId="57C536B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采购方式：公开招标</w:t>
      </w:r>
    </w:p>
    <w:p w14:paraId="53995E06">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预算金额（元）：</w:t>
      </w:r>
      <w:r>
        <w:rPr>
          <w:rFonts w:hint="eastAsia" w:ascii="仿宋" w:hAnsi="仿宋" w:eastAsia="仿宋"/>
          <w:color w:val="000000" w:themeColor="text1"/>
          <w:sz w:val="28"/>
          <w:lang w:val="en-US" w:eastAsia="zh-CN"/>
          <w14:textFill>
            <w14:solidFill>
              <w14:schemeClr w14:val="tx1"/>
            </w14:solidFill>
          </w14:textFill>
        </w:rPr>
        <w:t>700000</w:t>
      </w:r>
      <w:r>
        <w:rPr>
          <w:rFonts w:hint="eastAsia" w:ascii="仿宋" w:hAnsi="仿宋" w:eastAsia="仿宋"/>
          <w:color w:val="000000" w:themeColor="text1"/>
          <w:sz w:val="28"/>
          <w14:textFill>
            <w14:solidFill>
              <w14:schemeClr w14:val="tx1"/>
            </w14:solidFill>
          </w14:textFill>
        </w:rPr>
        <w:t>.00</w:t>
      </w:r>
    </w:p>
    <w:p w14:paraId="56DC597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最高限价（元）：/</w:t>
      </w:r>
    </w:p>
    <w:p w14:paraId="3846953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采购需求：</w:t>
      </w:r>
    </w:p>
    <w:p w14:paraId="0F003720">
      <w:pPr>
        <w:pStyle w:val="36"/>
        <w:spacing w:line="540" w:lineRule="exact"/>
        <w:ind w:firstLine="560"/>
        <w:jc w:val="both"/>
        <w:rPr>
          <w:rFonts w:ascii="仿宋" w:hAnsi="仿宋" w:eastAsia="仿宋"/>
          <w:color w:val="000000" w:themeColor="text1"/>
          <w:sz w:val="28"/>
          <w14:textFill>
            <w14:solidFill>
              <w14:schemeClr w14:val="tx1"/>
            </w14:solidFill>
          </w14:textFill>
        </w:rPr>
      </w:pPr>
    </w:p>
    <w:p w14:paraId="12C00DA9">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标项一：</w:t>
      </w:r>
    </w:p>
    <w:p w14:paraId="3575D857">
      <w:pPr>
        <w:pStyle w:val="36"/>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标项名称：</w:t>
      </w:r>
      <w:r>
        <w:rPr>
          <w:rFonts w:hint="eastAsia" w:ascii="仿宋" w:hAnsi="仿宋" w:eastAsia="仿宋"/>
          <w:color w:val="000000" w:themeColor="text1"/>
          <w:sz w:val="28"/>
          <w:lang w:eastAsia="zh-CN"/>
          <w14:textFill>
            <w14:solidFill>
              <w14:schemeClr w14:val="tx1"/>
            </w14:solidFill>
          </w14:textFill>
        </w:rPr>
        <w:t>双能X线骨密度仪采购项目</w:t>
      </w:r>
    </w:p>
    <w:p w14:paraId="1866F1CC">
      <w:pPr>
        <w:pStyle w:val="36"/>
        <w:spacing w:line="540" w:lineRule="exact"/>
        <w:ind w:firstLine="560"/>
        <w:jc w:val="both"/>
        <w:rPr>
          <w:rFonts w:hint="eastAsia" w:ascii="仿宋" w:hAnsi="仿宋" w:eastAsia="仿宋"/>
          <w:color w:val="000000" w:themeColor="text1"/>
          <w:sz w:val="28"/>
          <w:lang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数量：1</w:t>
      </w:r>
      <w:r>
        <w:rPr>
          <w:rFonts w:hint="eastAsia" w:ascii="仿宋" w:hAnsi="仿宋" w:eastAsia="仿宋"/>
          <w:color w:val="000000" w:themeColor="text1"/>
          <w:sz w:val="28"/>
          <w:lang w:eastAsia="zh-CN"/>
          <w14:textFill>
            <w14:solidFill>
              <w14:schemeClr w14:val="tx1"/>
            </w14:solidFill>
          </w14:textFill>
        </w:rPr>
        <w:t>台</w:t>
      </w:r>
    </w:p>
    <w:p w14:paraId="1E5C0C16">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预算金额（元）：</w:t>
      </w:r>
      <w:r>
        <w:rPr>
          <w:rFonts w:hint="eastAsia" w:ascii="仿宋" w:hAnsi="仿宋" w:eastAsia="仿宋"/>
          <w:color w:val="000000" w:themeColor="text1"/>
          <w:sz w:val="28"/>
          <w:lang w:val="en-US" w:eastAsia="zh-CN"/>
          <w14:textFill>
            <w14:solidFill>
              <w14:schemeClr w14:val="tx1"/>
            </w14:solidFill>
          </w14:textFill>
        </w:rPr>
        <w:t>700000</w:t>
      </w:r>
      <w:r>
        <w:rPr>
          <w:rFonts w:hint="eastAsia" w:ascii="仿宋" w:hAnsi="仿宋" w:eastAsia="仿宋"/>
          <w:color w:val="000000" w:themeColor="text1"/>
          <w:sz w:val="28"/>
          <w14:textFill>
            <w14:solidFill>
              <w14:schemeClr w14:val="tx1"/>
            </w14:solidFill>
          </w14:textFill>
        </w:rPr>
        <w:t>.00</w:t>
      </w:r>
    </w:p>
    <w:p w14:paraId="6DA6399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：具体采购要求详见招标文件</w:t>
      </w:r>
    </w:p>
    <w:p w14:paraId="577C3A3D">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749D699B">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p>
    <w:p w14:paraId="21D38C90">
      <w:pPr>
        <w:pStyle w:val="36"/>
        <w:spacing w:line="540" w:lineRule="exact"/>
        <w:ind w:firstLine="560"/>
        <w:jc w:val="both"/>
        <w:rPr>
          <w:rFonts w:hint="default"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合同履约期限：中标人应在采购合同签订后30个工作日内交货并完成安装调试。</w:t>
      </w:r>
    </w:p>
    <w:p w14:paraId="26516C7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本项目不接受联合体投标。</w:t>
      </w:r>
    </w:p>
    <w:p w14:paraId="3BE8D9FF">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二、申请人的资格要求：</w:t>
      </w:r>
    </w:p>
    <w:p w14:paraId="0E27DF5F">
      <w:pPr>
        <w:pStyle w:val="36"/>
        <w:wordWrap w:val="0"/>
        <w:spacing w:line="540" w:lineRule="exact"/>
        <w:ind w:firstLine="561"/>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（1）满足《中华人民共和国政府采购法》第二十二条规定；</w:t>
      </w:r>
    </w:p>
    <w:p w14:paraId="03C320E5">
      <w:pPr>
        <w:pStyle w:val="36"/>
        <w:wordWrap w:val="0"/>
        <w:spacing w:line="540" w:lineRule="exact"/>
        <w:ind w:firstLine="561"/>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（2）落实政府采购政策需满足的资格要求：</w:t>
      </w:r>
    </w:p>
    <w:p w14:paraId="4A0D139B">
      <w:pPr>
        <w:pStyle w:val="36"/>
        <w:wordWrap w:val="0"/>
        <w:spacing w:line="540" w:lineRule="exact"/>
        <w:ind w:firstLine="561"/>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DAF3CB4">
      <w:pPr>
        <w:pStyle w:val="36"/>
        <w:wordWrap w:val="0"/>
        <w:spacing w:line="540" w:lineRule="exact"/>
        <w:ind w:firstLine="561"/>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②监狱企业及残疾人福利性单位视同小型、微型企业，享受预留份额、评审中价格扣除等政府采购促进中小企业发展的政府采购政策。</w:t>
      </w:r>
    </w:p>
    <w:p w14:paraId="0207B6FE">
      <w:pPr>
        <w:pStyle w:val="36"/>
        <w:wordWrap w:val="0"/>
        <w:spacing w:line="54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③中华人民共和国财政部、中华人民共和国工业和信息化部《政府采购促进中小企业发展管理办法》（财库〔2020〕46号）文件、《关于落实好政府采购支持中小企业发展的通知》（新财购〔2022〕22号）文件的规定。</w:t>
      </w:r>
    </w:p>
    <w:p w14:paraId="5F37A7C6">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）本项目的特定资格要求：</w:t>
      </w:r>
    </w:p>
    <w:p w14:paraId="7175B2C8">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64FE6A1A">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②</w:t>
      </w:r>
      <w:r>
        <w:rPr>
          <w:rFonts w:hint="eastAsia" w:ascii="仿宋" w:hAnsi="仿宋" w:eastAsia="仿宋"/>
          <w:color w:val="000000" w:themeColor="text1"/>
          <w:sz w:val="28"/>
          <w:lang w:val="en-US" w:eastAsia="zh-CN"/>
          <w14:textFill>
            <w14:solidFill>
              <w14:schemeClr w14:val="tx1"/>
            </w14:solidFill>
          </w14:textFill>
        </w:rPr>
        <w:t>具备有效的《辐射安全许可证》。</w:t>
      </w:r>
    </w:p>
    <w:p w14:paraId="23051FE1">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三、获取招标文件</w:t>
      </w:r>
    </w:p>
    <w:p w14:paraId="2FDFD2B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时间：202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年</w:t>
      </w:r>
      <w:r>
        <w:rPr>
          <w:rFonts w:hint="eastAsia" w:ascii="仿宋" w:hAnsi="仿宋" w:eastAsia="仿宋"/>
          <w:color w:val="000000" w:themeColor="text1"/>
          <w:sz w:val="28"/>
          <w:lang w:val="en-US" w:eastAsia="zh-CN"/>
          <w14:textFill>
            <w14:solidFill>
              <w14:schemeClr w14:val="tx1"/>
            </w14:solidFill>
          </w14:textFill>
        </w:rPr>
        <w:t>07</w:t>
      </w:r>
      <w:r>
        <w:rPr>
          <w:rFonts w:hint="eastAsia" w:ascii="仿宋" w:hAnsi="仿宋" w:eastAsia="仿宋"/>
          <w:color w:val="000000" w:themeColor="text1"/>
          <w:sz w:val="28"/>
          <w14:textFill>
            <w14:solidFill>
              <w14:schemeClr w14:val="tx1"/>
            </w14:solidFill>
          </w14:textFill>
        </w:rPr>
        <w:t>月</w:t>
      </w:r>
      <w:r>
        <w:rPr>
          <w:rFonts w:hint="eastAsia" w:ascii="仿宋" w:hAnsi="仿宋" w:eastAsia="仿宋"/>
          <w:color w:val="000000" w:themeColor="text1"/>
          <w:sz w:val="28"/>
          <w:lang w:val="en-US" w:eastAsia="zh-CN"/>
          <w14:textFill>
            <w14:solidFill>
              <w14:schemeClr w14:val="tx1"/>
            </w14:solidFill>
          </w14:textFill>
        </w:rPr>
        <w:t>14</w:t>
      </w:r>
      <w:r>
        <w:rPr>
          <w:rFonts w:hint="eastAsia" w:ascii="仿宋" w:hAnsi="仿宋" w:eastAsia="仿宋"/>
          <w:color w:val="000000" w:themeColor="text1"/>
          <w:sz w:val="28"/>
          <w14:textFill>
            <w14:solidFill>
              <w14:schemeClr w14:val="tx1"/>
            </w14:solidFill>
          </w14:textFill>
        </w:rPr>
        <w:t>日至202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年</w:t>
      </w:r>
      <w:r>
        <w:rPr>
          <w:rFonts w:hint="eastAsia" w:ascii="仿宋" w:hAnsi="仿宋" w:eastAsia="仿宋"/>
          <w:color w:val="000000" w:themeColor="text1"/>
          <w:sz w:val="28"/>
          <w:lang w:val="en-US" w:eastAsia="zh-CN"/>
          <w14:textFill>
            <w14:solidFill>
              <w14:schemeClr w14:val="tx1"/>
            </w14:solidFill>
          </w14:textFill>
        </w:rPr>
        <w:t>07</w:t>
      </w:r>
      <w:r>
        <w:rPr>
          <w:rFonts w:hint="eastAsia" w:ascii="仿宋" w:hAnsi="仿宋" w:eastAsia="仿宋"/>
          <w:color w:val="000000" w:themeColor="text1"/>
          <w:sz w:val="28"/>
          <w14:textFill>
            <w14:solidFill>
              <w14:schemeClr w14:val="tx1"/>
            </w14:solidFill>
          </w14:textFill>
        </w:rPr>
        <w:t>月</w:t>
      </w:r>
      <w:r>
        <w:rPr>
          <w:rFonts w:hint="eastAsia" w:ascii="仿宋" w:hAnsi="仿宋" w:eastAsia="仿宋"/>
          <w:color w:val="000000" w:themeColor="text1"/>
          <w:sz w:val="28"/>
          <w:lang w:val="en-US" w:eastAsia="zh-CN"/>
          <w14:textFill>
            <w14:solidFill>
              <w14:schemeClr w14:val="tx1"/>
            </w14:solidFill>
          </w14:textFill>
        </w:rPr>
        <w:t>21</w:t>
      </w:r>
      <w:r>
        <w:rPr>
          <w:rFonts w:hint="eastAsia" w:ascii="仿宋" w:hAnsi="仿宋" w:eastAsia="仿宋"/>
          <w:color w:val="000000" w:themeColor="text1"/>
          <w:sz w:val="28"/>
          <w14:textFill>
            <w14:solidFill>
              <w14:schemeClr w14:val="tx1"/>
            </w14:solidFill>
          </w14:textFill>
        </w:rPr>
        <w:t>日，每天上午</w:t>
      </w:r>
      <w:r>
        <w:rPr>
          <w:rFonts w:hint="eastAsia" w:ascii="仿宋" w:hAnsi="仿宋" w:eastAsia="仿宋"/>
          <w:color w:val="000000" w:themeColor="text1"/>
          <w:sz w:val="28"/>
          <w:lang w:val="en-US" w:eastAsia="zh-CN"/>
          <w14:textFill>
            <w14:solidFill>
              <w14:schemeClr w14:val="tx1"/>
            </w14:solidFill>
          </w14:textFill>
        </w:rPr>
        <w:t>00</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0</w:t>
      </w:r>
      <w:r>
        <w:rPr>
          <w:rFonts w:hint="eastAsia" w:ascii="仿宋" w:hAnsi="仿宋" w:eastAsia="仿宋"/>
          <w:color w:val="000000" w:themeColor="text1"/>
          <w:sz w:val="28"/>
          <w14:textFill>
            <w14:solidFill>
              <w14:schemeClr w14:val="tx1"/>
            </w14:solidFill>
          </w14:textFill>
        </w:rPr>
        <w:t>0至</w:t>
      </w:r>
      <w:r>
        <w:rPr>
          <w:rFonts w:hint="eastAsia" w:ascii="仿宋" w:hAnsi="仿宋" w:eastAsia="仿宋"/>
          <w:color w:val="000000" w:themeColor="text1"/>
          <w:sz w:val="28"/>
          <w:lang w:val="en-US" w:eastAsia="zh-CN"/>
          <w14:textFill>
            <w14:solidFill>
              <w14:schemeClr w14:val="tx1"/>
            </w14:solidFill>
          </w14:textFill>
        </w:rPr>
        <w:t>12</w:t>
      </w:r>
      <w:r>
        <w:rPr>
          <w:rFonts w:hint="eastAsia" w:ascii="仿宋" w:hAnsi="仿宋" w:eastAsia="仿宋"/>
          <w:color w:val="000000" w:themeColor="text1"/>
          <w:sz w:val="28"/>
          <w14:textFill>
            <w14:solidFill>
              <w14:schemeClr w14:val="tx1"/>
            </w14:solidFill>
          </w14:textFill>
        </w:rPr>
        <w:t>:00，下午</w:t>
      </w:r>
      <w:r>
        <w:rPr>
          <w:rFonts w:hint="eastAsia" w:ascii="仿宋" w:hAnsi="仿宋" w:eastAsia="仿宋"/>
          <w:color w:val="000000" w:themeColor="text1"/>
          <w:sz w:val="28"/>
          <w:lang w:val="en-US" w:eastAsia="zh-CN"/>
          <w14:textFill>
            <w14:solidFill>
              <w14:schemeClr w14:val="tx1"/>
            </w14:solidFill>
          </w14:textFill>
        </w:rPr>
        <w:t>12:00</w:t>
      </w:r>
      <w:r>
        <w:rPr>
          <w:rFonts w:hint="eastAsia" w:ascii="仿宋" w:hAnsi="仿宋" w:eastAsia="仿宋"/>
          <w:color w:val="000000" w:themeColor="text1"/>
          <w:sz w:val="28"/>
          <w14:textFill>
            <w14:solidFill>
              <w14:schemeClr w14:val="tx1"/>
            </w14:solidFill>
          </w14:textFill>
        </w:rPr>
        <w:t>至</w:t>
      </w:r>
      <w:r>
        <w:rPr>
          <w:rFonts w:hint="eastAsia" w:ascii="仿宋" w:hAnsi="仿宋" w:eastAsia="仿宋"/>
          <w:color w:val="000000" w:themeColor="text1"/>
          <w:sz w:val="28"/>
          <w:lang w:val="en-US" w:eastAsia="zh-CN"/>
          <w14:textFill>
            <w14:solidFill>
              <w14:schemeClr w14:val="tx1"/>
            </w14:solidFill>
          </w14:textFill>
        </w:rPr>
        <w:t>23:59</w:t>
      </w:r>
      <w:r>
        <w:rPr>
          <w:rFonts w:hint="eastAsia" w:ascii="仿宋" w:hAnsi="仿宋" w:eastAsia="仿宋"/>
          <w:color w:val="000000" w:themeColor="text1"/>
          <w:sz w:val="28"/>
          <w14:textFill>
            <w14:solidFill>
              <w14:schemeClr w14:val="tx1"/>
            </w14:solidFill>
          </w14:textFill>
        </w:rPr>
        <w:t>（北京时间，法定节假日除外）</w:t>
      </w:r>
    </w:p>
    <w:p w14:paraId="3422D755">
      <w:pPr>
        <w:pStyle w:val="36"/>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地点：</w:t>
      </w:r>
      <w:r>
        <w:rPr>
          <w:rFonts w:hint="eastAsia" w:ascii="仿宋" w:hAnsi="仿宋" w:eastAsia="仿宋" w:cs="仿宋"/>
          <w:color w:val="000000" w:themeColor="text1"/>
          <w:sz w:val="28"/>
          <w14:textFill>
            <w14:solidFill>
              <w14:schemeClr w14:val="tx1"/>
            </w14:solidFill>
          </w14:textFill>
        </w:rPr>
        <w:t>供应商登录政采云平台https://www.zcygov.cn/在线申请获取采购文件（进入“项目采购”应用，在获取采购文件菜单中选择项目，申请获取采购文件）</w:t>
      </w:r>
    </w:p>
    <w:p w14:paraId="511A7682">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方式：</w:t>
      </w:r>
      <w:r>
        <w:rPr>
          <w:rFonts w:hint="eastAsia" w:ascii="仿宋" w:hAnsi="仿宋" w:eastAsia="仿宋" w:cs="仿宋"/>
          <w:color w:val="000000" w:themeColor="text1"/>
          <w:sz w:val="28"/>
          <w14:textFill>
            <w14:solidFill>
              <w14:schemeClr w14:val="tx1"/>
            </w14:solidFill>
          </w14:textFill>
        </w:rPr>
        <w:t>线上获取。</w:t>
      </w:r>
    </w:p>
    <w:p w14:paraId="23C00F92">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售价（元）：</w:t>
      </w:r>
      <w:r>
        <w:rPr>
          <w:rFonts w:hint="eastAsia" w:ascii="仿宋" w:hAnsi="仿宋" w:eastAsia="仿宋" w:cs="仿宋"/>
          <w:color w:val="000000" w:themeColor="text1"/>
          <w:sz w:val="28"/>
          <w14:textFill>
            <w14:solidFill>
              <w14:schemeClr w14:val="tx1"/>
            </w14:solidFill>
          </w14:textFill>
        </w:rPr>
        <w:t>0元/份。</w:t>
      </w:r>
    </w:p>
    <w:p w14:paraId="4418F23D">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四、提交投标文件截止时间、开标时间和地点</w:t>
      </w:r>
    </w:p>
    <w:p w14:paraId="2D7353A5">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提交投标文件截止时间：</w:t>
      </w:r>
      <w:r>
        <w:rPr>
          <w:rFonts w:hint="eastAsia" w:ascii="仿宋" w:hAnsi="仿宋" w:eastAsia="仿宋"/>
          <w:color w:val="000000" w:themeColor="text1"/>
          <w:sz w:val="28"/>
          <w:lang w:eastAsia="zh-CN"/>
          <w14:textFill>
            <w14:solidFill>
              <w14:schemeClr w14:val="tx1"/>
            </w14:solidFill>
          </w14:textFill>
        </w:rPr>
        <w:t>2025年0</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lang w:eastAsia="zh-CN"/>
          <w14:textFill>
            <w14:solidFill>
              <w14:schemeClr w14:val="tx1"/>
            </w14:solidFill>
          </w14:textFill>
        </w:rPr>
        <w:t>月0</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lang w:eastAsia="zh-CN"/>
          <w14:textFill>
            <w14:solidFill>
              <w14:schemeClr w14:val="tx1"/>
            </w14:solidFill>
          </w14:textFill>
        </w:rPr>
        <w:t>日</w:t>
      </w:r>
      <w:r>
        <w:rPr>
          <w:rFonts w:hint="eastAsia" w:ascii="仿宋" w:hAnsi="仿宋" w:eastAsia="仿宋"/>
          <w:color w:val="000000" w:themeColor="text1"/>
          <w:sz w:val="28"/>
          <w:lang w:val="en-US" w:eastAsia="zh-CN"/>
          <w14:textFill>
            <w14:solidFill>
              <w14:schemeClr w14:val="tx1"/>
            </w14:solidFill>
          </w14:textFill>
        </w:rPr>
        <w:t>15:00</w:t>
      </w:r>
      <w:r>
        <w:rPr>
          <w:rFonts w:hint="eastAsia" w:ascii="仿宋" w:hAnsi="仿宋" w:eastAsia="仿宋"/>
          <w:color w:val="000000" w:themeColor="text1"/>
          <w:sz w:val="28"/>
          <w14:textFill>
            <w14:solidFill>
              <w14:schemeClr w14:val="tx1"/>
            </w14:solidFill>
          </w14:textFill>
        </w:rPr>
        <w:t>（北京时间）</w:t>
      </w:r>
    </w:p>
    <w:p w14:paraId="0EF055B3">
      <w:pPr>
        <w:pStyle w:val="36"/>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投标地点：政采云</w:t>
      </w:r>
      <w:r>
        <w:rPr>
          <w:rFonts w:hint="eastAsia" w:ascii="仿宋" w:hAnsi="仿宋" w:eastAsia="仿宋" w:cs="仿宋"/>
          <w:color w:val="000000" w:themeColor="text1"/>
          <w:sz w:val="28"/>
          <w14:textFill>
            <w14:solidFill>
              <w14:schemeClr w14:val="tx1"/>
            </w14:solidFill>
          </w14:textFill>
        </w:rPr>
        <w:t>www.zcygov.cn，逾期上传的投标文件将被拒收。</w:t>
      </w:r>
    </w:p>
    <w:p w14:paraId="689E9C44">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开标时间：</w:t>
      </w:r>
      <w:r>
        <w:rPr>
          <w:rFonts w:hint="eastAsia" w:ascii="仿宋" w:hAnsi="仿宋" w:eastAsia="仿宋"/>
          <w:color w:val="000000" w:themeColor="text1"/>
          <w:sz w:val="28"/>
          <w:lang w:eastAsia="zh-CN"/>
          <w14:textFill>
            <w14:solidFill>
              <w14:schemeClr w14:val="tx1"/>
            </w14:solidFill>
          </w14:textFill>
        </w:rPr>
        <w:t>2025年0</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lang w:eastAsia="zh-CN"/>
          <w14:textFill>
            <w14:solidFill>
              <w14:schemeClr w14:val="tx1"/>
            </w14:solidFill>
          </w14:textFill>
        </w:rPr>
        <w:t>月0</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lang w:eastAsia="zh-CN"/>
          <w14:textFill>
            <w14:solidFill>
              <w14:schemeClr w14:val="tx1"/>
            </w14:solidFill>
          </w14:textFill>
        </w:rPr>
        <w:t>日</w:t>
      </w:r>
      <w:r>
        <w:rPr>
          <w:rFonts w:hint="eastAsia" w:ascii="仿宋" w:hAnsi="仿宋" w:eastAsia="仿宋"/>
          <w:color w:val="000000" w:themeColor="text1"/>
          <w:sz w:val="28"/>
          <w:lang w:val="en-US" w:eastAsia="zh-CN"/>
          <w14:textFill>
            <w14:solidFill>
              <w14:schemeClr w14:val="tx1"/>
            </w14:solidFill>
          </w14:textFill>
        </w:rPr>
        <w:t>15:00</w:t>
      </w:r>
      <w:r>
        <w:rPr>
          <w:rFonts w:hint="eastAsia" w:ascii="仿宋" w:hAnsi="仿宋" w:eastAsia="仿宋"/>
          <w:color w:val="000000" w:themeColor="text1"/>
          <w:sz w:val="28"/>
          <w14:textFill>
            <w14:solidFill>
              <w14:schemeClr w14:val="tx1"/>
            </w14:solidFill>
          </w14:textFill>
        </w:rPr>
        <w:t>（北京时间）</w:t>
      </w:r>
    </w:p>
    <w:p w14:paraId="04E127A4">
      <w:pPr>
        <w:pStyle w:val="36"/>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开标地点：政采云</w:t>
      </w:r>
      <w:r>
        <w:rPr>
          <w:rFonts w:hint="eastAsia" w:ascii="仿宋" w:hAnsi="仿宋" w:eastAsia="仿宋" w:cs="仿宋"/>
          <w:color w:val="000000" w:themeColor="text1"/>
          <w:sz w:val="28"/>
          <w14:textFill>
            <w14:solidFill>
              <w14:schemeClr w14:val="tx1"/>
            </w14:solidFill>
          </w14:textFill>
        </w:rPr>
        <w:t>www.zcygov.cn。</w:t>
      </w:r>
    </w:p>
    <w:p w14:paraId="2E34B04A">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五、公告期限</w:t>
      </w:r>
    </w:p>
    <w:p w14:paraId="7EB2A434">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自本公告发布之日起5个工作日。</w:t>
      </w:r>
    </w:p>
    <w:p w14:paraId="49959037">
      <w:pPr>
        <w:pStyle w:val="36"/>
        <w:numPr>
          <w:ilvl w:val="0"/>
          <w:numId w:val="1"/>
        </w:numPr>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其他补充事宜</w:t>
      </w:r>
    </w:p>
    <w:p w14:paraId="5BF4204C">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1、本项目实行网上投标，采用响应性文件电子标书；</w:t>
      </w:r>
    </w:p>
    <w:p w14:paraId="690828F1">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1AA4929F">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9FD12D4">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1146A31D">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465980F8">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7B3013E1">
      <w:pPr>
        <w:pStyle w:val="36"/>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D1E2B85">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特别提示：</w:t>
      </w:r>
    </w:p>
    <w:p w14:paraId="2BDF5AF5">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3311CE16">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C6E280">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67AF9F9">
      <w:pPr>
        <w:pStyle w:val="36"/>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七、对本次采购提出询问，请按以下方式联系</w:t>
      </w:r>
    </w:p>
    <w:p w14:paraId="55730AB4">
      <w:pPr>
        <w:pStyle w:val="36"/>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1.采购人信息</w:t>
      </w:r>
    </w:p>
    <w:p w14:paraId="6A600360">
      <w:pPr>
        <w:pStyle w:val="36"/>
        <w:spacing w:line="540" w:lineRule="exact"/>
        <w:ind w:firstLine="560"/>
        <w:jc w:val="both"/>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名 称：克拉玛依市独山子人民医院</w:t>
      </w:r>
    </w:p>
    <w:p w14:paraId="4D0DD6D2">
      <w:pPr>
        <w:pStyle w:val="36"/>
        <w:spacing w:line="540" w:lineRule="exact"/>
        <w:ind w:firstLine="560"/>
        <w:jc w:val="both"/>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地 址：克拉玛依市独山子区长庆路1号</w:t>
      </w:r>
    </w:p>
    <w:p w14:paraId="5526B325">
      <w:pPr>
        <w:pStyle w:val="36"/>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联系人：李长春</w:t>
      </w:r>
    </w:p>
    <w:p w14:paraId="6457BEE5">
      <w:pPr>
        <w:pStyle w:val="36"/>
        <w:spacing w:line="540" w:lineRule="exact"/>
        <w:ind w:firstLine="560"/>
        <w:jc w:val="both"/>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联系电话：0992-3651933</w:t>
      </w:r>
    </w:p>
    <w:p w14:paraId="68A931BD">
      <w:pPr>
        <w:pStyle w:val="36"/>
        <w:spacing w:line="500" w:lineRule="exact"/>
        <w:ind w:firstLine="561"/>
        <w:jc w:val="both"/>
        <w:rPr>
          <w:rFonts w:ascii="仿宋" w:hAnsi="仿宋" w:eastAsia="仿宋"/>
          <w:color w:val="000000" w:themeColor="text1"/>
          <w:sz w:val="28"/>
          <w14:textFill>
            <w14:solidFill>
              <w14:schemeClr w14:val="tx1"/>
            </w14:solidFill>
          </w14:textFill>
        </w:rPr>
      </w:pPr>
    </w:p>
    <w:p w14:paraId="68C2CE5F">
      <w:pPr>
        <w:pStyle w:val="36"/>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2.采购代理机构信息</w:t>
      </w:r>
    </w:p>
    <w:p w14:paraId="047D4401">
      <w:pPr>
        <w:pStyle w:val="36"/>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名 称：新疆新之建工程咨询有限公司</w:t>
      </w:r>
    </w:p>
    <w:p w14:paraId="05160ED8">
      <w:pPr>
        <w:pStyle w:val="36"/>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址：新疆乌鲁木齐市沙依巴克区克西街618号亚欣国际酒店五楼</w:t>
      </w:r>
    </w:p>
    <w:p w14:paraId="06008572">
      <w:pPr>
        <w:pStyle w:val="36"/>
        <w:spacing w:line="460" w:lineRule="exact"/>
        <w:ind w:firstLine="561"/>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项目联系人：</w:t>
      </w:r>
      <w:r>
        <w:rPr>
          <w:rFonts w:hint="eastAsia" w:ascii="仿宋" w:hAnsi="仿宋" w:eastAsia="仿宋" w:cs="仿宋"/>
          <w:color w:val="000000" w:themeColor="text1"/>
          <w:sz w:val="28"/>
          <w:lang w:val="en-US" w:eastAsia="zh-CN"/>
          <w14:textFill>
            <w14:solidFill>
              <w14:schemeClr w14:val="tx1"/>
            </w14:solidFill>
          </w14:textFill>
        </w:rPr>
        <w:t xml:space="preserve">韩昊雅 </w:t>
      </w:r>
      <w:r>
        <w:rPr>
          <w:rFonts w:hint="eastAsia" w:ascii="仿宋" w:hAnsi="仿宋" w:eastAsia="仿宋" w:cs="仿宋"/>
          <w:color w:val="000000" w:themeColor="text1"/>
          <w:sz w:val="28"/>
          <w14:textFill>
            <w14:solidFill>
              <w14:schemeClr w14:val="tx1"/>
            </w14:solidFill>
          </w14:textFill>
        </w:rPr>
        <w:t>任素仙 李雪</w:t>
      </w:r>
    </w:p>
    <w:p w14:paraId="5DF3E3FA">
      <w:pPr>
        <w:pStyle w:val="36"/>
        <w:spacing w:line="500" w:lineRule="exact"/>
        <w:ind w:firstLine="561"/>
        <w:jc w:val="both"/>
        <w:rPr>
          <w:rFonts w:eastAsia="仿宋"/>
          <w:color w:val="000000" w:themeColor="text1"/>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联系方式：0991-8852576</w:t>
      </w:r>
    </w:p>
    <w:p w14:paraId="7E5EB486">
      <w:pPr>
        <w:rPr>
          <w:rFonts w:ascii="仿宋" w:hAnsi="仿宋" w:eastAsia="仿宋"/>
          <w:b/>
          <w:bCs/>
          <w:color w:val="000000" w:themeColor="text1"/>
          <w:sz w:val="36"/>
          <w14:textFill>
            <w14:solidFill>
              <w14:schemeClr w14:val="tx1"/>
            </w14:solidFill>
          </w14:textFill>
        </w:rPr>
      </w:pPr>
      <w:r>
        <w:rPr>
          <w:rFonts w:hint="eastAsia" w:ascii="仿宋" w:hAnsi="仿宋" w:eastAsia="仿宋"/>
          <w:b/>
          <w:bCs/>
          <w:color w:val="000000" w:themeColor="text1"/>
          <w:sz w:val="36"/>
          <w14:textFill>
            <w14:solidFill>
              <w14:schemeClr w14:val="tx1"/>
            </w14:solidFill>
          </w14:textFill>
        </w:rPr>
        <w:br w:type="page"/>
      </w:r>
    </w:p>
    <w:p w14:paraId="595FC817">
      <w:pPr>
        <w:pStyle w:val="36"/>
        <w:snapToGrid w:val="0"/>
        <w:spacing w:line="312" w:lineRule="auto"/>
        <w:ind w:firstLine="720" w:firstLineChars="200"/>
        <w:jc w:val="center"/>
        <w:rPr>
          <w:rFonts w:ascii="仿宋" w:hAnsi="仿宋" w:eastAsia="仿宋"/>
          <w:b/>
          <w:bCs/>
          <w:color w:val="000000" w:themeColor="text1"/>
          <w:sz w:val="36"/>
          <w14:textFill>
            <w14:solidFill>
              <w14:schemeClr w14:val="tx1"/>
            </w14:solidFill>
          </w14:textFill>
        </w:rPr>
      </w:pPr>
      <w:r>
        <w:rPr>
          <w:rFonts w:hint="eastAsia" w:ascii="仿宋" w:hAnsi="仿宋" w:eastAsia="仿宋"/>
          <w:b/>
          <w:bCs/>
          <w:color w:val="000000" w:themeColor="text1"/>
          <w:sz w:val="36"/>
          <w14:textFill>
            <w14:solidFill>
              <w14:schemeClr w14:val="tx1"/>
            </w14:solidFill>
          </w14:textFill>
        </w:rPr>
        <w:t>第二章  投 标 须 知</w:t>
      </w:r>
      <w:bookmarkEnd w:id="1"/>
      <w:bookmarkEnd w:id="2"/>
    </w:p>
    <w:p w14:paraId="25DB769B">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一、总 则</w:t>
      </w:r>
    </w:p>
    <w:p w14:paraId="7287E42A">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 合格的供应商</w:t>
      </w:r>
    </w:p>
    <w:p w14:paraId="048BE902">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1C3A4C4F">
      <w:pPr>
        <w:pStyle w:val="36"/>
        <w:spacing w:line="540" w:lineRule="exact"/>
        <w:ind w:firstLine="562"/>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1.2 凡参加投标的制造商必须具有国际或国内相应的招标货物制造资质等级，信誉可靠，且应具有履行本招标文件规定的有关义务的能力。</w:t>
      </w:r>
    </w:p>
    <w:p w14:paraId="0BA74E16">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1.3 供应商在本次招标活动中，必须遵循《中华人民共和国政府采购法》及其实施条例（658号令）、《政府采购货物和服务招标投标管理办法》（财政部87号令）的规定。</w:t>
      </w:r>
    </w:p>
    <w:p w14:paraId="486D207D">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1.4 本项目不接受联合体投标。</w:t>
      </w:r>
    </w:p>
    <w:p w14:paraId="4C7B1916">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1.5 不符合1.1、1.2、1.3、1.4条款规定的供应商，其投标将被拒绝。</w:t>
      </w:r>
    </w:p>
    <w:p w14:paraId="2CFE05A8">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 定义</w:t>
      </w:r>
    </w:p>
    <w:p w14:paraId="52D032B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2.1“采购代理机构”系指新疆新之建工程咨询有限公司。</w:t>
      </w:r>
    </w:p>
    <w:p w14:paraId="53242910">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2.2“供应商”系指向采购代理机构提交投标文件的货物制造商、经销商。</w:t>
      </w:r>
    </w:p>
    <w:p w14:paraId="6A96D51F">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2.3“货物”系指卖方按合同要求，须向买方提供的设计文件、货物、机械、材料、备品、手册及其他技术资料和材料。</w:t>
      </w:r>
    </w:p>
    <w:p w14:paraId="6ACDA448">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2.4“服务”系指按合同规定卖方须承担的运输、装卸、安装调试、技术协助、培训和交付使用后质保期内应履行的义务及售后服务等其他类似的义务。</w:t>
      </w:r>
    </w:p>
    <w:p w14:paraId="3A5D7C2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2.5“卖方”系指提供合同货物和服务的经济实体。本次招标指有关中标人。</w:t>
      </w:r>
    </w:p>
    <w:p w14:paraId="3F681C10">
      <w:pPr>
        <w:pStyle w:val="36"/>
        <w:spacing w:line="54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2.6“买方”系指购买货物和服务的单位，即为本次招标的采购人。</w:t>
      </w:r>
    </w:p>
    <w:p w14:paraId="20BA32CA">
      <w:pPr>
        <w:pStyle w:val="36"/>
        <w:spacing w:line="54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2.7“节能产品”或者“环保产品”是指财政部发布的《节能产品政府采购清单》或者《环境标志产品政府采购清单》的产品。</w:t>
      </w:r>
    </w:p>
    <w:p w14:paraId="0E97AFC0">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718F0700">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 其他要求</w:t>
      </w:r>
    </w:p>
    <w:p w14:paraId="2D80190D">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3.1 供应商应自行承担所有与本次招标投标有关的费用，而不论投标的结果如何。</w:t>
      </w:r>
    </w:p>
    <w:p w14:paraId="3474DF47">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3.2 政府采购政策支持</w:t>
      </w:r>
    </w:p>
    <w:p w14:paraId="55D1A51D">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54B7AEC6">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3.2.2 同一项目中部分产品属于优先采购政策的，评审时只对该部分产品的报价实行价格优惠。</w:t>
      </w:r>
    </w:p>
    <w:p w14:paraId="274233BF">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3.2.3 为推进政府采购诚信体系建设，供应商在签署相关承诺，提供相关信息前，应认真阅读财政部门相关政策规定。</w:t>
      </w:r>
    </w:p>
    <w:p w14:paraId="128A3511">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二、 招 标 文 件</w:t>
      </w:r>
    </w:p>
    <w:p w14:paraId="1F3C7A5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 招标文件</w:t>
      </w:r>
    </w:p>
    <w:p w14:paraId="1AA61DC6">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4.1 招标文件用以阐明所需货物和服务、招标投标程序和合同条款。包括：</w:t>
      </w:r>
    </w:p>
    <w:p w14:paraId="5142C8A1">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投标须知前附表</w:t>
      </w:r>
    </w:p>
    <w:p w14:paraId="5BDCFF88">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第一章  招标公告</w:t>
      </w:r>
    </w:p>
    <w:p w14:paraId="60C64AF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第二章  投标须知</w:t>
      </w:r>
    </w:p>
    <w:p w14:paraId="521DD48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第三章  招标内容及技术要求</w:t>
      </w:r>
    </w:p>
    <w:p w14:paraId="65DD1C04">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第四章  合同主要条款</w:t>
      </w:r>
    </w:p>
    <w:p w14:paraId="6E750093">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附件：（投标书格式）</w:t>
      </w:r>
    </w:p>
    <w:p w14:paraId="63E8D70B">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附件一 投标书</w:t>
      </w:r>
    </w:p>
    <w:p w14:paraId="69FF9A79">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附件二 法定代表人资格证明书（格式）/法定代表人授权委托书（格式）</w:t>
      </w:r>
    </w:p>
    <w:p w14:paraId="3840F64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附件三 供应商关于投标文件的声明函</w:t>
      </w:r>
    </w:p>
    <w:p w14:paraId="2450AF7D">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附件四 供应商诚信投标承诺书</w:t>
      </w:r>
    </w:p>
    <w:p w14:paraId="5D9BF669">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附件五 供应商反商业贿赂承诺书</w:t>
      </w:r>
    </w:p>
    <w:p w14:paraId="05849A15">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附件六 开标一览表</w:t>
      </w:r>
    </w:p>
    <w:p w14:paraId="72928B2B">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附件七 投标产品名称、数量、规格明细报价表</w:t>
      </w:r>
    </w:p>
    <w:p w14:paraId="66E5D1C3">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附件八 技术规格偏离表</w:t>
      </w:r>
    </w:p>
    <w:p w14:paraId="7FBF2202">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附件九 商务所有条款偏离表</w:t>
      </w:r>
    </w:p>
    <w:p w14:paraId="0FF3B28A">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附件十 投标产品近三年相同产品销售业绩表</w:t>
      </w:r>
    </w:p>
    <w:p w14:paraId="31B1939C">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附件十一 中小企业声明函(货物)</w:t>
      </w:r>
    </w:p>
    <w:p w14:paraId="4B3822AB">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4.2 供应商应认真阅读招标文件中所有的事项、格式、条款和规范等要求。如果没有按照招标文件要求提交全部资料或者投标文件没有对招标文件做出实质性响应，其投标将被拒绝。</w:t>
      </w:r>
    </w:p>
    <w:p w14:paraId="5F4478C2">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5. 招标文件的澄清和修改</w:t>
      </w:r>
    </w:p>
    <w:p w14:paraId="14A4E7D0">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14F54FCE">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三、投标文件的编制</w:t>
      </w:r>
    </w:p>
    <w:p w14:paraId="7FE905A9">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6. 投标文件的编写</w:t>
      </w:r>
    </w:p>
    <w:p w14:paraId="3D3B1C5E">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6.1 供应商应仔细阅读招标文件，了解招标文件的要求，并在充分理解招标文件提出的货物技术规范、服务和商务条款后的基础上制作投标文件。</w:t>
      </w:r>
    </w:p>
    <w:p w14:paraId="6D7B9498">
      <w:pPr>
        <w:pStyle w:val="36"/>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6.2 为了便于查找，请在目录中标明每项内容的起始页码。未提供格式的，由投标人自行编制。</w:t>
      </w:r>
    </w:p>
    <w:p w14:paraId="1D85769F">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7. 投标的语言及计量单位</w:t>
      </w:r>
    </w:p>
    <w:p w14:paraId="280A3C55">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7.1 供应商的投标文件以及供应商与采购代理机构就有关招标活动的所有来往函电均应使用中文。如果投标文件或与投标有关的其它文件、信件及来往函电以其它语言书写的，供应商应将其译成中文。</w:t>
      </w:r>
    </w:p>
    <w:p w14:paraId="1D3F00D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7.2 投标文件中所使用的计量单位除招标文件中有特殊规定外，一律使用法定计量单位。</w:t>
      </w:r>
    </w:p>
    <w:p w14:paraId="3EDC2FD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8. 投标文件构成</w:t>
      </w:r>
    </w:p>
    <w:p w14:paraId="4A1FED0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8.1.1 资格证明文件(以下文件必须在有效期内)</w:t>
      </w:r>
    </w:p>
    <w:p w14:paraId="04A124C8">
      <w:pPr>
        <w:pStyle w:val="35"/>
        <w:spacing w:line="500" w:lineRule="exact"/>
        <w:ind w:firstLine="56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(1)供应商须具有有效的工商营业执照副本、税务登记证副本、组织机构代码证副本或“三证合一”的营业执照副本。</w:t>
      </w:r>
    </w:p>
    <w:p w14:paraId="66B24FD9">
      <w:pPr>
        <w:pStyle w:val="35"/>
        <w:spacing w:line="500" w:lineRule="exact"/>
        <w:ind w:firstLine="562"/>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(2)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0807F659">
      <w:pPr>
        <w:pStyle w:val="35"/>
        <w:spacing w:line="500" w:lineRule="exact"/>
        <w:ind w:firstLine="562"/>
        <w:rPr>
          <w:rFonts w:hint="eastAsia" w:ascii="仿宋" w:hAnsi="仿宋" w:eastAsia="仿宋"/>
          <w:b/>
          <w:bCs/>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(3)</w:t>
      </w:r>
      <w:r>
        <w:rPr>
          <w:rFonts w:hint="eastAsia" w:ascii="仿宋" w:hAnsi="仿宋" w:eastAsia="仿宋"/>
          <w:b/>
          <w:bCs/>
          <w:color w:val="000000" w:themeColor="text1"/>
          <w:sz w:val="28"/>
          <w:lang w:val="en-US" w:eastAsia="zh-CN"/>
          <w14:textFill>
            <w14:solidFill>
              <w14:schemeClr w14:val="tx1"/>
            </w14:solidFill>
          </w14:textFill>
        </w:rPr>
        <w:t>具备有效的《辐射安全许可证》。</w:t>
      </w:r>
    </w:p>
    <w:p w14:paraId="00C94249">
      <w:pPr>
        <w:pStyle w:val="35"/>
        <w:spacing w:line="500" w:lineRule="exact"/>
        <w:ind w:firstLine="56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w:t>
      </w:r>
      <w:r>
        <w:rPr>
          <w:rFonts w:hint="eastAsia" w:ascii="仿宋" w:hAnsi="仿宋" w:eastAsia="仿宋"/>
          <w:b/>
          <w:color w:val="000000" w:themeColor="text1"/>
          <w:lang w:val="en-US" w:eastAsia="zh-CN"/>
          <w14:textFill>
            <w14:solidFill>
              <w14:schemeClr w14:val="tx1"/>
            </w14:solidFill>
          </w14:textFill>
        </w:rPr>
        <w:t>4</w:t>
      </w:r>
      <w:r>
        <w:rPr>
          <w:rFonts w:hint="eastAsia" w:ascii="仿宋" w:hAnsi="仿宋" w:eastAsia="仿宋"/>
          <w:b/>
          <w:color w:val="000000" w:themeColor="text1"/>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供应商的</w:t>
      </w:r>
      <w:r>
        <w:rPr>
          <w:rFonts w:hint="eastAsia" w:ascii="仿宋" w:hAnsi="仿宋" w:eastAsia="仿宋"/>
          <w:b/>
          <w:color w:val="000000" w:themeColor="text1"/>
          <w:highlight w:val="none"/>
          <w14:textFill>
            <w14:solidFill>
              <w14:schemeClr w14:val="tx1"/>
            </w14:solidFill>
          </w14:textFill>
        </w:rPr>
        <w:t>授权委托书或法人资格证明书及被授权人身份证</w:t>
      </w:r>
      <w:r>
        <w:rPr>
          <w:rFonts w:hint="eastAsia" w:ascii="仿宋" w:hAnsi="仿宋" w:eastAsia="仿宋" w:cs="仿宋"/>
          <w:b/>
          <w:color w:val="000000" w:themeColor="text1"/>
          <w14:textFill>
            <w14:solidFill>
              <w14:schemeClr w14:val="tx1"/>
            </w14:solidFill>
          </w14:textFill>
        </w:rPr>
        <w:t>（复印件加盖公章)</w:t>
      </w:r>
      <w:r>
        <w:rPr>
          <w:rFonts w:hint="eastAsia" w:ascii="仿宋" w:hAnsi="仿宋" w:eastAsia="仿宋"/>
          <w:b/>
          <w:color w:val="000000" w:themeColor="text1"/>
          <w:highlight w:val="none"/>
          <w14:textFill>
            <w14:solidFill>
              <w14:schemeClr w14:val="tx1"/>
            </w14:solidFill>
          </w14:textFill>
        </w:rPr>
        <w:t>或法人身份证复印件</w:t>
      </w:r>
      <w:r>
        <w:rPr>
          <w:rFonts w:hint="eastAsia" w:ascii="仿宋" w:hAnsi="仿宋" w:eastAsia="仿宋" w:cs="仿宋"/>
          <w:b/>
          <w:color w:val="000000" w:themeColor="text1"/>
          <w14:textFill>
            <w14:solidFill>
              <w14:schemeClr w14:val="tx1"/>
            </w14:solidFill>
          </w14:textFill>
        </w:rPr>
        <w:t>（复印件加盖公章)</w:t>
      </w:r>
      <w:r>
        <w:rPr>
          <w:rFonts w:hint="eastAsia" w:ascii="仿宋" w:hAnsi="仿宋" w:eastAsia="仿宋"/>
          <w:b/>
          <w:color w:val="000000" w:themeColor="text1"/>
          <w:highlight w:val="none"/>
          <w14:textFill>
            <w14:solidFill>
              <w14:schemeClr w14:val="tx1"/>
            </w14:solidFill>
          </w14:textFill>
        </w:rPr>
        <w:t>。授权委托书应由法定代表签名并加盖企业公章，</w:t>
      </w:r>
      <w:r>
        <w:rPr>
          <w:rFonts w:hint="eastAsia" w:ascii="仿宋" w:hAnsi="仿宋" w:eastAsia="仿宋" w:cs="仿宋"/>
          <w:b/>
          <w:color w:val="000000" w:themeColor="text1"/>
          <w:em w:val="dot"/>
          <w14:textFill>
            <w14:solidFill>
              <w14:schemeClr w14:val="tx1"/>
            </w14:solidFill>
          </w14:textFill>
        </w:rPr>
        <w:t>私章无效</w:t>
      </w:r>
      <w:r>
        <w:rPr>
          <w:rFonts w:hint="eastAsia" w:ascii="仿宋" w:hAnsi="仿宋" w:eastAsia="仿宋"/>
          <w:b/>
          <w:color w:val="000000" w:themeColor="text1"/>
          <w:highlight w:val="none"/>
          <w14:textFill>
            <w14:solidFill>
              <w14:schemeClr w14:val="tx1"/>
            </w14:solidFill>
          </w14:textFill>
        </w:rPr>
        <w:t>。</w:t>
      </w:r>
    </w:p>
    <w:p w14:paraId="10E2463C">
      <w:pPr>
        <w:pStyle w:val="35"/>
        <w:spacing w:line="520" w:lineRule="exact"/>
        <w:ind w:firstLine="562"/>
        <w:rPr>
          <w:rFonts w:hint="eastAsia" w:ascii="仿宋" w:hAnsi="仿宋" w:eastAsia="仿宋" w:cs="仿宋"/>
          <w:b/>
          <w:color w:val="000000" w:themeColor="text1"/>
          <w:kern w:val="2"/>
          <w:sz w:val="28"/>
          <w:lang w:val="en-US" w:eastAsia="zh-CN" w:bidi="ar-SA"/>
          <w14:textFill>
            <w14:solidFill>
              <w14:schemeClr w14:val="tx1"/>
            </w14:solidFill>
          </w14:textFill>
        </w:rPr>
      </w:pPr>
      <w:r>
        <w:rPr>
          <w:rFonts w:hint="eastAsia" w:ascii="仿宋" w:hAnsi="仿宋" w:eastAsia="仿宋"/>
          <w:b/>
          <w:color w:val="000000" w:themeColor="text1"/>
          <w14:textFill>
            <w14:solidFill>
              <w14:schemeClr w14:val="tx1"/>
            </w14:solidFill>
          </w14:textFill>
        </w:rPr>
        <w:t>(</w:t>
      </w:r>
      <w:r>
        <w:rPr>
          <w:rFonts w:hint="eastAsia" w:ascii="仿宋" w:hAnsi="仿宋" w:eastAsia="仿宋"/>
          <w:b/>
          <w:color w:val="000000" w:themeColor="text1"/>
          <w:lang w:val="en-US" w:eastAsia="zh-CN"/>
          <w14:textFill>
            <w14:solidFill>
              <w14:schemeClr w14:val="tx1"/>
            </w14:solidFill>
          </w14:textFill>
        </w:rPr>
        <w:t>5</w:t>
      </w:r>
      <w:r>
        <w:rPr>
          <w:rFonts w:hint="eastAsia" w:ascii="仿宋" w:hAnsi="仿宋" w:eastAsia="仿宋"/>
          <w:b/>
          <w:color w:val="000000" w:themeColor="text1"/>
          <w14:textFill>
            <w14:solidFill>
              <w14:schemeClr w14:val="tx1"/>
            </w14:solidFill>
          </w14:textFill>
        </w:rPr>
        <w:t>)</w:t>
      </w:r>
      <w:r>
        <w:rPr>
          <w:rFonts w:hint="eastAsia" w:ascii="仿宋" w:hAnsi="仿宋" w:eastAsia="仿宋" w:cs="仿宋"/>
          <w:b/>
          <w:color w:val="000000" w:themeColor="text1"/>
          <w:kern w:val="2"/>
          <w:sz w:val="28"/>
          <w:lang w:val="en-US" w:eastAsia="zh-CN" w:bidi="ar-SA"/>
          <w14:textFill>
            <w14:solidFill>
              <w14:schemeClr w14:val="tx1"/>
            </w14:solidFill>
          </w14:textFill>
        </w:rPr>
        <w:t>供应商“信用中国”网站(</w:t>
      </w:r>
      <w:r>
        <w:rPr>
          <w:rFonts w:hint="eastAsia" w:ascii="仿宋" w:hAnsi="仿宋" w:eastAsia="仿宋" w:cs="仿宋"/>
          <w:b/>
          <w:color w:val="000000" w:themeColor="text1"/>
          <w:kern w:val="2"/>
          <w:sz w:val="28"/>
          <w:lang w:val="en-US" w:eastAsia="zh-CN" w:bidi="ar-SA"/>
          <w14:textFill>
            <w14:solidFill>
              <w14:schemeClr w14:val="tx1"/>
            </w14:solidFill>
          </w14:textFill>
        </w:rPr>
        <w:fldChar w:fldCharType="begin"/>
      </w:r>
      <w:r>
        <w:rPr>
          <w:rFonts w:hint="eastAsia" w:ascii="仿宋" w:hAnsi="仿宋" w:eastAsia="仿宋" w:cs="仿宋"/>
          <w:b/>
          <w:color w:val="000000" w:themeColor="text1"/>
          <w:kern w:val="2"/>
          <w:sz w:val="28"/>
          <w:lang w:val="en-US" w:eastAsia="zh-CN" w:bidi="ar-SA"/>
          <w14:textFill>
            <w14:solidFill>
              <w14:schemeClr w14:val="tx1"/>
            </w14:solidFill>
          </w14:textFill>
        </w:rPr>
        <w:instrText xml:space="preserve"> HYPERLINK "http://www.creditchina.gov.cn" </w:instrText>
      </w:r>
      <w:r>
        <w:rPr>
          <w:rFonts w:hint="eastAsia" w:ascii="仿宋" w:hAnsi="仿宋" w:eastAsia="仿宋" w:cs="仿宋"/>
          <w:b/>
          <w:color w:val="000000" w:themeColor="text1"/>
          <w:kern w:val="2"/>
          <w:sz w:val="28"/>
          <w:lang w:val="en-US" w:eastAsia="zh-CN" w:bidi="ar-SA"/>
          <w14:textFill>
            <w14:solidFill>
              <w14:schemeClr w14:val="tx1"/>
            </w14:solidFill>
          </w14:textFill>
        </w:rPr>
        <w:fldChar w:fldCharType="separate"/>
      </w:r>
      <w:r>
        <w:rPr>
          <w:rFonts w:hint="eastAsia" w:ascii="仿宋" w:hAnsi="仿宋" w:eastAsia="仿宋" w:cs="仿宋"/>
          <w:b/>
          <w:color w:val="000000" w:themeColor="text1"/>
          <w:kern w:val="2"/>
          <w:sz w:val="28"/>
          <w:lang w:val="en-US" w:eastAsia="zh-CN" w:bidi="ar-SA"/>
          <w14:textFill>
            <w14:solidFill>
              <w14:schemeClr w14:val="tx1"/>
            </w14:solidFill>
          </w14:textFill>
        </w:rPr>
        <w:t>www.creditchina.gov.cn</w:t>
      </w:r>
      <w:r>
        <w:rPr>
          <w:rFonts w:hint="eastAsia" w:ascii="仿宋" w:hAnsi="仿宋" w:eastAsia="仿宋" w:cs="仿宋"/>
          <w:b/>
          <w:color w:val="000000" w:themeColor="text1"/>
          <w:kern w:val="2"/>
          <w:sz w:val="28"/>
          <w:lang w:val="en-US" w:eastAsia="zh-CN" w:bidi="ar-SA"/>
          <w14:textFill>
            <w14:solidFill>
              <w14:schemeClr w14:val="tx1"/>
            </w14:solidFill>
          </w14:textFill>
        </w:rPr>
        <w:fldChar w:fldCharType="end"/>
      </w:r>
      <w:r>
        <w:rPr>
          <w:rFonts w:hint="eastAsia" w:ascii="仿宋" w:hAnsi="仿宋" w:eastAsia="仿宋" w:cs="仿宋"/>
          <w:b/>
          <w:color w:val="000000" w:themeColor="text1"/>
          <w:kern w:val="2"/>
          <w:sz w:val="28"/>
          <w:lang w:val="en-US" w:eastAsia="zh-CN" w:bidi="ar-SA"/>
          <w14:textFill>
            <w14:solidFill>
              <w14:schemeClr w14:val="tx1"/>
            </w14:solidFill>
          </w14:textFill>
        </w:rPr>
        <w:t>)未被列入重大税收违法失信主体、“中国执行信息公开网”（http://zxgk.court.gov.cn/）未被列入失信被执行人、“中国政府采购”网站（www.ccgp.gov.cn）未被列入政府采购严重违法失信行为记录名单。</w:t>
      </w:r>
    </w:p>
    <w:p w14:paraId="668BA59F">
      <w:pPr>
        <w:pStyle w:val="36"/>
        <w:spacing w:line="520" w:lineRule="exact"/>
        <w:ind w:firstLine="562"/>
        <w:jc w:val="both"/>
        <w:rPr>
          <w:rFonts w:hint="eastAsia" w:ascii="仿宋" w:hAnsi="仿宋" w:eastAsia="仿宋" w:cs="仿宋"/>
          <w:bCs/>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6</w:t>
      </w: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bCs/>
          <w:color w:val="000000" w:themeColor="text1"/>
          <w:sz w:val="28"/>
          <w14:textFill>
            <w14:solidFill>
              <w14:schemeClr w14:val="tx1"/>
            </w14:solidFill>
          </w14:textFill>
        </w:rPr>
        <w:t>参加政府采购活动近三年内在经营活动中没有重大违法记录的书面声明。</w:t>
      </w:r>
    </w:p>
    <w:p w14:paraId="72FD4FAB">
      <w:pPr>
        <w:pStyle w:val="36"/>
        <w:spacing w:line="520" w:lineRule="exact"/>
        <w:ind w:firstLine="562"/>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7</w:t>
      </w:r>
      <w:r>
        <w:rPr>
          <w:rFonts w:hint="eastAsia" w:ascii="仿宋" w:hAnsi="仿宋" w:eastAsia="仿宋" w:cs="仿宋"/>
          <w:color w:val="000000" w:themeColor="text1"/>
          <w:sz w:val="28"/>
          <w14:textFill>
            <w14:solidFill>
              <w14:schemeClr w14:val="tx1"/>
            </w14:solidFill>
          </w14:textFill>
        </w:rPr>
        <w:t>)供应商认为有必要提供的声明及文件资料。</w:t>
      </w:r>
    </w:p>
    <w:p w14:paraId="0811B5F4">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8.1.2 商务投标书</w:t>
      </w:r>
    </w:p>
    <w:p w14:paraId="6BB53D0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 投标书</w:t>
      </w:r>
    </w:p>
    <w:p w14:paraId="7EB2C129">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 开标一览表</w:t>
      </w:r>
    </w:p>
    <w:p w14:paraId="0DBFEDCB">
      <w:pPr>
        <w:pStyle w:val="36"/>
        <w:spacing w:line="540" w:lineRule="exact"/>
        <w:ind w:firstLine="562" w:firstLineChars="201"/>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(3) 投标产品名称、数量、规格明细报价表</w:t>
      </w:r>
    </w:p>
    <w:p w14:paraId="1C96BFA5">
      <w:pPr>
        <w:pStyle w:val="36"/>
        <w:spacing w:line="540" w:lineRule="exact"/>
        <w:ind w:firstLine="548" w:firstLineChars="196"/>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(4) 商务所有条款偏离表</w:t>
      </w:r>
    </w:p>
    <w:p w14:paraId="7E3BF1A5">
      <w:pPr>
        <w:pStyle w:val="36"/>
        <w:spacing w:line="540" w:lineRule="exact"/>
        <w:ind w:firstLine="548" w:firstLineChars="196"/>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(5) 投标产品近三年相同产品销售业绩表（须提供加盖企业公章的合同或者中标通知书复印件）</w:t>
      </w:r>
    </w:p>
    <w:p w14:paraId="247BBE7B">
      <w:pPr>
        <w:pStyle w:val="36"/>
        <w:spacing w:line="540" w:lineRule="exact"/>
        <w:ind w:firstLine="548" w:firstLineChars="196"/>
        <w:jc w:val="both"/>
        <w:rPr>
          <w:rFonts w:ascii="仿宋" w:hAnsi="仿宋" w:eastAsia="仿宋"/>
          <w:b w:val="0"/>
          <w:bCs/>
          <w:color w:val="000000" w:themeColor="text1"/>
          <w:sz w:val="28"/>
          <w14:textFill>
            <w14:solidFill>
              <w14:schemeClr w14:val="tx1"/>
            </w14:solidFill>
          </w14:textFill>
        </w:rPr>
      </w:pPr>
      <w:r>
        <w:rPr>
          <w:rFonts w:hint="eastAsia" w:ascii="仿宋" w:hAnsi="仿宋" w:eastAsia="仿宋"/>
          <w:b w:val="0"/>
          <w:bCs/>
          <w:color w:val="000000" w:themeColor="text1"/>
          <w:sz w:val="28"/>
          <w14:textFill>
            <w14:solidFill>
              <w14:schemeClr w14:val="tx1"/>
            </w14:solidFill>
          </w14:textFill>
        </w:rPr>
        <w:t>(6) 售后服务承诺书及培训计划</w:t>
      </w:r>
    </w:p>
    <w:p w14:paraId="5246AC16">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(7) 若为进口产品（含主要配件），货到验收时须提供</w:t>
      </w:r>
      <w:r>
        <w:rPr>
          <w:rFonts w:hint="eastAsia" w:ascii="仿宋" w:hAnsi="仿宋" w:eastAsia="仿宋"/>
          <w:color w:val="000000" w:themeColor="text1"/>
          <w:szCs w:val="21"/>
          <w14:textFill>
            <w14:solidFill>
              <w14:schemeClr w14:val="tx1"/>
            </w14:solidFill>
          </w14:textFill>
        </w:rPr>
        <w:t>报关单等相关材料，开箱验收时必须有海关人员在现场；</w:t>
      </w:r>
      <w:r>
        <w:rPr>
          <w:rFonts w:hint="eastAsia" w:ascii="仿宋" w:hAnsi="仿宋" w:eastAsia="仿宋"/>
          <w:color w:val="000000" w:themeColor="text1"/>
          <w14:textFill>
            <w14:solidFill>
              <w14:schemeClr w14:val="tx1"/>
            </w14:solidFill>
          </w14:textFill>
        </w:rPr>
        <w:t>所需的进口机电证（如需要），报关、商检、计量等相关事宜，由供应商负责办理，相关费用由供应商承担。</w:t>
      </w:r>
    </w:p>
    <w:p w14:paraId="3CF0A9E6">
      <w:pPr>
        <w:pStyle w:val="35"/>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 供应商认为有必要提供的声明及文件资料。</w:t>
      </w:r>
    </w:p>
    <w:p w14:paraId="1793A810">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8.1.3 技术投标书</w:t>
      </w:r>
    </w:p>
    <w:p w14:paraId="76AD4A57">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 产品的详细技术参数说明：</w:t>
      </w:r>
    </w:p>
    <w:p w14:paraId="6B287199">
      <w:pPr>
        <w:pStyle w:val="36"/>
        <w:snapToGrid w:val="0"/>
        <w:spacing w:line="520" w:lineRule="exact"/>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供应商所投产品必须提供国家权威部门出具的完整技术检验报告作为其技术指标的支持资料（国家无需检测的设备可以不提供检验报告）。对未提供技术支持资料、模糊不清及不全的</w:t>
      </w:r>
      <w:r>
        <w:rPr>
          <w:rFonts w:hint="eastAsia" w:ascii="仿宋" w:hAnsi="仿宋" w:eastAsia="仿宋" w:cs="仿宋"/>
          <w:color w:val="000000" w:themeColor="text1"/>
          <w:sz w:val="28"/>
          <w:szCs w:val="28"/>
          <w:lang w:eastAsia="zh-CN"/>
          <w14:textFill>
            <w14:solidFill>
              <w14:schemeClr w14:val="tx1"/>
            </w14:solidFill>
          </w14:textFill>
        </w:rPr>
        <w:t>均</w:t>
      </w:r>
      <w:r>
        <w:rPr>
          <w:rFonts w:hint="eastAsia" w:ascii="仿宋" w:hAnsi="仿宋" w:eastAsia="仿宋" w:cs="仿宋"/>
          <w:color w:val="000000" w:themeColor="text1"/>
          <w:sz w:val="28"/>
          <w:szCs w:val="28"/>
          <w14:textFill>
            <w14:solidFill>
              <w14:schemeClr w14:val="tx1"/>
            </w14:solidFill>
          </w14:textFill>
        </w:rPr>
        <w:t>视为未提供。参数与其提供的技术支持资料不一致的，均视为偏离。</w:t>
      </w:r>
    </w:p>
    <w:p w14:paraId="23E35CB5">
      <w:pPr>
        <w:pStyle w:val="36"/>
        <w:snapToGrid w:val="0"/>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 技术规格偏离表（供应商须对第三章所有技术参数条款逐条列明是否响应，如有偏离，须一一列明）。</w:t>
      </w:r>
    </w:p>
    <w:p w14:paraId="32828AD0">
      <w:pPr>
        <w:pStyle w:val="36"/>
        <w:snapToGrid w:val="0"/>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 备品备件及专用工具清单。</w:t>
      </w:r>
    </w:p>
    <w:p w14:paraId="1EB29BFC">
      <w:pPr>
        <w:pStyle w:val="36"/>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 产品样册、说明书、图纸技术资料及产品质量获奖荣誉证书复印件。</w:t>
      </w:r>
    </w:p>
    <w:p w14:paraId="7AC84578">
      <w:pPr>
        <w:pStyle w:val="36"/>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(5) 供应商认为有必要提供的声明及完整文件或技术支持资料。</w:t>
      </w:r>
    </w:p>
    <w:p w14:paraId="5E1DFD4E">
      <w:pPr>
        <w:pStyle w:val="35"/>
        <w:ind w:firstLine="550"/>
        <w:rPr>
          <w:rFonts w:ascii="仿宋" w:hAnsi="仿宋" w:eastAsia="仿宋"/>
          <w:color w:val="000000" w:themeColor="text1"/>
          <w14:textFill>
            <w14:solidFill>
              <w14:schemeClr w14:val="tx1"/>
            </w14:solidFill>
          </w14:textFill>
        </w:rPr>
      </w:pPr>
      <w:r>
        <w:rPr>
          <w:rFonts w:hint="eastAsia" w:hAnsi="仿宋_GB2312" w:cs="仿宋_GB2312"/>
          <w:b/>
          <w:color w:val="000000" w:themeColor="text1"/>
          <w:spacing w:val="-3"/>
          <w14:textFill>
            <w14:solidFill>
              <w14:schemeClr w14:val="tx1"/>
            </w14:solidFill>
          </w14:textFill>
        </w:rPr>
        <w:t>(</w:t>
      </w:r>
      <w:r>
        <w:rPr>
          <w:rFonts w:hAnsi="仿宋_GB2312" w:cs="仿宋_GB2312"/>
          <w:b/>
          <w:color w:val="000000" w:themeColor="text1"/>
          <w:spacing w:val="-3"/>
          <w14:textFill>
            <w14:solidFill>
              <w14:schemeClr w14:val="tx1"/>
            </w14:solidFill>
          </w14:textFill>
        </w:rPr>
        <w:t>6</w:t>
      </w:r>
      <w:r>
        <w:rPr>
          <w:rFonts w:hint="eastAsia" w:hAnsi="仿宋_GB2312" w:cs="仿宋_GB2312"/>
          <w:b/>
          <w:color w:val="000000" w:themeColor="text1"/>
          <w:spacing w:val="-3"/>
          <w14:textFill>
            <w14:solidFill>
              <w14:schemeClr w14:val="tx1"/>
            </w14:solidFill>
          </w14:textFill>
        </w:rPr>
        <w:t>)</w:t>
      </w:r>
      <w:r>
        <w:rPr>
          <w:rFonts w:hint="eastAsia" w:hAnsi="仿宋_GB2312" w:cs="仿宋_GB2312"/>
          <w:b/>
          <w:color w:val="000000" w:themeColor="text1"/>
          <w:spacing w:val="-3"/>
          <w:lang w:val="en-US" w:eastAsia="zh-CN"/>
          <w14:textFill>
            <w14:solidFill>
              <w14:schemeClr w14:val="tx1"/>
            </w14:solidFill>
          </w14:textFill>
        </w:rPr>
        <w:t xml:space="preserve"> </w:t>
      </w:r>
      <w:r>
        <w:rPr>
          <w:rFonts w:hAnsi="仿宋_GB2312" w:cs="仿宋_GB2312"/>
          <w:b/>
          <w:color w:val="000000" w:themeColor="text1"/>
          <w:spacing w:val="-3"/>
          <w14:textFill>
            <w14:solidFill>
              <w14:schemeClr w14:val="tx1"/>
            </w14:solidFill>
          </w14:textFill>
        </w:rPr>
        <w:t>投标人对</w:t>
      </w:r>
      <w:r>
        <w:rPr>
          <w:rFonts w:hint="eastAsia" w:hAnsi="仿宋_GB2312" w:cs="仿宋_GB2312"/>
          <w:b/>
          <w:color w:val="000000" w:themeColor="text1"/>
          <w:spacing w:val="-3"/>
          <w14:textFill>
            <w14:solidFill>
              <w14:schemeClr w14:val="tx1"/>
            </w14:solidFill>
          </w14:textFill>
        </w:rPr>
        <w:t>招</w:t>
      </w:r>
      <w:r>
        <w:rPr>
          <w:rFonts w:hAnsi="仿宋_GB2312" w:cs="仿宋_GB2312"/>
          <w:b/>
          <w:color w:val="000000" w:themeColor="text1"/>
          <w:spacing w:val="-3"/>
          <w14:textFill>
            <w14:solidFill>
              <w14:schemeClr w14:val="tx1"/>
            </w14:solidFill>
          </w14:textFill>
        </w:rPr>
        <w:t>标文件必须做一一对应的响应。</w:t>
      </w:r>
    </w:p>
    <w:p w14:paraId="387A7E8E">
      <w:pPr>
        <w:pStyle w:val="36"/>
        <w:wordWrap w:val="0"/>
        <w:snapToGrid w:val="0"/>
        <w:spacing w:line="540" w:lineRule="exact"/>
        <w:ind w:firstLine="560" w:firstLineChars="20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8.2 第8.1.1条中第(1)(2)(3)(4)(</w:t>
      </w:r>
      <w:r>
        <w:rPr>
          <w:rFonts w:hint="eastAsia" w:ascii="仿宋" w:hAnsi="仿宋" w:eastAsia="仿宋"/>
          <w:b/>
          <w:color w:val="000000" w:themeColor="text1"/>
          <w:sz w:val="28"/>
          <w:lang w:val="en-US" w:eastAsia="zh-CN"/>
          <w14:textFill>
            <w14:solidFill>
              <w14:schemeClr w14:val="tx1"/>
            </w14:solidFill>
          </w14:textFill>
        </w:rPr>
        <w:t>5</w:t>
      </w:r>
      <w:r>
        <w:rPr>
          <w:rFonts w:hint="eastAsia" w:ascii="仿宋" w:hAnsi="仿宋" w:eastAsia="仿宋"/>
          <w:b/>
          <w:color w:val="000000" w:themeColor="text1"/>
          <w:sz w:val="28"/>
          <w14:textFill>
            <w14:solidFill>
              <w14:schemeClr w14:val="tx1"/>
            </w14:solidFill>
          </w14:textFill>
        </w:rPr>
        <w:t>)项、第8.1.2条中第(1)(2)(3)(4)项、第8.1.3条中第(2)</w:t>
      </w:r>
      <w:r>
        <w:rPr>
          <w:rFonts w:ascii="仿宋" w:hAnsi="仿宋" w:eastAsia="仿宋"/>
          <w:b/>
          <w:color w:val="000000" w:themeColor="text1"/>
          <w:sz w:val="28"/>
          <w14:textFill>
            <w14:solidFill>
              <w14:schemeClr w14:val="tx1"/>
            </w14:solidFill>
          </w14:textFill>
        </w:rPr>
        <w:t>(6)</w:t>
      </w:r>
      <w:r>
        <w:rPr>
          <w:rFonts w:hint="eastAsia" w:ascii="仿宋" w:hAnsi="仿宋" w:eastAsia="仿宋"/>
          <w:b/>
          <w:color w:val="000000" w:themeColor="text1"/>
          <w:sz w:val="28"/>
          <w14:textFill>
            <w14:solidFill>
              <w14:schemeClr w14:val="tx1"/>
            </w14:solidFill>
          </w14:textFill>
        </w:rPr>
        <w:t>项为必备项，供应商在投标文件中必须提供有关材料，如果缺项，或不符合要求，将导致投标无效。</w:t>
      </w:r>
    </w:p>
    <w:p w14:paraId="0640FC4F">
      <w:pPr>
        <w:pStyle w:val="36"/>
        <w:snapToGrid w:val="0"/>
        <w:spacing w:line="540" w:lineRule="exact"/>
        <w:ind w:firstLine="560" w:firstLineChars="20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8.3 供应商在投标中违反国家有关法律法规的强制性规定的，其投标按未满足招标文件实质性要求处理。</w:t>
      </w:r>
    </w:p>
    <w:p w14:paraId="0FFDFC20">
      <w:pPr>
        <w:pStyle w:val="36"/>
        <w:snapToGrid w:val="0"/>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9. 投标书格式</w:t>
      </w:r>
    </w:p>
    <w:p w14:paraId="568E2CF5">
      <w:pPr>
        <w:pStyle w:val="36"/>
        <w:snapToGrid w:val="0"/>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9.1 供应商应按招标文件提供的格式完整地填写所提供的货物、服务、数量及价格。</w:t>
      </w:r>
    </w:p>
    <w:p w14:paraId="064B10C8">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 投标报价</w:t>
      </w:r>
    </w:p>
    <w:p w14:paraId="4F7299E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10.1 供应商应按招标文件所附的《开标一览表》和《投标产品名称、数量、规格明细报价表》中的项目，标明拟提供货物和服务的单价和总价。如单价和总价不符，以单价累计为准。</w:t>
      </w:r>
    </w:p>
    <w:p w14:paraId="3A822414">
      <w:pPr>
        <w:pStyle w:val="36"/>
        <w:spacing w:line="540" w:lineRule="exact"/>
        <w:ind w:firstLine="567"/>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10.2 本标针对每种货物只接受一个报价，不接受备选方案，但不拒绝优惠声明，优惠声明需在《开标一览表》备注中填写。</w:t>
      </w:r>
    </w:p>
    <w:p w14:paraId="4A2D73B5">
      <w:pPr>
        <w:pStyle w:val="36"/>
        <w:spacing w:line="540" w:lineRule="exact"/>
        <w:ind w:firstLine="562"/>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10.3 供应商应按招标文件的要求对有关设计、货物及其配套服务的全部内容进行报价。投标报价应包括：</w:t>
      </w:r>
    </w:p>
    <w:p w14:paraId="1EA43BB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10.3.1 外购、外协、配套件、原材料及功能设计生产制造、检验、油漆、包装、保险、利税、管理、备品备件、专用工具、运杂、安装调试、人员培训等费用。</w:t>
      </w:r>
    </w:p>
    <w:p w14:paraId="15E71428">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10.3.2 招标文件中特别要求的零、备件费用。</w:t>
      </w:r>
    </w:p>
    <w:p w14:paraId="50098479">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10.3.3 分项报价明细表中特别要求的安装、调试、运输及培训费用。</w:t>
      </w:r>
    </w:p>
    <w:p w14:paraId="336DE20C">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10.3.4 所需的进口机电证（如需要），报关、商检、计量等相关事宜，由供应商负责办理，费用由供应商承担。</w:t>
      </w:r>
    </w:p>
    <w:p w14:paraId="0C0B722F">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11. 投标货币</w:t>
      </w:r>
    </w:p>
    <w:p w14:paraId="32D472FE">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11.1 本次投标货币为人民币。</w:t>
      </w:r>
    </w:p>
    <w:p w14:paraId="5C1AD51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12. 证明供应商合格和资格的文件</w:t>
      </w:r>
    </w:p>
    <w:p w14:paraId="3546BF2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12.1 按照第8条规定，供应商应提交证明其有资格参加投标和一旦其投标被接受则有能力履行合同的文件，并作为其投标文件的一部分。</w:t>
      </w:r>
    </w:p>
    <w:p w14:paraId="3984E874">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12.2 供应商应填写并提交招标文件所要求的资格证明类文件。</w:t>
      </w:r>
    </w:p>
    <w:p w14:paraId="5B1AC80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 证明货物的合格性和符合招标文件规定的文件</w:t>
      </w:r>
    </w:p>
    <w:p w14:paraId="774648F0">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13.1 按照第8条规定，供应商应提交招标文件要求的货物及其服务的合格性及符合招标文件规定的证明文件。证明文件可以是手册、图纸和资料，并作为投标文件的一部分。</w:t>
      </w:r>
    </w:p>
    <w:p w14:paraId="08CE59B5">
      <w:pPr>
        <w:pStyle w:val="36"/>
        <w:spacing w:line="540" w:lineRule="exact"/>
        <w:ind w:firstLine="560"/>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13.2 供应商应逐条阅读招标文件要求的技术规格及商务条款要求，指出自己提供的货物和服务是否对招标文件做出响应，</w:t>
      </w:r>
      <w:r>
        <w:rPr>
          <w:rFonts w:hint="eastAsia" w:ascii="仿宋" w:hAnsi="仿宋" w:eastAsia="仿宋"/>
          <w:b/>
          <w:color w:val="000000" w:themeColor="text1"/>
          <w:sz w:val="28"/>
          <w14:textFill>
            <w14:solidFill>
              <w14:schemeClr w14:val="tx1"/>
            </w14:solidFill>
          </w14:textFill>
        </w:rPr>
        <w:t>并将不能响应之处在招标文件所附的“技术规格偏离表”和“商务所有条款偏离表”中一一列出。</w:t>
      </w:r>
    </w:p>
    <w:p w14:paraId="21CB2FAC">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 证明货物的合格性和符合招标文件规定的文件应包括下列内容：</w:t>
      </w:r>
    </w:p>
    <w:p w14:paraId="6CD53B2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13.3.1 投标货物的试(检)验报告、鉴定证书（复印件）；</w:t>
      </w:r>
    </w:p>
    <w:p w14:paraId="3073ED4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13.3.2 执行的制造、验收标准；</w:t>
      </w:r>
    </w:p>
    <w:p w14:paraId="1004C5D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13.3.3 荣获产品质量、生产管理等方面的荣誉证书（复印件）；</w:t>
      </w:r>
    </w:p>
    <w:p w14:paraId="26B11697">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13.3.4 有关的产品样册、手册、图纸和资料；</w:t>
      </w:r>
    </w:p>
    <w:p w14:paraId="3F75D27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13.3.5 供应商认为有必要提供的其它证明文件；</w:t>
      </w:r>
    </w:p>
    <w:p w14:paraId="31C9269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14. 投标文件的有效期</w:t>
      </w:r>
    </w:p>
    <w:p w14:paraId="0B1B78F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14.1 投标文件从实际开标之日起</w:t>
      </w:r>
      <w:r>
        <w:rPr>
          <w:rFonts w:hint="eastAsia" w:ascii="仿宋" w:hAnsi="仿宋" w:eastAsia="仿宋"/>
          <w:color w:val="000000" w:themeColor="text1"/>
          <w:sz w:val="28"/>
          <w:u w:val="single"/>
          <w14:textFill>
            <w14:solidFill>
              <w14:schemeClr w14:val="tx1"/>
            </w14:solidFill>
          </w14:textFill>
        </w:rPr>
        <w:t xml:space="preserve"> 90 </w:t>
      </w:r>
      <w:r>
        <w:rPr>
          <w:rFonts w:hint="eastAsia" w:ascii="仿宋" w:hAnsi="仿宋" w:eastAsia="仿宋"/>
          <w:color w:val="000000" w:themeColor="text1"/>
          <w:sz w:val="28"/>
          <w14:textFill>
            <w14:solidFill>
              <w14:schemeClr w14:val="tx1"/>
            </w14:solidFill>
          </w14:textFill>
        </w:rPr>
        <w:t>天内有效。</w:t>
      </w:r>
    </w:p>
    <w:p w14:paraId="41DC0DC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14.2 在特殊情况下，在原投标有效期届满之前，采购代理机构可与投标单位协商延长投标文件的有效期，并经投标方确认。</w:t>
      </w:r>
    </w:p>
    <w:p w14:paraId="5A048F3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15. 投标文件的书写要求及签署。</w:t>
      </w:r>
    </w:p>
    <w:p w14:paraId="79D23432">
      <w:pPr>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15.1 投标文件的书写应清楚工整，修改处应由供应商授权代表签字或盖章。</w:t>
      </w:r>
    </w:p>
    <w:p w14:paraId="7BF51E44">
      <w:pPr>
        <w:pStyle w:val="36"/>
        <w:spacing w:line="540" w:lineRule="exact"/>
        <w:ind w:firstLine="560" w:firstLineChars="20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15.2 未实质性对应响应招标文件、或者关键字迹潦草、关键内容表达不清、或者未按要求填写或可能导致非唯一理解的投标文件将不能通过符合性检查，按重大偏离处理。</w:t>
      </w:r>
    </w:p>
    <w:p w14:paraId="29186C1E">
      <w:pPr>
        <w:pStyle w:val="36"/>
        <w:spacing w:line="540" w:lineRule="exact"/>
        <w:ind w:firstLine="560" w:firstLineChars="20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15.3 投标文件应由企业法人或法人授权代表在所有规定签章处逐一签署及加盖单位的公章。</w:t>
      </w:r>
    </w:p>
    <w:p w14:paraId="69BF0696">
      <w:pPr>
        <w:ind w:firstLine="560" w:firstLineChars="200"/>
      </w:pPr>
      <w:r>
        <w:rPr>
          <w:rFonts w:hint="eastAsia" w:ascii="仿宋" w:hAnsi="仿宋" w:eastAsia="仿宋" w:cs="仿宋"/>
          <w:b/>
          <w:color w:val="auto"/>
          <w:sz w:val="28"/>
          <w:highlight w:val="none"/>
        </w:rPr>
        <w:t xml:space="preserve">15.4 </w:t>
      </w:r>
      <w:r>
        <w:rPr>
          <w:rStyle w:val="50"/>
          <w:rFonts w:hint="eastAsia" w:ascii="仿宋" w:hAnsi="仿宋" w:eastAsia="仿宋" w:cs="仿宋"/>
          <w:b/>
          <w:color w:val="auto"/>
          <w:kern w:val="0"/>
          <w:sz w:val="28"/>
          <w:highlight w:val="none"/>
        </w:rPr>
        <w:t>明显不符合招标文件关于对</w:t>
      </w:r>
      <w:r>
        <w:rPr>
          <w:rStyle w:val="50"/>
          <w:rFonts w:hint="eastAsia" w:ascii="仿宋" w:hAnsi="仿宋" w:eastAsia="仿宋" w:cs="仿宋"/>
          <w:b/>
          <w:color w:val="auto"/>
          <w:kern w:val="0"/>
          <w:sz w:val="28"/>
          <w:highlight w:val="none"/>
          <w:lang w:val="en-US"/>
        </w:rPr>
        <w:t>招标</w:t>
      </w:r>
      <w:r>
        <w:rPr>
          <w:rStyle w:val="50"/>
          <w:rFonts w:hint="eastAsia" w:ascii="仿宋" w:hAnsi="仿宋" w:eastAsia="仿宋" w:cs="仿宋"/>
          <w:b/>
          <w:color w:val="auto"/>
          <w:kern w:val="0"/>
          <w:sz w:val="28"/>
          <w:highlight w:val="none"/>
        </w:rPr>
        <w:t>货物技术规格和标准的要求；投标文件载明的供货范围、货物包装方式、检验标准和方法等不符合招标文件的要求；</w:t>
      </w:r>
    </w:p>
    <w:p w14:paraId="7A7A015C">
      <w:pPr>
        <w:pStyle w:val="36"/>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 xml:space="preserve"> 如果虚假应标将会导致废标，并将虚假应标投标公司及生产厂家上报政府采购部门并列入黑名单。</w:t>
      </w:r>
    </w:p>
    <w:p w14:paraId="600027F5">
      <w:pPr>
        <w:pStyle w:val="36"/>
        <w:spacing w:line="540" w:lineRule="exact"/>
        <w:ind w:firstLine="560" w:firstLineChars="200"/>
        <w:jc w:val="both"/>
        <w:rPr>
          <w:rFonts w:hint="eastAsia" w:ascii="仿宋" w:hAnsi="仿宋" w:eastAsia="仿宋" w:cs="仿宋"/>
          <w:color w:val="000000" w:themeColor="text1"/>
          <w:sz w:val="28"/>
          <w:lang w:eastAsia="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 投标保证金</w:t>
      </w:r>
      <w:r>
        <w:rPr>
          <w:rFonts w:hint="eastAsia" w:ascii="仿宋" w:hAnsi="仿宋" w:eastAsia="仿宋" w:cs="仿宋"/>
          <w:color w:val="000000" w:themeColor="text1"/>
          <w:sz w:val="28"/>
          <w:lang w:eastAsia="zh-CN"/>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如有</w:t>
      </w:r>
      <w:r>
        <w:rPr>
          <w:rFonts w:hint="eastAsia" w:ascii="仿宋" w:hAnsi="仿宋" w:eastAsia="仿宋" w:cs="仿宋"/>
          <w:color w:val="000000" w:themeColor="text1"/>
          <w:sz w:val="28"/>
          <w:lang w:eastAsia="zh-CN"/>
          <w14:textFill>
            <w14:solidFill>
              <w14:schemeClr w14:val="tx1"/>
            </w14:solidFill>
          </w14:textFill>
        </w:rPr>
        <w:t>）</w:t>
      </w:r>
    </w:p>
    <w:p w14:paraId="3C9C88F6">
      <w:pPr>
        <w:pStyle w:val="35"/>
        <w:spacing w:line="540" w:lineRule="exact"/>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16.1 投标保证金金</w:t>
      </w:r>
      <w:r>
        <w:rPr>
          <w:rFonts w:hint="eastAsia" w:ascii="仿宋" w:hAnsi="仿宋" w:eastAsia="仿宋" w:cs="仿宋"/>
          <w:color w:val="000000" w:themeColor="text1"/>
          <w:szCs w:val="22"/>
          <w14:textFill>
            <w14:solidFill>
              <w14:schemeClr w14:val="tx1"/>
            </w14:solidFill>
          </w14:textFill>
        </w:rPr>
        <w:t>额</w:t>
      </w:r>
      <w:r>
        <w:rPr>
          <w:rFonts w:hint="eastAsia" w:ascii="仿宋" w:hAnsi="仿宋" w:eastAsia="仿宋" w:cs="仿宋"/>
          <w:color w:val="000000" w:themeColor="text1"/>
          <w14:textFill>
            <w14:solidFill>
              <w14:schemeClr w14:val="tx1"/>
            </w14:solidFill>
          </w14:textFill>
        </w:rPr>
        <w:t>：按照投标须知前附表第5条规定金额缴纳；投标保证金以非现金形式的电汇或网银支付（网银或电汇转账的形式由供应商的基本账户汇出）或电子保函方式提交，需备注项目编号、项目名称（或项目简称）及包号，于投标文件提交截止时间前交至招标代理机构指定账户（以实际到账时间为准，逾期无效），公示期结束后予以退还。</w:t>
      </w:r>
    </w:p>
    <w:p w14:paraId="2F1CB5C7">
      <w:pPr>
        <w:pStyle w:val="35"/>
        <w:spacing w:line="540" w:lineRule="exact"/>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 投标保证金用于保护本次招标免受供应商的违规、违约行为而引起的风险。</w:t>
      </w:r>
    </w:p>
    <w:p w14:paraId="7118AC4D">
      <w:pPr>
        <w:pStyle w:val="36"/>
        <w:snapToGrid w:val="0"/>
        <w:spacing w:line="520" w:lineRule="exact"/>
        <w:ind w:firstLine="567"/>
        <w:jc w:val="both"/>
        <w:rPr>
          <w:rFonts w:ascii="仿宋" w:hAnsi="仿宋" w:eastAsia="仿宋" w:cs="仿宋"/>
          <w:b/>
          <w:bCs/>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000000" w:themeColor="text1"/>
          <w:sz w:val="28"/>
          <w14:textFill>
            <w14:solidFill>
              <w14:schemeClr w14:val="tx1"/>
            </w14:solidFill>
          </w14:textFill>
        </w:rPr>
        <w:t>对未按要求提交投标保证金的，其投标无效。</w:t>
      </w:r>
    </w:p>
    <w:p w14:paraId="7B055338">
      <w:pPr>
        <w:pStyle w:val="36"/>
        <w:spacing w:line="540" w:lineRule="exac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16.4 投标保证金的退还</w:t>
      </w:r>
    </w:p>
    <w:p w14:paraId="70D03A4F">
      <w:pPr>
        <w:pStyle w:val="36"/>
        <w:spacing w:line="540" w:lineRule="exact"/>
        <w:ind w:firstLine="560"/>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各投标供应商请将退还投标保证金资料按照格式制作在投标文件内，我司将在项目中标结果公示期满后按照法律法规规定期限予以退还。</w:t>
      </w:r>
    </w:p>
    <w:p w14:paraId="4C54710E">
      <w:pPr>
        <w:pStyle w:val="36"/>
        <w:spacing w:line="540" w:lineRule="exact"/>
        <w:ind w:firstLine="560"/>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16.5 发生以下情况投标保证金可能被没收：</w:t>
      </w:r>
    </w:p>
    <w:p w14:paraId="18D219F6">
      <w:pPr>
        <w:pStyle w:val="36"/>
        <w:spacing w:line="540" w:lineRule="exact"/>
        <w:ind w:firstLine="560" w:firstLineChars="20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16.5.1 如果供应商在投标有效期内撤销投标；</w:t>
      </w:r>
    </w:p>
    <w:p w14:paraId="6895AD0B">
      <w:pPr>
        <w:pStyle w:val="36"/>
        <w:spacing w:line="540" w:lineRule="exact"/>
        <w:ind w:firstLine="560" w:firstLineChars="20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16.5.2 如果供应商串通投标的；</w:t>
      </w:r>
    </w:p>
    <w:p w14:paraId="40C1D671">
      <w:pPr>
        <w:pStyle w:val="36"/>
        <w:spacing w:line="540" w:lineRule="exact"/>
        <w:ind w:firstLine="560" w:firstLineChars="20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16.5.3 如果中标人未能做到：</w:t>
      </w:r>
    </w:p>
    <w:p w14:paraId="765F862E">
      <w:pPr>
        <w:pStyle w:val="35"/>
        <w:spacing w:line="540" w:lineRule="exact"/>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 按29条规定签定合同；</w:t>
      </w:r>
    </w:p>
    <w:p w14:paraId="3853E077">
      <w:pPr>
        <w:pStyle w:val="35"/>
        <w:spacing w:line="540" w:lineRule="exact"/>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b. 第32条有关缴纳中标服务费的规定；</w:t>
      </w:r>
    </w:p>
    <w:p w14:paraId="358F909F">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四、投标文件的上传</w:t>
      </w:r>
    </w:p>
    <w:p w14:paraId="2B80ADDA">
      <w:pPr>
        <w:spacing w:line="500" w:lineRule="exact"/>
        <w:ind w:firstLine="560" w:firstLineChars="200"/>
        <w:rPr>
          <w:rFonts w:ascii="仿宋" w:hAnsi="仿宋" w:eastAsia="仿宋"/>
          <w:color w:val="000000" w:themeColor="text1"/>
          <w:sz w:val="28"/>
          <w:highlight w:val="yellow"/>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7</w:t>
      </w:r>
      <w:r>
        <w:rPr>
          <w:rFonts w:hint="eastAsia" w:ascii="仿宋" w:hAnsi="仿宋" w:eastAsia="仿宋"/>
          <w:color w:val="000000" w:themeColor="text1"/>
          <w:sz w:val="28"/>
          <w14:textFill>
            <w14:solidFill>
              <w14:schemeClr w14:val="tx1"/>
            </w14:solidFill>
          </w14:textFill>
        </w:rPr>
        <w:t xml:space="preserve">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4D17E148">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14:textFill>
            <w14:solidFill>
              <w14:schemeClr w14:val="tx1"/>
            </w14:solidFill>
          </w14:textFill>
        </w:rPr>
        <w:t>. 投标文件上传的截止日期</w:t>
      </w:r>
    </w:p>
    <w:p w14:paraId="78CABAE5">
      <w:pPr>
        <w:pStyle w:val="36"/>
        <w:spacing w:line="540" w:lineRule="exact"/>
        <w:ind w:firstLine="560" w:firstLineChars="200"/>
        <w:jc w:val="both"/>
        <w:rPr>
          <w:rFonts w:ascii="仿宋" w:hAnsi="仿宋" w:eastAsia="仿宋"/>
          <w:color w:val="000000" w:themeColor="text1"/>
          <w:sz w:val="28"/>
          <w:u w:val="single"/>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14:textFill>
            <w14:solidFill>
              <w14:schemeClr w14:val="tx1"/>
            </w14:solidFill>
          </w14:textFill>
        </w:rPr>
        <w:t>.1 供应商必须在《投标须知前附表》中规定的时间之前将投标文件上传到规定的地点。</w:t>
      </w:r>
    </w:p>
    <w:p w14:paraId="7F92577D">
      <w:pPr>
        <w:pStyle w:val="36"/>
        <w:spacing w:line="540" w:lineRule="exact"/>
        <w:ind w:firstLine="560" w:firstLineChars="20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14:textFill>
            <w14:solidFill>
              <w14:schemeClr w14:val="tx1"/>
            </w14:solidFill>
          </w14:textFill>
        </w:rPr>
        <w:t>.2 超过招标文件规定的投标截止时间上传的投标文件将不予接受。</w:t>
      </w:r>
    </w:p>
    <w:p w14:paraId="04F2AABA">
      <w:pPr>
        <w:pStyle w:val="36"/>
        <w:spacing w:line="540" w:lineRule="exact"/>
        <w:ind w:firstLine="560" w:firstLineChars="200"/>
        <w:jc w:val="both"/>
        <w:rPr>
          <w:rFonts w:ascii="仿宋" w:hAnsi="仿宋" w:eastAsia="仿宋" w:cs="仿宋"/>
          <w:b/>
          <w:bCs/>
          <w:color w:val="000000" w:themeColor="text1"/>
          <w:sz w:val="28"/>
          <w14:textFill>
            <w14:solidFill>
              <w14:schemeClr w14:val="tx1"/>
            </w14:solidFill>
          </w14:textFill>
        </w:rPr>
      </w:pPr>
      <w:r>
        <w:rPr>
          <w:rFonts w:ascii="仿宋" w:hAnsi="仿宋" w:eastAsia="仿宋" w:cs="仿宋"/>
          <w:b/>
          <w:bCs/>
          <w:color w:val="000000" w:themeColor="text1"/>
          <w:sz w:val="28"/>
          <w14:textFill>
            <w14:solidFill>
              <w14:schemeClr w14:val="tx1"/>
            </w14:solidFill>
          </w14:textFill>
        </w:rPr>
        <w:t>1</w:t>
      </w:r>
      <w:r>
        <w:rPr>
          <w:rFonts w:hint="eastAsia" w:ascii="仿宋" w:hAnsi="仿宋" w:eastAsia="仿宋" w:cs="仿宋"/>
          <w:b/>
          <w:bCs/>
          <w:color w:val="000000" w:themeColor="text1"/>
          <w:sz w:val="28"/>
          <w:lang w:val="en-US" w:eastAsia="zh-CN"/>
          <w14:textFill>
            <w14:solidFill>
              <w14:schemeClr w14:val="tx1"/>
            </w14:solidFill>
          </w14:textFill>
        </w:rPr>
        <w:t>8</w:t>
      </w:r>
      <w:r>
        <w:rPr>
          <w:rFonts w:ascii="仿宋" w:hAnsi="仿宋" w:eastAsia="仿宋" w:cs="仿宋"/>
          <w:b/>
          <w:bCs/>
          <w:color w:val="000000" w:themeColor="text1"/>
          <w:sz w:val="28"/>
          <w14:textFill>
            <w14:solidFill>
              <w14:schemeClr w14:val="tx1"/>
            </w14:solidFill>
          </w14:textFill>
        </w:rPr>
        <w:t>.</w:t>
      </w:r>
      <w:r>
        <w:rPr>
          <w:rFonts w:hint="eastAsia" w:ascii="仿宋" w:hAnsi="仿宋" w:eastAsia="仿宋" w:cs="仿宋"/>
          <w:b/>
          <w:bCs/>
          <w:color w:val="000000" w:themeColor="text1"/>
          <w:sz w:val="28"/>
          <w14:textFill>
            <w14:solidFill>
              <w14:schemeClr w14:val="tx1"/>
            </w14:solidFill>
          </w14:textFill>
        </w:rPr>
        <w:t xml:space="preserve">3 </w:t>
      </w:r>
      <w:r>
        <w:rPr>
          <w:rFonts w:ascii="仿宋" w:hAnsi="仿宋" w:eastAsia="仿宋" w:cs="仿宋"/>
          <w:b/>
          <w:bCs/>
          <w:color w:val="000000" w:themeColor="text1"/>
          <w:sz w:val="28"/>
          <w14:textFill>
            <w14:solidFill>
              <w14:schemeClr w14:val="tx1"/>
            </w14:solidFill>
          </w14:textFill>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w:t>
      </w:r>
      <w:r>
        <w:rPr>
          <w:rFonts w:hint="eastAsia" w:ascii="仿宋" w:hAnsi="仿宋" w:eastAsia="仿宋" w:cs="仿宋"/>
          <w:b/>
          <w:bCs/>
          <w:color w:val="000000" w:themeColor="text1"/>
          <w:sz w:val="28"/>
          <w14:textFill>
            <w14:solidFill>
              <w14:schemeClr w14:val="tx1"/>
            </w14:solidFill>
          </w14:textFill>
        </w:rPr>
        <w:t>投标</w:t>
      </w:r>
      <w:r>
        <w:rPr>
          <w:rFonts w:ascii="仿宋" w:hAnsi="仿宋" w:eastAsia="仿宋" w:cs="仿宋"/>
          <w:b/>
          <w:bCs/>
          <w:color w:val="000000" w:themeColor="text1"/>
          <w:sz w:val="28"/>
          <w14:textFill>
            <w14:solidFill>
              <w14:schemeClr w14:val="tx1"/>
            </w14:solidFill>
          </w14:textFill>
        </w:rPr>
        <w:t>文件，采购代理机构不对其后果负责。</w:t>
      </w:r>
    </w:p>
    <w:p w14:paraId="2892477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 投标文件的修改、撤回和撤销</w:t>
      </w:r>
    </w:p>
    <w:p w14:paraId="06232A4E">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.1.</w:t>
      </w:r>
      <w:r>
        <w:rPr>
          <w:rFonts w:ascii="仿宋" w:hAnsi="仿宋" w:eastAsia="仿宋"/>
          <w:color w:val="000000" w:themeColor="text1"/>
          <w:sz w:val="28"/>
          <w14:textFill>
            <w14:solidFill>
              <w14:schemeClr w14:val="tx1"/>
            </w14:solidFill>
          </w14:textFill>
        </w:rPr>
        <w:t>提交</w:t>
      </w:r>
      <w:r>
        <w:rPr>
          <w:rFonts w:hint="eastAsia" w:ascii="仿宋" w:hAnsi="仿宋" w:eastAsia="仿宋"/>
          <w:color w:val="000000" w:themeColor="text1"/>
          <w:sz w:val="28"/>
          <w14:textFill>
            <w14:solidFill>
              <w14:schemeClr w14:val="tx1"/>
            </w14:solidFill>
          </w14:textFill>
        </w:rPr>
        <w:t>投标</w:t>
      </w:r>
      <w:r>
        <w:rPr>
          <w:rFonts w:ascii="仿宋" w:hAnsi="仿宋" w:eastAsia="仿宋"/>
          <w:color w:val="000000" w:themeColor="text1"/>
          <w:sz w:val="28"/>
          <w14:textFill>
            <w14:solidFill>
              <w14:schemeClr w14:val="tx1"/>
            </w14:solidFill>
          </w14:textFill>
        </w:rPr>
        <w:t>文件截止时间前，供应商可以通过电子交易平台对所提交</w:t>
      </w:r>
      <w:r>
        <w:rPr>
          <w:rFonts w:hint="eastAsia" w:ascii="仿宋" w:hAnsi="仿宋" w:eastAsia="仿宋"/>
          <w:color w:val="000000" w:themeColor="text1"/>
          <w:sz w:val="28"/>
          <w14:textFill>
            <w14:solidFill>
              <w14:schemeClr w14:val="tx1"/>
            </w14:solidFill>
          </w14:textFill>
        </w:rPr>
        <w:t>（上传）</w:t>
      </w:r>
      <w:r>
        <w:rPr>
          <w:rFonts w:ascii="仿宋" w:hAnsi="仿宋" w:eastAsia="仿宋"/>
          <w:color w:val="000000" w:themeColor="text1"/>
          <w:sz w:val="28"/>
          <w14:textFill>
            <w14:solidFill>
              <w14:schemeClr w14:val="tx1"/>
            </w14:solidFill>
          </w14:textFill>
        </w:rPr>
        <w:t>的</w:t>
      </w:r>
      <w:r>
        <w:rPr>
          <w:rFonts w:hint="eastAsia" w:ascii="仿宋" w:hAnsi="仿宋" w:eastAsia="仿宋"/>
          <w:color w:val="000000" w:themeColor="text1"/>
          <w:sz w:val="28"/>
          <w14:textFill>
            <w14:solidFill>
              <w14:schemeClr w14:val="tx1"/>
            </w14:solidFill>
          </w14:textFill>
        </w:rPr>
        <w:t>投标</w:t>
      </w:r>
      <w:r>
        <w:rPr>
          <w:rFonts w:ascii="仿宋" w:hAnsi="仿宋" w:eastAsia="仿宋"/>
          <w:color w:val="000000" w:themeColor="text1"/>
          <w:sz w:val="28"/>
          <w14:textFill>
            <w14:solidFill>
              <w14:schemeClr w14:val="tx1"/>
            </w14:solidFill>
          </w14:textFill>
        </w:rPr>
        <w:t>文件进行补充、修改或者撤回。</w:t>
      </w:r>
    </w:p>
    <w:p w14:paraId="78677111">
      <w:pPr>
        <w:pStyle w:val="38"/>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.2 供应商不得在投标截止时间起至投标文件有效期满前撤销投标文件。</w:t>
      </w:r>
    </w:p>
    <w:p w14:paraId="3C785367">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lang w:val="en-US" w:eastAsia="zh-CN"/>
          <w14:textFill>
            <w14:solidFill>
              <w14:schemeClr w14:val="tx1"/>
            </w14:solidFill>
          </w14:textFill>
        </w:rPr>
        <w:t>20</w:t>
      </w:r>
      <w:r>
        <w:rPr>
          <w:rFonts w:hint="eastAsia" w:ascii="仿宋" w:hAnsi="仿宋" w:eastAsia="仿宋"/>
          <w:b/>
          <w:color w:val="000000" w:themeColor="text1"/>
          <w:sz w:val="28"/>
          <w14:textFill>
            <w14:solidFill>
              <w14:schemeClr w14:val="tx1"/>
            </w14:solidFill>
          </w14:textFill>
        </w:rPr>
        <w:t>.有下列情形之一的，视为供应商串通投标，其投标无效：</w:t>
      </w:r>
    </w:p>
    <w:p w14:paraId="3815C291">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⑴ 不同供应商的投标文件由同一单位或者个人编制;</w:t>
      </w:r>
    </w:p>
    <w:p w14:paraId="7A5EFA80">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⑵ 不同供应商委托同一单位或者个人办理投标事宜;</w:t>
      </w:r>
    </w:p>
    <w:p w14:paraId="28922565">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⑶ 不同供应商的投标文件载明的项目管理成员或者联系人员为同一人;</w:t>
      </w:r>
    </w:p>
    <w:p w14:paraId="25F22F37">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⑷ 不同供应商的投标文件异常一致或者投标报价呈规律性差异;</w:t>
      </w:r>
    </w:p>
    <w:p w14:paraId="3CC66A1E">
      <w:pPr>
        <w:pStyle w:val="38"/>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⑸ 不同供应商的投标文件相互混装;</w:t>
      </w:r>
    </w:p>
    <w:p w14:paraId="7650C0C2">
      <w:pPr>
        <w:rPr>
          <w:rFonts w:hint="eastAsia"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br w:type="page"/>
      </w:r>
    </w:p>
    <w:p w14:paraId="34DE95F9">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五、开标</w:t>
      </w:r>
    </w:p>
    <w:p w14:paraId="329ED3CD">
      <w:pPr>
        <w:pStyle w:val="38"/>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 开标</w:t>
      </w:r>
    </w:p>
    <w:p w14:paraId="2E832906">
      <w:pPr>
        <w:pStyle w:val="36"/>
        <w:spacing w:line="540" w:lineRule="exact"/>
        <w:ind w:left="1" w:firstLine="562" w:firstLineChars="201"/>
        <w:jc w:val="both"/>
        <w:rPr>
          <w:rFonts w:ascii="仿宋" w:hAnsi="仿宋" w:eastAsia="仿宋"/>
          <w:color w:val="000000" w:themeColor="text1"/>
          <w:sz w:val="28"/>
          <w:u w:val="single"/>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.1 除非采购代理机构另外书面通知，本项目将按本招标文件《投标须知前附表》中规定的时间和地点开标。</w:t>
      </w:r>
    </w:p>
    <w:p w14:paraId="3758CC73">
      <w:pPr>
        <w:pStyle w:val="36"/>
        <w:spacing w:line="540" w:lineRule="exact"/>
        <w:ind w:firstLine="560" w:firstLineChars="200"/>
        <w:jc w:val="both"/>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2</w:t>
      </w:r>
      <w:r>
        <w:rPr>
          <w:rFonts w:hint="eastAsia" w:ascii="仿宋_GB2312" w:hAnsi="仿宋_GB2312" w:eastAsia="仿宋_GB2312" w:cs="仿宋_GB2312"/>
          <w:b/>
          <w:bCs/>
          <w:color w:val="000000" w:themeColor="text1"/>
          <w:sz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14:textFill>
            <w14:solidFill>
              <w14:schemeClr w14:val="tx1"/>
            </w14:solidFill>
          </w14:textFill>
        </w:rPr>
        <w:t>.2 开标时，采购人对其资格进行审查。资格审查不合格的，其投标无效</w:t>
      </w:r>
      <w:r>
        <w:rPr>
          <w:rFonts w:hint="eastAsia" w:ascii="仿宋_GB2312" w:hAnsi="仿宋_GB2312" w:eastAsia="仿宋_GB2312" w:cs="仿宋_GB2312"/>
          <w:color w:val="000000" w:themeColor="text1"/>
          <w:sz w:val="28"/>
          <w14:textFill>
            <w14:solidFill>
              <w14:schemeClr w14:val="tx1"/>
            </w14:solidFill>
          </w14:textFill>
        </w:rPr>
        <w:t xml:space="preserve">。 </w:t>
      </w:r>
    </w:p>
    <w:p w14:paraId="08014E2D">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.3 供应商上传的开标一览表均记录在案，并经各供应商代表、和监标人员签字，作为各供应商投标文件的组成部分。</w:t>
      </w:r>
    </w:p>
    <w:p w14:paraId="74591153">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六、资格审查</w:t>
      </w:r>
    </w:p>
    <w:p w14:paraId="08AD48C5">
      <w:pPr>
        <w:pStyle w:val="36"/>
        <w:spacing w:line="540" w:lineRule="exact"/>
        <w:ind w:firstLine="561"/>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 资格审查</w:t>
      </w:r>
    </w:p>
    <w:p w14:paraId="7FA70207">
      <w:pPr>
        <w:pStyle w:val="36"/>
        <w:spacing w:line="540" w:lineRule="exact"/>
        <w:ind w:firstLine="561"/>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2</w:t>
      </w:r>
      <w:r>
        <w:rPr>
          <w:rFonts w:hint="eastAsia" w:ascii="仿宋" w:hAnsi="仿宋" w:eastAsia="仿宋"/>
          <w:b/>
          <w:color w:val="000000" w:themeColor="text1"/>
          <w:sz w:val="28"/>
          <w14:textFill>
            <w14:solidFill>
              <w14:schemeClr w14:val="tx1"/>
            </w14:solidFill>
          </w14:textFill>
        </w:rPr>
        <w:t>.1 开标时，采购人按照本章第8.1.1条中第1-</w:t>
      </w:r>
      <w:r>
        <w:rPr>
          <w:rFonts w:hint="eastAsia" w:ascii="仿宋" w:hAnsi="仿宋" w:eastAsia="仿宋"/>
          <w:b/>
          <w:color w:val="000000" w:themeColor="text1"/>
          <w:sz w:val="28"/>
          <w:lang w:val="en-US" w:eastAsia="zh-CN"/>
          <w14:textFill>
            <w14:solidFill>
              <w14:schemeClr w14:val="tx1"/>
            </w14:solidFill>
          </w14:textFill>
        </w:rPr>
        <w:t>5</w:t>
      </w:r>
      <w:r>
        <w:rPr>
          <w:rFonts w:hint="eastAsia" w:ascii="仿宋" w:hAnsi="仿宋" w:eastAsia="仿宋"/>
          <w:b/>
          <w:color w:val="000000" w:themeColor="text1"/>
          <w:sz w:val="28"/>
          <w14:textFill>
            <w14:solidFill>
              <w14:schemeClr w14:val="tx1"/>
            </w14:solidFill>
          </w14:textFill>
        </w:rPr>
        <w:t>项规定的内容对各供应商的投标文件进行资格审查。资格审查不合格的，其投标无效。</w:t>
      </w:r>
    </w:p>
    <w:p w14:paraId="6529902D">
      <w:pPr>
        <w:pStyle w:val="36"/>
        <w:spacing w:line="540" w:lineRule="exact"/>
        <w:ind w:firstLine="561"/>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.2 合格供应商不足三家的，不进行评标。</w:t>
      </w:r>
    </w:p>
    <w:p w14:paraId="6A0AE247">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七、评标和定标</w:t>
      </w:r>
    </w:p>
    <w:p w14:paraId="3A704331">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 评标原则</w:t>
      </w:r>
    </w:p>
    <w:p w14:paraId="50E3D2BF">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.1 本项目的评标遵循公平、公正、科学、择优的原则。</w:t>
      </w:r>
    </w:p>
    <w:p w14:paraId="24A0264A">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.2 评标委员会将严格按照《中华人民共和国政府采购法》及其实施条例（658号令）、《政府采购货物和服务招标投标管理办法》（财政部87号令等相关法律法规的规定依法评标，维护招标投标各方当事人的合法权益。</w:t>
      </w:r>
    </w:p>
    <w:p w14:paraId="04CD1B1E">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.3 不徇私情，不明招暗定。</w:t>
      </w:r>
    </w:p>
    <w:p w14:paraId="0296BAE9">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.4 资格审查合格的供应商，均有同等机会参加竞争。</w:t>
      </w:r>
    </w:p>
    <w:p w14:paraId="240B9114">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32</w:t>
      </w:r>
      <w:r>
        <w:rPr>
          <w:rFonts w:hint="eastAsia" w:ascii="仿宋" w:hAnsi="仿宋" w:eastAsia="仿宋"/>
          <w:color w:val="000000" w:themeColor="text1"/>
          <w:sz w:val="28"/>
          <w14:textFill>
            <w14:solidFill>
              <w14:schemeClr w14:val="tx1"/>
            </w14:solidFill>
          </w14:textFill>
        </w:rPr>
        <w:t>.5 评标人员不得私自泄露评标内容，不得进行旨在影响评标结果公正、公平的任何活动。</w:t>
      </w:r>
    </w:p>
    <w:p w14:paraId="6D50DB18">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 评标方法</w:t>
      </w:r>
    </w:p>
    <w:p w14:paraId="1B33DB7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.1 采购代理机构将根据有关法律法规的规定组建本次招标的评标委员会。评标委员会成员由本行业相关技术、经济等方面的专家组成。其中，技术、经济等方面的专家不少于成员总人数的三分之二。</w:t>
      </w:r>
    </w:p>
    <w:p w14:paraId="152232FB">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.2 评标的依据为招标文件和投标文件。根据相关法律法规的规定，评标委员会不以任何外部证据作为其评标的依据或标准。</w:t>
      </w:r>
    </w:p>
    <w:p w14:paraId="767F0782">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.3 评标过程将严格保密。开标后直到授予中标人合同止，凡是属于审查、澄清、评价和比较的有关评标资料以及授标建议等均不得向供应商或其他无关的人员透露。</w:t>
      </w:r>
    </w:p>
    <w:p w14:paraId="076B66DF">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.4 在评标的整个过程中，供应商所进行的旨在影响评标结果的活动，可能导致其投标被拒绝，或者被取消中标资格。</w:t>
      </w:r>
    </w:p>
    <w:p w14:paraId="0C61B7F1">
      <w:pPr>
        <w:pStyle w:val="36"/>
        <w:spacing w:line="540" w:lineRule="exact"/>
        <w:ind w:firstLine="562"/>
        <w:jc w:val="both"/>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.5 本次招标采用综合评分法进行评标。评标分符合性审查和详细评审两个阶段。</w:t>
      </w:r>
    </w:p>
    <w:p w14:paraId="6B3975DF">
      <w:pPr>
        <w:pStyle w:val="52"/>
        <w:spacing w:line="540" w:lineRule="exact"/>
        <w:ind w:firstLine="562"/>
        <w:jc w:val="both"/>
        <w:rPr>
          <w:rStyle w:val="50"/>
          <w:rFonts w:ascii="仿宋" w:hAnsi="仿宋" w:eastAsia="仿宋"/>
          <w:b/>
          <w:color w:val="000000" w:themeColor="text1"/>
          <w:sz w:val="28"/>
          <w14:textFill>
            <w14:solidFill>
              <w14:schemeClr w14:val="tx1"/>
            </w14:solidFill>
          </w14:textFill>
        </w:rPr>
      </w:pPr>
      <w:r>
        <w:rPr>
          <w:rStyle w:val="50"/>
          <w:rFonts w:ascii="仿宋" w:hAnsi="仿宋" w:eastAsia="仿宋"/>
          <w:b/>
          <w:color w:val="000000" w:themeColor="text1"/>
          <w:sz w:val="28"/>
          <w14:textFill>
            <w14:solidFill>
              <w14:schemeClr w14:val="tx1"/>
            </w14:solidFill>
          </w14:textFill>
        </w:rPr>
        <w:t>2</w:t>
      </w:r>
      <w:r>
        <w:rPr>
          <w:rStyle w:val="50"/>
          <w:rFonts w:hint="eastAsia" w:ascii="仿宋" w:hAnsi="仿宋" w:eastAsia="仿宋"/>
          <w:b/>
          <w:color w:val="000000" w:themeColor="text1"/>
          <w:sz w:val="28"/>
          <w:lang w:val="en-US"/>
          <w14:textFill>
            <w14:solidFill>
              <w14:schemeClr w14:val="tx1"/>
            </w14:solidFill>
          </w14:textFill>
        </w:rPr>
        <w:t>4</w:t>
      </w:r>
      <w:r>
        <w:rPr>
          <w:rStyle w:val="50"/>
          <w:rFonts w:ascii="仿宋" w:hAnsi="仿宋" w:eastAsia="仿宋"/>
          <w:b/>
          <w:color w:val="000000" w:themeColor="text1"/>
          <w:sz w:val="28"/>
          <w14:textFill>
            <w14:solidFill>
              <w14:schemeClr w14:val="tx1"/>
            </w14:solidFill>
          </w14:textFill>
        </w:rPr>
        <w:t>.5.1 只有通过符合性审查的</w:t>
      </w:r>
      <w:r>
        <w:rPr>
          <w:rStyle w:val="50"/>
          <w:rFonts w:hint="eastAsia" w:ascii="仿宋" w:hAnsi="仿宋" w:eastAsia="仿宋"/>
          <w:b/>
          <w:color w:val="000000" w:themeColor="text1"/>
          <w:sz w:val="28"/>
          <w14:textFill>
            <w14:solidFill>
              <w14:schemeClr w14:val="tx1"/>
            </w14:solidFill>
          </w14:textFill>
        </w:rPr>
        <w:t>投标</w:t>
      </w:r>
      <w:r>
        <w:rPr>
          <w:rStyle w:val="50"/>
          <w:rFonts w:ascii="仿宋" w:hAnsi="仿宋" w:eastAsia="仿宋"/>
          <w:b/>
          <w:color w:val="000000" w:themeColor="text1"/>
          <w:sz w:val="28"/>
          <w14:textFill>
            <w14:solidFill>
              <w14:schemeClr w14:val="tx1"/>
            </w14:solidFill>
          </w14:textFill>
        </w:rPr>
        <w:t>文件才可进入详细评审阶段。</w:t>
      </w:r>
    </w:p>
    <w:p w14:paraId="1EF813A4">
      <w:pPr>
        <w:pStyle w:val="36"/>
        <w:spacing w:line="540" w:lineRule="exact"/>
        <w:ind w:firstLine="562"/>
        <w:jc w:val="both"/>
        <w:rPr>
          <w:rFonts w:ascii="仿宋" w:hAnsi="仿宋" w:eastAsia="仿宋"/>
          <w:color w:val="000000" w:themeColor="text1"/>
          <w:sz w:val="28"/>
          <w14:textFill>
            <w14:solidFill>
              <w14:schemeClr w14:val="tx1"/>
            </w14:solidFill>
          </w14:textFill>
        </w:rPr>
      </w:pPr>
      <w:r>
        <w:rPr>
          <w:rStyle w:val="50"/>
          <w:rFonts w:ascii="仿宋" w:hAnsi="仿宋" w:eastAsia="仿宋"/>
          <w:b/>
          <w:color w:val="000000" w:themeColor="text1"/>
          <w:sz w:val="28"/>
          <w14:textFill>
            <w14:solidFill>
              <w14:schemeClr w14:val="tx1"/>
            </w14:solidFill>
          </w14:textFill>
        </w:rPr>
        <w:t>2</w:t>
      </w:r>
      <w:r>
        <w:rPr>
          <w:rStyle w:val="50"/>
          <w:rFonts w:hint="eastAsia" w:ascii="仿宋" w:hAnsi="仿宋" w:eastAsia="仿宋"/>
          <w:b/>
          <w:color w:val="000000" w:themeColor="text1"/>
          <w:sz w:val="28"/>
          <w:lang w:val="en-US"/>
          <w14:textFill>
            <w14:solidFill>
              <w14:schemeClr w14:val="tx1"/>
            </w14:solidFill>
          </w14:textFill>
        </w:rPr>
        <w:t>4</w:t>
      </w:r>
      <w:r>
        <w:rPr>
          <w:rStyle w:val="50"/>
          <w:rFonts w:ascii="仿宋" w:hAnsi="仿宋" w:eastAsia="仿宋"/>
          <w:b/>
          <w:color w:val="000000" w:themeColor="text1"/>
          <w:sz w:val="28"/>
          <w14:textFill>
            <w14:solidFill>
              <w14:schemeClr w14:val="tx1"/>
            </w14:solidFill>
          </w14:textFill>
        </w:rPr>
        <w:t>.5.2 详细评审分为商务评审和技术评审</w:t>
      </w:r>
      <w:r>
        <w:rPr>
          <w:rStyle w:val="50"/>
          <w:rFonts w:hint="eastAsia" w:ascii="仿宋" w:hAnsi="仿宋" w:eastAsia="仿宋"/>
          <w:b/>
          <w:color w:val="000000" w:themeColor="text1"/>
          <w:sz w:val="28"/>
          <w14:textFill>
            <w14:solidFill>
              <w14:schemeClr w14:val="tx1"/>
            </w14:solidFill>
          </w14:textFill>
        </w:rPr>
        <w:t>两</w:t>
      </w:r>
      <w:r>
        <w:rPr>
          <w:rStyle w:val="50"/>
          <w:rFonts w:ascii="仿宋" w:hAnsi="仿宋" w:eastAsia="仿宋"/>
          <w:b/>
          <w:color w:val="000000" w:themeColor="text1"/>
          <w:sz w:val="28"/>
          <w14:textFill>
            <w14:solidFill>
              <w14:schemeClr w14:val="tx1"/>
            </w14:solidFill>
          </w14:textFill>
        </w:rPr>
        <w:t>个部分。</w:t>
      </w:r>
    </w:p>
    <w:p w14:paraId="6F990443">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.6 符合性审查</w:t>
      </w:r>
    </w:p>
    <w:p w14:paraId="3D440462">
      <w:pPr>
        <w:pStyle w:val="36"/>
        <w:spacing w:line="540" w:lineRule="exact"/>
        <w:ind w:firstLine="560"/>
        <w:jc w:val="both"/>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000000" w:themeColor="text1"/>
          <w:sz w:val="28"/>
          <w14:textFill>
            <w14:solidFill>
              <w14:schemeClr w14:val="tx1"/>
            </w14:solidFill>
          </w14:textFill>
        </w:rPr>
        <w:t>与招标文件有重大偏离的投标文件将被拒绝，投标无效。具体评审内容系指：</w:t>
      </w:r>
    </w:p>
    <w:p w14:paraId="0EEAC070">
      <w:pPr>
        <w:pStyle w:val="52"/>
        <w:spacing w:line="540" w:lineRule="exact"/>
        <w:ind w:firstLine="56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.6.1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文件组成不完整，主要内容未能按</w:t>
      </w:r>
      <w:r>
        <w:rPr>
          <w:rStyle w:val="50"/>
          <w:rFonts w:hint="eastAsia" w:ascii="仿宋" w:hAnsi="仿宋" w:eastAsia="仿宋"/>
          <w:b/>
          <w:color w:val="000000" w:themeColor="text1"/>
          <w:kern w:val="0"/>
          <w:sz w:val="28"/>
          <w14:textFill>
            <w14:solidFill>
              <w14:schemeClr w14:val="tx1"/>
            </w14:solidFill>
          </w14:textFill>
        </w:rPr>
        <w:t>招标</w:t>
      </w:r>
      <w:r>
        <w:rPr>
          <w:rStyle w:val="50"/>
          <w:rFonts w:ascii="仿宋" w:hAnsi="仿宋" w:eastAsia="仿宋"/>
          <w:b/>
          <w:color w:val="000000" w:themeColor="text1"/>
          <w:kern w:val="0"/>
          <w:sz w:val="28"/>
          <w14:textFill>
            <w14:solidFill>
              <w14:schemeClr w14:val="tx1"/>
            </w14:solidFill>
          </w14:textFill>
        </w:rPr>
        <w:t>文件规定的内容、格式填写、</w:t>
      </w:r>
      <w:r>
        <w:rPr>
          <w:rStyle w:val="50"/>
          <w:rFonts w:hint="eastAsia" w:ascii="仿宋" w:hAnsi="仿宋" w:eastAsia="仿宋"/>
          <w:b/>
          <w:color w:val="000000" w:themeColor="text1"/>
          <w:kern w:val="0"/>
          <w:sz w:val="28"/>
          <w14:textFill>
            <w14:solidFill>
              <w14:schemeClr w14:val="tx1"/>
            </w14:solidFill>
          </w14:textFill>
        </w:rPr>
        <w:t>上传</w:t>
      </w:r>
      <w:r>
        <w:rPr>
          <w:rStyle w:val="50"/>
          <w:rFonts w:ascii="仿宋" w:hAnsi="仿宋" w:eastAsia="仿宋"/>
          <w:b/>
          <w:color w:val="000000" w:themeColor="text1"/>
          <w:kern w:val="0"/>
          <w:sz w:val="28"/>
          <w14:textFill>
            <w14:solidFill>
              <w14:schemeClr w14:val="tx1"/>
            </w14:solidFill>
          </w14:textFill>
        </w:rPr>
        <w:t>；</w:t>
      </w:r>
    </w:p>
    <w:p w14:paraId="2626D408">
      <w:pPr>
        <w:pStyle w:val="52"/>
        <w:spacing w:line="540" w:lineRule="exact"/>
        <w:ind w:firstLine="56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.6.2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文件的有效期不满足</w:t>
      </w:r>
      <w:r>
        <w:rPr>
          <w:rStyle w:val="50"/>
          <w:rFonts w:hint="eastAsia" w:ascii="仿宋" w:hAnsi="仿宋" w:eastAsia="仿宋"/>
          <w:b/>
          <w:color w:val="000000" w:themeColor="text1"/>
          <w:kern w:val="0"/>
          <w:sz w:val="28"/>
          <w14:textFill>
            <w14:solidFill>
              <w14:schemeClr w14:val="tx1"/>
            </w14:solidFill>
          </w14:textFill>
        </w:rPr>
        <w:t>招标</w:t>
      </w:r>
      <w:r>
        <w:rPr>
          <w:rStyle w:val="50"/>
          <w:rFonts w:ascii="仿宋" w:hAnsi="仿宋" w:eastAsia="仿宋"/>
          <w:b/>
          <w:color w:val="000000" w:themeColor="text1"/>
          <w:kern w:val="0"/>
          <w:sz w:val="28"/>
          <w14:textFill>
            <w14:solidFill>
              <w14:schemeClr w14:val="tx1"/>
            </w14:solidFill>
          </w14:textFill>
        </w:rPr>
        <w:t>文件的规定；</w:t>
      </w:r>
    </w:p>
    <w:p w14:paraId="720C8E01">
      <w:pPr>
        <w:pStyle w:val="52"/>
        <w:spacing w:line="540" w:lineRule="exact"/>
        <w:ind w:firstLine="56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.6.3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代表授权书未能由法定代表人签署</w:t>
      </w:r>
      <w:r>
        <w:rPr>
          <w:rStyle w:val="50"/>
          <w:rFonts w:ascii="仿宋" w:hAnsi="仿宋" w:eastAsia="仿宋"/>
          <w:b/>
          <w:color w:val="000000" w:themeColor="text1"/>
          <w:kern w:val="0"/>
          <w:sz w:val="28"/>
          <w:lang w:val="zh-CN"/>
          <w14:textFill>
            <w14:solidFill>
              <w14:schemeClr w14:val="tx1"/>
            </w14:solidFill>
          </w14:textFill>
        </w:rPr>
        <w:t>并加盖公章</w:t>
      </w:r>
      <w:r>
        <w:rPr>
          <w:rStyle w:val="50"/>
          <w:rFonts w:ascii="仿宋" w:hAnsi="仿宋" w:eastAsia="仿宋"/>
          <w:b/>
          <w:color w:val="000000" w:themeColor="text1"/>
          <w:kern w:val="0"/>
          <w:sz w:val="28"/>
          <w14:textFill>
            <w14:solidFill>
              <w14:schemeClr w14:val="tx1"/>
            </w14:solidFill>
          </w14:textFill>
        </w:rPr>
        <w:t>；</w:t>
      </w:r>
    </w:p>
    <w:p w14:paraId="063CBD41">
      <w:pPr>
        <w:pStyle w:val="52"/>
        <w:spacing w:line="540" w:lineRule="exact"/>
        <w:ind w:firstLine="560" w:firstLineChars="200"/>
        <w:jc w:val="both"/>
        <w:rPr>
          <w:rStyle w:val="50"/>
          <w:rFonts w:ascii="仿宋" w:hAnsi="仿宋" w:eastAsia="仿宋"/>
          <w:b/>
          <w:color w:val="000000" w:themeColor="text1"/>
          <w:sz w:val="28"/>
          <w14:textFill>
            <w14:solidFill>
              <w14:schemeClr w14:val="tx1"/>
            </w14:solidFill>
          </w14:textFill>
        </w:rPr>
      </w:pPr>
      <w:r>
        <w:rPr>
          <w:rStyle w:val="50"/>
          <w:rFonts w:ascii="仿宋" w:hAnsi="仿宋" w:eastAsia="仿宋"/>
          <w:b/>
          <w:color w:val="000000" w:themeColor="text1"/>
          <w:sz w:val="28"/>
          <w14:textFill>
            <w14:solidFill>
              <w14:schemeClr w14:val="tx1"/>
            </w14:solidFill>
          </w14:textFill>
        </w:rPr>
        <w:t>2</w:t>
      </w:r>
      <w:r>
        <w:rPr>
          <w:rStyle w:val="50"/>
          <w:rFonts w:hint="eastAsia" w:ascii="仿宋" w:hAnsi="仿宋" w:eastAsia="仿宋"/>
          <w:b/>
          <w:color w:val="000000" w:themeColor="text1"/>
          <w:sz w:val="28"/>
          <w:lang w:val="en-US"/>
          <w14:textFill>
            <w14:solidFill>
              <w14:schemeClr w14:val="tx1"/>
            </w14:solidFill>
          </w14:textFill>
        </w:rPr>
        <w:t>4</w:t>
      </w:r>
      <w:r>
        <w:rPr>
          <w:rStyle w:val="50"/>
          <w:rFonts w:ascii="仿宋" w:hAnsi="仿宋" w:eastAsia="仿宋"/>
          <w:b/>
          <w:color w:val="000000" w:themeColor="text1"/>
          <w:sz w:val="28"/>
          <w14:textFill>
            <w14:solidFill>
              <w14:schemeClr w14:val="tx1"/>
            </w14:solidFill>
          </w14:textFill>
        </w:rPr>
        <w:t xml:space="preserve">.6.4 </w:t>
      </w:r>
      <w:r>
        <w:rPr>
          <w:rStyle w:val="50"/>
          <w:rFonts w:hint="eastAsia" w:ascii="仿宋" w:hAnsi="仿宋" w:eastAsia="仿宋"/>
          <w:b/>
          <w:color w:val="000000" w:themeColor="text1"/>
          <w:sz w:val="28"/>
          <w14:textFill>
            <w14:solidFill>
              <w14:schemeClr w14:val="tx1"/>
            </w14:solidFill>
          </w14:textFill>
        </w:rPr>
        <w:t>投标</w:t>
      </w:r>
      <w:r>
        <w:rPr>
          <w:rStyle w:val="50"/>
          <w:rFonts w:ascii="仿宋" w:hAnsi="仿宋" w:eastAsia="仿宋"/>
          <w:b/>
          <w:color w:val="000000" w:themeColor="text1"/>
          <w:sz w:val="28"/>
          <w14:textFill>
            <w14:solidFill>
              <w14:schemeClr w14:val="tx1"/>
            </w14:solidFill>
          </w14:textFill>
        </w:rPr>
        <w:t>文件没有按照规定在应由企业法人或法人授权代表在所有规定签章处逐一签署及加盖单位公章的；</w:t>
      </w:r>
    </w:p>
    <w:p w14:paraId="62EA0257">
      <w:pPr>
        <w:pStyle w:val="52"/>
        <w:spacing w:line="540" w:lineRule="exact"/>
        <w:ind w:firstLine="560" w:firstLineChars="20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.6.5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文件针对同一种货物出现了两个或两个以上的报价；</w:t>
      </w:r>
    </w:p>
    <w:p w14:paraId="641E6F3C">
      <w:pPr>
        <w:pStyle w:val="52"/>
        <w:spacing w:line="540" w:lineRule="exact"/>
        <w:ind w:left="558" w:leftChars="266"/>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.6.6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文件载明的</w:t>
      </w:r>
      <w:r>
        <w:rPr>
          <w:rStyle w:val="50"/>
          <w:rFonts w:hint="eastAsia" w:ascii="仿宋" w:hAnsi="仿宋" w:eastAsia="仿宋"/>
          <w:b/>
          <w:color w:val="000000" w:themeColor="text1"/>
          <w:kern w:val="0"/>
          <w:sz w:val="28"/>
          <w14:textFill>
            <w14:solidFill>
              <w14:schemeClr w14:val="tx1"/>
            </w14:solidFill>
          </w14:textFill>
        </w:rPr>
        <w:t>投标交货</w:t>
      </w:r>
      <w:r>
        <w:rPr>
          <w:rStyle w:val="50"/>
          <w:rFonts w:ascii="仿宋" w:hAnsi="仿宋" w:eastAsia="仿宋"/>
          <w:b/>
          <w:color w:val="000000" w:themeColor="text1"/>
          <w:kern w:val="0"/>
          <w:sz w:val="28"/>
          <w14:textFill>
            <w14:solidFill>
              <w14:schemeClr w14:val="tx1"/>
            </w14:solidFill>
          </w14:textFill>
        </w:rPr>
        <w:t>期限超过</w:t>
      </w:r>
      <w:r>
        <w:rPr>
          <w:rStyle w:val="50"/>
          <w:rFonts w:hint="eastAsia" w:ascii="仿宋" w:hAnsi="仿宋" w:eastAsia="仿宋"/>
          <w:b/>
          <w:color w:val="000000" w:themeColor="text1"/>
          <w:kern w:val="0"/>
          <w:sz w:val="28"/>
          <w14:textFill>
            <w14:solidFill>
              <w14:schemeClr w14:val="tx1"/>
            </w14:solidFill>
          </w14:textFill>
        </w:rPr>
        <w:t>招标</w:t>
      </w:r>
      <w:r>
        <w:rPr>
          <w:rStyle w:val="50"/>
          <w:rFonts w:ascii="仿宋" w:hAnsi="仿宋" w:eastAsia="仿宋"/>
          <w:b/>
          <w:color w:val="000000" w:themeColor="text1"/>
          <w:kern w:val="0"/>
          <w:sz w:val="28"/>
          <w14:textFill>
            <w14:solidFill>
              <w14:schemeClr w14:val="tx1"/>
            </w14:solidFill>
          </w14:textFill>
        </w:rPr>
        <w:t>文件规定的期限；</w:t>
      </w:r>
    </w:p>
    <w:p w14:paraId="6C2DE16C">
      <w:pPr>
        <w:pStyle w:val="52"/>
        <w:spacing w:line="540" w:lineRule="exact"/>
        <w:ind w:left="558" w:leftChars="266"/>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.6.7 </w:t>
      </w:r>
      <w:r>
        <w:rPr>
          <w:rStyle w:val="50"/>
          <w:rFonts w:ascii="仿宋" w:hAnsi="仿宋" w:eastAsia="仿宋"/>
          <w:b/>
          <w:color w:val="000000" w:themeColor="text1"/>
          <w:sz w:val="28"/>
          <w14:textFill>
            <w14:solidFill>
              <w14:schemeClr w14:val="tx1"/>
            </w14:solidFill>
          </w14:textFill>
        </w:rPr>
        <w:t>供应商的报价超过预算价或最高限价；</w:t>
      </w:r>
    </w:p>
    <w:p w14:paraId="3F8A0BF2">
      <w:pPr>
        <w:pStyle w:val="52"/>
        <w:spacing w:line="540" w:lineRule="exact"/>
        <w:ind w:firstLine="560" w:firstLineChars="20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 xml:space="preserve">.6.8 </w:t>
      </w:r>
      <w:r>
        <w:rPr>
          <w:rStyle w:val="50"/>
          <w:rFonts w:hint="eastAsia" w:ascii="仿宋" w:hAnsi="仿宋" w:eastAsia="仿宋"/>
          <w:b/>
          <w:color w:val="000000" w:themeColor="text1"/>
          <w:kern w:val="0"/>
          <w:sz w:val="28"/>
          <w14:textFill>
            <w14:solidFill>
              <w14:schemeClr w14:val="tx1"/>
            </w14:solidFill>
          </w14:textFill>
        </w:rPr>
        <w:t>投标</w:t>
      </w:r>
      <w:r>
        <w:rPr>
          <w:rStyle w:val="50"/>
          <w:rFonts w:ascii="仿宋" w:hAnsi="仿宋" w:eastAsia="仿宋"/>
          <w:b/>
          <w:color w:val="000000" w:themeColor="text1"/>
          <w:kern w:val="0"/>
          <w:sz w:val="28"/>
          <w14:textFill>
            <w14:solidFill>
              <w14:schemeClr w14:val="tx1"/>
            </w14:solidFill>
          </w14:textFill>
        </w:rPr>
        <w:t>文件含有采购人不能接受的附加条件；</w:t>
      </w:r>
    </w:p>
    <w:p w14:paraId="573DB588">
      <w:pPr>
        <w:pStyle w:val="52"/>
        <w:spacing w:line="540" w:lineRule="exact"/>
        <w:ind w:firstLine="560"/>
        <w:jc w:val="both"/>
        <w:rPr>
          <w:rStyle w:val="50"/>
          <w:rFonts w:ascii="仿宋" w:hAnsi="仿宋" w:eastAsia="仿宋"/>
          <w:b/>
          <w:color w:val="000000" w:themeColor="text1"/>
          <w:sz w:val="28"/>
          <w14:textFill>
            <w14:solidFill>
              <w14:schemeClr w14:val="tx1"/>
            </w14:solidFill>
          </w14:textFill>
        </w:rPr>
      </w:pPr>
      <w:r>
        <w:rPr>
          <w:rStyle w:val="50"/>
          <w:rFonts w:ascii="仿宋" w:hAnsi="仿宋" w:eastAsia="仿宋"/>
          <w:b/>
          <w:color w:val="000000" w:themeColor="text1"/>
          <w:sz w:val="28"/>
          <w14:textFill>
            <w14:solidFill>
              <w14:schemeClr w14:val="tx1"/>
            </w14:solidFill>
          </w14:textFill>
        </w:rPr>
        <w:t>2</w:t>
      </w:r>
      <w:r>
        <w:rPr>
          <w:rStyle w:val="50"/>
          <w:rFonts w:hint="eastAsia" w:ascii="仿宋" w:hAnsi="仿宋" w:eastAsia="仿宋"/>
          <w:b/>
          <w:color w:val="000000" w:themeColor="text1"/>
          <w:sz w:val="28"/>
          <w:lang w:val="en-US"/>
          <w14:textFill>
            <w14:solidFill>
              <w14:schemeClr w14:val="tx1"/>
            </w14:solidFill>
          </w14:textFill>
        </w:rPr>
        <w:t>4</w:t>
      </w:r>
      <w:r>
        <w:rPr>
          <w:rStyle w:val="50"/>
          <w:rFonts w:ascii="仿宋" w:hAnsi="仿宋" w:eastAsia="仿宋"/>
          <w:b/>
          <w:color w:val="000000" w:themeColor="text1"/>
          <w:sz w:val="28"/>
          <w14:textFill>
            <w14:solidFill>
              <w14:schemeClr w14:val="tx1"/>
            </w14:solidFill>
          </w14:textFill>
        </w:rPr>
        <w:t>.6.9</w:t>
      </w:r>
      <w:r>
        <w:rPr>
          <w:rStyle w:val="50"/>
          <w:rFonts w:ascii="仿宋" w:hAnsi="仿宋" w:eastAsia="仿宋"/>
          <w:b/>
          <w:color w:val="000000" w:themeColor="text1"/>
          <w:kern w:val="0"/>
          <w:sz w:val="28"/>
          <w14:textFill>
            <w14:solidFill>
              <w14:schemeClr w14:val="tx1"/>
            </w14:solidFill>
          </w14:textFill>
        </w:rPr>
        <w:t>没有实质性响应招标文件（商务条款）规定的；</w:t>
      </w:r>
    </w:p>
    <w:p w14:paraId="79F9B4AB">
      <w:pPr>
        <w:pStyle w:val="52"/>
        <w:spacing w:line="540" w:lineRule="exact"/>
        <w:ind w:firstLine="560"/>
        <w:jc w:val="both"/>
        <w:rPr>
          <w:rStyle w:val="50"/>
          <w:rFonts w:ascii="仿宋" w:hAnsi="仿宋" w:eastAsia="仿宋"/>
          <w:b/>
          <w:color w:val="000000" w:themeColor="text1"/>
          <w:kern w:val="0"/>
          <w:sz w:val="28"/>
          <w14:textFill>
            <w14:solidFill>
              <w14:schemeClr w14:val="tx1"/>
            </w14:solidFill>
          </w14:textFill>
        </w:rPr>
      </w:pPr>
      <w:r>
        <w:rPr>
          <w:rStyle w:val="50"/>
          <w:rFonts w:ascii="仿宋" w:hAnsi="仿宋" w:eastAsia="仿宋"/>
          <w:b/>
          <w:color w:val="000000" w:themeColor="text1"/>
          <w:kern w:val="0"/>
          <w:sz w:val="28"/>
          <w14:textFill>
            <w14:solidFill>
              <w14:schemeClr w14:val="tx1"/>
            </w14:solidFill>
          </w14:textFill>
        </w:rPr>
        <w:t>2</w:t>
      </w:r>
      <w:r>
        <w:rPr>
          <w:rStyle w:val="50"/>
          <w:rFonts w:hint="eastAsia" w:ascii="仿宋" w:hAnsi="仿宋" w:eastAsia="仿宋"/>
          <w:b/>
          <w:color w:val="000000" w:themeColor="text1"/>
          <w:kern w:val="0"/>
          <w:sz w:val="28"/>
          <w:lang w:val="en-US"/>
          <w14:textFill>
            <w14:solidFill>
              <w14:schemeClr w14:val="tx1"/>
            </w14:solidFill>
          </w14:textFill>
        </w:rPr>
        <w:t>4</w:t>
      </w:r>
      <w:r>
        <w:rPr>
          <w:rStyle w:val="50"/>
          <w:rFonts w:ascii="仿宋" w:hAnsi="仿宋" w:eastAsia="仿宋"/>
          <w:b/>
          <w:color w:val="000000" w:themeColor="text1"/>
          <w:kern w:val="0"/>
          <w:sz w:val="28"/>
          <w14:textFill>
            <w14:solidFill>
              <w14:schemeClr w14:val="tx1"/>
            </w14:solidFill>
          </w14:textFill>
        </w:rPr>
        <w:t>.6.10 不符合法律、法规和招标文件中规定的其他实质性要求。</w:t>
      </w:r>
    </w:p>
    <w:p w14:paraId="4B85D58B">
      <w:pPr>
        <w:pStyle w:val="35"/>
        <w:spacing w:line="54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olor w:val="000000" w:themeColor="text1"/>
          <w:lang w:val="en-US" w:eastAsia="zh-CN"/>
          <w14:textFill>
            <w14:solidFill>
              <w14:schemeClr w14:val="tx1"/>
            </w14:solidFill>
          </w14:textFill>
        </w:rPr>
        <w:t>4</w:t>
      </w:r>
      <w:r>
        <w:rPr>
          <w:rFonts w:hint="eastAsia" w:ascii="仿宋" w:hAnsi="仿宋" w:eastAsia="仿宋"/>
          <w:color w:val="000000" w:themeColor="text1"/>
          <w14:textFill>
            <w14:solidFill>
              <w14:schemeClr w14:val="tx1"/>
            </w14:solidFill>
          </w14:textFill>
        </w:rPr>
        <w:t>.7 对通过符合性审查的投标文件，评标委员会将对其进行算术性修正。算术性修正是指对投标文件报价出现前后不一致的进行校核，并对其算术上和运算上的差错给予修正。修正的原则如下：</w:t>
      </w:r>
    </w:p>
    <w:p w14:paraId="6870095D">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.7.1 投标文件中开标一览表内容与投标文件中相应内容不一致的，以开标一览表为准；</w:t>
      </w:r>
    </w:p>
    <w:p w14:paraId="712ADA8A">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.7.2 投标文件的大写金额和小写金额不一致的，以大写金额为准；</w:t>
      </w:r>
    </w:p>
    <w:p w14:paraId="0843065A">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.7.3 单价金额小数点或者百分比有明显错位的，以开标一览表的总价为准，并修改单价；</w:t>
      </w:r>
    </w:p>
    <w:p w14:paraId="164C559F">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.7.4 总价金额与按单价汇总金额不一致的，以单价金额计算结果为准。</w:t>
      </w:r>
    </w:p>
    <w:p w14:paraId="46B913F3">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.7.5 同时出现两种以上不一致的，按照上述规定的顺序修正。</w:t>
      </w:r>
      <w:r>
        <w:rPr>
          <w:rFonts w:hint="eastAsia" w:ascii="仿宋" w:hAnsi="仿宋" w:eastAsia="仿宋"/>
          <w:b/>
          <w:color w:val="000000" w:themeColor="text1"/>
          <w:sz w:val="28"/>
          <w14:textFill>
            <w14:solidFill>
              <w14:schemeClr w14:val="tx1"/>
            </w14:solidFill>
          </w14:textFill>
        </w:rPr>
        <w:t>修正后的报价须供应商确认，如果供应商拒绝确认，其投标无效。</w:t>
      </w:r>
    </w:p>
    <w:p w14:paraId="0BA22E27">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.7.6 对不同文字文本投标文件的解释发生异议的，以中文文本为准。</w:t>
      </w:r>
    </w:p>
    <w:p w14:paraId="79E9EF9C">
      <w:pPr>
        <w:pStyle w:val="21"/>
        <w:spacing w:before="0" w:beforeAutospacing="0" w:after="0" w:afterAutospacing="0"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.7.7 评标委员会将拒绝被定为实质上非响应性的投标，供应商不能通过修正或撤销不符之处而使其投标成为响应性投标。</w:t>
      </w:r>
    </w:p>
    <w:p w14:paraId="0711CF8B">
      <w:pPr>
        <w:pStyle w:val="21"/>
        <w:spacing w:before="0" w:beforeAutospacing="0" w:after="0" w:afterAutospacing="0"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.7.8 评标委员会将允许投标中有微小的不正规、不一致或不规则，而该微小之处不构成重大偏离。</w:t>
      </w:r>
    </w:p>
    <w:p w14:paraId="7A32E014">
      <w:pPr>
        <w:pStyle w:val="39"/>
        <w:spacing w:line="540" w:lineRule="exact"/>
        <w:ind w:firstLine="560"/>
        <w:jc w:val="both"/>
        <w:rPr>
          <w:rFonts w:ascii="仿宋" w:hAnsi="仿宋" w:eastAsia="仿宋"/>
          <w:b w:val="0"/>
          <w:color w:val="000000" w:themeColor="text1"/>
          <w:kern w:val="0"/>
          <w:sz w:val="28"/>
          <w14:textFill>
            <w14:solidFill>
              <w14:schemeClr w14:val="tx1"/>
            </w14:solidFill>
          </w14:textFill>
        </w:rPr>
      </w:pPr>
      <w:r>
        <w:rPr>
          <w:rFonts w:hint="eastAsia" w:ascii="仿宋" w:hAnsi="仿宋" w:eastAsia="仿宋"/>
          <w:b w:val="0"/>
          <w:color w:val="000000" w:themeColor="text1"/>
          <w:kern w:val="0"/>
          <w:sz w:val="28"/>
          <w14:textFill>
            <w14:solidFill>
              <w14:schemeClr w14:val="tx1"/>
            </w14:solidFill>
          </w14:textFill>
        </w:rPr>
        <w:t>2</w:t>
      </w:r>
      <w:r>
        <w:rPr>
          <w:rFonts w:hint="eastAsia" w:ascii="仿宋" w:hAnsi="仿宋" w:eastAsia="仿宋"/>
          <w:b w:val="0"/>
          <w:color w:val="000000" w:themeColor="text1"/>
          <w:kern w:val="0"/>
          <w:sz w:val="28"/>
          <w:lang w:val="en-US" w:eastAsia="zh-CN"/>
          <w14:textFill>
            <w14:solidFill>
              <w14:schemeClr w14:val="tx1"/>
            </w14:solidFill>
          </w14:textFill>
        </w:rPr>
        <w:t>4</w:t>
      </w:r>
      <w:r>
        <w:rPr>
          <w:rFonts w:hint="eastAsia" w:ascii="仿宋" w:hAnsi="仿宋" w:eastAsia="仿宋"/>
          <w:b w:val="0"/>
          <w:color w:val="000000" w:themeColor="text1"/>
          <w:kern w:val="0"/>
          <w:sz w:val="28"/>
          <w14:textFill>
            <w14:solidFill>
              <w14:schemeClr w14:val="tx1"/>
            </w14:solidFill>
          </w14:textFill>
        </w:rPr>
        <w:t>.8 详细评审</w:t>
      </w:r>
    </w:p>
    <w:p w14:paraId="7CE572AA">
      <w:pPr>
        <w:pStyle w:val="39"/>
        <w:spacing w:line="540" w:lineRule="exact"/>
        <w:ind w:firstLine="560"/>
        <w:jc w:val="both"/>
        <w:rPr>
          <w:rFonts w:ascii="仿宋" w:hAnsi="仿宋" w:eastAsia="仿宋"/>
          <w:b w:val="0"/>
          <w:color w:val="000000" w:themeColor="text1"/>
          <w:kern w:val="0"/>
          <w:sz w:val="28"/>
          <w14:textFill>
            <w14:solidFill>
              <w14:schemeClr w14:val="tx1"/>
            </w14:solidFill>
          </w14:textFill>
        </w:rPr>
      </w:pPr>
      <w:r>
        <w:rPr>
          <w:rFonts w:hint="eastAsia" w:ascii="仿宋" w:hAnsi="仿宋" w:eastAsia="仿宋"/>
          <w:b w:val="0"/>
          <w:color w:val="000000" w:themeColor="text1"/>
          <w:kern w:val="0"/>
          <w:sz w:val="28"/>
          <w14:textFill>
            <w14:solidFill>
              <w14:schemeClr w14:val="tx1"/>
            </w14:solidFill>
          </w14:textFill>
        </w:rPr>
        <w:t>2</w:t>
      </w:r>
      <w:r>
        <w:rPr>
          <w:rFonts w:hint="eastAsia" w:ascii="仿宋" w:hAnsi="仿宋" w:eastAsia="仿宋"/>
          <w:b w:val="0"/>
          <w:color w:val="000000" w:themeColor="text1"/>
          <w:kern w:val="0"/>
          <w:sz w:val="28"/>
          <w:lang w:val="en-US" w:eastAsia="zh-CN"/>
          <w14:textFill>
            <w14:solidFill>
              <w14:schemeClr w14:val="tx1"/>
            </w14:solidFill>
          </w14:textFill>
        </w:rPr>
        <w:t>4</w:t>
      </w:r>
      <w:r>
        <w:rPr>
          <w:rFonts w:hint="eastAsia" w:ascii="仿宋" w:hAnsi="仿宋" w:eastAsia="仿宋"/>
          <w:b w:val="0"/>
          <w:color w:val="000000" w:themeColor="text1"/>
          <w:kern w:val="0"/>
          <w:sz w:val="28"/>
          <w14:textFill>
            <w14:solidFill>
              <w14:schemeClr w14:val="tx1"/>
            </w14:solidFill>
          </w14:textFill>
        </w:rPr>
        <w:t>.8.1 评标委员会对符合性审查合格的投标文件进行商务和技术评审，综合比较与评价。以投标文件能最大限度地满足招标文件中规定的各项评价标准为依据，独立地对各投标文件进行评审和打分。</w:t>
      </w:r>
    </w:p>
    <w:p w14:paraId="14DC8144">
      <w:pPr>
        <w:pStyle w:val="39"/>
        <w:spacing w:line="540" w:lineRule="exact"/>
        <w:ind w:firstLine="562"/>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.8.2 评标委员会将对下述评审因素进行量化，并根据评委会每个成员对投标文件的评审和理解进行打分，满分为100分。商务部分权重占</w:t>
      </w:r>
      <w:r>
        <w:rPr>
          <w:rFonts w:hint="eastAsia" w:ascii="仿宋" w:hAnsi="仿宋" w:eastAsia="仿宋"/>
          <w:color w:val="000000" w:themeColor="text1"/>
          <w:sz w:val="28"/>
          <w:lang w:val="en-US" w:eastAsia="zh-CN"/>
          <w14:textFill>
            <w14:solidFill>
              <w14:schemeClr w14:val="tx1"/>
            </w14:solidFill>
          </w14:textFill>
        </w:rPr>
        <w:t>40</w:t>
      </w:r>
      <w:r>
        <w:rPr>
          <w:rFonts w:hint="eastAsia" w:ascii="仿宋" w:hAnsi="仿宋" w:eastAsia="仿宋"/>
          <w:color w:val="000000" w:themeColor="text1"/>
          <w:sz w:val="28"/>
          <w14:textFill>
            <w14:solidFill>
              <w14:schemeClr w14:val="tx1"/>
            </w14:solidFill>
          </w14:textFill>
        </w:rPr>
        <w:t>%，其中价格满分为30分，商务条件满分为</w:t>
      </w:r>
      <w:r>
        <w:rPr>
          <w:rFonts w:hint="eastAsia" w:ascii="仿宋" w:hAnsi="仿宋" w:eastAsia="仿宋"/>
          <w:color w:val="000000" w:themeColor="text1"/>
          <w:sz w:val="28"/>
          <w:lang w:val="en-US" w:eastAsia="zh-CN"/>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分；技术部分权重占6</w:t>
      </w:r>
      <w:r>
        <w:rPr>
          <w:rFonts w:hint="eastAsia" w:ascii="仿宋" w:hAnsi="仿宋" w:eastAsia="仿宋"/>
          <w:color w:val="000000" w:themeColor="text1"/>
          <w:sz w:val="28"/>
          <w:lang w:val="en-US" w:eastAsia="zh-CN"/>
          <w14:textFill>
            <w14:solidFill>
              <w14:schemeClr w14:val="tx1"/>
            </w14:solidFill>
          </w14:textFill>
        </w:rPr>
        <w:t>0</w:t>
      </w:r>
      <w:r>
        <w:rPr>
          <w:rFonts w:hint="eastAsia" w:ascii="仿宋" w:hAnsi="仿宋" w:eastAsia="仿宋"/>
          <w:color w:val="000000" w:themeColor="text1"/>
          <w:sz w:val="28"/>
          <w14:textFill>
            <w14:solidFill>
              <w14:schemeClr w14:val="tx1"/>
            </w14:solidFill>
          </w14:textFill>
        </w:rPr>
        <w:t>%，满分为6</w:t>
      </w:r>
      <w:r>
        <w:rPr>
          <w:rFonts w:hint="eastAsia" w:ascii="仿宋" w:hAnsi="仿宋" w:eastAsia="仿宋"/>
          <w:color w:val="000000" w:themeColor="text1"/>
          <w:sz w:val="28"/>
          <w:lang w:val="en-US" w:eastAsia="zh-CN"/>
          <w14:textFill>
            <w14:solidFill>
              <w14:schemeClr w14:val="tx1"/>
            </w14:solidFill>
          </w14:textFill>
        </w:rPr>
        <w:t>0</w:t>
      </w:r>
      <w:r>
        <w:rPr>
          <w:rFonts w:hint="eastAsia" w:ascii="仿宋" w:hAnsi="仿宋" w:eastAsia="仿宋"/>
          <w:color w:val="000000" w:themeColor="text1"/>
          <w:sz w:val="28"/>
          <w14:textFill>
            <w14:solidFill>
              <w14:schemeClr w14:val="tx1"/>
            </w14:solidFill>
          </w14:textFill>
        </w:rPr>
        <w:t>分。供应商两部分的分值相加，即为该供应商的综合评估分。</w:t>
      </w:r>
    </w:p>
    <w:p w14:paraId="458AF83F">
      <w:pPr>
        <w:pStyle w:val="39"/>
        <w:spacing w:line="540" w:lineRule="exact"/>
        <w:ind w:firstLine="562"/>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具体分值见下表：</w:t>
      </w:r>
    </w:p>
    <w:p w14:paraId="33093B43">
      <w:pPr>
        <w:pStyle w:val="53"/>
        <w:numPr>
          <w:ilvl w:val="0"/>
          <w:numId w:val="2"/>
        </w:numPr>
        <w:spacing w:after="156" w:line="540" w:lineRule="exact"/>
        <w:ind w:firstLineChars="0"/>
        <w:jc w:val="left"/>
        <w:rPr>
          <w:rStyle w:val="50"/>
          <w:rFonts w:ascii="仿宋" w:hAnsi="仿宋" w:eastAsia="仿宋"/>
          <w:b w:val="0"/>
          <w:color w:val="000000" w:themeColor="text1"/>
          <w:sz w:val="28"/>
          <w14:textFill>
            <w14:solidFill>
              <w14:schemeClr w14:val="tx1"/>
            </w14:solidFill>
          </w14:textFill>
        </w:rPr>
      </w:pPr>
      <w:r>
        <w:rPr>
          <w:rStyle w:val="50"/>
          <w:rFonts w:ascii="仿宋" w:hAnsi="仿宋" w:eastAsia="仿宋"/>
          <w:b w:val="0"/>
          <w:color w:val="000000" w:themeColor="text1"/>
          <w:sz w:val="28"/>
          <w14:textFill>
            <w14:solidFill>
              <w14:schemeClr w14:val="tx1"/>
            </w14:solidFill>
          </w14:textFill>
        </w:rPr>
        <w:t>商务部分（</w:t>
      </w:r>
      <w:r>
        <w:rPr>
          <w:rStyle w:val="50"/>
          <w:rFonts w:hint="eastAsia" w:ascii="仿宋" w:hAnsi="仿宋" w:eastAsia="仿宋"/>
          <w:b w:val="0"/>
          <w:color w:val="000000" w:themeColor="text1"/>
          <w:sz w:val="24"/>
          <w:lang w:val="en-US"/>
          <w14:textFill>
            <w14:solidFill>
              <w14:schemeClr w14:val="tx1"/>
            </w14:solidFill>
          </w14:textFill>
        </w:rPr>
        <w:t>40</w:t>
      </w:r>
      <w:r>
        <w:rPr>
          <w:rStyle w:val="50"/>
          <w:rFonts w:ascii="仿宋" w:hAnsi="仿宋" w:eastAsia="仿宋"/>
          <w:b w:val="0"/>
          <w:color w:val="000000" w:themeColor="text1"/>
          <w:sz w:val="24"/>
          <w14:textFill>
            <w14:solidFill>
              <w14:schemeClr w14:val="tx1"/>
            </w14:solidFill>
          </w14:textFill>
        </w:rPr>
        <w:t>分</w:t>
      </w:r>
      <w:r>
        <w:rPr>
          <w:rStyle w:val="50"/>
          <w:rFonts w:ascii="仿宋" w:hAnsi="仿宋" w:eastAsia="仿宋"/>
          <w:b w:val="0"/>
          <w:color w:val="000000" w:themeColor="text1"/>
          <w:sz w:val="28"/>
          <w14:textFill>
            <w14:solidFill>
              <w14:schemeClr w14:val="tx1"/>
            </w14:solidFill>
          </w14:textFill>
        </w:rPr>
        <w:t>）</w:t>
      </w:r>
    </w:p>
    <w:tbl>
      <w:tblPr>
        <w:tblStyle w:val="23"/>
        <w:tblW w:w="9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7"/>
        <w:gridCol w:w="964"/>
        <w:gridCol w:w="5735"/>
      </w:tblGrid>
      <w:tr w14:paraId="32C0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3017" w:type="dxa"/>
            <w:tcBorders>
              <w:top w:val="single" w:color="000000" w:sz="4" w:space="0"/>
              <w:left w:val="single" w:color="000000" w:sz="4" w:space="0"/>
              <w:bottom w:val="single" w:color="000000" w:sz="4" w:space="0"/>
              <w:right w:val="single" w:color="000000" w:sz="4" w:space="0"/>
            </w:tcBorders>
            <w:vAlign w:val="center"/>
          </w:tcPr>
          <w:p w14:paraId="6380B575">
            <w:pPr>
              <w:pStyle w:val="54"/>
              <w:widowControl/>
              <w:spacing w:line="3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7F48DFA3">
            <w:pPr>
              <w:pStyle w:val="54"/>
              <w:widowControl/>
              <w:spacing w:line="3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5CCE371C">
            <w:pPr>
              <w:pStyle w:val="54"/>
              <w:widowControl/>
              <w:spacing w:line="3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内    容</w:t>
            </w:r>
          </w:p>
        </w:tc>
      </w:tr>
      <w:tr w14:paraId="1B9EB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3017" w:type="dxa"/>
            <w:tcBorders>
              <w:top w:val="single" w:color="000000" w:sz="4" w:space="0"/>
              <w:left w:val="single" w:color="000000" w:sz="4" w:space="0"/>
              <w:bottom w:val="single" w:color="000000" w:sz="4" w:space="0"/>
              <w:right w:val="single" w:color="000000" w:sz="4" w:space="0"/>
            </w:tcBorders>
            <w:vAlign w:val="center"/>
          </w:tcPr>
          <w:p w14:paraId="1474C332">
            <w:pPr>
              <w:pStyle w:val="54"/>
              <w:widowControl/>
              <w:spacing w:line="3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18A52D61">
            <w:pPr>
              <w:pStyle w:val="54"/>
              <w:widowControl/>
              <w:spacing w:line="3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40175D72">
            <w:pPr>
              <w:widowControl/>
              <w:spacing w:line="360" w:lineRule="exact"/>
              <w:textAlignment w:val="baseline"/>
              <w:rPr>
                <w:rStyle w:val="50"/>
                <w:rFonts w:ascii="仿宋" w:hAnsi="仿宋" w:eastAsia="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14:textFill>
                  <w14:solidFill>
                    <w14:schemeClr w14:val="tx1"/>
                  </w14:solidFill>
                </w14:textFill>
              </w:rPr>
              <w:t>投标报价得分=(评标基准价／投标报价)×30%×100</w:t>
            </w:r>
          </w:p>
        </w:tc>
      </w:tr>
      <w:tr w14:paraId="64C4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3017" w:type="dxa"/>
            <w:tcBorders>
              <w:top w:val="single" w:color="000000" w:sz="4" w:space="0"/>
              <w:left w:val="single" w:color="000000" w:sz="4" w:space="0"/>
              <w:bottom w:val="single" w:color="000000" w:sz="4" w:space="0"/>
              <w:right w:val="single" w:color="000000" w:sz="4" w:space="0"/>
            </w:tcBorders>
            <w:vAlign w:val="center"/>
          </w:tcPr>
          <w:p w14:paraId="5C048E1C">
            <w:pPr>
              <w:pStyle w:val="54"/>
              <w:widowControl/>
              <w:spacing w:line="460" w:lineRule="exact"/>
              <w:rPr>
                <w:rStyle w:val="50"/>
                <w:rFonts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4910FFCB">
            <w:pPr>
              <w:pStyle w:val="54"/>
              <w:widowControl/>
              <w:spacing w:line="460" w:lineRule="exact"/>
              <w:rPr>
                <w:rStyle w:val="50"/>
                <w:rFonts w:ascii="仿宋" w:hAnsi="仿宋" w:eastAsia="仿宋"/>
                <w:b w:val="0"/>
                <w:color w:val="000000" w:themeColor="text1"/>
                <w:kern w:val="0"/>
                <w:sz w:val="24"/>
                <w14:textFill>
                  <w14:solidFill>
                    <w14:schemeClr w14:val="tx1"/>
                  </w14:solidFill>
                </w14:textFill>
              </w:rPr>
            </w:pPr>
            <w:r>
              <w:rPr>
                <w:rStyle w:val="50"/>
                <w:rFonts w:hint="eastAsia" w:ascii="仿宋" w:hAnsi="仿宋" w:eastAsia="仿宋"/>
                <w:b w:val="0"/>
                <w:color w:val="000000" w:themeColor="text1"/>
                <w:kern w:val="0"/>
                <w:sz w:val="24"/>
                <w:lang w:val="en-US"/>
                <w14:textFill>
                  <w14:solidFill>
                    <w14:schemeClr w14:val="tx1"/>
                  </w14:solidFill>
                </w14:textFill>
              </w:rPr>
              <w:t>10</w:t>
            </w:r>
            <w:r>
              <w:rPr>
                <w:rStyle w:val="50"/>
                <w:rFonts w:ascii="仿宋" w:hAnsi="仿宋" w:eastAsia="仿宋"/>
                <w:b w:val="0"/>
                <w:color w:val="000000" w:themeColor="text1"/>
                <w:kern w:val="0"/>
                <w:sz w:val="24"/>
                <w14:textFill>
                  <w14:solidFill>
                    <w14:schemeClr w14:val="tx1"/>
                  </w14:solidFill>
                </w14:textFill>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35B18EF6">
            <w:pPr>
              <w:widowControl/>
              <w:spacing w:line="360" w:lineRule="exact"/>
              <w:textAlignment w:val="baseline"/>
              <w:rPr>
                <w:rStyle w:val="50"/>
                <w:rFonts w:ascii="仿宋" w:hAnsi="仿宋" w:eastAsia="仿宋"/>
                <w:color w:val="000000" w:themeColor="text1"/>
                <w:kern w:val="0"/>
                <w:sz w:val="24"/>
                <w14:textFill>
                  <w14:solidFill>
                    <w14:schemeClr w14:val="tx1"/>
                  </w14:solidFill>
                </w14:textFill>
              </w:rPr>
            </w:pPr>
            <w:r>
              <w:rPr>
                <w:rStyle w:val="50"/>
                <w:rFonts w:hint="eastAsia" w:ascii="仿宋" w:hAnsi="仿宋" w:eastAsia="仿宋"/>
                <w:color w:val="000000" w:themeColor="text1"/>
                <w:kern w:val="0"/>
                <w:sz w:val="24"/>
                <w14:textFill>
                  <w14:solidFill>
                    <w14:schemeClr w14:val="tx1"/>
                  </w14:solidFill>
                </w14:textFill>
              </w:rPr>
              <w:t>每提供一份业绩得1分，满分</w:t>
            </w:r>
            <w:r>
              <w:rPr>
                <w:rStyle w:val="50"/>
                <w:rFonts w:hint="eastAsia" w:ascii="仿宋" w:hAnsi="仿宋" w:eastAsia="仿宋"/>
                <w:color w:val="000000" w:themeColor="text1"/>
                <w:kern w:val="0"/>
                <w:sz w:val="24"/>
                <w:lang w:val="en-US"/>
                <w14:textFill>
                  <w14:solidFill>
                    <w14:schemeClr w14:val="tx1"/>
                  </w14:solidFill>
                </w14:textFill>
              </w:rPr>
              <w:t>10</w:t>
            </w:r>
            <w:r>
              <w:rPr>
                <w:rStyle w:val="50"/>
                <w:rFonts w:hint="eastAsia" w:ascii="仿宋" w:hAnsi="仿宋" w:eastAsia="仿宋"/>
                <w:color w:val="000000" w:themeColor="text1"/>
                <w:kern w:val="0"/>
                <w:sz w:val="24"/>
                <w14:textFill>
                  <w14:solidFill>
                    <w14:schemeClr w14:val="tx1"/>
                  </w14:solidFill>
                </w14:textFill>
              </w:rPr>
              <w:t>分。提供业绩证明资料如合同或者中标通知书复印件为准，未提供证明资料或无效的，不计分。</w:t>
            </w:r>
          </w:p>
        </w:tc>
      </w:tr>
    </w:tbl>
    <w:p w14:paraId="1C617298">
      <w:pPr>
        <w:pStyle w:val="53"/>
        <w:widowControl/>
        <w:spacing w:before="156" w:after="156" w:line="460" w:lineRule="exact"/>
        <w:ind w:firstLine="560"/>
        <w:jc w:val="left"/>
        <w:rPr>
          <w:rStyle w:val="50"/>
          <w:rFonts w:ascii="仿宋" w:hAnsi="仿宋" w:eastAsia="仿宋"/>
          <w:b w:val="0"/>
          <w:color w:val="000000" w:themeColor="text1"/>
          <w:sz w:val="28"/>
          <w14:textFill>
            <w14:solidFill>
              <w14:schemeClr w14:val="tx1"/>
            </w14:solidFill>
          </w14:textFill>
        </w:rPr>
      </w:pPr>
      <w:r>
        <w:rPr>
          <w:rStyle w:val="50"/>
          <w:rFonts w:ascii="仿宋" w:hAnsi="仿宋" w:eastAsia="仿宋"/>
          <w:b w:val="0"/>
          <w:color w:val="000000" w:themeColor="text1"/>
          <w:sz w:val="28"/>
          <w14:textFill>
            <w14:solidFill>
              <w14:schemeClr w14:val="tx1"/>
            </w14:solidFill>
          </w14:textFill>
        </w:rPr>
        <w:t>B、技术部分（</w:t>
      </w:r>
      <w:r>
        <w:rPr>
          <w:rStyle w:val="50"/>
          <w:rFonts w:ascii="仿宋" w:hAnsi="仿宋" w:eastAsia="仿宋"/>
          <w:b w:val="0"/>
          <w:color w:val="000000" w:themeColor="text1"/>
          <w:sz w:val="24"/>
          <w14:textFill>
            <w14:solidFill>
              <w14:schemeClr w14:val="tx1"/>
            </w14:solidFill>
          </w14:textFill>
        </w:rPr>
        <w:t>6</w:t>
      </w:r>
      <w:r>
        <w:rPr>
          <w:rStyle w:val="50"/>
          <w:rFonts w:hint="eastAsia" w:ascii="仿宋" w:hAnsi="仿宋" w:eastAsia="仿宋"/>
          <w:b w:val="0"/>
          <w:color w:val="000000" w:themeColor="text1"/>
          <w:sz w:val="24"/>
          <w:lang w:val="en-US"/>
          <w14:textFill>
            <w14:solidFill>
              <w14:schemeClr w14:val="tx1"/>
            </w14:solidFill>
          </w14:textFill>
        </w:rPr>
        <w:t>0</w:t>
      </w:r>
      <w:r>
        <w:rPr>
          <w:rStyle w:val="50"/>
          <w:rFonts w:ascii="仿宋" w:hAnsi="仿宋" w:eastAsia="仿宋"/>
          <w:b w:val="0"/>
          <w:color w:val="000000" w:themeColor="text1"/>
          <w:sz w:val="24"/>
          <w14:textFill>
            <w14:solidFill>
              <w14:schemeClr w14:val="tx1"/>
            </w14:solidFill>
          </w14:textFill>
        </w:rPr>
        <w:t>分</w:t>
      </w:r>
      <w:r>
        <w:rPr>
          <w:rStyle w:val="50"/>
          <w:rFonts w:ascii="仿宋" w:hAnsi="仿宋" w:eastAsia="仿宋"/>
          <w:b w:val="0"/>
          <w:color w:val="000000" w:themeColor="text1"/>
          <w:sz w:val="28"/>
          <w14:textFill>
            <w14:solidFill>
              <w14:schemeClr w14:val="tx1"/>
            </w14:solidFill>
          </w14:textFill>
        </w:rPr>
        <w:t>）</w:t>
      </w:r>
    </w:p>
    <w:tbl>
      <w:tblPr>
        <w:tblStyle w:val="23"/>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0"/>
        <w:gridCol w:w="966"/>
        <w:gridCol w:w="5969"/>
      </w:tblGrid>
      <w:tr w14:paraId="492E2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blHeader/>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712F99C2">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4A2AA31C">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分值</w:t>
            </w:r>
          </w:p>
        </w:tc>
        <w:tc>
          <w:tcPr>
            <w:tcW w:w="5969" w:type="dxa"/>
            <w:tcBorders>
              <w:top w:val="single" w:color="000000" w:sz="4" w:space="0"/>
              <w:left w:val="single" w:color="000000" w:sz="4" w:space="0"/>
              <w:bottom w:val="single" w:color="000000" w:sz="4" w:space="0"/>
              <w:right w:val="single" w:color="000000" w:sz="4" w:space="0"/>
            </w:tcBorders>
            <w:vAlign w:val="center"/>
          </w:tcPr>
          <w:p w14:paraId="60C037EB">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内     容</w:t>
            </w:r>
          </w:p>
        </w:tc>
      </w:tr>
      <w:tr w14:paraId="147B8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0BCA296A">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技术参数响应</w:t>
            </w:r>
          </w:p>
        </w:tc>
        <w:tc>
          <w:tcPr>
            <w:tcW w:w="966" w:type="dxa"/>
            <w:tcBorders>
              <w:top w:val="single" w:color="000000" w:sz="4" w:space="0"/>
              <w:left w:val="single" w:color="000000" w:sz="4" w:space="0"/>
              <w:bottom w:val="single" w:color="000000" w:sz="4" w:space="0"/>
              <w:right w:val="single" w:color="000000" w:sz="4" w:space="0"/>
            </w:tcBorders>
            <w:vAlign w:val="center"/>
          </w:tcPr>
          <w:p w14:paraId="65A384A6">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hint="eastAsia" w:ascii="仿宋" w:hAnsi="仿宋" w:eastAsia="仿宋"/>
                <w:b w:val="0"/>
                <w:color w:val="000000" w:themeColor="text1"/>
                <w:kern w:val="0"/>
                <w:sz w:val="24"/>
                <w:lang w:val="en-US"/>
                <w14:textFill>
                  <w14:solidFill>
                    <w14:schemeClr w14:val="tx1"/>
                  </w14:solidFill>
                </w14:textFill>
              </w:rPr>
              <w:t>28</w:t>
            </w:r>
            <w:r>
              <w:rPr>
                <w:rStyle w:val="50"/>
                <w:rFonts w:ascii="仿宋" w:hAnsi="仿宋" w:eastAsia="仿宋"/>
                <w:b w:val="0"/>
                <w:color w:val="000000" w:themeColor="text1"/>
                <w:kern w:val="0"/>
                <w:sz w:val="24"/>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4D24B689">
            <w:pPr>
              <w:widowControl/>
              <w:spacing w:line="360" w:lineRule="exact"/>
              <w:textAlignment w:val="baseline"/>
              <w:rPr>
                <w:rStyle w:val="50"/>
                <w:rFonts w:hint="eastAsia" w:ascii="仿宋" w:hAnsi="仿宋" w:eastAsia="仿宋" w:cs="宋体"/>
                <w:bCs/>
                <w:color w:val="000000" w:themeColor="text1"/>
                <w:kern w:val="0"/>
                <w:sz w:val="24"/>
                <w14:textFill>
                  <w14:solidFill>
                    <w14:schemeClr w14:val="tx1"/>
                  </w14:solidFill>
                </w14:textFill>
              </w:rPr>
            </w:pPr>
            <w:r>
              <w:rPr>
                <w:rStyle w:val="50"/>
                <w:rFonts w:ascii="仿宋" w:hAnsi="仿宋" w:eastAsia="仿宋" w:cs="宋体"/>
                <w:bCs/>
                <w:color w:val="000000" w:themeColor="text1"/>
                <w:kern w:val="0"/>
                <w:sz w:val="24"/>
                <w14:textFill>
                  <w14:solidFill>
                    <w14:schemeClr w14:val="tx1"/>
                  </w14:solidFill>
                </w14:textFill>
              </w:rPr>
              <w:t>技术参数满足磋商文件要求的得</w:t>
            </w:r>
            <w:r>
              <w:rPr>
                <w:rStyle w:val="50"/>
                <w:rFonts w:hint="eastAsia" w:ascii="仿宋" w:hAnsi="仿宋" w:eastAsia="仿宋" w:cs="宋体"/>
                <w:bCs/>
                <w:color w:val="000000" w:themeColor="text1"/>
                <w:kern w:val="0"/>
                <w:sz w:val="24"/>
                <w:lang w:val="en-US"/>
                <w14:textFill>
                  <w14:solidFill>
                    <w14:schemeClr w14:val="tx1"/>
                  </w14:solidFill>
                </w14:textFill>
              </w:rPr>
              <w:t>28</w:t>
            </w:r>
            <w:r>
              <w:rPr>
                <w:rStyle w:val="50"/>
                <w:rFonts w:ascii="仿宋" w:hAnsi="仿宋" w:eastAsia="仿宋" w:cs="宋体"/>
                <w:bCs/>
                <w:color w:val="000000" w:themeColor="text1"/>
                <w:kern w:val="0"/>
                <w:sz w:val="24"/>
                <w14:textFill>
                  <w14:solidFill>
                    <w14:schemeClr w14:val="tx1"/>
                  </w14:solidFill>
                </w14:textFill>
              </w:rPr>
              <w:t>分；技术条款每偏离一条扣除</w:t>
            </w:r>
            <w:r>
              <w:rPr>
                <w:rStyle w:val="50"/>
                <w:rFonts w:hint="eastAsia" w:ascii="仿宋" w:hAnsi="仿宋" w:eastAsia="仿宋" w:cs="宋体"/>
                <w:bCs/>
                <w:color w:val="000000" w:themeColor="text1"/>
                <w:kern w:val="0"/>
                <w:sz w:val="24"/>
                <w:lang w:val="en-US"/>
                <w14:textFill>
                  <w14:solidFill>
                    <w14:schemeClr w14:val="tx1"/>
                  </w14:solidFill>
                </w14:textFill>
              </w:rPr>
              <w:t>2</w:t>
            </w:r>
            <w:r>
              <w:rPr>
                <w:rStyle w:val="50"/>
                <w:rFonts w:ascii="仿宋" w:hAnsi="仿宋" w:eastAsia="仿宋" w:cs="宋体"/>
                <w:bCs/>
                <w:color w:val="000000" w:themeColor="text1"/>
                <w:kern w:val="0"/>
                <w:sz w:val="24"/>
                <w14:textFill>
                  <w14:solidFill>
                    <w14:schemeClr w14:val="tx1"/>
                  </w14:solidFill>
                </w14:textFill>
              </w:rPr>
              <w:t>分，最低得0分，最高得</w:t>
            </w:r>
            <w:r>
              <w:rPr>
                <w:rStyle w:val="50"/>
                <w:rFonts w:hint="eastAsia" w:ascii="仿宋" w:hAnsi="仿宋" w:eastAsia="仿宋" w:cs="宋体"/>
                <w:bCs/>
                <w:color w:val="000000" w:themeColor="text1"/>
                <w:kern w:val="0"/>
                <w:sz w:val="24"/>
                <w:lang w:val="en-US"/>
                <w14:textFill>
                  <w14:solidFill>
                    <w14:schemeClr w14:val="tx1"/>
                  </w14:solidFill>
                </w14:textFill>
              </w:rPr>
              <w:t>28</w:t>
            </w:r>
            <w:r>
              <w:rPr>
                <w:rStyle w:val="50"/>
                <w:rFonts w:ascii="仿宋" w:hAnsi="仿宋" w:eastAsia="仿宋" w:cs="宋体"/>
                <w:bCs/>
                <w:color w:val="000000" w:themeColor="text1"/>
                <w:kern w:val="0"/>
                <w:sz w:val="24"/>
                <w14:textFill>
                  <w14:solidFill>
                    <w14:schemeClr w14:val="tx1"/>
                  </w14:solidFill>
                </w14:textFill>
              </w:rPr>
              <w:t>分。</w:t>
            </w:r>
          </w:p>
        </w:tc>
      </w:tr>
      <w:tr w14:paraId="2717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619BECAD">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ascii="仿宋" w:hAnsi="仿宋" w:eastAsia="仿宋"/>
                <w:b w:val="0"/>
                <w:color w:val="000000" w:themeColor="text1"/>
                <w:kern w:val="0"/>
                <w:sz w:val="24"/>
                <w14:textFill>
                  <w14:solidFill>
                    <w14:schemeClr w14:val="tx1"/>
                  </w14:solidFill>
                </w14:textFill>
              </w:rPr>
              <w:t>技术支持资料</w:t>
            </w:r>
          </w:p>
        </w:tc>
        <w:tc>
          <w:tcPr>
            <w:tcW w:w="966" w:type="dxa"/>
            <w:tcBorders>
              <w:top w:val="single" w:color="000000" w:sz="4" w:space="0"/>
              <w:left w:val="single" w:color="000000" w:sz="4" w:space="0"/>
              <w:bottom w:val="single" w:color="000000" w:sz="4" w:space="0"/>
              <w:right w:val="single" w:color="000000" w:sz="4" w:space="0"/>
            </w:tcBorders>
            <w:vAlign w:val="center"/>
          </w:tcPr>
          <w:p w14:paraId="35D3A109">
            <w:pPr>
              <w:pStyle w:val="54"/>
              <w:widowControl/>
              <w:snapToGrid w:val="0"/>
              <w:rPr>
                <w:rStyle w:val="50"/>
                <w:rFonts w:hint="eastAsia" w:ascii="仿宋" w:hAnsi="仿宋" w:eastAsia="仿宋"/>
                <w:b w:val="0"/>
                <w:color w:val="000000" w:themeColor="text1"/>
                <w:kern w:val="0"/>
                <w:sz w:val="24"/>
                <w14:textFill>
                  <w14:solidFill>
                    <w14:schemeClr w14:val="tx1"/>
                  </w14:solidFill>
                </w14:textFill>
              </w:rPr>
            </w:pPr>
            <w:r>
              <w:rPr>
                <w:rStyle w:val="50"/>
                <w:rFonts w:hint="eastAsia" w:ascii="仿宋" w:hAnsi="仿宋" w:eastAsia="仿宋"/>
                <w:b w:val="0"/>
                <w:color w:val="000000" w:themeColor="text1"/>
                <w:kern w:val="0"/>
                <w:sz w:val="24"/>
                <w:lang w:val="en-US"/>
                <w14:textFill>
                  <w14:solidFill>
                    <w14:schemeClr w14:val="tx1"/>
                  </w14:solidFill>
                </w14:textFill>
              </w:rPr>
              <w:t>12</w:t>
            </w:r>
            <w:r>
              <w:rPr>
                <w:rStyle w:val="50"/>
                <w:rFonts w:ascii="仿宋" w:hAnsi="仿宋" w:eastAsia="仿宋"/>
                <w:b w:val="0"/>
                <w:color w:val="000000" w:themeColor="text1"/>
                <w:kern w:val="0"/>
                <w:sz w:val="24"/>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12D5973C">
            <w:pPr>
              <w:widowControl/>
              <w:spacing w:line="360" w:lineRule="exact"/>
              <w:textAlignment w:val="baseline"/>
              <w:rPr>
                <w:rStyle w:val="50"/>
                <w:rFonts w:hint="eastAsia" w:ascii="仿宋" w:hAnsi="仿宋" w:eastAsia="仿宋" w:cs="宋体"/>
                <w:bCs/>
                <w:color w:val="000000" w:themeColor="text1"/>
                <w:kern w:val="0"/>
                <w:sz w:val="24"/>
                <w14:textFill>
                  <w14:solidFill>
                    <w14:schemeClr w14:val="tx1"/>
                  </w14:solidFill>
                </w14:textFill>
              </w:rPr>
            </w:pPr>
            <w:r>
              <w:rPr>
                <w:rStyle w:val="50"/>
                <w:rFonts w:ascii="仿宋" w:hAnsi="仿宋" w:eastAsia="仿宋" w:cs="宋体"/>
                <w:bCs/>
                <w:color w:val="000000" w:themeColor="text1"/>
                <w:kern w:val="0"/>
                <w:sz w:val="24"/>
                <w14:textFill>
                  <w14:solidFill>
                    <w14:schemeClr w14:val="tx1"/>
                  </w14:solidFill>
                </w14:textFill>
              </w:rPr>
              <w:t>有</w:t>
            </w:r>
            <w:r>
              <w:rPr>
                <w:rStyle w:val="50"/>
                <w:rFonts w:hint="eastAsia" w:ascii="仿宋" w:hAnsi="仿宋" w:eastAsia="仿宋" w:cs="宋体"/>
                <w:bCs/>
                <w:color w:val="000000" w:themeColor="text1"/>
                <w:kern w:val="0"/>
                <w:sz w:val="24"/>
                <w14:textFill>
                  <w14:solidFill>
                    <w14:schemeClr w14:val="tx1"/>
                  </w14:solidFill>
                </w14:textFill>
              </w:rPr>
              <w:t>完整</w:t>
            </w:r>
            <w:r>
              <w:rPr>
                <w:rStyle w:val="50"/>
                <w:rFonts w:ascii="仿宋" w:hAnsi="仿宋" w:eastAsia="仿宋" w:cs="宋体"/>
                <w:bCs/>
                <w:color w:val="000000" w:themeColor="text1"/>
                <w:kern w:val="0"/>
                <w:sz w:val="24"/>
                <w14:textFill>
                  <w14:solidFill>
                    <w14:schemeClr w14:val="tx1"/>
                  </w14:solidFill>
                </w14:textFill>
              </w:rPr>
              <w:t>技术支持资料的得</w:t>
            </w:r>
            <w:r>
              <w:rPr>
                <w:rStyle w:val="50"/>
                <w:rFonts w:hint="eastAsia" w:ascii="仿宋" w:hAnsi="仿宋" w:eastAsia="仿宋" w:cs="宋体"/>
                <w:bCs/>
                <w:color w:val="000000" w:themeColor="text1"/>
                <w:kern w:val="0"/>
                <w:sz w:val="24"/>
                <w:lang w:val="en-US"/>
                <w14:textFill>
                  <w14:solidFill>
                    <w14:schemeClr w14:val="tx1"/>
                  </w14:solidFill>
                </w14:textFill>
              </w:rPr>
              <w:t>12</w:t>
            </w:r>
            <w:r>
              <w:rPr>
                <w:rStyle w:val="50"/>
                <w:rFonts w:ascii="仿宋" w:hAnsi="仿宋" w:eastAsia="仿宋" w:cs="宋体"/>
                <w:bCs/>
                <w:color w:val="000000" w:themeColor="text1"/>
                <w:kern w:val="0"/>
                <w:sz w:val="24"/>
                <w14:textFill>
                  <w14:solidFill>
                    <w14:schemeClr w14:val="tx1"/>
                  </w14:solidFill>
                </w14:textFill>
              </w:rPr>
              <w:t>分，</w:t>
            </w:r>
            <w:r>
              <w:rPr>
                <w:rStyle w:val="50"/>
                <w:rFonts w:hint="eastAsia" w:ascii="仿宋" w:hAnsi="仿宋" w:eastAsia="仿宋" w:cs="宋体"/>
                <w:bCs/>
                <w:color w:val="000000" w:themeColor="text1"/>
                <w:kern w:val="0"/>
                <w:sz w:val="24"/>
                <w14:textFill>
                  <w14:solidFill>
                    <w14:schemeClr w14:val="tx1"/>
                  </w14:solidFill>
                </w14:textFill>
              </w:rPr>
              <w:t>未提供</w:t>
            </w:r>
            <w:r>
              <w:rPr>
                <w:rStyle w:val="50"/>
                <w:rFonts w:ascii="仿宋" w:hAnsi="仿宋" w:eastAsia="仿宋" w:cs="宋体"/>
                <w:bCs/>
                <w:color w:val="000000" w:themeColor="text1"/>
                <w:kern w:val="0"/>
                <w:sz w:val="24"/>
                <w14:textFill>
                  <w14:solidFill>
                    <w14:schemeClr w14:val="tx1"/>
                  </w14:solidFill>
                </w14:textFill>
              </w:rPr>
              <w:t>技术支持资料</w:t>
            </w:r>
            <w:r>
              <w:rPr>
                <w:rStyle w:val="50"/>
                <w:rFonts w:hint="eastAsia" w:ascii="仿宋" w:hAnsi="仿宋" w:eastAsia="仿宋" w:cs="宋体"/>
                <w:bCs/>
                <w:color w:val="000000" w:themeColor="text1"/>
                <w:kern w:val="0"/>
                <w:sz w:val="24"/>
                <w14:textFill>
                  <w14:solidFill>
                    <w14:schemeClr w14:val="tx1"/>
                  </w14:solidFill>
                </w14:textFill>
              </w:rPr>
              <w:t>或提供不全</w:t>
            </w:r>
            <w:r>
              <w:rPr>
                <w:rStyle w:val="50"/>
                <w:rFonts w:ascii="仿宋" w:hAnsi="仿宋" w:eastAsia="仿宋" w:cs="宋体"/>
                <w:bCs/>
                <w:color w:val="000000" w:themeColor="text1"/>
                <w:kern w:val="0"/>
                <w:sz w:val="24"/>
                <w14:textFill>
                  <w14:solidFill>
                    <w14:schemeClr w14:val="tx1"/>
                  </w14:solidFill>
                </w14:textFill>
              </w:rPr>
              <w:t>的不得分。</w:t>
            </w:r>
          </w:p>
        </w:tc>
      </w:tr>
      <w:tr w14:paraId="24ED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50332B28">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14:textFill>
                  <w14:solidFill>
                    <w14:schemeClr w14:val="tx1"/>
                  </w14:solidFill>
                </w14:textFill>
              </w:rPr>
              <w:t>授权文件</w:t>
            </w:r>
          </w:p>
        </w:tc>
        <w:tc>
          <w:tcPr>
            <w:tcW w:w="966" w:type="dxa"/>
            <w:tcBorders>
              <w:top w:val="single" w:color="000000" w:sz="4" w:space="0"/>
              <w:left w:val="single" w:color="000000" w:sz="4" w:space="0"/>
              <w:bottom w:val="single" w:color="000000" w:sz="4" w:space="0"/>
              <w:right w:val="single" w:color="000000" w:sz="4" w:space="0"/>
            </w:tcBorders>
            <w:vAlign w:val="center"/>
          </w:tcPr>
          <w:p w14:paraId="560B88D4">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olor w:val="000000" w:themeColor="text1"/>
                <w:kern w:val="0"/>
                <w:sz w:val="24"/>
                <w:lang w:val="en-US"/>
                <w14:textFill>
                  <w14:solidFill>
                    <w14:schemeClr w14:val="tx1"/>
                  </w14:solidFill>
                </w14:textFill>
              </w:rPr>
              <w:t>3</w:t>
            </w:r>
            <w:r>
              <w:rPr>
                <w:rStyle w:val="50"/>
                <w:rFonts w:ascii="仿宋" w:hAnsi="仿宋" w:eastAsia="仿宋"/>
                <w:color w:val="000000" w:themeColor="text1"/>
                <w:kern w:val="0"/>
                <w:sz w:val="24"/>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tcPr>
          <w:p w14:paraId="138D0B0E">
            <w:pPr>
              <w:widowControl/>
              <w:spacing w:line="360" w:lineRule="exact"/>
              <w:jc w:val="left"/>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14:textFill>
                  <w14:solidFill>
                    <w14:schemeClr w14:val="tx1"/>
                  </w14:solidFill>
                </w14:textFill>
              </w:rPr>
              <w:t>有针对本项目的唯一授权文件</w:t>
            </w:r>
            <w:r>
              <w:rPr>
                <w:rStyle w:val="50"/>
                <w:rFonts w:hint="eastAsia" w:ascii="仿宋" w:hAnsi="仿宋" w:eastAsia="仿宋"/>
                <w:color w:val="000000" w:themeColor="text1"/>
                <w:kern w:val="0"/>
                <w:sz w:val="24"/>
                <w14:textFill>
                  <w14:solidFill>
                    <w14:schemeClr w14:val="tx1"/>
                  </w14:solidFill>
                </w14:textFill>
              </w:rPr>
              <w:t>的</w:t>
            </w:r>
            <w:r>
              <w:rPr>
                <w:rStyle w:val="50"/>
                <w:rFonts w:ascii="仿宋" w:hAnsi="仿宋" w:eastAsia="仿宋"/>
                <w:color w:val="000000" w:themeColor="text1"/>
                <w:kern w:val="0"/>
                <w:sz w:val="24"/>
                <w14:textFill>
                  <w14:solidFill>
                    <w14:schemeClr w14:val="tx1"/>
                  </w14:solidFill>
                </w14:textFill>
              </w:rPr>
              <w:t>得</w:t>
            </w:r>
            <w:r>
              <w:rPr>
                <w:rStyle w:val="50"/>
                <w:rFonts w:hint="eastAsia" w:ascii="仿宋" w:hAnsi="仿宋" w:eastAsia="仿宋"/>
                <w:color w:val="000000" w:themeColor="text1"/>
                <w:kern w:val="0"/>
                <w:sz w:val="24"/>
                <w:lang w:val="en-US"/>
                <w14:textFill>
                  <w14:solidFill>
                    <w14:schemeClr w14:val="tx1"/>
                  </w14:solidFill>
                </w14:textFill>
              </w:rPr>
              <w:t>3</w:t>
            </w:r>
            <w:r>
              <w:rPr>
                <w:rStyle w:val="50"/>
                <w:rFonts w:ascii="仿宋" w:hAnsi="仿宋" w:eastAsia="仿宋"/>
                <w:color w:val="000000" w:themeColor="text1"/>
                <w:kern w:val="0"/>
                <w:sz w:val="24"/>
                <w14:textFill>
                  <w14:solidFill>
                    <w14:schemeClr w14:val="tx1"/>
                  </w14:solidFill>
                </w14:textFill>
              </w:rPr>
              <w:t>分，没有的不得分。</w:t>
            </w:r>
          </w:p>
        </w:tc>
      </w:tr>
      <w:tr w14:paraId="222C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516AC7B3">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14:textFill>
                  <w14:solidFill>
                    <w14:schemeClr w14:val="tx1"/>
                  </w14:solidFill>
                </w14:textFill>
              </w:rPr>
              <w:t>投标产品配置情况</w:t>
            </w:r>
          </w:p>
        </w:tc>
        <w:tc>
          <w:tcPr>
            <w:tcW w:w="966" w:type="dxa"/>
            <w:tcBorders>
              <w:top w:val="single" w:color="000000" w:sz="4" w:space="0"/>
              <w:left w:val="single" w:color="000000" w:sz="4" w:space="0"/>
              <w:bottom w:val="single" w:color="000000" w:sz="4" w:space="0"/>
              <w:right w:val="single" w:color="000000" w:sz="4" w:space="0"/>
            </w:tcBorders>
            <w:vAlign w:val="center"/>
          </w:tcPr>
          <w:p w14:paraId="087C013C">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olor w:val="000000" w:themeColor="text1"/>
                <w:kern w:val="0"/>
                <w:sz w:val="24"/>
                <w:lang w:val="en-US"/>
                <w14:textFill>
                  <w14:solidFill>
                    <w14:schemeClr w14:val="tx1"/>
                  </w14:solidFill>
                </w14:textFill>
              </w:rPr>
              <w:t>2</w:t>
            </w:r>
            <w:r>
              <w:rPr>
                <w:rStyle w:val="50"/>
                <w:rFonts w:ascii="仿宋" w:hAnsi="仿宋" w:eastAsia="仿宋"/>
                <w:color w:val="000000" w:themeColor="text1"/>
                <w:kern w:val="0"/>
                <w:sz w:val="24"/>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18482128">
            <w:pPr>
              <w:widowControl/>
              <w:spacing w:line="360" w:lineRule="exact"/>
              <w:jc w:val="left"/>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highlight w:val="none"/>
                <w14:textFill>
                  <w14:solidFill>
                    <w14:schemeClr w14:val="tx1"/>
                  </w14:solidFill>
                </w14:textFill>
              </w:rPr>
              <w:t>配置最匹配投标产品技术参数的得2分，</w:t>
            </w:r>
            <w:r>
              <w:rPr>
                <w:rStyle w:val="50"/>
                <w:rFonts w:hint="eastAsia" w:ascii="仿宋" w:hAnsi="仿宋" w:eastAsia="仿宋"/>
                <w:color w:val="000000" w:themeColor="text1"/>
                <w:kern w:val="0"/>
                <w:sz w:val="24"/>
                <w:highlight w:val="none"/>
                <w14:textFill>
                  <w14:solidFill>
                    <w14:schemeClr w14:val="tx1"/>
                  </w14:solidFill>
                </w14:textFill>
              </w:rPr>
              <w:t>其余不得分</w:t>
            </w:r>
            <w:r>
              <w:rPr>
                <w:rStyle w:val="50"/>
                <w:rFonts w:ascii="仿宋" w:hAnsi="仿宋" w:eastAsia="仿宋"/>
                <w:color w:val="000000" w:themeColor="text1"/>
                <w:kern w:val="0"/>
                <w:sz w:val="24"/>
                <w:highlight w:val="none"/>
                <w14:textFill>
                  <w14:solidFill>
                    <w14:schemeClr w14:val="tx1"/>
                  </w14:solidFill>
                </w14:textFill>
              </w:rPr>
              <w:t>。</w:t>
            </w:r>
          </w:p>
        </w:tc>
      </w:tr>
      <w:tr w14:paraId="00CA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C49">
            <w:pPr>
              <w:widowControl/>
              <w:spacing w:line="360" w:lineRule="exact"/>
              <w:jc w:val="center"/>
              <w:textAlignment w:val="baseline"/>
              <w:rPr>
                <w:rFonts w:hint="eastAsia" w:ascii="仿宋" w:hAnsi="仿宋" w:eastAsia="仿宋" w:cs="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14:textFill>
                  <w14:solidFill>
                    <w14:schemeClr w14:val="tx1"/>
                  </w14:solidFill>
                </w14:textFill>
              </w:rPr>
              <w:t>投标产品、设备的可靠性、稳定性</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2610">
            <w:pPr>
              <w:widowControl/>
              <w:spacing w:line="360" w:lineRule="exact"/>
              <w:jc w:val="center"/>
              <w:textAlignment w:val="baseline"/>
              <w:rPr>
                <w:rFonts w:hint="eastAsia" w:ascii="仿宋" w:hAnsi="仿宋" w:eastAsia="仿宋" w:cs="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14:textFill>
                  <w14:solidFill>
                    <w14:schemeClr w14:val="tx1"/>
                  </w14:solidFill>
                </w14:textFill>
              </w:rPr>
              <w:t>2分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top"/>
          </w:tcPr>
          <w:p w14:paraId="72FA20D5">
            <w:pPr>
              <w:widowControl/>
              <w:spacing w:line="360" w:lineRule="exact"/>
              <w:jc w:val="left"/>
              <w:textAlignment w:val="baseline"/>
              <w:rPr>
                <w:rFonts w:hint="eastAsia" w:ascii="仿宋" w:hAnsi="仿宋" w:eastAsia="仿宋" w:cs="仿宋"/>
                <w:color w:val="000000" w:themeColor="text1"/>
                <w:kern w:val="0"/>
                <w:sz w:val="24"/>
                <w14:textFill>
                  <w14:solidFill>
                    <w14:schemeClr w14:val="tx1"/>
                  </w14:solidFill>
                </w14:textFill>
              </w:rPr>
            </w:pPr>
            <w:r>
              <w:rPr>
                <w:rStyle w:val="50"/>
                <w:rFonts w:ascii="仿宋" w:hAnsi="仿宋" w:eastAsia="仿宋"/>
                <w:color w:val="000000" w:themeColor="text1"/>
                <w:kern w:val="0"/>
                <w:sz w:val="24"/>
                <w:highlight w:val="none"/>
                <w14:textFill>
                  <w14:solidFill>
                    <w14:schemeClr w14:val="tx1"/>
                  </w14:solidFill>
                </w14:textFill>
              </w:rPr>
              <w:t>可靠性、稳定性最匹配技术参数的投标产品得2分</w:t>
            </w:r>
            <w:r>
              <w:rPr>
                <w:rStyle w:val="50"/>
                <w:rFonts w:hint="eastAsia" w:ascii="仿宋" w:hAnsi="仿宋" w:eastAsia="仿宋"/>
                <w:color w:val="000000" w:themeColor="text1"/>
                <w:kern w:val="0"/>
                <w:sz w:val="24"/>
                <w:highlight w:val="none"/>
                <w14:textFill>
                  <w14:solidFill>
                    <w14:schemeClr w14:val="tx1"/>
                  </w14:solidFill>
                </w14:textFill>
              </w:rPr>
              <w:t>，其余不得分</w:t>
            </w:r>
            <w:r>
              <w:rPr>
                <w:rStyle w:val="50"/>
                <w:rFonts w:ascii="仿宋" w:hAnsi="仿宋" w:eastAsia="仿宋"/>
                <w:b/>
                <w:color w:val="000000" w:themeColor="text1"/>
                <w:kern w:val="0"/>
                <w:sz w:val="24"/>
                <w:highlight w:val="none"/>
                <w14:textFill>
                  <w14:solidFill>
                    <w14:schemeClr w14:val="tx1"/>
                  </w14:solidFill>
                </w14:textFill>
              </w:rPr>
              <w:t>。</w:t>
            </w:r>
          </w:p>
        </w:tc>
      </w:tr>
      <w:tr w14:paraId="0849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26B6BADE">
            <w:pPr>
              <w:widowControl/>
              <w:spacing w:line="360" w:lineRule="exact"/>
              <w:jc w:val="center"/>
              <w:textAlignment w:val="baseline"/>
              <w:rPr>
                <w:rStyle w:val="50"/>
                <w:rFonts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vAlign w:val="center"/>
          </w:tcPr>
          <w:p w14:paraId="607DAFAA">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lang w:val="en-US"/>
                <w14:textFill>
                  <w14:solidFill>
                    <w14:schemeClr w14:val="tx1"/>
                  </w14:solidFill>
                </w14:textFill>
              </w:rPr>
              <w:t>4</w:t>
            </w:r>
            <w:r>
              <w:rPr>
                <w:rStyle w:val="50"/>
                <w:rFonts w:hint="eastAsia" w:ascii="仿宋" w:hAnsi="仿宋" w:eastAsia="仿宋" w:cs="仿宋"/>
                <w:color w:val="000000" w:themeColor="text1"/>
                <w:kern w:val="0"/>
                <w:sz w:val="24"/>
                <w:highlight w:val="none"/>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346D0466">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评标委员会根据投标人提供的项目实施能力、保障措施及实施计划等进行综合评分；从①、测试与试运行；②、备品备件库；③、故障修复时间；④、巡检维保服务方案等；</w:t>
            </w:r>
          </w:p>
          <w:p w14:paraId="100145CC">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以上内容均优于采购需求且进行详细说明、提供的项目实施进度内容清晰完善程度、合理性及可操作性优于招标文件要求的得满分</w:t>
            </w:r>
            <w:r>
              <w:rPr>
                <w:rStyle w:val="50"/>
                <w:rFonts w:hint="eastAsia" w:ascii="仿宋" w:hAnsi="仿宋" w:eastAsia="仿宋" w:cs="仿宋"/>
                <w:color w:val="000000" w:themeColor="text1"/>
                <w:kern w:val="0"/>
                <w:sz w:val="24"/>
                <w:highlight w:val="none"/>
                <w:lang w:val="en-US"/>
                <w14:textFill>
                  <w14:solidFill>
                    <w14:schemeClr w14:val="tx1"/>
                  </w14:solidFill>
                </w14:textFill>
              </w:rPr>
              <w:t>4</w:t>
            </w:r>
            <w:r>
              <w:rPr>
                <w:rStyle w:val="50"/>
                <w:rFonts w:hint="eastAsia" w:ascii="仿宋" w:hAnsi="仿宋" w:eastAsia="仿宋" w:cs="仿宋"/>
                <w:color w:val="000000" w:themeColor="text1"/>
                <w:kern w:val="0"/>
                <w:sz w:val="24"/>
                <w:highlight w:val="none"/>
                <w14:textFill>
                  <w14:solidFill>
                    <w14:schemeClr w14:val="tx1"/>
                  </w14:solidFill>
                </w14:textFill>
              </w:rPr>
              <w:t>分；</w:t>
            </w:r>
          </w:p>
          <w:p w14:paraId="1DD34C9D">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以上内容均能满足采购需求且进行详细说明、提供的项目实施进度内容清晰完善程度、合理性及可操作性均能满足招标文件要求的得2分；</w:t>
            </w:r>
          </w:p>
          <w:p w14:paraId="73F86BD1">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以上内容能基本满足采购需求且进行详细说明的、提供的项目实施进度内容清晰完善程度、合理性及可操作性基本满足招标文件要求得1分；</w:t>
            </w:r>
          </w:p>
          <w:p w14:paraId="2807019B">
            <w:pPr>
              <w:widowControl/>
              <w:spacing w:line="360" w:lineRule="exact"/>
              <w:jc w:val="left"/>
              <w:textAlignment w:val="baseline"/>
              <w:rPr>
                <w:rStyle w:val="50"/>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方案内容差的</w:t>
            </w:r>
            <w:r>
              <w:rPr>
                <w:rFonts w:hint="eastAsia" w:ascii="仿宋" w:hAnsi="仿宋" w:eastAsia="仿宋"/>
                <w:color w:val="000000" w:themeColor="text1"/>
                <w:kern w:val="0"/>
                <w:sz w:val="24"/>
                <w:szCs w:val="24"/>
                <w:highlight w:val="none"/>
                <w14:textFill>
                  <w14:solidFill>
                    <w14:schemeClr w14:val="tx1"/>
                  </w14:solidFill>
                </w14:textFill>
              </w:rPr>
              <w:t>及未提供的不得分。</w:t>
            </w:r>
          </w:p>
        </w:tc>
      </w:tr>
      <w:tr w14:paraId="3AA76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289D2842">
            <w:pPr>
              <w:widowControl/>
              <w:spacing w:line="360" w:lineRule="exact"/>
              <w:jc w:val="center"/>
              <w:textAlignment w:val="baseline"/>
              <w:rPr>
                <w:rStyle w:val="50"/>
                <w:rFonts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应急处理方案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5EEFC33A">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2分</w:t>
            </w:r>
          </w:p>
        </w:tc>
        <w:tc>
          <w:tcPr>
            <w:tcW w:w="5969" w:type="dxa"/>
            <w:tcBorders>
              <w:top w:val="single" w:color="000000" w:sz="4" w:space="0"/>
              <w:left w:val="single" w:color="000000" w:sz="4" w:space="0"/>
              <w:bottom w:val="single" w:color="000000" w:sz="4" w:space="0"/>
              <w:right w:val="single" w:color="000000" w:sz="4" w:space="0"/>
            </w:tcBorders>
            <w:vAlign w:val="top"/>
          </w:tcPr>
          <w:p w14:paraId="69EFC0BE">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对本项目提供应急预案在安全保障、安全责任落实及事故处理、责任界定及纠纷处理机制等管理模式方面进行综合评分。</w:t>
            </w:r>
          </w:p>
          <w:p w14:paraId="3C867F9C">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优秀：方案及预案各项内容详细完善，完全符合本项目要求，层次清晰针对性强，得2分；</w:t>
            </w:r>
          </w:p>
          <w:p w14:paraId="240F730C">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好：方案及预案各项内容合理，较符合本项目要求，比较满足本项目需求，得1分；</w:t>
            </w:r>
          </w:p>
          <w:p w14:paraId="5C635194">
            <w:pPr>
              <w:widowControl/>
              <w:spacing w:line="360" w:lineRule="exact"/>
              <w:textAlignment w:val="baseline"/>
              <w:rPr>
                <w:rStyle w:val="50"/>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差的及未提供的不得分。</w:t>
            </w:r>
          </w:p>
        </w:tc>
      </w:tr>
      <w:tr w14:paraId="59C4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07864EF4">
            <w:pPr>
              <w:widowControl/>
              <w:spacing w:line="360" w:lineRule="exact"/>
              <w:jc w:val="center"/>
              <w:textAlignment w:val="baseline"/>
              <w:rPr>
                <w:rStyle w:val="50"/>
                <w:rFonts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供货方案</w:t>
            </w:r>
            <w:r>
              <w:rPr>
                <w:rStyle w:val="50"/>
                <w:rFonts w:ascii="仿宋" w:hAnsi="仿宋" w:eastAsia="仿宋" w:cs="仿宋"/>
                <w:color w:val="000000" w:themeColor="text1"/>
                <w:kern w:val="0"/>
                <w:sz w:val="24"/>
                <w:highlight w:val="none"/>
                <w14:textFill>
                  <w14:solidFill>
                    <w14:schemeClr w14:val="tx1"/>
                  </w14:solidFill>
                </w14:textFill>
              </w:rPr>
              <w:t>及技术措施</w:t>
            </w:r>
          </w:p>
        </w:tc>
        <w:tc>
          <w:tcPr>
            <w:tcW w:w="966" w:type="dxa"/>
            <w:tcBorders>
              <w:top w:val="single" w:color="000000" w:sz="4" w:space="0"/>
              <w:left w:val="single" w:color="000000" w:sz="4" w:space="0"/>
              <w:bottom w:val="single" w:color="000000" w:sz="4" w:space="0"/>
              <w:right w:val="single" w:color="000000" w:sz="4" w:space="0"/>
            </w:tcBorders>
            <w:vAlign w:val="center"/>
          </w:tcPr>
          <w:p w14:paraId="122386B5">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lang w:val="en-US"/>
                <w14:textFill>
                  <w14:solidFill>
                    <w14:schemeClr w14:val="tx1"/>
                  </w14:solidFill>
                </w14:textFill>
              </w:rPr>
              <w:t>4</w:t>
            </w:r>
            <w:r>
              <w:rPr>
                <w:rStyle w:val="50"/>
                <w:rFonts w:hint="eastAsia" w:ascii="仿宋" w:hAnsi="仿宋" w:eastAsia="仿宋" w:cs="仿宋"/>
                <w:color w:val="000000" w:themeColor="text1"/>
                <w:kern w:val="0"/>
                <w:sz w:val="24"/>
                <w:highlight w:val="none"/>
                <w14:textFill>
                  <w14:solidFill>
                    <w14:schemeClr w14:val="tx1"/>
                  </w14:solidFill>
                </w14:textFill>
              </w:rPr>
              <w:t>分</w:t>
            </w:r>
          </w:p>
        </w:tc>
        <w:tc>
          <w:tcPr>
            <w:tcW w:w="5969" w:type="dxa"/>
            <w:tcBorders>
              <w:top w:val="single" w:color="000000" w:sz="4" w:space="0"/>
              <w:left w:val="single" w:color="000000" w:sz="4" w:space="0"/>
              <w:bottom w:val="single" w:color="000000" w:sz="4" w:space="0"/>
              <w:right w:val="single" w:color="000000" w:sz="4" w:space="0"/>
            </w:tcBorders>
            <w:vAlign w:val="top"/>
          </w:tcPr>
          <w:p w14:paraId="39E070E9">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根据投标人提供的供货方案，需包含但不限于以下要点：</w:t>
            </w:r>
          </w:p>
          <w:p w14:paraId="551EABF4">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 xml:space="preserve">①供货期限是否满足招标文件要求；②交货方式是否切 </w:t>
            </w:r>
          </w:p>
          <w:p w14:paraId="5773ECEB">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 xml:space="preserve">合实际；③供货保障流程是否合理；④供货流程要点是 </w:t>
            </w:r>
          </w:p>
          <w:p w14:paraId="1B085A33">
            <w:pPr>
              <w:widowControl/>
              <w:spacing w:line="360" w:lineRule="exact"/>
              <w:textAlignment w:val="baseline"/>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否明确；⑤供货实施步骤是否清晰，进行评议：</w:t>
            </w:r>
          </w:p>
          <w:p w14:paraId="06283B8C">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提供的供货方案</w:t>
            </w:r>
            <w:r>
              <w:rPr>
                <w:rStyle w:val="50"/>
                <w:rFonts w:ascii="仿宋" w:hAnsi="仿宋" w:eastAsia="仿宋" w:cs="仿宋"/>
                <w:color w:val="000000" w:themeColor="text1"/>
                <w:kern w:val="0"/>
                <w:sz w:val="24"/>
                <w:highlight w:val="none"/>
                <w14:textFill>
                  <w14:solidFill>
                    <w14:schemeClr w14:val="tx1"/>
                  </w14:solidFill>
                </w14:textFill>
              </w:rPr>
              <w:t>及技术措施</w:t>
            </w:r>
            <w:r>
              <w:rPr>
                <w:rStyle w:val="50"/>
                <w:rFonts w:hint="eastAsia" w:ascii="仿宋" w:hAnsi="仿宋" w:eastAsia="仿宋" w:cs="仿宋"/>
                <w:color w:val="000000" w:themeColor="text1"/>
                <w:kern w:val="0"/>
                <w:sz w:val="24"/>
                <w:highlight w:val="none"/>
                <w14:textFill>
                  <w14:solidFill>
                    <w14:schemeClr w14:val="tx1"/>
                  </w14:solidFill>
                </w14:textFill>
              </w:rPr>
              <w:t>内容清晰完善、可操作的优于采购需求的得满分</w:t>
            </w:r>
            <w:r>
              <w:rPr>
                <w:rStyle w:val="50"/>
                <w:rFonts w:hint="eastAsia" w:ascii="仿宋" w:hAnsi="仿宋" w:eastAsia="仿宋" w:cs="仿宋"/>
                <w:color w:val="000000" w:themeColor="text1"/>
                <w:kern w:val="0"/>
                <w:sz w:val="24"/>
                <w:highlight w:val="none"/>
                <w:lang w:val="en-US"/>
                <w14:textFill>
                  <w14:solidFill>
                    <w14:schemeClr w14:val="tx1"/>
                  </w14:solidFill>
                </w14:textFill>
              </w:rPr>
              <w:t>4</w:t>
            </w:r>
            <w:r>
              <w:rPr>
                <w:rStyle w:val="50"/>
                <w:rFonts w:hint="eastAsia" w:ascii="仿宋" w:hAnsi="仿宋" w:eastAsia="仿宋" w:cs="仿宋"/>
                <w:color w:val="000000" w:themeColor="text1"/>
                <w:kern w:val="0"/>
                <w:sz w:val="24"/>
                <w:highlight w:val="none"/>
                <w14:textFill>
                  <w14:solidFill>
                    <w14:schemeClr w14:val="tx1"/>
                  </w14:solidFill>
                </w14:textFill>
              </w:rPr>
              <w:t>分；</w:t>
            </w:r>
          </w:p>
          <w:p w14:paraId="521D5DE5">
            <w:pPr>
              <w:widowControl/>
              <w:spacing w:line="360" w:lineRule="exact"/>
              <w:jc w:val="lef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提供的供货方案</w:t>
            </w:r>
            <w:r>
              <w:rPr>
                <w:rStyle w:val="50"/>
                <w:rFonts w:ascii="仿宋" w:hAnsi="仿宋" w:eastAsia="仿宋" w:cs="仿宋"/>
                <w:color w:val="000000" w:themeColor="text1"/>
                <w:kern w:val="0"/>
                <w:sz w:val="24"/>
                <w:highlight w:val="none"/>
                <w14:textFill>
                  <w14:solidFill>
                    <w14:schemeClr w14:val="tx1"/>
                  </w14:solidFill>
                </w14:textFill>
              </w:rPr>
              <w:t>及技术措施</w:t>
            </w:r>
            <w:r>
              <w:rPr>
                <w:rStyle w:val="50"/>
                <w:rFonts w:hint="eastAsia" w:ascii="仿宋" w:hAnsi="仿宋" w:eastAsia="仿宋" w:cs="仿宋"/>
                <w:color w:val="000000" w:themeColor="text1"/>
                <w:kern w:val="0"/>
                <w:sz w:val="24"/>
                <w:highlight w:val="none"/>
                <w14:textFill>
                  <w14:solidFill>
                    <w14:schemeClr w14:val="tx1"/>
                  </w14:solidFill>
                </w14:textFill>
              </w:rPr>
              <w:t>清晰完善、可操作性满足采购需求的得</w:t>
            </w:r>
            <w:r>
              <w:rPr>
                <w:rStyle w:val="50"/>
                <w:rFonts w:hint="eastAsia" w:ascii="仿宋" w:hAnsi="仿宋" w:eastAsia="仿宋" w:cs="仿宋"/>
                <w:color w:val="000000" w:themeColor="text1"/>
                <w:kern w:val="0"/>
                <w:sz w:val="24"/>
                <w:highlight w:val="none"/>
                <w:lang w:val="en-US"/>
                <w14:textFill>
                  <w14:solidFill>
                    <w14:schemeClr w14:val="tx1"/>
                  </w14:solidFill>
                </w14:textFill>
              </w:rPr>
              <w:t>2</w:t>
            </w:r>
            <w:r>
              <w:rPr>
                <w:rStyle w:val="50"/>
                <w:rFonts w:hint="eastAsia" w:ascii="仿宋" w:hAnsi="仿宋" w:eastAsia="仿宋" w:cs="仿宋"/>
                <w:color w:val="000000" w:themeColor="text1"/>
                <w:kern w:val="0"/>
                <w:sz w:val="24"/>
                <w:highlight w:val="none"/>
                <w14:textFill>
                  <w14:solidFill>
                    <w14:schemeClr w14:val="tx1"/>
                  </w14:solidFill>
                </w14:textFill>
              </w:rPr>
              <w:t>分；</w:t>
            </w:r>
          </w:p>
          <w:p w14:paraId="595970E2">
            <w:pPr>
              <w:widowControl/>
              <w:spacing w:line="360" w:lineRule="exact"/>
              <w:textAlignment w:val="baseline"/>
              <w:rPr>
                <w:rStyle w:val="50"/>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差的及未提供的不得分</w:t>
            </w:r>
            <w:r>
              <w:rPr>
                <w:rFonts w:ascii="仿宋" w:hAnsi="仿宋" w:eastAsia="仿宋"/>
                <w:color w:val="000000" w:themeColor="text1"/>
                <w:kern w:val="0"/>
                <w:sz w:val="24"/>
                <w:szCs w:val="24"/>
                <w:highlight w:val="none"/>
                <w14:textFill>
                  <w14:solidFill>
                    <w14:schemeClr w14:val="tx1"/>
                  </w14:solidFill>
                </w14:textFill>
              </w:rPr>
              <w:t>。</w:t>
            </w:r>
          </w:p>
        </w:tc>
      </w:tr>
      <w:tr w14:paraId="31AD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3130" w:type="dxa"/>
            <w:tcBorders>
              <w:top w:val="single" w:color="000000" w:sz="4" w:space="0"/>
              <w:left w:val="single" w:color="000000" w:sz="4" w:space="0"/>
              <w:bottom w:val="single" w:color="000000" w:sz="4" w:space="0"/>
              <w:right w:val="single" w:color="000000" w:sz="4" w:space="0"/>
            </w:tcBorders>
            <w:vAlign w:val="center"/>
          </w:tcPr>
          <w:p w14:paraId="1B0DB414">
            <w:pPr>
              <w:widowControl/>
              <w:spacing w:line="360" w:lineRule="exact"/>
              <w:jc w:val="center"/>
              <w:textAlignment w:val="baseline"/>
              <w:rPr>
                <w:rStyle w:val="50"/>
                <w:rFonts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售后服务方案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764673A8">
            <w:pPr>
              <w:widowControl/>
              <w:spacing w:line="360" w:lineRule="exact"/>
              <w:jc w:val="center"/>
              <w:textAlignment w:val="baseline"/>
              <w:rPr>
                <w:rStyle w:val="50"/>
                <w:rFonts w:hint="eastAsia" w:ascii="仿宋" w:hAnsi="仿宋" w:eastAsia="仿宋"/>
                <w:color w:val="000000" w:themeColor="text1"/>
                <w:kern w:val="0"/>
                <w:sz w:val="24"/>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3分</w:t>
            </w:r>
          </w:p>
        </w:tc>
        <w:tc>
          <w:tcPr>
            <w:tcW w:w="5969" w:type="dxa"/>
            <w:tcBorders>
              <w:top w:val="single" w:color="000000" w:sz="4" w:space="0"/>
              <w:left w:val="single" w:color="000000" w:sz="4" w:space="0"/>
              <w:bottom w:val="single" w:color="000000" w:sz="4" w:space="0"/>
              <w:right w:val="single" w:color="000000" w:sz="4" w:space="0"/>
            </w:tcBorders>
            <w:vAlign w:val="top"/>
          </w:tcPr>
          <w:p w14:paraId="13293931">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 xml:space="preserve">投标人针对本项目提供售后服务方案，内容包含但不限 </w:t>
            </w:r>
          </w:p>
          <w:p w14:paraId="4DEFAB37">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 xml:space="preserve">于：①服务方式；②服务响应时间；③技术支持；④服 </w:t>
            </w:r>
          </w:p>
          <w:p w14:paraId="7C672071">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务体系；⑤退换货品承诺，进行评议。</w:t>
            </w:r>
          </w:p>
          <w:p w14:paraId="40748F42">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以上方案内容完整清晰明确且科学合理、可行性高具有针对性并满足采购需求的得3分；</w:t>
            </w:r>
          </w:p>
          <w:p w14:paraId="49874E61">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以上方案内容完整清晰明确且科学合理、可行性满足采购需求的得2分；</w:t>
            </w:r>
          </w:p>
          <w:p w14:paraId="1D5475B9">
            <w:pPr>
              <w:widowControl/>
              <w:spacing w:line="360" w:lineRule="exact"/>
              <w:textAlignment w:val="baseline"/>
              <w:rPr>
                <w:rStyle w:val="50"/>
                <w:rFonts w:ascii="仿宋" w:hAnsi="仿宋" w:eastAsia="仿宋" w:cs="仿宋"/>
                <w:color w:val="000000" w:themeColor="text1"/>
                <w:kern w:val="0"/>
                <w:sz w:val="24"/>
                <w:highlight w:val="none"/>
                <w14:textFill>
                  <w14:solidFill>
                    <w14:schemeClr w14:val="tx1"/>
                  </w14:solidFill>
                </w14:textFill>
              </w:rPr>
            </w:pPr>
            <w:r>
              <w:rPr>
                <w:rStyle w:val="50"/>
                <w:rFonts w:hint="eastAsia" w:ascii="仿宋" w:hAnsi="仿宋" w:eastAsia="仿宋" w:cs="仿宋"/>
                <w:color w:val="000000" w:themeColor="text1"/>
                <w:kern w:val="0"/>
                <w:sz w:val="24"/>
                <w:highlight w:val="none"/>
                <w14:textFill>
                  <w14:solidFill>
                    <w14:schemeClr w14:val="tx1"/>
                  </w14:solidFill>
                </w14:textFill>
              </w:rPr>
              <w:t>以上方案内容完整清晰明确且科学合理、可行性基本满足采购需求的得1分；</w:t>
            </w:r>
          </w:p>
          <w:p w14:paraId="4B910F9B">
            <w:pPr>
              <w:widowControl/>
              <w:spacing w:line="360" w:lineRule="exact"/>
              <w:textAlignment w:val="baseline"/>
              <w:rPr>
                <w:rStyle w:val="50"/>
                <w:rFonts w:hint="eastAsia"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未提供不得分。</w:t>
            </w:r>
          </w:p>
        </w:tc>
      </w:tr>
    </w:tbl>
    <w:p w14:paraId="4C734848">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3301F1B4">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报价得分=(评标基准价／评标价格)×30%×100</w:t>
      </w:r>
    </w:p>
    <w:p w14:paraId="481C0E2E">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评标价格=供应商的投标报价（经</w:t>
      </w:r>
      <w:r>
        <w:rPr>
          <w:rFonts w:hint="eastAsia" w:ascii="仿宋" w:hAnsi="仿宋" w:eastAsia="仿宋"/>
          <w:color w:val="000000" w:themeColor="text1"/>
          <w:sz w:val="28"/>
          <w:lang w:eastAsia="zh-CN"/>
          <w14:textFill>
            <w14:solidFill>
              <w14:schemeClr w14:val="tx1"/>
            </w14:solidFill>
          </w14:textFill>
        </w:rPr>
        <w:t>算术</w:t>
      </w:r>
      <w:r>
        <w:rPr>
          <w:rFonts w:hint="eastAsia" w:ascii="仿宋" w:hAnsi="仿宋" w:eastAsia="仿宋"/>
          <w:color w:val="000000" w:themeColor="text1"/>
          <w:sz w:val="28"/>
          <w14:textFill>
            <w14:solidFill>
              <w14:schemeClr w14:val="tx1"/>
            </w14:solidFill>
          </w14:textFill>
        </w:rPr>
        <w:t>性修正的）-政府采购政策优惠价格扣除。</w:t>
      </w:r>
    </w:p>
    <w:p w14:paraId="1A876311">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本项目将对小型和微型企业产品的价格给予10%的扣除，用扣除后的价格参与评审打分。</w:t>
      </w:r>
    </w:p>
    <w:p w14:paraId="30A9DCE3">
      <w:pPr>
        <w:adjustRightInd w:val="0"/>
        <w:snapToGrid w:val="0"/>
        <w:spacing w:line="54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533F067">
      <w:pPr>
        <w:adjustRightInd w:val="0"/>
        <w:snapToGrid w:val="0"/>
        <w:spacing w:line="540" w:lineRule="exact"/>
        <w:ind w:firstLine="560"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.8.2.2  在价格评审中，</w:t>
      </w:r>
      <w:r>
        <w:rPr>
          <w:rFonts w:hint="eastAsia" w:ascii="仿宋" w:hAnsi="仿宋" w:eastAsia="仿宋" w:cs="仿宋_GB2312"/>
          <w:b/>
          <w:color w:val="000000" w:themeColor="text1"/>
          <w:sz w:val="28"/>
          <w:szCs w:val="28"/>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E8652EE">
      <w:pPr>
        <w:pStyle w:val="36"/>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4</w:t>
      </w:r>
      <w:r>
        <w:rPr>
          <w:rFonts w:hint="eastAsia" w:ascii="仿宋" w:hAnsi="仿宋" w:eastAsia="仿宋"/>
          <w:color w:val="000000" w:themeColor="text1"/>
          <w:sz w:val="28"/>
          <w14:textFill>
            <w14:solidFill>
              <w14:schemeClr w14:val="tx1"/>
            </w14:solidFill>
          </w14:textFill>
        </w:rPr>
        <w:t>.8.2.3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bCs/>
          <w:color w:val="000000" w:themeColor="text1"/>
          <w:sz w:val="28"/>
          <w14:textFill>
            <w14:solidFill>
              <w14:schemeClr w14:val="tx1"/>
            </w14:solidFill>
          </w14:textFill>
        </w:rPr>
        <w:t>投标产品近三年相同产品销售业绩</w:t>
      </w:r>
      <w:r>
        <w:rPr>
          <w:rFonts w:hint="eastAsia" w:ascii="仿宋" w:hAnsi="仿宋" w:eastAsia="仿宋"/>
          <w:color w:val="000000" w:themeColor="text1"/>
          <w:sz w:val="28"/>
          <w14:textFill>
            <w14:solidFill>
              <w14:schemeClr w14:val="tx1"/>
            </w14:solidFill>
          </w14:textFill>
        </w:rPr>
        <w:t>，以确定供应商</w:t>
      </w:r>
      <w:r>
        <w:rPr>
          <w:rFonts w:hint="eastAsia" w:ascii="仿宋" w:hAnsi="仿宋" w:eastAsia="仿宋"/>
          <w:bCs/>
          <w:color w:val="000000" w:themeColor="text1"/>
          <w:sz w:val="28"/>
          <w14:textFill>
            <w14:solidFill>
              <w14:schemeClr w14:val="tx1"/>
            </w14:solidFill>
          </w14:textFill>
        </w:rPr>
        <w:t>相同</w:t>
      </w:r>
      <w:r>
        <w:rPr>
          <w:rFonts w:hint="eastAsia" w:ascii="仿宋" w:hAnsi="仿宋" w:eastAsia="仿宋"/>
          <w:color w:val="000000" w:themeColor="text1"/>
          <w:sz w:val="28"/>
          <w14:textFill>
            <w14:solidFill>
              <w14:schemeClr w14:val="tx1"/>
            </w14:solidFill>
          </w14:textFill>
        </w:rPr>
        <w:t>设备的供货经验及组织管理能力等。</w:t>
      </w:r>
    </w:p>
    <w:p w14:paraId="14793FCE">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涉及政府采购政策优惠的，按投标须知前附表规定调整供应商的技术、价格得分或总得分。</w:t>
      </w:r>
    </w:p>
    <w:p w14:paraId="636A7C24">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涉及多处获得政府采购政策优惠的，涉及调整得分的，按规定调整得分；涉及调整价格的，按规定调整价格。</w:t>
      </w:r>
    </w:p>
    <w:p w14:paraId="5A701EBC">
      <w:pPr>
        <w:spacing w:line="52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.8.2.4 节能、环境标志产品评审优惠内容及加分幅度：</w:t>
      </w:r>
    </w:p>
    <w:p w14:paraId="7543BC8C">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7F5CFF87">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49408D7B">
      <w:pPr>
        <w:adjustRightInd w:val="0"/>
        <w:snapToGrid w:val="0"/>
        <w:spacing w:line="52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价格项加分：</w:t>
      </w:r>
    </w:p>
    <w:p w14:paraId="247F26EC">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1、（节能清单部分产品的价格/投标报价）×3%×价格项满分值</w:t>
      </w:r>
    </w:p>
    <w:p w14:paraId="2F646F30">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2、（环境清单部分产品的价格/投标报价）×3%×价格项满分值</w:t>
      </w:r>
    </w:p>
    <w:p w14:paraId="4E4286DD">
      <w:pPr>
        <w:adjustRightInd w:val="0"/>
        <w:snapToGrid w:val="0"/>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技术项加分：</w:t>
      </w:r>
    </w:p>
    <w:p w14:paraId="200C6551">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1、（节能清单部分产品的价格/投标报价）×3%×技术项满分值</w:t>
      </w:r>
    </w:p>
    <w:p w14:paraId="21293F12">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2、（环境清单部分产品的价格/投标报价）×3%×技术项满分值</w:t>
      </w:r>
    </w:p>
    <w:p w14:paraId="4D800893">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注：1、供应商须提供23期《节能产品政府采购清单》关于投标产品当前页的打印件；</w:t>
      </w:r>
    </w:p>
    <w:p w14:paraId="6EA42304">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2、供应商提供21期《环境标志产品政府采购清单》关于投标产品当前页的打印件；</w:t>
      </w:r>
    </w:p>
    <w:p w14:paraId="7DCBB988">
      <w:pPr>
        <w:adjustRightInd w:val="0"/>
        <w:snapToGrid w:val="0"/>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bCs w:val="0"/>
          <w:color w:val="000000" w:themeColor="text1"/>
          <w:sz w:val="28"/>
          <w14:textFill>
            <w14:solidFill>
              <w14:schemeClr w14:val="tx1"/>
            </w14:solidFill>
          </w14:textFill>
        </w:rPr>
        <w:t>.</w:t>
      </w:r>
      <w:r>
        <w:rPr>
          <w:rFonts w:hint="eastAsia" w:ascii="仿宋" w:hAnsi="仿宋" w:eastAsia="仿宋"/>
          <w:b/>
          <w:color w:val="000000" w:themeColor="text1"/>
          <w:sz w:val="28"/>
          <w14:textFill>
            <w14:solidFill>
              <w14:schemeClr w14:val="tx1"/>
            </w14:solidFill>
          </w14:textFill>
        </w:rPr>
        <w:t>8.2.5属于中小企业评审优惠内容及价格扣除幅度：</w:t>
      </w:r>
    </w:p>
    <w:p w14:paraId="12FE33FB">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3503A480">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（一）中小企业（含中型、小型、微型企业）应当同时符合以下条件：</w:t>
      </w:r>
    </w:p>
    <w:p w14:paraId="1723E0D1">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①符合中小企业划分标准（按《关于印发中小企业划型标准规定的通知》（工信部联企业〔2011〕300号）执行）；</w:t>
      </w:r>
    </w:p>
    <w:p w14:paraId="14783F68">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②提供本企业制造的货物、承担的项目或者服务，或者提供其他中小企业制造的货物。本项所称货物不包括使用大型企业注册商标的货物；</w:t>
      </w:r>
    </w:p>
    <w:p w14:paraId="5BE03DBC">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③小型、微型企业提供中型企业制造的货物的，视同为中型企业。</w:t>
      </w:r>
    </w:p>
    <w:p w14:paraId="18616197">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（二）价格扣除办法：</w:t>
      </w:r>
    </w:p>
    <w:p w14:paraId="0B0A10D8">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fldChar w:fldCharType="begin"/>
      </w:r>
      <w:r>
        <w:rPr>
          <w:rFonts w:hint="eastAsia" w:ascii="仿宋" w:hAnsi="仿宋" w:eastAsia="仿宋"/>
          <w:color w:val="000000" w:themeColor="text1"/>
          <w:sz w:val="28"/>
          <w14:textFill>
            <w14:solidFill>
              <w14:schemeClr w14:val="tx1"/>
            </w14:solidFill>
          </w14:textFill>
        </w:rPr>
        <w:instrText xml:space="preserve"> = 1 \* GB3 </w:instrText>
      </w:r>
      <w:r>
        <w:rPr>
          <w:rFonts w:hint="eastAsia" w:ascii="仿宋" w:hAnsi="仿宋" w:eastAsia="仿宋"/>
          <w:color w:val="000000" w:themeColor="text1"/>
          <w:sz w:val="28"/>
          <w14:textFill>
            <w14:solidFill>
              <w14:schemeClr w14:val="tx1"/>
            </w14:solidFill>
          </w14:textFill>
        </w:rPr>
        <w:fldChar w:fldCharType="separate"/>
      </w:r>
      <w:r>
        <w:rPr>
          <w:rFonts w:hint="eastAsia" w:ascii="仿宋" w:hAnsi="仿宋" w:eastAsia="仿宋"/>
          <w:color w:val="000000" w:themeColor="text1"/>
          <w:sz w:val="28"/>
          <w14:textFill>
            <w14:solidFill>
              <w14:schemeClr w14:val="tx1"/>
            </w14:solidFill>
          </w14:textFill>
        </w:rPr>
        <w:t>①</w:t>
      </w:r>
      <w:r>
        <w:rPr>
          <w:rFonts w:hint="eastAsia" w:ascii="仿宋" w:hAnsi="仿宋" w:eastAsia="仿宋"/>
          <w:color w:val="000000" w:themeColor="text1"/>
          <w:sz w:val="28"/>
          <w14:textFill>
            <w14:solidFill>
              <w14:schemeClr w14:val="tx1"/>
            </w14:solidFill>
          </w14:textFill>
        </w:rPr>
        <w:fldChar w:fldCharType="end"/>
      </w:r>
      <w:r>
        <w:rPr>
          <w:rFonts w:hint="eastAsia" w:ascii="仿宋" w:hAnsi="仿宋" w:eastAsia="仿宋"/>
          <w:color w:val="000000" w:themeColor="text1"/>
          <w:sz w:val="28"/>
          <w14:textFill>
            <w14:solidFill>
              <w14:schemeClr w14:val="tx1"/>
            </w14:solidFill>
          </w14:textFill>
        </w:rPr>
        <w:t>对于非专门面向中小企业的项目，对小型和微型企业（或联合体各方均为小型、微型企业的）产品的价格给予10%的扣除，用扣除后的价格参与价格分的评审。</w:t>
      </w:r>
    </w:p>
    <w:p w14:paraId="2D3EA93D">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（三）小型和微型企业适用价格扣除办法时应提供的相关资料：</w:t>
      </w:r>
    </w:p>
    <w:p w14:paraId="1DD8A8A7">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fldChar w:fldCharType="begin"/>
      </w:r>
      <w:r>
        <w:rPr>
          <w:rFonts w:hint="eastAsia" w:ascii="仿宋" w:hAnsi="仿宋" w:eastAsia="仿宋"/>
          <w:color w:val="000000" w:themeColor="text1"/>
          <w:sz w:val="28"/>
          <w14:textFill>
            <w14:solidFill>
              <w14:schemeClr w14:val="tx1"/>
            </w14:solidFill>
          </w14:textFill>
        </w:rPr>
        <w:instrText xml:space="preserve"> = 1 \* GB3 </w:instrText>
      </w:r>
      <w:r>
        <w:rPr>
          <w:rFonts w:hint="eastAsia" w:ascii="仿宋" w:hAnsi="仿宋" w:eastAsia="仿宋"/>
          <w:color w:val="000000" w:themeColor="text1"/>
          <w:sz w:val="28"/>
          <w14:textFill>
            <w14:solidFill>
              <w14:schemeClr w14:val="tx1"/>
            </w14:solidFill>
          </w14:textFill>
        </w:rPr>
        <w:fldChar w:fldCharType="separate"/>
      </w:r>
      <w:r>
        <w:rPr>
          <w:rFonts w:hint="eastAsia" w:ascii="仿宋" w:hAnsi="仿宋" w:eastAsia="仿宋"/>
          <w:color w:val="000000" w:themeColor="text1"/>
          <w:sz w:val="28"/>
          <w14:textFill>
            <w14:solidFill>
              <w14:schemeClr w14:val="tx1"/>
            </w14:solidFill>
          </w14:textFill>
        </w:rPr>
        <w:t>①</w:t>
      </w:r>
      <w:r>
        <w:rPr>
          <w:rFonts w:hint="eastAsia" w:ascii="仿宋" w:hAnsi="仿宋" w:eastAsia="仿宋"/>
          <w:color w:val="000000" w:themeColor="text1"/>
          <w:sz w:val="28"/>
          <w14:textFill>
            <w14:solidFill>
              <w14:schemeClr w14:val="tx1"/>
            </w14:solidFill>
          </w14:textFill>
        </w:rPr>
        <w:fldChar w:fldCharType="end"/>
      </w:r>
      <w:r>
        <w:rPr>
          <w:rFonts w:hint="eastAsia" w:ascii="仿宋" w:hAnsi="仿宋" w:eastAsia="仿宋"/>
          <w:color w:val="000000" w:themeColor="text1"/>
          <w:sz w:val="28"/>
          <w14:textFill>
            <w14:solidFill>
              <w14:schemeClr w14:val="tx1"/>
            </w14:solidFill>
          </w14:textFill>
        </w:rPr>
        <w:t>、《中小企业声明函》。</w:t>
      </w:r>
    </w:p>
    <w:p w14:paraId="000295F1">
      <w:pPr>
        <w:adjustRightInd w:val="0"/>
        <w:snapToGri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②、供应商需在投标文件报价部分中“投标分项报价表”中逐项注明所投产品的生产厂家具体名称并备注是否属于小型、微型企业。</w:t>
      </w:r>
    </w:p>
    <w:p w14:paraId="210DE024">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若所投标产品为进口产品的，不适用《政府采购促进中小企业发展管理办法》。</w:t>
      </w:r>
    </w:p>
    <w:p w14:paraId="7F8A383A">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根据中华人民共和国财政部、中华人民共和国民政部、中国残疾人联合会《关于促进残疾人就业政府采购政策的通知》（财库[2017]141号）文件的规定：残疾人福利性单位视同小型、微型企业。</w:t>
      </w:r>
    </w:p>
    <w:p w14:paraId="48AAA14E">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5D498EC">
      <w:pPr>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5380F71A">
      <w:pPr>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.8.4  使用综合评分法的采购项目，提供相同品牌</w:t>
      </w:r>
      <w:r>
        <w:rPr>
          <w:rFonts w:hint="eastAsia" w:ascii="仿宋" w:hAnsi="仿宋" w:eastAsia="仿宋"/>
          <w:b/>
          <w:color w:val="000000" w:themeColor="text1"/>
          <w:sz w:val="28"/>
          <w:lang w:eastAsia="zh-CN"/>
          <w14:textFill>
            <w14:solidFill>
              <w14:schemeClr w14:val="tx1"/>
            </w14:solidFill>
          </w14:textFill>
        </w:rPr>
        <w:t>核心</w:t>
      </w:r>
      <w:r>
        <w:rPr>
          <w:rFonts w:hint="eastAsia" w:ascii="仿宋" w:hAnsi="仿宋" w:eastAsia="仿宋"/>
          <w:b/>
          <w:color w:val="000000" w:themeColor="text1"/>
          <w:sz w:val="28"/>
          <w14:textFill>
            <w14:solidFill>
              <w14:schemeClr w14:val="tx1"/>
            </w14:solidFill>
          </w14:textFill>
        </w:rPr>
        <w:t>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37C995A8">
      <w:pPr>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.8.5  最低报价不作为评标的唯一依据。采购人不承诺将合同授予报价最低的供应商。</w:t>
      </w:r>
    </w:p>
    <w:p w14:paraId="0DB33396">
      <w:pPr>
        <w:spacing w:line="540" w:lineRule="exact"/>
        <w:ind w:firstLine="560"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lang w:val="en-US" w:eastAsia="zh-CN"/>
          <w14:textFill>
            <w14:solidFill>
              <w14:schemeClr w14:val="tx1"/>
            </w14:solidFill>
          </w14:textFill>
        </w:rPr>
        <w:t>4</w:t>
      </w:r>
      <w:r>
        <w:rPr>
          <w:rFonts w:hint="eastAsia" w:ascii="仿宋" w:hAnsi="仿宋" w:eastAsia="仿宋"/>
          <w:b/>
          <w:color w:val="000000" w:themeColor="text1"/>
          <w:sz w:val="28"/>
          <w14:textFill>
            <w14:solidFill>
              <w14:schemeClr w14:val="tx1"/>
            </w14:solidFill>
          </w14:textFill>
        </w:rPr>
        <w:t>.8.6  经评标委员会评议，认为投标报价过高、均超出采购人预算或最高限价的项目，可以不确立中标人，重新组织招标。</w:t>
      </w:r>
    </w:p>
    <w:p w14:paraId="231E4BDF">
      <w:pPr>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 投标文件的澄清</w:t>
      </w:r>
    </w:p>
    <w:p w14:paraId="5DD9DC83">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.1 评标委员会在评标过程中有权随时请供应商就投标文件中含混之处加以澄清或答疑。</w:t>
      </w:r>
    </w:p>
    <w:p w14:paraId="11035F57">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.2 供应商对要求澄清的问题应以书面形式明确答复，并应有法人授权代表的签署。</w:t>
      </w:r>
    </w:p>
    <w:p w14:paraId="0D6158E3">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.3 供应商的澄清文件是投标文件的组成部分，并取代投标文件中被澄清的部分。</w:t>
      </w:r>
    </w:p>
    <w:p w14:paraId="4BDD325A">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5</w:t>
      </w:r>
      <w:r>
        <w:rPr>
          <w:rFonts w:hint="eastAsia" w:ascii="仿宋" w:hAnsi="仿宋" w:eastAsia="仿宋"/>
          <w:color w:val="000000" w:themeColor="text1"/>
          <w:sz w:val="28"/>
          <w14:textFill>
            <w14:solidFill>
              <w14:schemeClr w14:val="tx1"/>
            </w14:solidFill>
          </w14:textFill>
        </w:rPr>
        <w:t>.4 投标文件的澄清不得改变投标的实质内容。</w:t>
      </w:r>
    </w:p>
    <w:p w14:paraId="7BEEEDB3">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6</w:t>
      </w:r>
      <w:r>
        <w:rPr>
          <w:rFonts w:hint="eastAsia" w:ascii="仿宋" w:hAnsi="仿宋" w:eastAsia="仿宋"/>
          <w:color w:val="000000" w:themeColor="text1"/>
          <w:sz w:val="28"/>
          <w14:textFill>
            <w14:solidFill>
              <w14:schemeClr w14:val="tx1"/>
            </w14:solidFill>
          </w14:textFill>
        </w:rPr>
        <w:t>．中标人的确定</w:t>
      </w:r>
    </w:p>
    <w:p w14:paraId="54DA5BF7">
      <w:pPr>
        <w:autoSpaceDE w:val="0"/>
        <w:autoSpaceDN w:val="0"/>
        <w:adjustRightInd w:val="0"/>
        <w:spacing w:line="540" w:lineRule="exact"/>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6</w:t>
      </w:r>
      <w:r>
        <w:rPr>
          <w:rFonts w:hint="eastAsia" w:ascii="仿宋" w:hAnsi="仿宋" w:eastAsia="仿宋"/>
          <w:color w:val="000000" w:themeColor="text1"/>
          <w:sz w:val="28"/>
          <w14:textFill>
            <w14:solidFill>
              <w14:schemeClr w14:val="tx1"/>
            </w14:solidFill>
          </w14:textFill>
        </w:rPr>
        <w:t>.1 评标委员会按照招标文件的评标办法负责向采购人推荐一家或一至三家供应商为中标候选人。</w:t>
      </w:r>
    </w:p>
    <w:p w14:paraId="116BAF65">
      <w:pPr>
        <w:autoSpaceDE w:val="0"/>
        <w:autoSpaceDN w:val="0"/>
        <w:adjustRightInd w:val="0"/>
        <w:spacing w:line="540" w:lineRule="exact"/>
        <w:ind w:firstLine="560" w:firstLineChars="200"/>
        <w:rPr>
          <w:rFonts w:ascii="仿宋" w:hAnsi="仿宋" w:eastAsia="仿宋"/>
          <w:b/>
          <w:color w:val="000000" w:themeColor="text1"/>
          <w:kern w:val="0"/>
          <w:sz w:val="28"/>
          <w14:textFill>
            <w14:solidFill>
              <w14:schemeClr w14:val="tx1"/>
            </w14:solidFill>
          </w14:textFill>
        </w:rPr>
      </w:pPr>
      <w:r>
        <w:rPr>
          <w:rFonts w:hint="eastAsia" w:ascii="仿宋" w:hAnsi="仿宋" w:eastAsia="仿宋"/>
          <w:b/>
          <w:color w:val="000000" w:themeColor="text1"/>
          <w:kern w:val="0"/>
          <w:sz w:val="28"/>
          <w14:textFill>
            <w14:solidFill>
              <w14:schemeClr w14:val="tx1"/>
            </w14:solidFill>
          </w14:textFill>
        </w:rPr>
        <w:t>2</w:t>
      </w:r>
      <w:r>
        <w:rPr>
          <w:rFonts w:hint="eastAsia" w:ascii="仿宋" w:hAnsi="仿宋" w:eastAsia="仿宋"/>
          <w:b/>
          <w:color w:val="000000" w:themeColor="text1"/>
          <w:kern w:val="0"/>
          <w:sz w:val="28"/>
          <w:lang w:val="en-US" w:eastAsia="zh-CN"/>
          <w14:textFill>
            <w14:solidFill>
              <w14:schemeClr w14:val="tx1"/>
            </w14:solidFill>
          </w14:textFill>
        </w:rPr>
        <w:t>6</w:t>
      </w:r>
      <w:r>
        <w:rPr>
          <w:rFonts w:hint="eastAsia" w:ascii="仿宋" w:hAnsi="仿宋" w:eastAsia="仿宋"/>
          <w:b/>
          <w:color w:val="000000" w:themeColor="text1"/>
          <w:kern w:val="0"/>
          <w:sz w:val="28"/>
          <w14:textFill>
            <w14:solidFill>
              <w14:schemeClr w14:val="tx1"/>
            </w14:solidFill>
          </w14:textFill>
        </w:rPr>
        <w:t>.2  中标供应商拒绝与采购人签订合同的，采购人可以按照评审报告推荐的中标人名单排序，确定下一候选人为中标人，也可以重新开展政府采购活动。</w:t>
      </w:r>
    </w:p>
    <w:p w14:paraId="610C9C7C">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7</w:t>
      </w:r>
      <w:r>
        <w:rPr>
          <w:rFonts w:hint="eastAsia" w:ascii="仿宋" w:hAnsi="仿宋" w:eastAsia="仿宋"/>
          <w:color w:val="000000" w:themeColor="text1"/>
          <w:sz w:val="28"/>
          <w14:textFill>
            <w14:solidFill>
              <w14:schemeClr w14:val="tx1"/>
            </w14:solidFill>
          </w14:textFill>
        </w:rPr>
        <w:t>. 中标通知</w:t>
      </w:r>
    </w:p>
    <w:p w14:paraId="4360EFF3">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7</w:t>
      </w:r>
      <w:r>
        <w:rPr>
          <w:rFonts w:hint="eastAsia" w:ascii="仿宋" w:hAnsi="仿宋" w:eastAsia="仿宋"/>
          <w:color w:val="000000" w:themeColor="text1"/>
          <w:sz w:val="28"/>
          <w14:textFill>
            <w14:solidFill>
              <w14:schemeClr w14:val="tx1"/>
            </w14:solidFill>
          </w14:textFill>
        </w:rPr>
        <w:t>.1 采购代理机构将在中标结果公示发布的同时，以书面形式向中标单位发出《中标通知书》。</w:t>
      </w:r>
    </w:p>
    <w:p w14:paraId="43738B65">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7</w:t>
      </w:r>
      <w:r>
        <w:rPr>
          <w:rFonts w:hint="eastAsia" w:ascii="仿宋" w:hAnsi="仿宋" w:eastAsia="仿宋"/>
          <w:color w:val="000000" w:themeColor="text1"/>
          <w:sz w:val="28"/>
          <w14:textFill>
            <w14:solidFill>
              <w14:schemeClr w14:val="tx1"/>
            </w14:solidFill>
          </w14:textFill>
        </w:rPr>
        <w:t>.2 对于所有供应商的投标文件均</w:t>
      </w:r>
      <w:r>
        <w:rPr>
          <w:rFonts w:hint="eastAsia" w:ascii="仿宋" w:hAnsi="仿宋" w:eastAsia="仿宋"/>
          <w:color w:val="000000" w:themeColor="text1"/>
          <w:sz w:val="28"/>
          <w:shd w:val="clear" w:color="auto" w:fill="FFFFFF"/>
          <w14:textFill>
            <w14:solidFill>
              <w14:schemeClr w14:val="tx1"/>
            </w14:solidFill>
          </w14:textFill>
        </w:rPr>
        <w:t>不予以退还，但对其承担保密责任。</w:t>
      </w:r>
    </w:p>
    <w:p w14:paraId="1F16173C">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14:textFill>
            <w14:solidFill>
              <w14:schemeClr w14:val="tx1"/>
            </w14:solidFill>
          </w14:textFill>
        </w:rPr>
        <w:t>. 拒绝某些或所有投标的权力。</w:t>
      </w:r>
    </w:p>
    <w:p w14:paraId="2FBD2DDC">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8</w:t>
      </w:r>
      <w:r>
        <w:rPr>
          <w:rFonts w:hint="eastAsia" w:ascii="仿宋" w:hAnsi="仿宋" w:eastAsia="仿宋"/>
          <w:color w:val="000000" w:themeColor="text1"/>
          <w:sz w:val="28"/>
          <w14:textFill>
            <w14:solidFill>
              <w14:schemeClr w14:val="tx1"/>
            </w14:solidFill>
          </w14:textFill>
        </w:rPr>
        <w:t>.1 采购人或采购代理机构有权在《中标通知书》发放之前的任何时候拒绝任何有不正当行为或扰乱正常招标工作的供应商，由此对相关供应商造成的损失不负责任。</w:t>
      </w:r>
    </w:p>
    <w:p w14:paraId="5D86DB7B">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八、授予合同</w:t>
      </w:r>
    </w:p>
    <w:p w14:paraId="6F3F2A81">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 签订合同</w:t>
      </w:r>
    </w:p>
    <w:p w14:paraId="3A1BC0BF">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.1  中标人收到《中标通知书》后，须按有关规定与招标方签定经济合同。合同的签订一般在《中标通知书》发出后30天内进行，但采购人事先约定的情况除外。</w:t>
      </w:r>
    </w:p>
    <w:p w14:paraId="13F1D6D8">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.2  合同签订后，卖方应按合同的规定履行合同，未按规定履约的，采购人有权取消合同。</w:t>
      </w:r>
    </w:p>
    <w:p w14:paraId="47689245">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.3  中标合同不得转让或分包。如需对合同的非主体部分进行转让或分包，供应商必须在投标文件中予以说明，并需经采购人同意。否则，采购人有权取消中标人的中标资格。</w:t>
      </w:r>
    </w:p>
    <w:p w14:paraId="2B8A4216">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.4  如中标人未按有关规定与采购人签订合同或提交合同履约保证金的，采购人可以选择其他中标候选人为中标人，并组织中标人和采购人签订经济合同。</w:t>
      </w:r>
    </w:p>
    <w:p w14:paraId="221DF72F">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w:t>
      </w: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.5  合同履约保证金的形式为银行保函，另有约定的，按照约定条件执行。</w:t>
      </w:r>
    </w:p>
    <w:p w14:paraId="029B23D7">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 合同的组成</w:t>
      </w:r>
    </w:p>
    <w:p w14:paraId="24136251">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.1 下列文件均为经济合同不可分割的组成部分：</w:t>
      </w:r>
    </w:p>
    <w:p w14:paraId="2585E0CD">
      <w:pPr>
        <w:pStyle w:val="36"/>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.1.1 招标文件及其附件、补遗文件；</w:t>
      </w:r>
    </w:p>
    <w:p w14:paraId="3F824981">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 xml:space="preserve">.1.2 中标的投标文件及其他附件； </w:t>
      </w:r>
    </w:p>
    <w:p w14:paraId="03FA7CC6">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.1.3 经确认的答疑记录；</w:t>
      </w:r>
    </w:p>
    <w:p w14:paraId="68186E51">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30</w:t>
      </w:r>
      <w:r>
        <w:rPr>
          <w:rFonts w:hint="eastAsia" w:ascii="仿宋" w:hAnsi="仿宋" w:eastAsia="仿宋"/>
          <w:color w:val="000000" w:themeColor="text1"/>
          <w:sz w:val="28"/>
          <w14:textFill>
            <w14:solidFill>
              <w14:schemeClr w14:val="tx1"/>
            </w14:solidFill>
          </w14:textFill>
        </w:rPr>
        <w:t>.1.4 中标通知书。</w:t>
      </w:r>
    </w:p>
    <w:p w14:paraId="72A604BC">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九、买方授标时更改采购货物数量的权利</w:t>
      </w:r>
    </w:p>
    <w:p w14:paraId="1003E71B">
      <w:pPr>
        <w:pStyle w:val="35"/>
        <w:spacing w:before="100" w:after="50"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6D02E837">
      <w:pPr>
        <w:pStyle w:val="37"/>
        <w:spacing w:beforeLines="0" w:afterLines="0" w:line="520" w:lineRule="exact"/>
        <w:rPr>
          <w:rFonts w:ascii="仿宋" w:hAnsi="仿宋" w:eastAsia="仿宋" w:cs="宋体"/>
          <w:color w:val="000000" w:themeColor="text1"/>
          <w:kern w:val="0"/>
          <w:sz w:val="28"/>
          <w:szCs w:val="24"/>
          <w14:textFill>
            <w14:solidFill>
              <w14:schemeClr w14:val="tx1"/>
            </w14:solidFill>
          </w14:textFill>
        </w:rPr>
      </w:pPr>
      <w:r>
        <w:rPr>
          <w:rFonts w:hint="eastAsia" w:ascii="仿宋" w:hAnsi="仿宋" w:eastAsia="仿宋" w:cs="宋体"/>
          <w:color w:val="000000" w:themeColor="text1"/>
          <w:kern w:val="0"/>
          <w:sz w:val="28"/>
          <w:szCs w:val="24"/>
          <w14:textFill>
            <w14:solidFill>
              <w14:schemeClr w14:val="tx1"/>
            </w14:solidFill>
          </w14:textFill>
        </w:rPr>
        <w:t>十、其他事项</w:t>
      </w:r>
    </w:p>
    <w:p w14:paraId="62282B63">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 中标服务费</w:t>
      </w:r>
    </w:p>
    <w:p w14:paraId="1791BF3F">
      <w:pPr>
        <w:pStyle w:val="36"/>
        <w:spacing w:line="52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14:textFill>
            <w14:solidFill>
              <w14:schemeClr w14:val="tx1"/>
            </w14:solidFill>
          </w14:textFill>
        </w:rPr>
        <w:t xml:space="preserve">.1 </w:t>
      </w:r>
      <w:r>
        <w:rPr>
          <w:rFonts w:hint="eastAsia" w:ascii="仿宋" w:hAnsi="仿宋" w:eastAsia="仿宋" w:cs="仿宋"/>
          <w:color w:val="000000" w:themeColor="text1"/>
          <w:sz w:val="28"/>
          <w:highlight w:val="none"/>
          <w:lang w:eastAsia="zh-CN"/>
          <w14:textFill>
            <w14:solidFill>
              <w14:schemeClr w14:val="tx1"/>
            </w14:solidFill>
          </w14:textFill>
        </w:rPr>
        <w:t>中标</w:t>
      </w:r>
      <w:r>
        <w:rPr>
          <w:rFonts w:hint="eastAsia" w:ascii="仿宋" w:hAnsi="仿宋" w:eastAsia="仿宋" w:cs="仿宋"/>
          <w:color w:val="000000" w:themeColor="text1"/>
          <w:sz w:val="28"/>
          <w:highlight w:val="none"/>
          <w14:textFill>
            <w14:solidFill>
              <w14:schemeClr w14:val="tx1"/>
            </w14:solidFill>
          </w14:textFill>
        </w:rPr>
        <w:t>供应商应按本</w:t>
      </w:r>
      <w:r>
        <w:rPr>
          <w:rFonts w:hint="eastAsia" w:ascii="仿宋" w:hAnsi="仿宋" w:eastAsia="仿宋" w:cs="仿宋"/>
          <w:color w:val="000000" w:themeColor="text1"/>
          <w:sz w:val="28"/>
          <w:highlight w:val="none"/>
          <w:lang w:eastAsia="zh-CN"/>
          <w14:textFill>
            <w14:solidFill>
              <w14:schemeClr w14:val="tx1"/>
            </w14:solidFill>
          </w14:textFill>
        </w:rPr>
        <w:t>招标</w:t>
      </w:r>
      <w:r>
        <w:rPr>
          <w:rFonts w:hint="eastAsia" w:ascii="仿宋" w:hAnsi="仿宋" w:eastAsia="仿宋" w:cs="仿宋"/>
          <w:color w:val="000000" w:themeColor="text1"/>
          <w:sz w:val="28"/>
          <w:highlight w:val="none"/>
          <w14:textFill>
            <w14:solidFill>
              <w14:schemeClr w14:val="tx1"/>
            </w14:solidFill>
          </w14:textFill>
        </w:rPr>
        <w:t>文件的规定，在《</w:t>
      </w:r>
      <w:r>
        <w:rPr>
          <w:rFonts w:hint="eastAsia" w:ascii="仿宋" w:hAnsi="仿宋" w:eastAsia="仿宋" w:cs="仿宋"/>
          <w:color w:val="000000" w:themeColor="text1"/>
          <w:sz w:val="28"/>
          <w:highlight w:val="none"/>
          <w:lang w:eastAsia="zh-CN"/>
          <w14:textFill>
            <w14:solidFill>
              <w14:schemeClr w14:val="tx1"/>
            </w14:solidFill>
          </w14:textFill>
        </w:rPr>
        <w:t>中标</w:t>
      </w:r>
      <w:r>
        <w:rPr>
          <w:rFonts w:hint="eastAsia" w:ascii="仿宋" w:hAnsi="仿宋" w:eastAsia="仿宋" w:cs="仿宋"/>
          <w:color w:val="000000" w:themeColor="text1"/>
          <w:sz w:val="28"/>
          <w:highlight w:val="none"/>
          <w14:textFill>
            <w14:solidFill>
              <w14:schemeClr w14:val="tx1"/>
            </w14:solidFill>
          </w14:textFill>
        </w:rPr>
        <w:t>通知书》核发时至核发后3天内，向采购代理机构支付成交服务费。计算标准和方法参照计价格</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[2002]1980号</w:t>
      </w:r>
      <w:r>
        <w:rPr>
          <w:rFonts w:hint="eastAsia" w:ascii="仿宋" w:hAnsi="仿宋" w:eastAsia="仿宋" w:cs="仿宋"/>
          <w:color w:val="000000" w:themeColor="text1"/>
          <w:sz w:val="28"/>
          <w:highlight w:val="none"/>
          <w:lang w:eastAsia="zh-CN"/>
          <w14:textFill>
            <w14:solidFill>
              <w14:schemeClr w14:val="tx1"/>
            </w14:solidFill>
          </w14:textFill>
        </w:rPr>
        <w:t>”</w:t>
      </w:r>
      <w:r>
        <w:rPr>
          <w:rFonts w:hint="eastAsia" w:ascii="仿宋" w:hAnsi="仿宋" w:eastAsia="仿宋" w:cs="仿宋"/>
          <w:color w:val="000000" w:themeColor="text1"/>
          <w:sz w:val="28"/>
          <w:highlight w:val="none"/>
          <w14:textFill>
            <w14:solidFill>
              <w14:schemeClr w14:val="tx1"/>
            </w14:solidFill>
          </w14:textFill>
        </w:rPr>
        <w:t>和“发改办价格[2011]534号”执行，以中标金额为基数，0-30万元（含30万元）的，按2000元收取；30-60万元（含60万元）的，按3000元收取；60-100万元以上的按中标价下浮50%收取，由中标（成交）供应商在领取中标（成交）通知书前向采购代理机构一次性缴纳。</w:t>
      </w:r>
    </w:p>
    <w:p w14:paraId="3870C10A">
      <w:pPr>
        <w:pStyle w:val="36"/>
        <w:spacing w:line="540" w:lineRule="exact"/>
        <w:ind w:firstLine="560" w:firstLineChars="20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3</w:t>
      </w:r>
      <w:r>
        <w:rPr>
          <w:rFonts w:hint="eastAsia" w:ascii="仿宋" w:hAnsi="仿宋" w:eastAsia="仿宋" w:cs="仿宋"/>
          <w:b/>
          <w:bCs/>
          <w:color w:val="000000" w:themeColor="text1"/>
          <w:sz w:val="28"/>
          <w:highlight w:val="none"/>
          <w:lang w:val="en-US" w:eastAsia="zh-CN"/>
          <w14:textFill>
            <w14:solidFill>
              <w14:schemeClr w14:val="tx1"/>
            </w14:solidFill>
          </w14:textFill>
        </w:rPr>
        <w:t>2</w:t>
      </w:r>
      <w:r>
        <w:rPr>
          <w:rFonts w:hint="eastAsia" w:ascii="仿宋" w:hAnsi="仿宋" w:eastAsia="仿宋" w:cs="仿宋"/>
          <w:b/>
          <w:bCs/>
          <w:color w:val="000000" w:themeColor="text1"/>
          <w:sz w:val="28"/>
          <w:highlight w:val="none"/>
          <w14:textFill>
            <w14:solidFill>
              <w14:schemeClr w14:val="tx1"/>
            </w14:solidFill>
          </w14:textFill>
        </w:rPr>
        <w:t xml:space="preserve">.2 </w:t>
      </w:r>
      <w:r>
        <w:rPr>
          <w:rFonts w:hint="eastAsia" w:ascii="仿宋" w:hAnsi="仿宋" w:eastAsia="仿宋" w:cs="仿宋"/>
          <w:b/>
          <w:bCs/>
          <w:color w:val="000000" w:themeColor="text1"/>
          <w:sz w:val="28"/>
          <w:highlight w:val="none"/>
          <w:lang w:eastAsia="zh-CN"/>
          <w14:textFill>
            <w14:solidFill>
              <w14:schemeClr w14:val="tx1"/>
            </w14:solidFill>
          </w14:textFill>
        </w:rPr>
        <w:t>中标</w:t>
      </w:r>
      <w:r>
        <w:rPr>
          <w:rFonts w:hint="eastAsia" w:ascii="仿宋" w:hAnsi="仿宋" w:eastAsia="仿宋" w:cs="仿宋"/>
          <w:b/>
          <w:bCs/>
          <w:color w:val="000000" w:themeColor="text1"/>
          <w:sz w:val="28"/>
          <w:highlight w:val="none"/>
          <w14:textFill>
            <w14:solidFill>
              <w14:schemeClr w14:val="tx1"/>
            </w14:solidFill>
          </w14:textFill>
        </w:rPr>
        <w:t>服务费的计算基数是中标人</w:t>
      </w:r>
      <w:r>
        <w:rPr>
          <w:rFonts w:hint="eastAsia" w:ascii="仿宋" w:hAnsi="仿宋" w:eastAsia="仿宋" w:cs="仿宋"/>
          <w:b/>
          <w:bCs/>
          <w:color w:val="000000" w:themeColor="text1"/>
          <w:sz w:val="28"/>
          <w:highlight w:val="none"/>
          <w:lang w:eastAsia="zh-CN"/>
          <w14:textFill>
            <w14:solidFill>
              <w14:schemeClr w14:val="tx1"/>
            </w14:solidFill>
          </w14:textFill>
        </w:rPr>
        <w:t>投标</w:t>
      </w:r>
      <w:r>
        <w:rPr>
          <w:rFonts w:hint="eastAsia" w:ascii="仿宋" w:hAnsi="仿宋" w:eastAsia="仿宋" w:cs="仿宋"/>
          <w:b/>
          <w:bCs/>
          <w:color w:val="000000" w:themeColor="text1"/>
          <w:sz w:val="28"/>
          <w:highlight w:val="none"/>
          <w14:textFill>
            <w14:solidFill>
              <w14:schemeClr w14:val="tx1"/>
            </w14:solidFill>
          </w14:textFill>
        </w:rPr>
        <w:t>报价的总金额，即中标通知书中载明的中标金额。</w:t>
      </w:r>
    </w:p>
    <w:p w14:paraId="590D3629">
      <w:pPr>
        <w:pStyle w:val="36"/>
        <w:spacing w:line="540" w:lineRule="exact"/>
        <w:ind w:firstLine="560" w:firstLineChars="200"/>
        <w:jc w:val="both"/>
        <w:rPr>
          <w:rFonts w:hint="eastAsia" w:ascii="仿宋" w:hAnsi="仿宋" w:eastAsia="仿宋" w:cs="仿宋"/>
          <w:b/>
          <w:bCs/>
          <w:color w:val="000000" w:themeColor="text1"/>
          <w:sz w:val="28"/>
          <w:highlight w:val="none"/>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需要开具增值税专用发票，供应商请提供增值税专用发票开票信息（需加盖财务专用章）；</w:t>
      </w:r>
    </w:p>
    <w:p w14:paraId="63EE700F">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3</w:t>
      </w:r>
      <w:r>
        <w:rPr>
          <w:rFonts w:hint="eastAsia" w:ascii="仿宋" w:hAnsi="仿宋" w:eastAsia="仿宋" w:cs="仿宋"/>
          <w:color w:val="000000" w:themeColor="text1"/>
          <w:sz w:val="28"/>
          <w:highlight w:val="none"/>
          <w:lang w:val="en-US" w:eastAsia="zh-CN"/>
          <w14:textFill>
            <w14:solidFill>
              <w14:schemeClr w14:val="tx1"/>
            </w14:solidFill>
          </w14:textFill>
        </w:rPr>
        <w:t>3</w:t>
      </w:r>
      <w:r>
        <w:rPr>
          <w:rFonts w:hint="eastAsia" w:ascii="仿宋" w:hAnsi="仿宋" w:eastAsia="仿宋" w:cs="仿宋"/>
          <w:color w:val="000000" w:themeColor="text1"/>
          <w:sz w:val="28"/>
          <w:highlight w:val="none"/>
          <w14:textFill>
            <w14:solidFill>
              <w14:schemeClr w14:val="tx1"/>
            </w14:solidFill>
          </w14:textFill>
        </w:rPr>
        <w:t>. 本</w:t>
      </w:r>
      <w:r>
        <w:rPr>
          <w:rFonts w:hint="eastAsia" w:ascii="仿宋" w:hAnsi="仿宋" w:eastAsia="仿宋" w:cs="仿宋"/>
          <w:color w:val="000000" w:themeColor="text1"/>
          <w:sz w:val="28"/>
          <w:highlight w:val="none"/>
          <w:lang w:eastAsia="zh-CN"/>
          <w14:textFill>
            <w14:solidFill>
              <w14:schemeClr w14:val="tx1"/>
            </w14:solidFill>
          </w14:textFill>
        </w:rPr>
        <w:t>招标</w:t>
      </w:r>
      <w:r>
        <w:rPr>
          <w:rFonts w:hint="eastAsia" w:ascii="仿宋" w:hAnsi="仿宋" w:eastAsia="仿宋" w:cs="仿宋"/>
          <w:color w:val="000000" w:themeColor="text1"/>
          <w:sz w:val="28"/>
          <w:highlight w:val="none"/>
          <w14:textFill>
            <w14:solidFill>
              <w14:schemeClr w14:val="tx1"/>
            </w14:solidFill>
          </w14:textFill>
        </w:rPr>
        <w:t>文件是根据《中华人民共和国政府采购法》及其实施条例（658号令）及《政府采购货物和服务招标磋商管理办法》（87号令）规定编制的，解释权属新疆新之建工程咨询有限公司。</w:t>
      </w:r>
    </w:p>
    <w:p w14:paraId="69289987">
      <w:pPr>
        <w:pStyle w:val="36"/>
        <w:spacing w:line="540" w:lineRule="exact"/>
        <w:ind w:firstLine="560" w:firstLineChars="200"/>
        <w:jc w:val="both"/>
        <w:rPr>
          <w:rFonts w:ascii="仿宋" w:hAnsi="仿宋" w:eastAsia="仿宋"/>
          <w:b/>
          <w:color w:val="000000" w:themeColor="text1"/>
          <w:sz w:val="28"/>
          <w14:textFill>
            <w14:solidFill>
              <w14:schemeClr w14:val="tx1"/>
            </w14:solidFill>
          </w14:textFill>
        </w:rPr>
      </w:pPr>
      <w:r>
        <w:rPr>
          <w:rFonts w:hint="eastAsia" w:ascii="仿宋" w:hAnsi="仿宋" w:eastAsia="仿宋" w:cs="仿宋"/>
          <w:b/>
          <w:bCs/>
          <w:color w:val="000000" w:themeColor="text1"/>
          <w:sz w:val="28"/>
          <w:highlight w:val="none"/>
          <w14:textFill>
            <w14:solidFill>
              <w14:schemeClr w14:val="tx1"/>
            </w14:solidFill>
          </w14:textFill>
        </w:rPr>
        <w:t>3</w:t>
      </w:r>
      <w:r>
        <w:rPr>
          <w:rFonts w:hint="eastAsia" w:ascii="仿宋" w:hAnsi="仿宋" w:eastAsia="仿宋" w:cs="仿宋"/>
          <w:b/>
          <w:bCs/>
          <w:color w:val="000000" w:themeColor="text1"/>
          <w:sz w:val="28"/>
          <w:highlight w:val="none"/>
          <w:lang w:val="en-US" w:eastAsia="zh-CN"/>
          <w14:textFill>
            <w14:solidFill>
              <w14:schemeClr w14:val="tx1"/>
            </w14:solidFill>
          </w14:textFill>
        </w:rPr>
        <w:t>4</w:t>
      </w:r>
      <w:r>
        <w:rPr>
          <w:rFonts w:hint="eastAsia" w:ascii="仿宋" w:hAnsi="仿宋" w:eastAsia="仿宋" w:cs="仿宋"/>
          <w:b/>
          <w:bCs/>
          <w:color w:val="000000" w:themeColor="text1"/>
          <w:sz w:val="28"/>
          <w:highlight w:val="none"/>
          <w14:textFill>
            <w14:solidFill>
              <w14:schemeClr w14:val="tx1"/>
            </w14:solidFill>
          </w14:textFill>
        </w:rPr>
        <w:t>. 为了做好</w:t>
      </w:r>
      <w:r>
        <w:rPr>
          <w:rFonts w:hint="eastAsia" w:ascii="仿宋" w:hAnsi="仿宋" w:eastAsia="仿宋" w:cs="仿宋"/>
          <w:b/>
          <w:bCs/>
          <w:color w:val="000000" w:themeColor="text1"/>
          <w:sz w:val="28"/>
          <w:highlight w:val="none"/>
          <w:lang w:eastAsia="zh-CN"/>
          <w14:textFill>
            <w14:solidFill>
              <w14:schemeClr w14:val="tx1"/>
            </w14:solidFill>
          </w14:textFill>
        </w:rPr>
        <w:t>招标</w:t>
      </w:r>
      <w:r>
        <w:rPr>
          <w:rFonts w:hint="eastAsia" w:ascii="仿宋" w:hAnsi="仿宋" w:eastAsia="仿宋" w:cs="仿宋"/>
          <w:b/>
          <w:bCs/>
          <w:color w:val="000000" w:themeColor="text1"/>
          <w:sz w:val="28"/>
          <w:highlight w:val="none"/>
          <w14:textFill>
            <w14:solidFill>
              <w14:schemeClr w14:val="tx1"/>
            </w14:solidFill>
          </w14:textFill>
        </w:rPr>
        <w:t>工作，供应商应组织有关商务和技术人员，认真解答或澄清</w:t>
      </w:r>
      <w:r>
        <w:rPr>
          <w:rFonts w:hint="eastAsia" w:ascii="仿宋" w:hAnsi="仿宋" w:eastAsia="仿宋" w:cs="仿宋"/>
          <w:b/>
          <w:bCs/>
          <w:color w:val="000000" w:themeColor="text1"/>
          <w:sz w:val="28"/>
          <w:highlight w:val="none"/>
          <w:lang w:eastAsia="zh-CN"/>
          <w14:textFill>
            <w14:solidFill>
              <w14:schemeClr w14:val="tx1"/>
            </w14:solidFill>
          </w14:textFill>
        </w:rPr>
        <w:t>评审</w:t>
      </w:r>
      <w:r>
        <w:rPr>
          <w:rFonts w:hint="eastAsia" w:ascii="仿宋" w:hAnsi="仿宋" w:eastAsia="仿宋" w:cs="仿宋"/>
          <w:b/>
          <w:bCs/>
          <w:color w:val="000000" w:themeColor="text1"/>
          <w:sz w:val="28"/>
          <w:highlight w:val="none"/>
          <w14:textFill>
            <w14:solidFill>
              <w14:schemeClr w14:val="tx1"/>
            </w14:solidFill>
          </w14:textFill>
        </w:rPr>
        <w:t>委员会在</w:t>
      </w:r>
      <w:r>
        <w:rPr>
          <w:rFonts w:hint="eastAsia" w:ascii="仿宋" w:hAnsi="仿宋" w:eastAsia="仿宋" w:cs="仿宋"/>
          <w:b/>
          <w:bCs/>
          <w:color w:val="000000" w:themeColor="text1"/>
          <w:sz w:val="28"/>
          <w:highlight w:val="none"/>
          <w:lang w:eastAsia="zh-CN"/>
          <w14:textFill>
            <w14:solidFill>
              <w14:schemeClr w14:val="tx1"/>
            </w14:solidFill>
          </w14:textFill>
        </w:rPr>
        <w:t>评审</w:t>
      </w:r>
      <w:r>
        <w:rPr>
          <w:rFonts w:hint="eastAsia" w:ascii="仿宋" w:hAnsi="仿宋" w:eastAsia="仿宋" w:cs="仿宋"/>
          <w:b/>
          <w:bCs/>
          <w:color w:val="000000" w:themeColor="text1"/>
          <w:sz w:val="28"/>
          <w:highlight w:val="none"/>
          <w14:textFill>
            <w14:solidFill>
              <w14:schemeClr w14:val="tx1"/>
            </w14:solidFill>
          </w14:textFill>
        </w:rPr>
        <w:t>过程中提出的有关商务和技术问题。</w:t>
      </w:r>
    </w:p>
    <w:p w14:paraId="246B6CEA">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所有与本标书有关的函电请按下列通讯地址联系：</w:t>
      </w:r>
    </w:p>
    <w:p w14:paraId="041ADD32">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采购代理机构：新疆新之建工程咨询有限公司</w:t>
      </w:r>
    </w:p>
    <w:p w14:paraId="3F9E6216">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通讯地址：新疆乌鲁木齐市沙依巴克区克西街618号亚欣国际酒店五楼</w:t>
      </w:r>
    </w:p>
    <w:p w14:paraId="7DDE6E7D">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邮    编：830000</w:t>
      </w:r>
    </w:p>
    <w:p w14:paraId="4AC63059">
      <w:pPr>
        <w:pStyle w:val="36"/>
        <w:spacing w:line="540" w:lineRule="exact"/>
        <w:ind w:firstLine="560" w:firstLineChars="200"/>
        <w:jc w:val="both"/>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联 系 人：吴坤</w:t>
      </w:r>
    </w:p>
    <w:p w14:paraId="707489C6">
      <w:pPr>
        <w:pStyle w:val="36"/>
        <w:spacing w:line="540" w:lineRule="exact"/>
        <w:ind w:firstLine="560" w:firstLineChars="200"/>
        <w:jc w:val="both"/>
        <w:rPr>
          <w:rFonts w:hint="eastAsia" w:ascii="仿宋" w:hAnsi="仿宋" w:eastAsia="仿宋" w:cs="仿宋"/>
          <w:color w:val="000000" w:themeColor="text1"/>
          <w:sz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 xml:space="preserve">电    话：0991-8852576 </w:t>
      </w:r>
    </w:p>
    <w:bookmarkEnd w:id="3"/>
    <w:p w14:paraId="564C9595">
      <w:pPr>
        <w:pStyle w:val="3"/>
        <w:ind w:left="0" w:firstLine="0"/>
        <w:rPr>
          <w:rFonts w:ascii="仿宋" w:hAnsi="仿宋" w:eastAsia="仿宋"/>
          <w:color w:val="000000" w:themeColor="text1"/>
          <w:sz w:val="36"/>
          <w14:textFill>
            <w14:solidFill>
              <w14:schemeClr w14:val="tx1"/>
            </w14:solidFill>
          </w14:textFill>
        </w:rPr>
      </w:pPr>
      <w:r>
        <w:rPr>
          <w:rFonts w:ascii="仿宋" w:hAnsi="仿宋" w:eastAsia="仿宋" w:cs="Times New Roman"/>
          <w:b w:val="0"/>
          <w:color w:val="000000" w:themeColor="text1"/>
          <w:sz w:val="36"/>
          <w:szCs w:val="20"/>
          <w14:textFill>
            <w14:solidFill>
              <w14:schemeClr w14:val="tx1"/>
            </w14:solidFill>
          </w14:textFill>
        </w:rPr>
        <w:br w:type="page"/>
      </w:r>
      <w:bookmarkStart w:id="4" w:name="_Toc5987696"/>
      <w:bookmarkStart w:id="5" w:name="_Toc5987697"/>
      <w:r>
        <w:rPr>
          <w:rFonts w:hint="eastAsia" w:ascii="仿宋" w:hAnsi="仿宋" w:eastAsia="仿宋"/>
          <w:color w:val="000000" w:themeColor="text1"/>
          <w:kern w:val="0"/>
          <w:sz w:val="36"/>
          <w14:textFill>
            <w14:solidFill>
              <w14:schemeClr w14:val="tx1"/>
            </w14:solidFill>
          </w14:textFill>
        </w:rPr>
        <w:t>第三章 招标内容及技术要</w:t>
      </w:r>
      <w:r>
        <w:rPr>
          <w:rFonts w:hint="eastAsia" w:ascii="仿宋" w:hAnsi="仿宋" w:eastAsia="仿宋"/>
          <w:color w:val="000000" w:themeColor="text1"/>
          <w:spacing w:val="1"/>
          <w:kern w:val="0"/>
          <w:sz w:val="36"/>
          <w14:textFill>
            <w14:solidFill>
              <w14:schemeClr w14:val="tx1"/>
            </w14:solidFill>
          </w14:textFill>
        </w:rPr>
        <w:t>求</w:t>
      </w:r>
      <w:bookmarkEnd w:id="4"/>
    </w:p>
    <w:p w14:paraId="6983E368">
      <w:pPr>
        <w:pStyle w:val="3"/>
        <w:ind w:left="0" w:firstLine="0"/>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货物需求一览表</w:t>
      </w:r>
      <w:bookmarkEnd w:id="5"/>
      <w:bookmarkStart w:id="6" w:name="_Toc22654709"/>
    </w:p>
    <w:bookmarkEnd w:id="6"/>
    <w:tbl>
      <w:tblPr>
        <w:tblStyle w:val="23"/>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3531"/>
        <w:gridCol w:w="967"/>
        <w:gridCol w:w="1741"/>
        <w:gridCol w:w="1363"/>
        <w:gridCol w:w="1131"/>
      </w:tblGrid>
      <w:tr w14:paraId="282B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49" w:type="dxa"/>
            <w:noWrap w:val="0"/>
            <w:vAlign w:val="center"/>
          </w:tcPr>
          <w:p w14:paraId="5DECD838">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bookmarkStart w:id="7" w:name="_Toc518992680"/>
            <w:bookmarkStart w:id="8" w:name="_Toc518372754"/>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标项</w:t>
            </w:r>
            <w:r>
              <w:rPr>
                <w:rFonts w:hint="eastAsia" w:ascii="仿宋" w:hAnsi="仿宋" w:eastAsia="仿宋" w:cs="宋体"/>
                <w:b w:val="0"/>
                <w:bCs w:val="0"/>
                <w:color w:val="000000" w:themeColor="text1"/>
                <w:kern w:val="0"/>
                <w:sz w:val="24"/>
                <w:szCs w:val="24"/>
                <w:highlight w:val="none"/>
                <w14:textFill>
                  <w14:solidFill>
                    <w14:schemeClr w14:val="tx1"/>
                  </w14:solidFill>
                </w14:textFill>
              </w:rPr>
              <w:t>序号</w:t>
            </w:r>
          </w:p>
        </w:tc>
        <w:tc>
          <w:tcPr>
            <w:tcW w:w="3531" w:type="dxa"/>
            <w:noWrap w:val="0"/>
            <w:vAlign w:val="center"/>
          </w:tcPr>
          <w:p w14:paraId="59AE62B9">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标项名称</w:t>
            </w:r>
          </w:p>
        </w:tc>
        <w:tc>
          <w:tcPr>
            <w:tcW w:w="967" w:type="dxa"/>
            <w:noWrap w:val="0"/>
            <w:vAlign w:val="center"/>
          </w:tcPr>
          <w:p w14:paraId="636D3C13">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数量</w:t>
            </w:r>
          </w:p>
        </w:tc>
        <w:tc>
          <w:tcPr>
            <w:tcW w:w="1741" w:type="dxa"/>
            <w:noWrap w:val="0"/>
            <w:vAlign w:val="center"/>
          </w:tcPr>
          <w:p w14:paraId="306B9B00">
            <w:pPr>
              <w:widowControl/>
              <w:spacing w:line="360" w:lineRule="exact"/>
              <w:jc w:val="center"/>
              <w:rPr>
                <w:rFonts w:hint="eastAsia" w:ascii="仿宋" w:hAnsi="仿宋" w:eastAsia="仿宋_GB2312"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单价（元）</w:t>
            </w:r>
          </w:p>
        </w:tc>
        <w:tc>
          <w:tcPr>
            <w:tcW w:w="1363" w:type="dxa"/>
            <w:shd w:val="clear" w:color="auto" w:fill="auto"/>
            <w:noWrap w:val="0"/>
            <w:vAlign w:val="center"/>
          </w:tcPr>
          <w:p w14:paraId="5518CDA7">
            <w:pPr>
              <w:widowControl/>
              <w:spacing w:line="360" w:lineRule="exact"/>
              <w:jc w:val="cente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总价(元)</w:t>
            </w:r>
          </w:p>
        </w:tc>
        <w:tc>
          <w:tcPr>
            <w:tcW w:w="1131" w:type="dxa"/>
            <w:noWrap w:val="0"/>
            <w:vAlign w:val="center"/>
          </w:tcPr>
          <w:p w14:paraId="2C78C1AD">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r>
              <w:rPr>
                <w:rFonts w:hint="eastAsia" w:ascii="仿宋" w:hAnsi="仿宋" w:eastAsia="仿宋" w:cs="宋体"/>
                <w:b w:val="0"/>
                <w:bCs w:val="0"/>
                <w:color w:val="000000" w:themeColor="text1"/>
                <w:kern w:val="0"/>
                <w:sz w:val="24"/>
                <w:szCs w:val="24"/>
                <w:highlight w:val="none"/>
                <w14:textFill>
                  <w14:solidFill>
                    <w14:schemeClr w14:val="tx1"/>
                  </w14:solidFill>
                </w14:textFill>
              </w:rPr>
              <w:t>备注</w:t>
            </w:r>
          </w:p>
        </w:tc>
      </w:tr>
      <w:tr w14:paraId="6F39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349" w:type="dxa"/>
            <w:noWrap w:val="0"/>
            <w:vAlign w:val="center"/>
          </w:tcPr>
          <w:p w14:paraId="59EE04B9">
            <w:pPr>
              <w:widowControl/>
              <w:spacing w:line="360" w:lineRule="exact"/>
              <w:jc w:val="center"/>
              <w:rPr>
                <w:rFonts w:hint="default" w:ascii="仿宋" w:hAnsi="仿宋" w:eastAsia="仿宋" w:cs="宋体"/>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1</w:t>
            </w:r>
          </w:p>
        </w:tc>
        <w:tc>
          <w:tcPr>
            <w:tcW w:w="3531" w:type="dxa"/>
            <w:noWrap w:val="0"/>
            <w:vAlign w:val="center"/>
          </w:tcPr>
          <w:p w14:paraId="37560004">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r>
              <w:rPr>
                <w:rFonts w:hint="eastAsia" w:ascii="仿宋" w:hAnsi="仿宋" w:eastAsia="仿宋" w:cs="宋体"/>
                <w:b w:val="0"/>
                <w:bCs w:val="0"/>
                <w:color w:val="000000" w:themeColor="text1"/>
                <w:kern w:val="0"/>
                <w:sz w:val="24"/>
                <w:szCs w:val="24"/>
                <w:highlight w:val="none"/>
                <w14:textFill>
                  <w14:solidFill>
                    <w14:schemeClr w14:val="tx1"/>
                  </w14:solidFill>
                </w14:textFill>
              </w:rPr>
              <w:t>双能X线骨密度仪</w:t>
            </w:r>
          </w:p>
        </w:tc>
        <w:tc>
          <w:tcPr>
            <w:tcW w:w="967" w:type="dxa"/>
            <w:noWrap w:val="0"/>
            <w:vAlign w:val="center"/>
          </w:tcPr>
          <w:p w14:paraId="1137FA51">
            <w:pPr>
              <w:widowControl/>
              <w:spacing w:line="360" w:lineRule="exact"/>
              <w:jc w:val="center"/>
              <w:rPr>
                <w:rFonts w:hint="eastAsia" w:ascii="仿宋" w:hAnsi="仿宋" w:eastAsia="仿宋" w:cs="宋体"/>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1台</w:t>
            </w:r>
          </w:p>
        </w:tc>
        <w:tc>
          <w:tcPr>
            <w:tcW w:w="1741" w:type="dxa"/>
            <w:noWrap w:val="0"/>
            <w:vAlign w:val="center"/>
          </w:tcPr>
          <w:p w14:paraId="5619700A">
            <w:pPr>
              <w:widowControl/>
              <w:spacing w:line="360" w:lineRule="exact"/>
              <w:jc w:val="center"/>
              <w:rPr>
                <w:rFonts w:hint="default" w:ascii="仿宋" w:hAns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700000.00</w:t>
            </w:r>
          </w:p>
        </w:tc>
        <w:tc>
          <w:tcPr>
            <w:tcW w:w="1363" w:type="dxa"/>
            <w:shd w:val="clear" w:color="auto" w:fill="auto"/>
            <w:noWrap w:val="0"/>
            <w:vAlign w:val="center"/>
          </w:tcPr>
          <w:p w14:paraId="39E903D4">
            <w:pPr>
              <w:widowControl/>
              <w:spacing w:line="360" w:lineRule="exact"/>
              <w:jc w:val="cente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en-US" w:eastAsia="zh-CN"/>
                <w14:textFill>
                  <w14:solidFill>
                    <w14:schemeClr w14:val="tx1"/>
                  </w14:solidFill>
                </w14:textFill>
              </w:rPr>
              <w:t>700000.00</w:t>
            </w:r>
          </w:p>
        </w:tc>
        <w:tc>
          <w:tcPr>
            <w:tcW w:w="1131" w:type="dxa"/>
            <w:noWrap w:val="0"/>
            <w:vAlign w:val="center"/>
          </w:tcPr>
          <w:p w14:paraId="60D51EE7">
            <w:pPr>
              <w:widowControl/>
              <w:spacing w:line="360" w:lineRule="exact"/>
              <w:jc w:val="center"/>
              <w:rPr>
                <w:rFonts w:hint="eastAsia" w:ascii="仿宋" w:hAnsi="仿宋" w:eastAsia="仿宋" w:cs="宋体"/>
                <w:b w:val="0"/>
                <w:bCs w:val="0"/>
                <w:color w:val="000000" w:themeColor="text1"/>
                <w:kern w:val="0"/>
                <w:sz w:val="24"/>
                <w:szCs w:val="24"/>
                <w:highlight w:val="none"/>
                <w14:textFill>
                  <w14:solidFill>
                    <w14:schemeClr w14:val="tx1"/>
                  </w14:solidFill>
                </w14:textFill>
              </w:rPr>
            </w:pPr>
          </w:p>
        </w:tc>
      </w:tr>
      <w:bookmarkEnd w:id="7"/>
      <w:bookmarkEnd w:id="8"/>
    </w:tbl>
    <w:p w14:paraId="5D6AF14A">
      <w:pPr>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r>
        <w:rPr>
          <w:rFonts w:hint="eastAsia" w:ascii="仿宋" w:hAnsi="仿宋" w:eastAsia="仿宋" w:cs="仿宋"/>
          <w:b/>
          <w:bCs/>
          <w:color w:val="000000" w:themeColor="text1"/>
          <w:sz w:val="28"/>
          <w:szCs w:val="28"/>
          <w14:textFill>
            <w14:solidFill>
              <w14:schemeClr w14:val="tx1"/>
            </w14:solidFill>
          </w14:textFill>
        </w:rPr>
        <w:t>双能X线骨密度仪技术参数及需求</w:t>
      </w:r>
    </w:p>
    <w:p w14:paraId="26090A9A">
      <w:pPr>
        <w:jc w:val="center"/>
        <w:rPr>
          <w:rFonts w:hint="eastAsia" w:ascii="仿宋" w:hAnsi="仿宋" w:eastAsia="仿宋" w:cs="仿宋"/>
          <w:b/>
          <w:bCs/>
          <w:color w:val="000000" w:themeColor="text1"/>
          <w:sz w:val="28"/>
          <w:szCs w:val="28"/>
          <w:lang w:val="en-US" w:eastAsia="zh-CN"/>
          <w14:textFill>
            <w14:solidFill>
              <w14:schemeClr w14:val="tx1"/>
            </w14:solidFill>
          </w14:textFill>
        </w:rPr>
      </w:pPr>
    </w:p>
    <w:p w14:paraId="600A014C">
      <w:pPr>
        <w:numPr>
          <w:ilvl w:val="0"/>
          <w:numId w:val="3"/>
        </w:numPr>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技术参数：</w:t>
      </w:r>
    </w:p>
    <w:p w14:paraId="42279BA6">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X线源</w:t>
      </w:r>
    </w:p>
    <w:p w14:paraId="789513F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双能 X 线发生方式</w:t>
      </w:r>
    </w:p>
    <w:p w14:paraId="746D217F">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稳恒电压</w:t>
      </w:r>
    </w:p>
    <w:p w14:paraId="2D572D4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 一次曝光同时产生高低双能 X 线</w:t>
      </w:r>
    </w:p>
    <w:p w14:paraId="3B0C5706">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X线扫描线束：窄角扇形，扇形开角4°±1°</w:t>
      </w:r>
    </w:p>
    <w:p w14:paraId="7441C5B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采集成像方式：连续扫描式</w:t>
      </w:r>
    </w:p>
    <w:p w14:paraId="6CEA5643">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自动智能扫描</w:t>
      </w:r>
    </w:p>
    <w:p w14:paraId="48464F9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无需预扫描，配置激光定位系统</w:t>
      </w:r>
    </w:p>
    <w:p w14:paraId="5146801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具备根据骨骼结构，自动调整扫描宽度功能</w:t>
      </w:r>
    </w:p>
    <w:p w14:paraId="448569F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X线球管最大电流≥3mA</w:t>
      </w:r>
    </w:p>
    <w:p w14:paraId="3DA69F6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探测器系统</w:t>
      </w:r>
    </w:p>
    <w:p w14:paraId="7BE3AB0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光子计数探测器</w:t>
      </w:r>
    </w:p>
    <w:p w14:paraId="10446585">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探测器通道数量：≥16个</w:t>
      </w:r>
    </w:p>
    <w:p w14:paraId="7F407B4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扫描</w:t>
      </w:r>
    </w:p>
    <w:p w14:paraId="5F92C94B">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扫描床，长度：≥190cm; 宽度：≥100cm</w:t>
      </w:r>
    </w:p>
    <w:p w14:paraId="55C36734">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最大有效扫描视野，长度×宽度：≥130cm×59cm</w:t>
      </w:r>
    </w:p>
    <w:p w14:paraId="15F85F04">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最大病人承重：≥150kg</w:t>
      </w:r>
    </w:p>
    <w:p w14:paraId="5A4D182A">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标准扫描时间，腰椎：≤30 秒钟，股骨：≤30 秒钟</w:t>
      </w:r>
    </w:p>
    <w:p w14:paraId="0CFD640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配备激光定位灯</w:t>
      </w:r>
    </w:p>
    <w:p w14:paraId="42C5A40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配套扫描定位器(包括腰椎、髋关节等)</w:t>
      </w:r>
    </w:p>
    <w:p w14:paraId="3C85DEB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对腰椎质控模块扫描的精度(重复性误差):≤1.0%</w:t>
      </w:r>
    </w:p>
    <w:p w14:paraId="28CE1224">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对活体常规部位扫描精度(重复性误差)</w:t>
      </w:r>
    </w:p>
    <w:p w14:paraId="3D1FF82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腰椎、股骨：≤1.0%</w:t>
      </w:r>
    </w:p>
    <w:p w14:paraId="3D5F506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双侧股骨：≤0.6%</w:t>
      </w:r>
    </w:p>
    <w:p w14:paraId="25D3DECA">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多视角影像重建技术</w:t>
      </w:r>
    </w:p>
    <w:p w14:paraId="7B90CE1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在扫描之后，系统能够自动检测脊柱、髋关节、前臂等部位是否存在摆位异常或是分析异常，并能给出提示和纠正建议。</w:t>
      </w:r>
    </w:p>
    <w:p w14:paraId="7D0315B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扫描部位及临床应用功能</w:t>
      </w:r>
    </w:p>
    <w:p w14:paraId="06F2A64B">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正位腰椎扫描、评估</w:t>
      </w:r>
    </w:p>
    <w:p w14:paraId="33A803C6">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单侧股骨扫描、评估</w:t>
      </w:r>
    </w:p>
    <w:p w14:paraId="3DE9BF54">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双侧股骨自动扫描、评估</w:t>
      </w:r>
    </w:p>
    <w:p w14:paraId="1D0BA72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一次定位，自动扫描完成，同屏显示双侧髋关节影像</w:t>
      </w:r>
    </w:p>
    <w:p w14:paraId="40B813D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前臂测量和分析</w:t>
      </w:r>
    </w:p>
    <w:p w14:paraId="1E27C437">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人工髋关节置换后的自动扫描、评估</w:t>
      </w:r>
    </w:p>
    <w:p w14:paraId="424A7DF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人工髋关节周围划分的评估区个数：≥19个(厂家提供临床图 像和报告)</w:t>
      </w:r>
    </w:p>
    <w:p w14:paraId="0E07CF5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一次定位，自动完成腰椎、双侧股骨扫描检测功能</w:t>
      </w:r>
    </w:p>
    <w:p w14:paraId="7B0CF82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Frex 骨折风险评估软件</w:t>
      </w:r>
    </w:p>
    <w:p w14:paraId="323A59BB">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具备流程管理工具，提供患者数据检索功能，可按照 BMD、BMC、T值 、Z值、肌肉含量、脂肪含量等字段进行数据筛选并导出报表。可将患者数据导出 txt 文档或者 excel 文件。</w:t>
      </w:r>
    </w:p>
    <w:p w14:paraId="35E9953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临床应用软件包</w:t>
      </w:r>
    </w:p>
    <w:p w14:paraId="5DC0F159">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运行环境：预装中文 WINDOWS  操作系统</w:t>
      </w:r>
    </w:p>
    <w:p w14:paraId="30DB49C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骨密度仪中文操作软件及骨密度结果中文影像数据检测报告</w:t>
      </w:r>
    </w:p>
    <w:p w14:paraId="6EA8D8B6">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NHANES III  参照数据库</w:t>
      </w:r>
    </w:p>
    <w:p w14:paraId="0F3D3E4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具备中国人数据库</w:t>
      </w:r>
    </w:p>
    <w:p w14:paraId="407169B2">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自动确定骨边缘软件</w:t>
      </w:r>
    </w:p>
    <w:p w14:paraId="67561A1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6 </w:t>
      </w:r>
      <w:r>
        <w:rPr>
          <w:rFonts w:hint="eastAsia" w:ascii="仿宋" w:hAnsi="仿宋" w:eastAsia="仿宋" w:cs="仿宋"/>
          <w:color w:val="000000" w:themeColor="text1"/>
          <w:sz w:val="24"/>
          <w:szCs w:val="24"/>
          <w14:textFill>
            <w14:solidFill>
              <w14:schemeClr w14:val="tx1"/>
            </w14:solidFill>
          </w14:textFill>
        </w:rPr>
        <w:t>与前一次扫描结果对比分析</w:t>
      </w:r>
    </w:p>
    <w:p w14:paraId="6256BB31">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7 </w:t>
      </w:r>
      <w:r>
        <w:rPr>
          <w:rFonts w:hint="eastAsia" w:ascii="仿宋" w:hAnsi="仿宋" w:eastAsia="仿宋" w:cs="仿宋"/>
          <w:color w:val="000000" w:themeColor="text1"/>
          <w:sz w:val="24"/>
          <w:szCs w:val="24"/>
          <w14:textFill>
            <w14:solidFill>
              <w14:schemeClr w14:val="tx1"/>
            </w14:solidFill>
          </w14:textFill>
        </w:rPr>
        <w:t>异常骨密度区域或金属自动排除软件</w:t>
      </w:r>
    </w:p>
    <w:p w14:paraId="0C51D231">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8 </w:t>
      </w:r>
      <w:r>
        <w:rPr>
          <w:rFonts w:hint="eastAsia" w:ascii="仿宋" w:hAnsi="仿宋" w:eastAsia="仿宋" w:cs="仿宋"/>
          <w:color w:val="000000" w:themeColor="text1"/>
          <w:sz w:val="24"/>
          <w:szCs w:val="24"/>
          <w14:textFill>
            <w14:solidFill>
              <w14:schemeClr w14:val="tx1"/>
            </w14:solidFill>
          </w14:textFill>
        </w:rPr>
        <w:t>体重/种族差异校正软件</w:t>
      </w:r>
    </w:p>
    <w:p w14:paraId="5870CCF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9 </w:t>
      </w:r>
      <w:r>
        <w:rPr>
          <w:rFonts w:hint="eastAsia" w:ascii="仿宋" w:hAnsi="仿宋" w:eastAsia="仿宋" w:cs="仿宋"/>
          <w:color w:val="000000" w:themeColor="text1"/>
          <w:sz w:val="24"/>
          <w:szCs w:val="24"/>
          <w14:textFill>
            <w14:solidFill>
              <w14:schemeClr w14:val="tx1"/>
            </w14:solidFill>
          </w14:textFill>
        </w:rPr>
        <w:t>T 值和 Z 值分析软件</w:t>
      </w:r>
    </w:p>
    <w:p w14:paraId="394DCC1A">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0 </w:t>
      </w:r>
      <w:r>
        <w:rPr>
          <w:rFonts w:hint="eastAsia" w:ascii="仿宋" w:hAnsi="仿宋" w:eastAsia="仿宋" w:cs="仿宋"/>
          <w:color w:val="000000" w:themeColor="text1"/>
          <w:sz w:val="24"/>
          <w:szCs w:val="24"/>
          <w14:textFill>
            <w14:solidFill>
              <w14:schemeClr w14:val="tx1"/>
            </w14:solidFill>
          </w14:textFill>
        </w:rPr>
        <w:t xml:space="preserve">检测质量控制系统(含质量检测程序， QA 态势分析) </w:t>
      </w:r>
    </w:p>
    <w:p w14:paraId="6ED2856F">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1 </w:t>
      </w:r>
      <w:r>
        <w:rPr>
          <w:rFonts w:hint="eastAsia" w:ascii="仿宋" w:hAnsi="仿宋" w:eastAsia="仿宋" w:cs="仿宋"/>
          <w:color w:val="000000" w:themeColor="text1"/>
          <w:sz w:val="24"/>
          <w:szCs w:val="24"/>
          <w14:textFill>
            <w14:solidFill>
              <w14:schemeClr w14:val="tx1"/>
            </w14:solidFill>
          </w14:textFill>
        </w:rPr>
        <w:t>检测结果趋势分析功能</w:t>
      </w:r>
    </w:p>
    <w:p w14:paraId="64D80D8D">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2 </w:t>
      </w:r>
      <w:r>
        <w:rPr>
          <w:rFonts w:hint="eastAsia" w:ascii="仿宋" w:hAnsi="仿宋" w:eastAsia="仿宋" w:cs="仿宋"/>
          <w:color w:val="000000" w:themeColor="text1"/>
          <w:sz w:val="24"/>
          <w:szCs w:val="24"/>
          <w14:textFill>
            <w14:solidFill>
              <w14:schemeClr w14:val="tx1"/>
            </w14:solidFill>
          </w14:textFill>
        </w:rPr>
        <w:t>多部位集成报告软件-多部位集成报告系统，将所有检测结果打 印在一张</w:t>
      </w:r>
    </w:p>
    <w:p w14:paraId="500BA59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报告上进行联合评估</w:t>
      </w:r>
    </w:p>
    <w:p w14:paraId="026A3001">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14:textFill>
            <w14:solidFill>
              <w14:schemeClr w14:val="tx1"/>
            </w14:solidFill>
          </w14:textFill>
        </w:rPr>
        <w:t>自动化报告编辑书写软件</w:t>
      </w:r>
    </w:p>
    <w:p w14:paraId="0345FEF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4 </w:t>
      </w:r>
      <w:r>
        <w:rPr>
          <w:rFonts w:hint="eastAsia" w:ascii="仿宋" w:hAnsi="仿宋" w:eastAsia="仿宋" w:cs="仿宋"/>
          <w:color w:val="000000" w:themeColor="text1"/>
          <w:sz w:val="24"/>
          <w:szCs w:val="24"/>
          <w14:textFill>
            <w14:solidFill>
              <w14:schemeClr w14:val="tx1"/>
            </w14:solidFill>
          </w14:textFill>
        </w:rPr>
        <w:t>DICOM 协议接口(存储、传输、检索/查询、 Worklist、打印)</w:t>
      </w:r>
    </w:p>
    <w:p w14:paraId="12B389BF">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5 </w:t>
      </w:r>
      <w:r>
        <w:rPr>
          <w:rFonts w:hint="eastAsia" w:ascii="仿宋" w:hAnsi="仿宋" w:eastAsia="仿宋" w:cs="仿宋"/>
          <w:color w:val="000000" w:themeColor="text1"/>
          <w:sz w:val="24"/>
          <w:szCs w:val="24"/>
          <w14:textFill>
            <w14:solidFill>
              <w14:schemeClr w14:val="tx1"/>
            </w14:solidFill>
          </w14:textFill>
        </w:rPr>
        <w:t>HL7 协议接口</w:t>
      </w:r>
    </w:p>
    <w:p w14:paraId="1B84DBC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 xml:space="preserve">6 </w:t>
      </w:r>
      <w:r>
        <w:rPr>
          <w:rFonts w:hint="eastAsia" w:ascii="仿宋" w:hAnsi="仿宋" w:eastAsia="仿宋" w:cs="仿宋"/>
          <w:color w:val="000000" w:themeColor="text1"/>
          <w:sz w:val="24"/>
          <w:szCs w:val="24"/>
          <w14:textFill>
            <w14:solidFill>
              <w14:schemeClr w14:val="tx1"/>
            </w14:solidFill>
          </w14:textFill>
        </w:rPr>
        <w:t>连接医院信息网络端口并承担费用(包括PACS、RIS、HIS 等 ) ;</w:t>
      </w:r>
    </w:p>
    <w:p w14:paraId="20DC7E03">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计算机系统</w:t>
      </w:r>
    </w:p>
    <w:p w14:paraId="495F735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主控计算机</w:t>
      </w:r>
    </w:p>
    <w:p w14:paraId="22AB7983">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CPU 类型：Intel    双核，主频≥3.40 GHz</w:t>
      </w:r>
    </w:p>
    <w:p w14:paraId="5AE541BC">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内存：≥4GB</w:t>
      </w:r>
    </w:p>
    <w:p w14:paraId="73388DC7">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硬盘：≥500GB</w:t>
      </w:r>
    </w:p>
    <w:p w14:paraId="232D9F6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6.1.4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DVD 光驱</w:t>
      </w:r>
    </w:p>
    <w:p w14:paraId="452E17E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显示器：≥23 英寸液晶显示器</w:t>
      </w:r>
    </w:p>
    <w:p w14:paraId="2345149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彩色激光打印机</w:t>
      </w:r>
    </w:p>
    <w:p w14:paraId="4FE4CC64">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校准系统</w:t>
      </w:r>
    </w:p>
    <w:p w14:paraId="5155BBDA">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自动质控测试程序</w:t>
      </w:r>
    </w:p>
    <w:p w14:paraId="7C9496E5">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 自动质控趋势分析</w:t>
      </w:r>
    </w:p>
    <w:p w14:paraId="6718FFCB">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质控模块(含大、中、小三种骨密度及肌肉脂肪校准，适合不同 人群，请提供检测报告六点校准软件界面及报告)</w:t>
      </w:r>
    </w:p>
    <w:p w14:paraId="7AA68D4B">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所投设备生产日期距安装调试日期≤6个月</w:t>
      </w:r>
    </w:p>
    <w:p w14:paraId="103FF297">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配备超薄无铅铅衣2 套，铅当量≥0.5mmPb</w:t>
      </w:r>
    </w:p>
    <w:p w14:paraId="59B2DD70">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机房交钥匙工程：设备安装预评、环评、控评(满足国家出台的医 疗放射相关法律法规规章及标准)并取得合格证书，由中标商负责并承 担费用</w:t>
      </w:r>
    </w:p>
    <w:p w14:paraId="33FC15B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配备设备原厂工作台、工作椅</w:t>
      </w:r>
    </w:p>
    <w:p w14:paraId="0F159BCD">
      <w:pPr>
        <w:pStyle w:val="46"/>
        <w:numPr>
          <w:ilvl w:val="0"/>
          <w:numId w:val="4"/>
        </w:numPr>
        <w:spacing w:after="0" w:line="520" w:lineRule="exact"/>
        <w:ind w:firstLineChars="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服务标准</w:t>
      </w:r>
    </w:p>
    <w:p w14:paraId="03FFFFE2">
      <w:pPr>
        <w:spacing w:after="0"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1、提供机器的操作和维修手册及过塑版简易操作说明。</w:t>
      </w:r>
    </w:p>
    <w:p w14:paraId="0F0839AD">
      <w:pPr>
        <w:spacing w:after="0"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2、免费开放端口相关信息系统及接口费由投标方承担。</w:t>
      </w:r>
    </w:p>
    <w:p w14:paraId="49995AA5">
      <w:pPr>
        <w:spacing w:after="0" w:line="5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3、设备要有工作站的，均需标配工作站。</w:t>
      </w:r>
    </w:p>
    <w:p w14:paraId="1B3739A5">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4、对负荷有特殊要求的设备，均标配不间断电源。</w:t>
      </w:r>
    </w:p>
    <w:p w14:paraId="30AB3048">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5、新进医疗设备安装调试后，由供应商完成首次检定，并提供检定报告，承担所有费用。</w:t>
      </w:r>
    </w:p>
    <w:p w14:paraId="3267FC9E">
      <w:pPr>
        <w:pStyle w:val="46"/>
        <w:spacing w:after="0" w:line="52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6、交钥匙工程水电改造，下水配电箱及拉线等施工及材料均由供应商承担。</w:t>
      </w:r>
    </w:p>
    <w:p w14:paraId="5CCA124C">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9D4074A">
      <w:pPr>
        <w:pStyle w:val="46"/>
        <w:spacing w:line="520" w:lineRule="exact"/>
        <w:ind w:firstLine="4480" w:firstLineChars="16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商务条款</w:t>
      </w:r>
    </w:p>
    <w:p w14:paraId="4628779A">
      <w:pPr>
        <w:pStyle w:val="46"/>
        <w:spacing w:line="520" w:lineRule="exact"/>
        <w:ind w:left="1360" w:hanging="72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一、验收方式</w:t>
      </w:r>
    </w:p>
    <w:p w14:paraId="198120FF">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1、货物到达现场后，中标人应在使用单位人员在场情况下当面开箱，共同清点、检查外观，作出开箱记录，双方签字确认。</w:t>
      </w:r>
    </w:p>
    <w:p w14:paraId="09DB8625">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2、中标人应保证货物到达采购人所在地完好无损，如有缺漏、损坏，由供应商负责调换、补齐或赔偿。</w:t>
      </w:r>
    </w:p>
    <w:p w14:paraId="45B5F310">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3、中标人应提供完备的技术资料、装箱单和合格证等，并派遣专业技术人员进行现场安装调试。验收合格条件如下：</w:t>
      </w:r>
    </w:p>
    <w:p w14:paraId="703A7A70">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3.1设备技术参数与采购合同一致，性能指标达到规定的标准。</w:t>
      </w:r>
    </w:p>
    <w:p w14:paraId="0E77FB6C">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3.2货物技术资料、装箱单、合格证等资料齐全。</w:t>
      </w:r>
    </w:p>
    <w:p w14:paraId="2BF524E5">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3.3在系统试运行期间所出现的问题得到解决，并运行正常。</w:t>
      </w:r>
    </w:p>
    <w:p w14:paraId="769523AE">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3.4在规定时间内交货和验收，并经采购人确认。</w:t>
      </w:r>
    </w:p>
    <w:p w14:paraId="5286B6C8">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4、产品在安装调试并试运行符合要求后，才作为最终验收。</w:t>
      </w:r>
    </w:p>
    <w:p w14:paraId="151EF824">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5、供应商提供的货物未达到招标文件规定要求，且对采购人造成损失的，由供应商承担一切责任，并赔偿所造成的损失。</w:t>
      </w:r>
    </w:p>
    <w:p w14:paraId="60223C9E">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6、大型或者复杂的政府采购项目，采购人应当邀请国家认可的质量检测机构参加验收工作。</w:t>
      </w:r>
    </w:p>
    <w:p w14:paraId="1C7C5470">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7、采购人需要制造商对中标人交付的产品（包括质量、技术参数等）进行确认的，制造商应予以配合，并出具书面意见。</w:t>
      </w:r>
    </w:p>
    <w:p w14:paraId="68C01AC3">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8、产品包装材料、木质箱子等由供应商带离医院。</w:t>
      </w:r>
    </w:p>
    <w:p w14:paraId="2CCF8F05">
      <w:pPr>
        <w:pStyle w:val="46"/>
        <w:spacing w:line="520" w:lineRule="exact"/>
        <w:ind w:left="1360" w:hanging="72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二、产品质量保证期</w:t>
      </w:r>
    </w:p>
    <w:p w14:paraId="31AE8709">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1、投标产品质量保证期3年。</w:t>
      </w:r>
    </w:p>
    <w:p w14:paraId="0F7F4468">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2、投标产品属于国家规定“三包”范围的，其产品质量保证期不得低于“三包”规定。</w:t>
      </w:r>
    </w:p>
    <w:p w14:paraId="206FFEFC">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3、投标人的质量保证期承诺优于国家“三包”规定的，按投标人实际承诺执行。</w:t>
      </w:r>
    </w:p>
    <w:p w14:paraId="0395BBAE">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4、投标产品由制造商（指产品生产制造商，或其负责销售、售后服务机构，以下同）负责标准售后服务的，应当在投标文件中予以明确说明，并附制造商售后服务承诺。</w:t>
      </w:r>
    </w:p>
    <w:p w14:paraId="224DA32E">
      <w:pPr>
        <w:pStyle w:val="46"/>
        <w:spacing w:line="520" w:lineRule="exact"/>
        <w:ind w:left="1360" w:hanging="72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三、售后服务内容</w:t>
      </w:r>
    </w:p>
    <w:p w14:paraId="1779F28E">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1、投标人和制造商在质量保证期内应当为采购人提供以下技术支持和服务：</w:t>
      </w:r>
    </w:p>
    <w:p w14:paraId="3C5AF911">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1.1电话咨询</w:t>
      </w:r>
    </w:p>
    <w:p w14:paraId="0911E5F5">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中标人和制造商应当为采购人提供技术援助电话，解答采购人在使用中遇到的问题，及时为采购人提出解决问题的建议。</w:t>
      </w:r>
    </w:p>
    <w:p w14:paraId="0EAFA73F">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1.2现场响应</w:t>
      </w:r>
    </w:p>
    <w:p w14:paraId="03AFDB0E">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采购人遇到使用及技术问题，电话咨询不能解决的，中标人和制造商应在24小时内到达现场进行处理，确保产品正常工作。</w:t>
      </w:r>
    </w:p>
    <w:p w14:paraId="0C736049">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1.3技术升级</w:t>
      </w:r>
    </w:p>
    <w:p w14:paraId="41418CD6">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在质保期内，如果中标人和制造商的产品技术升级，供应商应及时通知采购人，如采购人有相应要求，中标人和制造商应对采购人购买的产品进行升级服务。</w:t>
      </w:r>
    </w:p>
    <w:p w14:paraId="0AC4D00D">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2、质保期外服务要求</w:t>
      </w:r>
    </w:p>
    <w:p w14:paraId="3B6E4230">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2.1质量保证期过后，供应商和制造商应同样提供免费电话咨询服务，并应承诺提供产品上门维护服务。</w:t>
      </w:r>
    </w:p>
    <w:p w14:paraId="0FEDFF83">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2.2质量保证期过后，采购人需要继续由原供应商和制造商提供售后服务的，该供应商和制造商应以优惠价格提供售后服务。</w:t>
      </w:r>
    </w:p>
    <w:p w14:paraId="386FF06C">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3、备品备件及易损件</w:t>
      </w:r>
    </w:p>
    <w:p w14:paraId="3967430A">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中标人和制造商售后服务中，维修使用的备品备件及易损件应为原厂配件，未经采购人同意不得使用非原厂配件，常用的、容易损坏的备品备件及易损件的价格清单须在投标文件中列出。</w:t>
      </w:r>
    </w:p>
    <w:p w14:paraId="4983AE60">
      <w:pPr>
        <w:pStyle w:val="46"/>
        <w:spacing w:line="520" w:lineRule="exact"/>
        <w:ind w:left="1360" w:hanging="72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四、付款方式</w:t>
      </w:r>
    </w:p>
    <w:p w14:paraId="5BC56740">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（一）中标人按采购合同交货，完成安装调试，经验收合格后，采购人向中标人支付合同总价90%的货款。</w:t>
      </w:r>
    </w:p>
    <w:p w14:paraId="3F16DBF1">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（二）合同总额10%款额在产品使用中无质量问题，且履行售后服务承诺，在质保期满后的30天内将余款无息汇入中标人指定的账户。</w:t>
      </w:r>
    </w:p>
    <w:p w14:paraId="6B007049">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（三）中标人提交采购合同、发票等材料，向采购人申请付款。</w:t>
      </w:r>
    </w:p>
    <w:p w14:paraId="0AE08228">
      <w:pPr>
        <w:spacing w:line="520" w:lineRule="exact"/>
        <w:ind w:firstLine="424" w:firstLineChars="177"/>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（四）采购人对中标人提交的付款资料审核通过后，以转账方式向中标人付款。</w:t>
      </w:r>
    </w:p>
    <w:p w14:paraId="61EDDFB8">
      <w:pPr>
        <w:pStyle w:val="46"/>
        <w:spacing w:line="520" w:lineRule="exact"/>
        <w:ind w:left="1360" w:hanging="72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五、培训</w:t>
      </w:r>
    </w:p>
    <w:p w14:paraId="7DAC6F9B">
      <w:pPr>
        <w:snapToGrid w:val="0"/>
        <w:spacing w:line="520" w:lineRule="exact"/>
        <w:ind w:firstLine="600" w:firstLineChars="2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（一）培训内容</w:t>
      </w:r>
    </w:p>
    <w:p w14:paraId="5B427E60">
      <w:pPr>
        <w:snapToGrid w:val="0"/>
        <w:spacing w:line="520" w:lineRule="exact"/>
        <w:ind w:left="1077" w:leftChars="456" w:hanging="120" w:hangingChars="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1、了解医疗设备的基本原理和功能。</w:t>
      </w:r>
    </w:p>
    <w:p w14:paraId="20F70676">
      <w:pPr>
        <w:snapToGrid w:val="0"/>
        <w:spacing w:line="520" w:lineRule="exact"/>
        <w:ind w:left="1077" w:leftChars="456" w:hanging="120" w:hangingChars="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2、掌握医疗设备的正确操作流程和注意事项。</w:t>
      </w:r>
    </w:p>
    <w:p w14:paraId="3FBFB1B0">
      <w:pPr>
        <w:snapToGrid w:val="0"/>
        <w:spacing w:line="520" w:lineRule="exact"/>
        <w:ind w:left="1077" w:leftChars="456" w:hanging="120" w:hangingChars="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3、了解医疗设备的常见故障排除方法。</w:t>
      </w:r>
    </w:p>
    <w:p w14:paraId="38107817">
      <w:pPr>
        <w:snapToGrid w:val="0"/>
        <w:spacing w:line="520" w:lineRule="exact"/>
        <w:ind w:left="1077" w:leftChars="456" w:hanging="120" w:hangingChars="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4、医疗设备的日常维护和保养。</w:t>
      </w:r>
    </w:p>
    <w:p w14:paraId="6ADBEB4F">
      <w:pPr>
        <w:snapToGrid w:val="0"/>
        <w:spacing w:line="520" w:lineRule="exact"/>
        <w:ind w:firstLine="600" w:firstLineChars="2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（二）培训要求</w:t>
      </w:r>
    </w:p>
    <w:p w14:paraId="11DF378E">
      <w:pPr>
        <w:snapToGrid w:val="0"/>
        <w:spacing w:line="520" w:lineRule="exact"/>
        <w:ind w:firstLine="600" w:firstLineChars="2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设备安装完成后，设备生产厂家工程师及时培训，直至培训合格。后期需要再次培训的，厂家需积极配合培训。</w:t>
      </w:r>
    </w:p>
    <w:p w14:paraId="3B62EDD2">
      <w:pPr>
        <w:snapToGrid w:val="0"/>
        <w:spacing w:line="520" w:lineRule="exact"/>
        <w:ind w:firstLine="600" w:firstLineChars="25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（三）培训方式</w:t>
      </w:r>
    </w:p>
    <w:p w14:paraId="5D4A63B5">
      <w:pPr>
        <w:pStyle w:val="46"/>
        <w:spacing w:line="520" w:lineRule="exact"/>
        <w:ind w:left="640" w:firstLine="240" w:firstLineChars="1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科室现场培训。</w:t>
      </w:r>
    </w:p>
    <w:p w14:paraId="6705A2F4">
      <w:pPr>
        <w:pStyle w:val="46"/>
        <w:spacing w:after="0" w:line="520" w:lineRule="exact"/>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41846B3">
      <w:pPr>
        <w:rPr>
          <w:rFonts w:hint="eastAsia"/>
          <w:color w:val="000000" w:themeColor="text1"/>
          <w14:textFill>
            <w14:solidFill>
              <w14:schemeClr w14:val="tx1"/>
            </w14:solidFill>
          </w14:textFill>
        </w:rPr>
      </w:pPr>
    </w:p>
    <w:p w14:paraId="590C7D7A">
      <w:pPr>
        <w:numPr>
          <w:ilvl w:val="0"/>
          <w:numId w:val="5"/>
        </w:numPr>
        <w:jc w:val="center"/>
        <w:rPr>
          <w:rStyle w:val="42"/>
          <w:rFonts w:ascii="仿宋" w:hAnsi="仿宋" w:eastAsia="仿宋" w:cs="仿宋"/>
          <w:color w:val="000000" w:themeColor="text1"/>
          <w:sz w:val="36"/>
          <w:szCs w:val="36"/>
          <w14:textFill>
            <w14:solidFill>
              <w14:schemeClr w14:val="tx1"/>
            </w14:solidFill>
          </w14:textFill>
        </w:rPr>
      </w:pPr>
      <w:r>
        <w:rPr>
          <w:rStyle w:val="42"/>
          <w:rFonts w:hint="eastAsia" w:ascii="仿宋" w:hAnsi="仿宋" w:eastAsia="仿宋" w:cs="仿宋"/>
          <w:color w:val="000000" w:themeColor="text1"/>
          <w:sz w:val="36"/>
          <w:szCs w:val="36"/>
          <w14:textFill>
            <w14:solidFill>
              <w14:schemeClr w14:val="tx1"/>
            </w14:solidFill>
          </w14:textFill>
        </w:rPr>
        <w:t>合同主要条款</w:t>
      </w:r>
    </w:p>
    <w:p w14:paraId="18E483EE">
      <w:pPr>
        <w:ind w:firstLine="2800" w:firstLineChars="10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（具体以实际签订合同为主）</w:t>
      </w:r>
    </w:p>
    <w:p w14:paraId="5A6F4498">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 </w:t>
      </w:r>
      <w:r>
        <w:rPr>
          <w:rFonts w:hint="eastAsia" w:ascii="仿宋" w:hAnsi="仿宋" w:eastAsia="仿宋" w:cs="仿宋"/>
          <w:color w:val="000000" w:themeColor="text1"/>
          <w14:textFill>
            <w14:solidFill>
              <w14:schemeClr w14:val="tx1"/>
            </w14:solidFill>
          </w14:textFill>
        </w:rPr>
        <w:t>质量要求、技术标准及卖方对质量负责的条件期限。</w:t>
      </w:r>
    </w:p>
    <w:p w14:paraId="72D0E61C">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1.1 </w:t>
      </w:r>
      <w:r>
        <w:rPr>
          <w:rFonts w:hint="eastAsia" w:ascii="仿宋" w:hAnsi="仿宋" w:eastAsia="仿宋" w:cs="仿宋"/>
          <w:color w:val="000000" w:themeColor="text1"/>
          <w14:textFill>
            <w14:solidFill>
              <w14:schemeClr w14:val="tx1"/>
            </w14:solidFill>
          </w14:textFill>
        </w:rPr>
        <w:t>卖方应严格按照系统制造国家标准和行业标准进行制造。出厂前卖方的质量检验部门应按照产品原产地国家制定的各项规定进行产品质量检验，检验合格后出具质量证明书后，方能出厂。</w:t>
      </w:r>
    </w:p>
    <w:p w14:paraId="113ACCCF">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1.2 </w:t>
      </w:r>
      <w:r>
        <w:rPr>
          <w:rFonts w:hint="eastAsia" w:ascii="仿宋" w:hAnsi="仿宋" w:eastAsia="仿宋" w:cs="仿宋"/>
          <w:color w:val="000000" w:themeColor="text1"/>
          <w14:textFill>
            <w14:solidFill>
              <w14:schemeClr w14:val="tx1"/>
            </w14:solidFill>
          </w14:textFill>
        </w:rPr>
        <w:t>卖方对系统制造质量负责，在买方按照使用维护说明书的规定正确的安装维护及存放的情况下，卖方应保证所供系统自正式投入运行之日起</w:t>
      </w:r>
      <w:r>
        <w:rPr>
          <w:rFonts w:ascii="仿宋" w:hAnsi="仿宋" w:eastAsia="仿宋" w:cs="仿宋"/>
          <w:color w:val="000000" w:themeColor="text1"/>
          <w14:textFill>
            <w14:solidFill>
              <w14:schemeClr w14:val="tx1"/>
            </w14:solidFill>
          </w14:textFill>
        </w:rPr>
        <w:t>24</w:t>
      </w:r>
      <w:r>
        <w:rPr>
          <w:rFonts w:hint="eastAsia" w:ascii="仿宋" w:hAnsi="仿宋" w:eastAsia="仿宋" w:cs="仿宋"/>
          <w:color w:val="000000" w:themeColor="text1"/>
          <w14:textFill>
            <w14:solidFill>
              <w14:schemeClr w14:val="tx1"/>
            </w14:solidFill>
          </w14:textFill>
        </w:rPr>
        <w:t>个月内无故障，如确因设计和制造质量不良而发生损坏或并非因维护操作不当导致不能正常使用，卖方应按国务院发布的《工业产品质量责任条例》在接到买方通知之日起</w:t>
      </w:r>
      <w:r>
        <w:rPr>
          <w:rFonts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日内派人抵达系统使用现场处理，并承担相应的经济责任。</w:t>
      </w:r>
    </w:p>
    <w:p w14:paraId="2E3BDCAE">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1.3</w:t>
      </w:r>
      <w:r>
        <w:rPr>
          <w:rFonts w:hint="eastAsia" w:ascii="仿宋" w:hAnsi="仿宋" w:eastAsia="仿宋" w:cs="仿宋"/>
          <w:color w:val="000000" w:themeColor="text1"/>
          <w14:textFill>
            <w14:solidFill>
              <w14:schemeClr w14:val="tx1"/>
            </w14:solidFill>
          </w14:textFill>
        </w:rPr>
        <w:t>卖方应对所供应系统的外协、外购件质量负责，其负责期限和责任范围等同于</w:t>
      </w:r>
      <w:r>
        <w:rPr>
          <w:rFonts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t>条款的约定。卖方在交货时应提供外购件的使用维护说明书及证明文件。</w:t>
      </w:r>
    </w:p>
    <w:p w14:paraId="5C226DDA">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1.4 </w:t>
      </w:r>
      <w:r>
        <w:rPr>
          <w:rFonts w:hint="eastAsia" w:ascii="仿宋" w:hAnsi="仿宋" w:eastAsia="仿宋" w:cs="仿宋"/>
          <w:color w:val="000000" w:themeColor="text1"/>
          <w14:textFill>
            <w14:solidFill>
              <w14:schemeClr w14:val="tx1"/>
            </w14:solidFill>
          </w14:textFill>
        </w:rPr>
        <w:t>卖方单位所提供产品的技术应是最新的</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并且已有运行</w:t>
      </w:r>
      <w:r>
        <w:rPr>
          <w:rFonts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年以上的成功经验</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并附有证明文件。</w:t>
      </w:r>
    </w:p>
    <w:p w14:paraId="3C7639A8">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2. </w:t>
      </w:r>
      <w:r>
        <w:rPr>
          <w:rFonts w:hint="eastAsia" w:ascii="仿宋" w:hAnsi="仿宋" w:eastAsia="仿宋" w:cs="仿宋"/>
          <w:color w:val="000000" w:themeColor="text1"/>
          <w14:textFill>
            <w14:solidFill>
              <w14:schemeClr w14:val="tx1"/>
            </w14:solidFill>
          </w14:textFill>
        </w:rPr>
        <w:t>运输方式、交货地点及到达项目现场费用负担</w:t>
      </w:r>
    </w:p>
    <w:p w14:paraId="5669D874">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2.1 </w:t>
      </w:r>
      <w:r>
        <w:rPr>
          <w:rFonts w:hint="eastAsia" w:ascii="仿宋" w:hAnsi="仿宋" w:eastAsia="仿宋" w:cs="仿宋"/>
          <w:color w:val="000000" w:themeColor="text1"/>
          <w14:textFill>
            <w14:solidFill>
              <w14:schemeClr w14:val="tx1"/>
            </w14:solidFill>
          </w14:textFill>
        </w:rPr>
        <w:t>运输方式由卖方决定、由卖方办理，运杂费用由卖方承担，产品包装应符合国家有关要求。</w:t>
      </w:r>
    </w:p>
    <w:p w14:paraId="5669E46D">
      <w:pPr>
        <w:pStyle w:val="35"/>
        <w:spacing w:line="520" w:lineRule="exact"/>
        <w:ind w:firstLine="562"/>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交货地点</w:t>
      </w:r>
      <w:r>
        <w:rPr>
          <w:rFonts w:hint="eastAsia" w:ascii="仿宋" w:hAnsi="仿宋" w:eastAsia="仿宋" w:cs="仿宋"/>
          <w:b/>
          <w:bCs/>
          <w:color w:val="000000" w:themeColor="text1"/>
          <w:szCs w:val="22"/>
          <w14:textFill>
            <w14:solidFill>
              <w14:schemeClr w14:val="tx1"/>
            </w14:solidFill>
          </w14:textFill>
        </w:rPr>
        <w:t>：克拉玛依市独山子人民医院</w:t>
      </w:r>
      <w:r>
        <w:rPr>
          <w:rFonts w:hint="eastAsia" w:ascii="仿宋" w:hAnsi="仿宋" w:eastAsia="仿宋" w:cs="仿宋"/>
          <w:b/>
          <w:bCs/>
          <w:color w:val="000000" w:themeColor="text1"/>
          <w:szCs w:val="22"/>
          <w:lang w:val="en-US" w:eastAsia="zh-CN"/>
          <w14:textFill>
            <w14:solidFill>
              <w14:schemeClr w14:val="tx1"/>
            </w14:solidFill>
          </w14:textFill>
        </w:rPr>
        <w:t>指定地点</w:t>
      </w:r>
      <w:r>
        <w:rPr>
          <w:rFonts w:hint="eastAsia" w:ascii="仿宋" w:hAnsi="仿宋" w:eastAsia="仿宋" w:cs="仿宋"/>
          <w:b/>
          <w:bCs/>
          <w:color w:val="000000" w:themeColor="text1"/>
          <w:szCs w:val="22"/>
          <w14:textFill>
            <w14:solidFill>
              <w14:schemeClr w14:val="tx1"/>
            </w14:solidFill>
          </w14:textFill>
        </w:rPr>
        <w:t>。</w:t>
      </w:r>
    </w:p>
    <w:p w14:paraId="4BA558B3">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买方负责接收货物。卖方应将领货凭证及时交寄给收货人。因卖方未能及时准确地将领货凭证递交收货人而给买方造成的损失由卖方按实际数额赔偿。</w:t>
      </w:r>
    </w:p>
    <w:p w14:paraId="1C75B696">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3. </w:t>
      </w:r>
      <w:r>
        <w:rPr>
          <w:rFonts w:hint="eastAsia" w:ascii="仿宋" w:hAnsi="仿宋" w:eastAsia="仿宋" w:cs="仿宋"/>
          <w:color w:val="000000" w:themeColor="text1"/>
          <w14:textFill>
            <w14:solidFill>
              <w14:schemeClr w14:val="tx1"/>
            </w14:solidFill>
          </w14:textFill>
        </w:rPr>
        <w:t>安装及验收</w:t>
      </w:r>
    </w:p>
    <w:p w14:paraId="1DE179BE">
      <w:pPr>
        <w:pStyle w:val="35"/>
        <w:spacing w:line="520" w:lineRule="exact"/>
        <w:ind w:firstLine="560"/>
        <w:rPr>
          <w:rFonts w:ascii="仿宋" w:hAnsi="仿宋" w:eastAsia="仿宋" w:cs="仿宋"/>
          <w:color w:val="000000" w:themeColor="text1"/>
          <w:szCs w:val="22"/>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3.1 </w:t>
      </w:r>
      <w:r>
        <w:rPr>
          <w:rFonts w:hint="eastAsia" w:ascii="仿宋" w:hAnsi="仿宋" w:eastAsia="仿宋" w:cs="仿宋"/>
          <w:color w:val="000000" w:themeColor="text1"/>
          <w14:textFill>
            <w14:solidFill>
              <w14:schemeClr w14:val="tx1"/>
            </w14:solidFill>
          </w14:textFill>
        </w:rPr>
        <w:t>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color w:val="000000" w:themeColor="text1"/>
          <w:szCs w:val="22"/>
          <w14:textFill>
            <w14:solidFill>
              <w14:schemeClr w14:val="tx1"/>
            </w14:solidFill>
          </w14:textFill>
        </w:rPr>
        <w:t>充。</w:t>
      </w:r>
    </w:p>
    <w:p w14:paraId="3A658C38">
      <w:pPr>
        <w:pStyle w:val="35"/>
        <w:spacing w:line="520" w:lineRule="exact"/>
        <w:ind w:firstLine="56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 xml:space="preserve">3.2 </w:t>
      </w:r>
      <w:r>
        <w:rPr>
          <w:rStyle w:val="50"/>
          <w:rFonts w:ascii="仿宋" w:hAnsi="仿宋" w:eastAsia="仿宋"/>
          <w:color w:val="000000" w:themeColor="text1"/>
          <w:sz w:val="28"/>
          <w14:textFill>
            <w14:solidFill>
              <w14:schemeClr w14:val="tx1"/>
            </w14:solidFill>
          </w14:textFill>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14:paraId="08B84B18">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3.3 </w:t>
      </w:r>
      <w:r>
        <w:rPr>
          <w:rFonts w:hint="eastAsia" w:ascii="仿宋" w:hAnsi="仿宋" w:eastAsia="仿宋" w:cs="仿宋"/>
          <w:color w:val="000000" w:themeColor="text1"/>
          <w14:textFill>
            <w14:solidFill>
              <w14:schemeClr w14:val="tx1"/>
            </w14:solidFill>
          </w14:textFill>
        </w:rPr>
        <w:t>安装验收合格后，卖方应向买方提供以下技术资料：</w:t>
      </w:r>
    </w:p>
    <w:p w14:paraId="3A6547BC">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）系统安装图；</w:t>
      </w:r>
    </w:p>
    <w:p w14:paraId="3A2A14BF">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）系统及系统原理图；</w:t>
      </w:r>
    </w:p>
    <w:p w14:paraId="0DED5E91">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）电气系统及系统安装图；</w:t>
      </w:r>
    </w:p>
    <w:p w14:paraId="0B47EC13">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）构件、机械安装图；</w:t>
      </w:r>
    </w:p>
    <w:p w14:paraId="6452075B">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）安装手册；</w:t>
      </w:r>
    </w:p>
    <w:p w14:paraId="15979FCE">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t>）操作手册；</w:t>
      </w:r>
    </w:p>
    <w:p w14:paraId="53AECBB1">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14:textFill>
            <w14:solidFill>
              <w14:schemeClr w14:val="tx1"/>
            </w14:solidFill>
          </w14:textFill>
        </w:rPr>
        <w:t>）维修保养手册；</w:t>
      </w:r>
    </w:p>
    <w:p w14:paraId="79405495">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）制造、安装标准和技术规范；</w:t>
      </w:r>
    </w:p>
    <w:p w14:paraId="5D7CAD0A">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t>）安装及验收报告</w:t>
      </w:r>
    </w:p>
    <w:p w14:paraId="560AD273">
      <w:pPr>
        <w:pStyle w:val="35"/>
        <w:spacing w:line="520" w:lineRule="exact"/>
        <w:ind w:firstLine="560"/>
        <w:rPr>
          <w:rFonts w:ascii="仿宋" w:hAnsi="仿宋" w:eastAsia="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t>）产品出厂合格证</w:t>
      </w:r>
    </w:p>
    <w:p w14:paraId="620B1CB8">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4. </w:t>
      </w:r>
      <w:r>
        <w:rPr>
          <w:rFonts w:hint="eastAsia" w:ascii="仿宋" w:hAnsi="仿宋" w:eastAsia="仿宋" w:cs="仿宋"/>
          <w:color w:val="000000" w:themeColor="text1"/>
          <w14:textFill>
            <w14:solidFill>
              <w14:schemeClr w14:val="tx1"/>
            </w14:solidFill>
          </w14:textFill>
        </w:rPr>
        <w:t>结算方式</w:t>
      </w:r>
    </w:p>
    <w:p w14:paraId="2704B063">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4.1 </w:t>
      </w:r>
      <w:r>
        <w:rPr>
          <w:rFonts w:hint="eastAsia" w:ascii="仿宋" w:hAnsi="仿宋" w:eastAsia="仿宋" w:cs="仿宋"/>
          <w:color w:val="000000" w:themeColor="text1"/>
          <w14:textFill>
            <w14:solidFill>
              <w14:schemeClr w14:val="tx1"/>
            </w14:solidFill>
          </w14:textFill>
        </w:rPr>
        <w:t>本合同使用的货币种类为：人民币。</w:t>
      </w:r>
    </w:p>
    <w:p w14:paraId="75C6C710">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4.2 </w:t>
      </w:r>
      <w:r>
        <w:rPr>
          <w:rFonts w:hint="eastAsia" w:ascii="仿宋" w:hAnsi="仿宋" w:eastAsia="仿宋" w:cs="仿宋"/>
          <w:color w:val="000000" w:themeColor="text1"/>
          <w14:textFill>
            <w14:solidFill>
              <w14:schemeClr w14:val="tx1"/>
            </w14:solidFill>
          </w14:textFill>
        </w:rPr>
        <w:t>本合同的付款方式采用：支票、电汇或汇票。</w:t>
      </w:r>
    </w:p>
    <w:p w14:paraId="28317F8F">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4.3 </w:t>
      </w:r>
      <w:r>
        <w:rPr>
          <w:rFonts w:hint="eastAsia" w:ascii="仿宋" w:hAnsi="仿宋" w:eastAsia="仿宋" w:cs="仿宋"/>
          <w:color w:val="000000" w:themeColor="text1"/>
          <w14:textFill>
            <w14:solidFill>
              <w14:schemeClr w14:val="tx1"/>
            </w14:solidFill>
          </w14:textFill>
        </w:rPr>
        <w:t>货款的支付</w:t>
      </w:r>
    </w:p>
    <w:p w14:paraId="20380F92">
      <w:pPr>
        <w:pStyle w:val="35"/>
        <w:spacing w:line="520" w:lineRule="exact"/>
        <w:ind w:firstLine="562"/>
        <w:rPr>
          <w:rFonts w:hint="eastAsia"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4.3.1</w:t>
      </w:r>
      <w:r>
        <w:rPr>
          <w:rFonts w:hint="eastAsia" w:ascii="仿宋" w:hAnsi="仿宋" w:eastAsia="仿宋" w:cs="仿宋"/>
          <w:b/>
          <w:bCs/>
          <w:color w:val="000000" w:themeColor="text1"/>
          <w14:textFill>
            <w14:solidFill>
              <w14:schemeClr w14:val="tx1"/>
            </w14:solidFill>
          </w14:textFill>
        </w:rPr>
        <w:t>付款方式：</w:t>
      </w:r>
    </w:p>
    <w:p w14:paraId="2F176D4A">
      <w:pPr>
        <w:pStyle w:val="35"/>
        <w:spacing w:line="520" w:lineRule="exact"/>
        <w:ind w:firstLine="56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（1）中标人按采购合同交货，完成安装调试，经验收合格后，采购人向中标人支付合同总价90%的货款。</w:t>
      </w:r>
    </w:p>
    <w:p w14:paraId="7F9BB057">
      <w:pPr>
        <w:pStyle w:val="35"/>
        <w:spacing w:line="520" w:lineRule="exact"/>
        <w:ind w:firstLine="56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（2）合同总额10%款额在产品使用中无质量问题，且履行售后服务承诺，在质保期满后的30天内将余款无息汇入中标人指定的账户。</w:t>
      </w:r>
    </w:p>
    <w:p w14:paraId="5F852B5F">
      <w:pPr>
        <w:pStyle w:val="35"/>
        <w:spacing w:line="520" w:lineRule="exact"/>
        <w:ind w:firstLine="560"/>
        <w:rPr>
          <w:rFonts w:ascii="仿宋" w:hAnsi="仿宋" w:eastAsia="仿宋"/>
          <w:b/>
          <w:bCs/>
          <w:color w:val="000000" w:themeColor="text1"/>
          <w14:textFill>
            <w14:solidFill>
              <w14:schemeClr w14:val="tx1"/>
            </w14:solidFill>
          </w14:textFill>
        </w:rPr>
      </w:pPr>
      <w:r>
        <w:rPr>
          <w:rFonts w:ascii="仿宋" w:hAnsi="仿宋" w:eastAsia="仿宋" w:cs="仿宋"/>
          <w:bCs/>
          <w:color w:val="000000" w:themeColor="text1"/>
          <w14:textFill>
            <w14:solidFill>
              <w14:schemeClr w14:val="tx1"/>
            </w14:solidFill>
          </w14:textFill>
        </w:rPr>
        <w:t xml:space="preserve">4.3.2 </w:t>
      </w:r>
      <w:r>
        <w:rPr>
          <w:rFonts w:hint="eastAsia" w:ascii="仿宋" w:hAnsi="仿宋" w:eastAsia="仿宋" w:cs="仿宋"/>
          <w:bCs/>
          <w:color w:val="000000" w:themeColor="text1"/>
          <w14:textFill>
            <w14:solidFill>
              <w14:schemeClr w14:val="tx1"/>
            </w14:solidFill>
          </w14:textFill>
        </w:rPr>
        <w:t>买方将鼓励供应商提出更有利于买方的结算方式</w:t>
      </w:r>
      <w:r>
        <w:rPr>
          <w:rFonts w:hint="eastAsia" w:ascii="仿宋" w:hAnsi="仿宋" w:eastAsia="仿宋" w:cs="仿宋"/>
          <w:b/>
          <w:bCs/>
          <w:color w:val="000000" w:themeColor="text1"/>
          <w14:textFill>
            <w14:solidFill>
              <w14:schemeClr w14:val="tx1"/>
            </w14:solidFill>
          </w14:textFill>
        </w:rPr>
        <w:t>。</w:t>
      </w:r>
    </w:p>
    <w:p w14:paraId="2A3B308C">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4.3.3 </w:t>
      </w:r>
      <w:r>
        <w:rPr>
          <w:rFonts w:hint="eastAsia" w:ascii="仿宋" w:hAnsi="仿宋" w:eastAsia="仿宋" w:cs="仿宋"/>
          <w:color w:val="000000" w:themeColor="text1"/>
          <w14:textFill>
            <w14:solidFill>
              <w14:schemeClr w14:val="tx1"/>
            </w14:solidFill>
          </w14:textFill>
        </w:rPr>
        <w:t>卖方应把下列单据提交给买方，买方审核后付款：</w:t>
      </w:r>
    </w:p>
    <w:p w14:paraId="0487F4CC">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）全额发票；</w:t>
      </w:r>
    </w:p>
    <w:p w14:paraId="1DA7B2FF">
      <w:pPr>
        <w:pStyle w:val="35"/>
        <w:spacing w:line="52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）验收文件。</w:t>
      </w:r>
    </w:p>
    <w:p w14:paraId="642FFED1">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5. </w:t>
      </w:r>
      <w:r>
        <w:rPr>
          <w:rFonts w:hint="eastAsia" w:ascii="仿宋" w:hAnsi="仿宋" w:eastAsia="仿宋" w:cs="仿宋"/>
          <w:color w:val="000000" w:themeColor="text1"/>
          <w14:textFill>
            <w14:solidFill>
              <w14:schemeClr w14:val="tx1"/>
            </w14:solidFill>
          </w14:textFill>
        </w:rPr>
        <w:t>合同的生效</w:t>
      </w:r>
    </w:p>
    <w:p w14:paraId="0980283B">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5.1 </w:t>
      </w:r>
      <w:r>
        <w:rPr>
          <w:rFonts w:hint="eastAsia" w:ascii="仿宋" w:hAnsi="仿宋" w:eastAsia="仿宋" w:cs="仿宋"/>
          <w:color w:val="000000" w:themeColor="text1"/>
          <w14:textFill>
            <w14:solidFill>
              <w14:schemeClr w14:val="tx1"/>
            </w14:solidFill>
          </w14:textFill>
        </w:rPr>
        <w:t>合同经签字盖章生效，并按第</w:t>
      </w:r>
      <w:r>
        <w:rPr>
          <w:rFonts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条款的付款方式履行合同。</w:t>
      </w:r>
    </w:p>
    <w:p w14:paraId="22AF5EE5">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5.2 </w:t>
      </w:r>
      <w:r>
        <w:rPr>
          <w:rFonts w:hint="eastAsia" w:ascii="仿宋" w:hAnsi="仿宋" w:eastAsia="仿宋" w:cs="仿宋"/>
          <w:color w:val="000000" w:themeColor="text1"/>
          <w14:textFill>
            <w14:solidFill>
              <w14:schemeClr w14:val="tx1"/>
            </w14:solidFill>
          </w14:textFill>
        </w:rPr>
        <w:t>若买卖双方发生纠纷，应首先友好协商解决，如不能达成一致意见，任何一方可将争端提交给合同履约地的法院提出诉讼。</w:t>
      </w:r>
    </w:p>
    <w:p w14:paraId="05A924C6">
      <w:pPr>
        <w:pStyle w:val="35"/>
        <w:spacing w:line="520" w:lineRule="exact"/>
        <w:ind w:firstLine="562"/>
        <w:rPr>
          <w:rFonts w:hint="eastAsia" w:ascii="仿宋" w:hAnsi="仿宋" w:eastAsia="仿宋" w:cs="仿宋"/>
          <w:b/>
          <w:color w:val="000000" w:themeColor="text1"/>
          <w:szCs w:val="22"/>
          <w14:textFill>
            <w14:solidFill>
              <w14:schemeClr w14:val="tx1"/>
            </w14:solidFill>
          </w14:textFill>
        </w:rPr>
      </w:pPr>
      <w:r>
        <w:rPr>
          <w:rFonts w:ascii="仿宋" w:hAnsi="仿宋" w:eastAsia="仿宋" w:cs="仿宋"/>
          <w:b/>
          <w:color w:val="000000" w:themeColor="text1"/>
          <w14:textFill>
            <w14:solidFill>
              <w14:schemeClr w14:val="tx1"/>
            </w14:solidFill>
          </w14:textFill>
        </w:rPr>
        <w:t xml:space="preserve">6. </w:t>
      </w:r>
      <w:r>
        <w:rPr>
          <w:rFonts w:hint="eastAsia" w:ascii="仿宋" w:hAnsi="仿宋" w:eastAsia="仿宋" w:cs="仿宋"/>
          <w:b/>
          <w:color w:val="000000" w:themeColor="text1"/>
          <w14:textFill>
            <w14:solidFill>
              <w14:schemeClr w14:val="tx1"/>
            </w14:solidFill>
          </w14:textFill>
        </w:rPr>
        <w:t>交货</w:t>
      </w:r>
      <w:r>
        <w:rPr>
          <w:rFonts w:hint="eastAsia" w:ascii="仿宋" w:hAnsi="仿宋" w:eastAsia="仿宋" w:cs="仿宋"/>
          <w:b/>
          <w:color w:val="000000" w:themeColor="text1"/>
          <w:szCs w:val="22"/>
          <w14:textFill>
            <w14:solidFill>
              <w14:schemeClr w14:val="tx1"/>
            </w14:solidFill>
          </w14:textFill>
        </w:rPr>
        <w:t>期：中标人应在采购合同签订后30个工作日内交货并完成安装调试。</w:t>
      </w:r>
    </w:p>
    <w:p w14:paraId="163BB489">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7. </w:t>
      </w:r>
      <w:r>
        <w:rPr>
          <w:rFonts w:hint="eastAsia" w:ascii="仿宋" w:hAnsi="仿宋" w:eastAsia="仿宋" w:cs="仿宋"/>
          <w:color w:val="000000" w:themeColor="text1"/>
          <w14:textFill>
            <w14:solidFill>
              <w14:schemeClr w14:val="tx1"/>
            </w14:solidFill>
          </w14:textFill>
        </w:rPr>
        <w:t>变更指示及合同修改</w:t>
      </w:r>
    </w:p>
    <w:p w14:paraId="691E2600">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7.1 </w:t>
      </w:r>
      <w:r>
        <w:rPr>
          <w:rFonts w:hint="eastAsia" w:ascii="仿宋" w:hAnsi="仿宋" w:eastAsia="仿宋" w:cs="仿宋"/>
          <w:color w:val="000000" w:themeColor="text1"/>
          <w14:textFill>
            <w14:solidFill>
              <w14:schemeClr w14:val="tx1"/>
            </w14:solidFill>
          </w14:textFill>
        </w:rPr>
        <w:t>买方在任何时候都可以向卖方发出书面指示，在合同总体范围内提出变更，如变更导致了卖方履行合同项下任何部分义务的费用或所需时间的增减，卖方应在</w:t>
      </w:r>
      <w:r>
        <w:rPr>
          <w:rFonts w:hint="eastAsia" w:ascii="仿宋" w:hAnsi="仿宋" w:eastAsia="仿宋" w:cs="仿宋"/>
          <w:color w:val="000000" w:themeColor="text1"/>
          <w:lang w:eastAsia="zh-CN"/>
          <w14:textFill>
            <w14:solidFill>
              <w14:schemeClr w14:val="tx1"/>
            </w14:solidFill>
          </w14:textFill>
        </w:rPr>
        <w:t>收到</w:t>
      </w:r>
      <w:r>
        <w:rPr>
          <w:rFonts w:hint="eastAsia" w:ascii="仿宋" w:hAnsi="仿宋" w:eastAsia="仿宋" w:cs="仿宋"/>
          <w:color w:val="000000" w:themeColor="text1"/>
          <w14:textFill>
            <w14:solidFill>
              <w14:schemeClr w14:val="tx1"/>
            </w14:solidFill>
          </w14:textFill>
        </w:rPr>
        <w:t>买方变更指示的</w:t>
      </w:r>
      <w:r>
        <w:rPr>
          <w:rFonts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日内提出书面调整要求。</w:t>
      </w:r>
    </w:p>
    <w:p w14:paraId="10477812">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7.2 </w:t>
      </w:r>
      <w:r>
        <w:rPr>
          <w:rFonts w:hint="eastAsia" w:ascii="仿宋" w:hAnsi="仿宋" w:eastAsia="仿宋" w:cs="仿宋"/>
          <w:color w:val="000000" w:themeColor="text1"/>
          <w14:textFill>
            <w14:solidFill>
              <w14:schemeClr w14:val="tx1"/>
            </w14:solidFill>
          </w14:textFill>
        </w:rPr>
        <w:t>无论何方欲对合同条款做出任何改动或偏离</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均须合同双方签署书面的合同修改书。</w:t>
      </w:r>
    </w:p>
    <w:p w14:paraId="0317C20C">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．技术培训要求</w:t>
      </w:r>
    </w:p>
    <w:p w14:paraId="31212B19">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8.1 </w:t>
      </w:r>
      <w:r>
        <w:rPr>
          <w:rFonts w:hint="eastAsia" w:ascii="仿宋" w:hAnsi="仿宋" w:eastAsia="仿宋" w:cs="仿宋"/>
          <w:color w:val="000000" w:themeColor="text1"/>
          <w14:textFill>
            <w14:solidFill>
              <w14:schemeClr w14:val="tx1"/>
            </w14:solidFill>
          </w14:textFill>
        </w:rPr>
        <w:t>卖方负责对买方的操作、维护人员进行系统安装、操作、维护和保养的技术培训，实践操作在本地区的安装现场。培训标准应达到能维护系统的常规运行、检测并排除小型故障</w:t>
      </w:r>
      <w:r>
        <w:rPr>
          <w:rFonts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须提供技术培训，包括系统管理维护培训和系统使用培训。系统正常使用后，在半年内派专人维护保证系统正常运行。</w:t>
      </w:r>
    </w:p>
    <w:p w14:paraId="0E478008">
      <w:pPr>
        <w:pStyle w:val="35"/>
        <w:spacing w:line="520" w:lineRule="exact"/>
        <w:ind w:firstLine="560"/>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9. </w:t>
      </w:r>
      <w:r>
        <w:rPr>
          <w:rFonts w:hint="eastAsia" w:ascii="仿宋" w:hAnsi="仿宋" w:eastAsia="仿宋" w:cs="仿宋"/>
          <w:color w:val="000000" w:themeColor="text1"/>
          <w14:textFill>
            <w14:solidFill>
              <w14:schemeClr w14:val="tx1"/>
            </w14:solidFill>
          </w14:textFill>
        </w:rPr>
        <w:t>售后服务</w:t>
      </w:r>
    </w:p>
    <w:p w14:paraId="47F2312B">
      <w:pPr>
        <w:pStyle w:val="35"/>
        <w:spacing w:line="520" w:lineRule="exact"/>
        <w:ind w:firstLine="562"/>
        <w:rPr>
          <w:rFonts w:ascii="仿宋" w:hAnsi="仿宋" w:eastAsia="仿宋" w:cs="仿宋"/>
          <w:b/>
          <w:bCs/>
          <w:color w:val="000000" w:themeColor="text1"/>
          <w:szCs w:val="22"/>
          <w14:textFill>
            <w14:solidFill>
              <w14:schemeClr w14:val="tx1"/>
            </w14:solidFill>
          </w14:textFill>
        </w:rPr>
      </w:pPr>
      <w:r>
        <w:rPr>
          <w:rFonts w:ascii="仿宋" w:hAnsi="仿宋" w:eastAsia="仿宋" w:cs="仿宋"/>
          <w:b/>
          <w:bCs/>
          <w:color w:val="000000" w:themeColor="text1"/>
          <w14:textFill>
            <w14:solidFill>
              <w14:schemeClr w14:val="tx1"/>
            </w14:solidFill>
          </w14:textFill>
        </w:rPr>
        <w:t>9.1</w:t>
      </w:r>
      <w:r>
        <w:rPr>
          <w:rFonts w:hint="eastAsia" w:ascii="仿宋" w:hAnsi="仿宋" w:eastAsia="仿宋" w:cs="仿宋"/>
          <w:b/>
          <w:bCs/>
          <w:color w:val="000000" w:themeColor="text1"/>
          <w14:textFill>
            <w14:solidFill>
              <w14:schemeClr w14:val="tx1"/>
            </w14:solidFill>
          </w14:textFill>
        </w:rPr>
        <w:t xml:space="preserve"> 质保</w:t>
      </w:r>
      <w:r>
        <w:rPr>
          <w:rFonts w:hint="eastAsia" w:ascii="仿宋" w:hAnsi="仿宋" w:eastAsia="仿宋" w:cs="仿宋"/>
          <w:b/>
          <w:bCs/>
          <w:color w:val="000000" w:themeColor="text1"/>
          <w:szCs w:val="22"/>
          <w14:textFill>
            <w14:solidFill>
              <w14:schemeClr w14:val="tx1"/>
            </w14:solidFill>
          </w14:textFill>
        </w:rPr>
        <w:t>期：</w:t>
      </w:r>
      <w:r>
        <w:rPr>
          <w:rFonts w:hint="eastAsia" w:ascii="仿宋" w:hAnsi="仿宋" w:eastAsia="仿宋" w:cs="仿宋"/>
          <w:b/>
          <w:bCs/>
          <w:color w:val="000000" w:themeColor="text1"/>
          <w:szCs w:val="22"/>
          <w:lang w:val="en-US" w:eastAsia="zh-CN"/>
          <w14:textFill>
            <w14:solidFill>
              <w14:schemeClr w14:val="tx1"/>
            </w14:solidFill>
          </w14:textFill>
        </w:rPr>
        <w:t>三年</w:t>
      </w:r>
      <w:r>
        <w:rPr>
          <w:rFonts w:hint="eastAsia" w:ascii="仿宋" w:hAnsi="仿宋" w:eastAsia="仿宋" w:cs="仿宋"/>
          <w:b/>
          <w:bCs/>
          <w:color w:val="000000" w:themeColor="text1"/>
          <w:szCs w:val="22"/>
          <w14:textFill>
            <w14:solidFill>
              <w14:schemeClr w14:val="tx1"/>
            </w14:solidFill>
          </w14:textFill>
        </w:rPr>
        <w:t>。</w:t>
      </w:r>
    </w:p>
    <w:p w14:paraId="5E336555">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9.2 </w:t>
      </w:r>
      <w:r>
        <w:rPr>
          <w:rFonts w:hint="eastAsia" w:ascii="仿宋" w:hAnsi="仿宋" w:eastAsia="仿宋" w:cs="仿宋"/>
          <w:color w:val="000000" w:themeColor="text1"/>
          <w14:textFill>
            <w14:solidFill>
              <w14:schemeClr w14:val="tx1"/>
            </w14:solidFill>
          </w14:textFill>
        </w:rPr>
        <w:t>产品安装后双方按国际和国家标准及本章第</w:t>
      </w:r>
      <w:r>
        <w:rPr>
          <w:rFonts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条款的要求进行质量验收。卖方应向买方提供详细的验收标准、验收手册，免费提供验收所需的仪器，买方在验收合格后将仪器归还卖方。</w:t>
      </w:r>
    </w:p>
    <w:p w14:paraId="39E8139C">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9.3 </w:t>
      </w:r>
      <w:r>
        <w:rPr>
          <w:rFonts w:hint="eastAsia" w:ascii="仿宋" w:hAnsi="仿宋" w:eastAsia="仿宋" w:cs="仿宋"/>
          <w:color w:val="000000" w:themeColor="text1"/>
          <w14:textFill>
            <w14:solidFill>
              <w14:schemeClr w14:val="tx1"/>
            </w14:solidFill>
          </w14:textFill>
        </w:rPr>
        <w:t>自产品验收合格之日起</w:t>
      </w:r>
      <w:r>
        <w:rPr>
          <w:rFonts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年内提供所涉软件的免费升级服务，如“第三章招标内容及技术要求”中技术参数中有特别要求的请根据文件要求。</w:t>
      </w:r>
    </w:p>
    <w:p w14:paraId="2C823516">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9.4 </w:t>
      </w:r>
      <w:r>
        <w:rPr>
          <w:rFonts w:hint="eastAsia" w:ascii="仿宋" w:hAnsi="仿宋" w:eastAsia="仿宋" w:cs="仿宋"/>
          <w:color w:val="000000" w:themeColor="text1"/>
          <w14:textFill>
            <w14:solidFill>
              <w14:schemeClr w14:val="tx1"/>
            </w14:solidFill>
          </w14:textFill>
        </w:rPr>
        <w:t>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14:paraId="7541FB3F">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10. </w:t>
      </w:r>
      <w:r>
        <w:rPr>
          <w:rFonts w:hint="eastAsia" w:ascii="仿宋" w:hAnsi="仿宋" w:eastAsia="仿宋" w:cs="仿宋"/>
          <w:color w:val="000000" w:themeColor="text1"/>
          <w14:textFill>
            <w14:solidFill>
              <w14:schemeClr w14:val="tx1"/>
            </w14:solidFill>
          </w14:textFill>
        </w:rPr>
        <w:t>备品备件</w:t>
      </w:r>
    </w:p>
    <w:p w14:paraId="4EBB518C">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10.1 </w:t>
      </w:r>
      <w:r>
        <w:rPr>
          <w:rFonts w:hint="eastAsia" w:ascii="仿宋" w:hAnsi="仿宋" w:eastAsia="仿宋" w:cs="仿宋"/>
          <w:color w:val="000000" w:themeColor="text1"/>
          <w14:textFill>
            <w14:solidFill>
              <w14:schemeClr w14:val="tx1"/>
            </w14:solidFill>
          </w14:textFill>
        </w:rPr>
        <w:t>应保证终身提供该系统的所有维修零备件。</w:t>
      </w:r>
    </w:p>
    <w:p w14:paraId="1E27EE46">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10.2 </w:t>
      </w:r>
      <w:r>
        <w:rPr>
          <w:rFonts w:hint="eastAsia" w:ascii="仿宋" w:hAnsi="仿宋" w:eastAsia="仿宋" w:cs="仿宋"/>
          <w:color w:val="000000" w:themeColor="text1"/>
          <w14:textFill>
            <w14:solidFill>
              <w14:schemeClr w14:val="tx1"/>
            </w14:solidFill>
          </w14:textFill>
        </w:rPr>
        <w:t>卖方须提供备件的名称、价格及有效期，保证供货期等。</w:t>
      </w:r>
    </w:p>
    <w:p w14:paraId="77AB8D5F">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14:textFill>
            <w14:solidFill>
              <w14:schemeClr w14:val="tx1"/>
            </w14:solidFill>
          </w14:textFill>
        </w:rPr>
        <w:t>．质保</w:t>
      </w:r>
    </w:p>
    <w:p w14:paraId="367FF581">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11.1</w:t>
      </w:r>
      <w:r>
        <w:rPr>
          <w:rFonts w:hint="eastAsia" w:ascii="仿宋" w:hAnsi="仿宋" w:eastAsia="仿宋" w:cs="仿宋"/>
          <w:color w:val="000000" w:themeColor="text1"/>
          <w14:textFill>
            <w14:solidFill>
              <w14:schemeClr w14:val="tx1"/>
            </w14:solidFill>
          </w14:textFill>
        </w:rPr>
        <w:t>质保期即自全部工程验收合格正式运行之日算起，详细质保时间参照相应要求。如出现质量问题，卖方在质保期内免费更换部件及维修。如果由于卖方责任致使系统不能验收，此质保期顺延。</w:t>
      </w:r>
    </w:p>
    <w:p w14:paraId="5BD558A9">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12. </w:t>
      </w:r>
      <w:r>
        <w:rPr>
          <w:rFonts w:hint="eastAsia" w:ascii="仿宋" w:hAnsi="仿宋" w:eastAsia="仿宋" w:cs="仿宋"/>
          <w:color w:val="000000" w:themeColor="text1"/>
          <w14:textFill>
            <w14:solidFill>
              <w14:schemeClr w14:val="tx1"/>
            </w14:solidFill>
          </w14:textFill>
        </w:rPr>
        <w:t>其它事项</w:t>
      </w:r>
    </w:p>
    <w:p w14:paraId="42F43B2D">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12.1 </w:t>
      </w:r>
      <w:r>
        <w:rPr>
          <w:rFonts w:hint="eastAsia" w:ascii="仿宋" w:hAnsi="仿宋" w:eastAsia="仿宋" w:cs="仿宋"/>
          <w:color w:val="000000" w:themeColor="text1"/>
          <w14:textFill>
            <w14:solidFill>
              <w14:schemeClr w14:val="tx1"/>
            </w14:solidFill>
          </w14:textFill>
        </w:rPr>
        <w:t>本合同所确定的价格为最终价格</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已包含包装费、运杂费、保险费、卖方的现场验收、安装调试费、现场服务费等各项费用。</w:t>
      </w:r>
    </w:p>
    <w:p w14:paraId="781C141F">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 xml:space="preserve">12.2 </w:t>
      </w:r>
      <w:r>
        <w:rPr>
          <w:rFonts w:hint="eastAsia" w:ascii="仿宋" w:hAnsi="仿宋" w:eastAsia="仿宋" w:cs="仿宋"/>
          <w:color w:val="000000" w:themeColor="text1"/>
          <w14:textFill>
            <w14:solidFill>
              <w14:schemeClr w14:val="tx1"/>
            </w14:solidFill>
          </w14:textFill>
        </w:rPr>
        <w:t>在系统明显位置装有固定金属铭牌，铭牌至少应载明以下内容：</w:t>
      </w:r>
    </w:p>
    <w:p w14:paraId="07BC0B08">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A</w:t>
      </w:r>
      <w:r>
        <w:rPr>
          <w:rFonts w:hint="eastAsia" w:ascii="仿宋" w:hAnsi="仿宋" w:eastAsia="仿宋" w:cs="仿宋"/>
          <w:color w:val="000000" w:themeColor="text1"/>
          <w14:textFill>
            <w14:solidFill>
              <w14:schemeClr w14:val="tx1"/>
            </w14:solidFill>
          </w14:textFill>
        </w:rPr>
        <w:t>、制造厂名称</w:t>
      </w:r>
    </w:p>
    <w:p w14:paraId="63B62224">
      <w:pPr>
        <w:pStyle w:val="35"/>
        <w:spacing w:line="520" w:lineRule="exact"/>
        <w:ind w:firstLine="560"/>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B</w:t>
      </w:r>
      <w:r>
        <w:rPr>
          <w:rFonts w:hint="eastAsia" w:ascii="仿宋" w:hAnsi="仿宋" w:eastAsia="仿宋" w:cs="仿宋"/>
          <w:color w:val="000000" w:themeColor="text1"/>
          <w14:textFill>
            <w14:solidFill>
              <w14:schemeClr w14:val="tx1"/>
            </w14:solidFill>
          </w14:textFill>
        </w:rPr>
        <w:t>、系统名称和型号规格</w:t>
      </w:r>
    </w:p>
    <w:p w14:paraId="717C537B">
      <w:pPr>
        <w:pStyle w:val="35"/>
        <w:spacing w:line="520" w:lineRule="exact"/>
        <w:ind w:firstLine="56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C、制造厂产品编号</w:t>
      </w:r>
    </w:p>
    <w:p w14:paraId="54FB2352">
      <w:pPr>
        <w:pStyle w:val="35"/>
        <w:spacing w:line="520" w:lineRule="exact"/>
        <w:ind w:firstLine="560"/>
        <w:rPr>
          <w:rFonts w:ascii="仿宋" w:hAnsi="仿宋" w:eastAsia="仿宋"/>
          <w:b/>
          <w:color w:val="000000" w:themeColor="text1"/>
          <w:sz w:val="3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D、出厂日期</w:t>
      </w:r>
      <w:r>
        <w:rPr>
          <w:rFonts w:hint="eastAsia" w:ascii="仿宋" w:hAnsi="仿宋" w:eastAsia="仿宋"/>
          <w:b/>
          <w:color w:val="000000" w:themeColor="text1"/>
          <w:sz w:val="36"/>
          <w14:textFill>
            <w14:solidFill>
              <w14:schemeClr w14:val="tx1"/>
            </w14:solidFill>
          </w14:textFill>
        </w:rPr>
        <w:br w:type="page"/>
      </w:r>
    </w:p>
    <w:p w14:paraId="73AF7FCB">
      <w:pPr>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附件：投标书格式</w:t>
      </w:r>
    </w:p>
    <w:p w14:paraId="487EFCFB">
      <w:pPr>
        <w:pStyle w:val="38"/>
        <w:spacing w:line="360" w:lineRule="auto"/>
        <w:ind w:firstLine="1400" w:firstLineChars="200"/>
        <w:jc w:val="both"/>
        <w:rPr>
          <w:rFonts w:ascii="仿宋" w:hAnsi="仿宋" w:eastAsia="仿宋"/>
          <w:color w:val="000000" w:themeColor="text1"/>
          <w:sz w:val="70"/>
          <w14:textFill>
            <w14:solidFill>
              <w14:schemeClr w14:val="tx1"/>
            </w14:solidFill>
          </w14:textFill>
        </w:rPr>
      </w:pPr>
    </w:p>
    <w:p w14:paraId="000BFCC8">
      <w:pPr>
        <w:spacing w:line="360" w:lineRule="atLeast"/>
        <w:jc w:val="right"/>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项目</w:t>
      </w:r>
    </w:p>
    <w:p w14:paraId="17E9F325">
      <w:pPr>
        <w:spacing w:line="36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b/>
          <w:color w:val="000000" w:themeColor="text1"/>
          <w:sz w:val="72"/>
          <w14:textFill>
            <w14:solidFill>
              <w14:schemeClr w14:val="tx1"/>
            </w14:solidFill>
          </w14:textFill>
        </w:rPr>
        <w:t>投标书</w:t>
      </w:r>
    </w:p>
    <w:p w14:paraId="4508848B">
      <w:pPr>
        <w:spacing w:line="360" w:lineRule="atLeast"/>
        <w:rPr>
          <w:rFonts w:ascii="仿宋" w:hAnsi="仿宋" w:eastAsia="仿宋"/>
          <w:color w:val="000000" w:themeColor="text1"/>
          <w14:textFill>
            <w14:solidFill>
              <w14:schemeClr w14:val="tx1"/>
            </w14:solidFill>
          </w14:textFill>
        </w:rPr>
      </w:pPr>
    </w:p>
    <w:p w14:paraId="4306EBE1">
      <w:pPr>
        <w:spacing w:line="360" w:lineRule="atLeast"/>
        <w:ind w:firstLine="420"/>
        <w:rPr>
          <w:rFonts w:ascii="仿宋" w:hAnsi="仿宋" w:eastAsia="仿宋"/>
          <w:color w:val="000000" w:themeColor="text1"/>
          <w14:textFill>
            <w14:solidFill>
              <w14:schemeClr w14:val="tx1"/>
            </w14:solidFill>
          </w14:textFill>
        </w:rPr>
      </w:pPr>
    </w:p>
    <w:p w14:paraId="3ACB2D08">
      <w:pPr>
        <w:spacing w:line="360" w:lineRule="atLeast"/>
        <w:ind w:firstLine="880" w:firstLineChars="200"/>
        <w:rPr>
          <w:rFonts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项目名称：</w:t>
      </w:r>
    </w:p>
    <w:p w14:paraId="08980D69">
      <w:pPr>
        <w:spacing w:line="360" w:lineRule="atLeast"/>
        <w:ind w:firstLine="880"/>
        <w:rPr>
          <w:rFonts w:ascii="仿宋" w:hAnsi="仿宋" w:eastAsia="仿宋"/>
          <w:color w:val="000000" w:themeColor="text1"/>
          <w:sz w:val="44"/>
          <w14:textFill>
            <w14:solidFill>
              <w14:schemeClr w14:val="tx1"/>
            </w14:solidFill>
          </w14:textFill>
        </w:rPr>
      </w:pPr>
    </w:p>
    <w:p w14:paraId="5551C742">
      <w:pPr>
        <w:spacing w:line="360" w:lineRule="atLeast"/>
        <w:ind w:firstLine="880"/>
        <w:rPr>
          <w:rFonts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供应商名称：</w:t>
      </w:r>
    </w:p>
    <w:p w14:paraId="08C048EA">
      <w:pPr>
        <w:spacing w:line="360" w:lineRule="atLeast"/>
        <w:ind w:firstLine="880"/>
        <w:rPr>
          <w:rFonts w:ascii="仿宋" w:hAnsi="仿宋" w:eastAsia="仿宋"/>
          <w:color w:val="000000" w:themeColor="text1"/>
          <w:sz w:val="44"/>
          <w14:textFill>
            <w14:solidFill>
              <w14:schemeClr w14:val="tx1"/>
            </w14:solidFill>
          </w14:textFill>
        </w:rPr>
      </w:pPr>
    </w:p>
    <w:p w14:paraId="7371D363">
      <w:pPr>
        <w:spacing w:line="360" w:lineRule="atLeast"/>
        <w:ind w:firstLine="8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供应商全权代表：</w:t>
      </w:r>
    </w:p>
    <w:p w14:paraId="72DCF6CC">
      <w:pPr>
        <w:spacing w:line="360" w:lineRule="atLeast"/>
        <w:ind w:firstLine="640"/>
        <w:rPr>
          <w:rFonts w:ascii="仿宋" w:hAnsi="仿宋" w:eastAsia="仿宋"/>
          <w:color w:val="000000" w:themeColor="text1"/>
          <w:sz w:val="32"/>
          <w14:textFill>
            <w14:solidFill>
              <w14:schemeClr w14:val="tx1"/>
            </w14:solidFill>
          </w14:textFill>
        </w:rPr>
      </w:pPr>
    </w:p>
    <w:p w14:paraId="0E37BA58">
      <w:pPr>
        <w:spacing w:line="360" w:lineRule="atLeast"/>
        <w:ind w:firstLine="640"/>
        <w:rPr>
          <w:rFonts w:ascii="仿宋" w:hAnsi="仿宋" w:eastAsia="仿宋"/>
          <w:color w:val="000000" w:themeColor="text1"/>
          <w:sz w:val="32"/>
          <w14:textFill>
            <w14:solidFill>
              <w14:schemeClr w14:val="tx1"/>
            </w14:solidFill>
          </w14:textFill>
        </w:rPr>
      </w:pPr>
    </w:p>
    <w:p w14:paraId="5436207A">
      <w:pPr>
        <w:spacing w:line="360" w:lineRule="atLeast"/>
        <w:ind w:firstLine="720"/>
        <w:jc w:val="center"/>
        <w:rPr>
          <w:rFonts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t>年      月      日</w:t>
      </w:r>
    </w:p>
    <w:p w14:paraId="01D97367">
      <w:pPr>
        <w:spacing w:line="360" w:lineRule="atLeast"/>
        <w:ind w:firstLine="720"/>
        <w:jc w:val="righ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附件一</w:t>
      </w:r>
    </w:p>
    <w:p w14:paraId="1F6EB37D">
      <w:pPr>
        <w:pStyle w:val="4"/>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宋体"/>
          <w:bCs/>
          <w:color w:val="000000" w:themeColor="text1"/>
          <w:sz w:val="44"/>
          <w:szCs w:val="44"/>
          <w14:textFill>
            <w14:solidFill>
              <w14:schemeClr w14:val="tx1"/>
            </w14:solidFill>
          </w14:textFill>
        </w:rPr>
      </w:pPr>
      <w:r>
        <w:rPr>
          <w:rFonts w:hint="eastAsia" w:ascii="仿宋" w:hAnsi="仿宋" w:eastAsia="仿宋" w:cs="宋体"/>
          <w:bCs/>
          <w:color w:val="000000" w:themeColor="text1"/>
          <w:sz w:val="44"/>
          <w:szCs w:val="44"/>
          <w14:textFill>
            <w14:solidFill>
              <w14:schemeClr w14:val="tx1"/>
            </w14:solidFill>
          </w14:textFill>
        </w:rPr>
        <w:t>投  标  书</w:t>
      </w:r>
    </w:p>
    <w:p w14:paraId="7DE177D3">
      <w:pPr>
        <w:pStyle w:val="39"/>
        <w:ind w:firstLine="0" w:firstLineChars="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新疆新之建工程咨询有限公司：</w:t>
      </w:r>
    </w:p>
    <w:p w14:paraId="406B6BC0">
      <w:pPr>
        <w:spacing w:line="360" w:lineRule="atLeast"/>
        <w:ind w:firstLine="420"/>
        <w:rPr>
          <w:rFonts w:ascii="仿宋" w:hAnsi="仿宋" w:eastAsia="仿宋"/>
          <w:color w:val="000000" w:themeColor="text1"/>
          <w14:textFill>
            <w14:solidFill>
              <w14:schemeClr w14:val="tx1"/>
            </w14:solidFill>
          </w14:textFill>
        </w:rPr>
      </w:pPr>
    </w:p>
    <w:p w14:paraId="4977D2A8">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我们收到你们</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号招标文件，经认真研究，我们决定参加投标。</w:t>
      </w:r>
    </w:p>
    <w:p w14:paraId="509AF2E4">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⒈按照招标文件中的一切要求，提供招标货物、安装及技术服务，投标总价</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元（人民币大写）￥：</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元（用阿拉伯数字书写）人民币，明细见投标产品名称数量报价表。</w:t>
      </w:r>
    </w:p>
    <w:p w14:paraId="5F32438D">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⒉如果我们的投标书被接受，我们将履行招标文件中规定的每一项要求，按期、按质、按量完成交货和完工任务。</w:t>
      </w:r>
    </w:p>
    <w:p w14:paraId="16F9CC38">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⒊我们同意投标书在招标文件规定的投标截止日期届满后立即对供应商产生法律约束力，投标有效期截至开标日后</w:t>
      </w:r>
      <w:r>
        <w:rPr>
          <w:rFonts w:hint="eastAsia" w:ascii="仿宋" w:hAnsi="仿宋" w:eastAsia="仿宋"/>
          <w:color w:val="000000" w:themeColor="text1"/>
          <w:sz w:val="28"/>
          <w:u w:val="single"/>
          <w14:textFill>
            <w14:solidFill>
              <w14:schemeClr w14:val="tx1"/>
            </w14:solidFill>
          </w14:textFill>
        </w:rPr>
        <w:t>90</w:t>
      </w:r>
      <w:r>
        <w:rPr>
          <w:rFonts w:hint="eastAsia" w:ascii="仿宋" w:hAnsi="仿宋" w:eastAsia="仿宋"/>
          <w:color w:val="000000" w:themeColor="text1"/>
          <w:sz w:val="28"/>
          <w14:textFill>
            <w14:solidFill>
              <w14:schemeClr w14:val="tx1"/>
            </w14:solidFill>
          </w14:textFill>
        </w:rPr>
        <w:t>日历天。</w:t>
      </w:r>
    </w:p>
    <w:p w14:paraId="1D938DF0">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⒋我们愿意提供采购人在招标文件中要求的所有资料。</w:t>
      </w:r>
    </w:p>
    <w:p w14:paraId="0B80B980">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⒌我们认为你们有选择或拒绝任何投标者中标的权力。</w:t>
      </w:r>
    </w:p>
    <w:p w14:paraId="60CA9393">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⒍我们愿按合同法履行自己的全部责任。</w:t>
      </w:r>
    </w:p>
    <w:p w14:paraId="3CFC9D5D">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⒎我方愿意遵守国家有关规定及招标文件中规定的收费标准，承付中标服务费。</w:t>
      </w:r>
    </w:p>
    <w:p w14:paraId="31892E5E">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⒏该项投标在开标后的全过程中保持有效，不作任何更改和变动。</w:t>
      </w:r>
    </w:p>
    <w:p w14:paraId="50565D17">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9.</w:t>
      </w:r>
      <w:r>
        <w:rPr>
          <w:rFonts w:hint="eastAsia" w:ascii="仿宋" w:hAnsi="仿宋" w:eastAsia="仿宋"/>
          <w:color w:val="000000" w:themeColor="text1"/>
          <w:sz w:val="28"/>
          <w14:textFill>
            <w14:solidFill>
              <w14:schemeClr w14:val="tx1"/>
            </w14:solidFill>
          </w14:textFill>
        </w:rPr>
        <w:t>综合说明：</w:t>
      </w:r>
    </w:p>
    <w:p w14:paraId="1566581C">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（1）材料的详细技术参数、技术条件、技术标准、拟达到的质量标准和保险期限。</w:t>
      </w:r>
    </w:p>
    <w:p w14:paraId="6890E4CE">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（2）易损件、配件及供应方式。</w:t>
      </w:r>
    </w:p>
    <w:p w14:paraId="6EEFDEEC">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（3）工程安装计划、组织机构及人员安排。</w:t>
      </w:r>
    </w:p>
    <w:p w14:paraId="681BB9AD">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（4）技术服务。</w:t>
      </w:r>
    </w:p>
    <w:p w14:paraId="26BD3293">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（5）运输方式。</w:t>
      </w:r>
    </w:p>
    <w:p w14:paraId="374B8441">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（6）要求项目单位提供的配合。</w:t>
      </w:r>
    </w:p>
    <w:p w14:paraId="76447CDE">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（7）对招标文件内容有不同意见的偏离说明。</w:t>
      </w:r>
    </w:p>
    <w:p w14:paraId="008DED0E">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（8）其它。</w:t>
      </w:r>
    </w:p>
    <w:p w14:paraId="4B8CB8CC">
      <w:pPr>
        <w:spacing w:line="360" w:lineRule="atLeast"/>
        <w:ind w:firstLine="560"/>
        <w:rPr>
          <w:rFonts w:hint="default" w:eastAsia="仿宋"/>
          <w:color w:val="000000" w:themeColor="text1"/>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10.</w:t>
      </w:r>
      <w:r>
        <w:rPr>
          <w:rFonts w:hint="eastAsia" w:ascii="仿宋" w:hAnsi="仿宋" w:eastAsia="仿宋"/>
          <w:color w:val="000000" w:themeColor="text1"/>
          <w:sz w:val="28"/>
          <w14:textFill>
            <w14:solidFill>
              <w14:schemeClr w14:val="tx1"/>
            </w14:solidFill>
          </w14:textFill>
        </w:rPr>
        <w:t>我们理解，最低报价不是中标的唯一条件。</w:t>
      </w:r>
    </w:p>
    <w:p w14:paraId="502991D9">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w:t>
      </w:r>
      <w:r>
        <w:rPr>
          <w:rFonts w:hint="eastAsia" w:ascii="仿宋" w:hAnsi="仿宋" w:eastAsia="仿宋"/>
          <w:color w:val="000000" w:themeColor="text1"/>
          <w:sz w:val="28"/>
          <w:lang w:val="en-US" w:eastAsia="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.所有有关本标书的函电，请按下列地址联系：</w:t>
      </w:r>
    </w:p>
    <w:p w14:paraId="6FAFF008">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单       位：</w:t>
      </w:r>
    </w:p>
    <w:p w14:paraId="444791A5">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p>
    <w:p w14:paraId="4C7AC344">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电       话：</w:t>
      </w:r>
    </w:p>
    <w:p w14:paraId="793A0741">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传       真：</w:t>
      </w:r>
    </w:p>
    <w:p w14:paraId="46316047">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邮 政 编 码：</w:t>
      </w:r>
    </w:p>
    <w:p w14:paraId="0DE3E86C">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  系  人：</w:t>
      </w:r>
    </w:p>
    <w:p w14:paraId="7ADE6AD4">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投标单位：   （公章）   </w:t>
      </w:r>
    </w:p>
    <w:p w14:paraId="2343E040">
      <w:pPr>
        <w:spacing w:line="360" w:lineRule="atLeast"/>
        <w:ind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授权代表签字：</w:t>
      </w:r>
    </w:p>
    <w:p w14:paraId="76C867A8">
      <w:pPr>
        <w:spacing w:line="360" w:lineRule="atLeast"/>
        <w:ind w:firstLine="560"/>
        <w:rPr>
          <w:rFonts w:ascii="仿宋" w:hAnsi="仿宋" w:eastAsia="仿宋"/>
          <w:color w:val="000000" w:themeColor="text1"/>
          <w:sz w:val="28"/>
          <w14:textFill>
            <w14:solidFill>
              <w14:schemeClr w14:val="tx1"/>
            </w14:solidFill>
          </w14:textFill>
        </w:rPr>
      </w:pPr>
    </w:p>
    <w:p w14:paraId="5D881D3B">
      <w:pPr>
        <w:spacing w:line="360" w:lineRule="atLeast"/>
        <w:ind w:firstLine="4877" w:firstLineChars="1742"/>
        <w:jc w:val="right"/>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年   月    日</w:t>
      </w:r>
      <w:r>
        <w:rPr>
          <w:rFonts w:hint="eastAsia" w:ascii="仿宋" w:hAnsi="仿宋" w:eastAsia="仿宋"/>
          <w:b/>
          <w:color w:val="000000" w:themeColor="text1"/>
          <w:sz w:val="28"/>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附件二</w:t>
      </w:r>
    </w:p>
    <w:p w14:paraId="07538DC4">
      <w:pPr>
        <w:pStyle w:val="4"/>
        <w:spacing w:line="500" w:lineRule="exact"/>
        <w:jc w:val="center"/>
        <w:rPr>
          <w:rFonts w:ascii="仿宋" w:hAnsi="仿宋" w:eastAsia="仿宋"/>
          <w:color w:val="000000" w:themeColor="text1"/>
          <w:sz w:val="32"/>
          <w14:textFill>
            <w14:solidFill>
              <w14:schemeClr w14:val="tx1"/>
            </w14:solidFill>
          </w14:textFill>
        </w:rPr>
      </w:pPr>
      <w:r>
        <w:rPr>
          <w:rFonts w:ascii="仿宋" w:hAnsi="仿宋" w:eastAsia="仿宋"/>
          <w:color w:val="000000" w:themeColor="text1"/>
          <w:sz w:val="32"/>
          <w14:textFill>
            <w14:solidFill>
              <w14:schemeClr w14:val="tx1"/>
            </w14:solidFill>
          </w14:textFill>
        </w:rPr>
        <w:t>法定代表人资格证明书</w:t>
      </w:r>
      <w:r>
        <w:rPr>
          <w:rFonts w:hint="eastAsia" w:ascii="仿宋" w:hAnsi="仿宋" w:eastAsia="仿宋"/>
          <w:color w:val="000000" w:themeColor="text1"/>
          <w:sz w:val="32"/>
          <w14:textFill>
            <w14:solidFill>
              <w14:schemeClr w14:val="tx1"/>
            </w14:solidFill>
          </w14:textFill>
        </w:rPr>
        <w:t>（格式）</w:t>
      </w:r>
    </w:p>
    <w:p w14:paraId="6173661A">
      <w:pPr>
        <w:spacing w:line="500" w:lineRule="exact"/>
        <w:rPr>
          <w:rFonts w:ascii="仿宋" w:hAnsi="仿宋" w:eastAsia="仿宋"/>
          <w:color w:val="000000" w:themeColor="text1"/>
          <w:szCs w:val="21"/>
          <w14:textFill>
            <w14:solidFill>
              <w14:schemeClr w14:val="tx1"/>
            </w14:solidFill>
          </w14:textFill>
        </w:rPr>
      </w:pPr>
    </w:p>
    <w:p w14:paraId="3A077830">
      <w:pPr>
        <w:pStyle w:val="35"/>
        <w:spacing w:line="580" w:lineRule="exact"/>
        <w:ind w:firstLine="560"/>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14:textFill>
            <w14:solidFill>
              <w14:schemeClr w14:val="tx1"/>
            </w14:solidFill>
          </w14:textFill>
        </w:rPr>
        <w:t>单位名称：</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569C7250">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    址：</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48B82C62">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姓    名：</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hint="eastAsia"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3705211E">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该同志</w:t>
      </w:r>
      <w:r>
        <w:rPr>
          <w:rFonts w:ascii="仿宋" w:hAnsi="仿宋" w:eastAsia="仿宋"/>
          <w:color w:val="000000" w:themeColor="text1"/>
          <w14:textFill>
            <w14:solidFill>
              <w14:schemeClr w14:val="tx1"/>
            </w14:solidFill>
          </w14:textFill>
        </w:rPr>
        <w:t>系</w:t>
      </w:r>
      <w:r>
        <w:rPr>
          <w:rFonts w:hint="eastAsia" w:ascii="仿宋" w:hAnsi="仿宋" w:eastAsia="仿宋"/>
          <w:color w:val="000000" w:themeColor="text1"/>
          <w:u w:val="single"/>
          <w14:textFill>
            <w14:solidFill>
              <w14:schemeClr w14:val="tx1"/>
            </w14:solidFill>
          </w14:textFill>
        </w:rPr>
        <w:t>公司</w:t>
      </w:r>
      <w:r>
        <w:rPr>
          <w:rFonts w:ascii="仿宋" w:hAnsi="仿宋" w:eastAsia="仿宋"/>
          <w:color w:val="000000" w:themeColor="text1"/>
          <w14:textFill>
            <w14:solidFill>
              <w14:schemeClr w14:val="tx1"/>
            </w14:solidFill>
          </w14:textFill>
        </w:rPr>
        <w:t>的法定代表人。为</w:t>
      </w:r>
      <w:r>
        <w:rPr>
          <w:rFonts w:hint="eastAsia" w:ascii="仿宋" w:hAnsi="仿宋" w:eastAsia="仿宋"/>
          <w:color w:val="000000" w:themeColor="text1"/>
          <w14:textFill>
            <w14:solidFill>
              <w14:schemeClr w14:val="tx1"/>
            </w14:solidFill>
          </w14:textFill>
        </w:rPr>
        <w:t>参加本项目</w:t>
      </w:r>
      <w:r>
        <w:rPr>
          <w:rFonts w:ascii="仿宋" w:hAnsi="仿宋" w:eastAsia="仿宋"/>
          <w:color w:val="000000" w:themeColor="text1"/>
          <w14:textFill>
            <w14:solidFill>
              <w14:schemeClr w14:val="tx1"/>
            </w14:solidFill>
          </w14:textFill>
        </w:rPr>
        <w:t>，签署上述的</w:t>
      </w:r>
      <w:r>
        <w:rPr>
          <w:rFonts w:hint="eastAsia" w:ascii="仿宋" w:hAnsi="仿宋" w:eastAsia="仿宋"/>
          <w:color w:val="000000" w:themeColor="text1"/>
          <w14:textFill>
            <w14:solidFill>
              <w14:schemeClr w14:val="tx1"/>
            </w14:solidFill>
          </w14:textFill>
        </w:rPr>
        <w:t>投标</w:t>
      </w:r>
      <w:r>
        <w:rPr>
          <w:rFonts w:ascii="仿宋" w:hAnsi="仿宋" w:eastAsia="仿宋"/>
          <w:color w:val="000000" w:themeColor="text1"/>
          <w14:textFill>
            <w14:solidFill>
              <w14:schemeClr w14:val="tx1"/>
            </w14:solidFill>
          </w14:textFill>
        </w:rPr>
        <w:t>文件、进行合同谈判、签署合同和处理与之有关的一切事务。</w:t>
      </w:r>
    </w:p>
    <w:p w14:paraId="3BA9CDF7">
      <w:pPr>
        <w:pStyle w:val="35"/>
        <w:spacing w:line="580" w:lineRule="exact"/>
        <w:ind w:firstLine="560"/>
        <w:rPr>
          <w:rFonts w:ascii="仿宋" w:hAnsi="仿宋" w:eastAsia="仿宋"/>
          <w:color w:val="000000" w:themeColor="text1"/>
          <w14:textFill>
            <w14:solidFill>
              <w14:schemeClr w14:val="tx1"/>
            </w14:solidFill>
          </w14:textFill>
        </w:rPr>
      </w:pPr>
    </w:p>
    <w:p w14:paraId="21FD08F0">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特此证明</w:t>
      </w:r>
    </w:p>
    <w:p w14:paraId="29190EFC">
      <w:pPr>
        <w:pStyle w:val="35"/>
        <w:ind w:firstLine="560"/>
        <w:rPr>
          <w:rFonts w:ascii="仿宋" w:hAnsi="仿宋" w:eastAsia="仿宋"/>
          <w:color w:val="000000" w:themeColor="text1"/>
          <w14:textFill>
            <w14:solidFill>
              <w14:schemeClr w14:val="tx1"/>
            </w14:solidFill>
          </w14:textFill>
        </w:rPr>
      </w:pPr>
    </w:p>
    <w:p w14:paraId="6039EE4A">
      <w:pPr>
        <w:pStyle w:val="35"/>
        <w:ind w:firstLine="560"/>
        <w:rPr>
          <w:rFonts w:ascii="仿宋" w:hAnsi="仿宋" w:eastAsia="仿宋"/>
          <w:color w:val="000000" w:themeColor="text1"/>
          <w14:textFill>
            <w14:solidFill>
              <w14:schemeClr w14:val="tx1"/>
            </w14:solidFill>
          </w14:textFill>
        </w:rPr>
      </w:pPr>
    </w:p>
    <w:p w14:paraId="6514D20B">
      <w:pPr>
        <w:pStyle w:val="35"/>
        <w:ind w:firstLine="4200" w:firstLineChars="15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公</w:t>
      </w:r>
      <w:r>
        <w:rPr>
          <w:rFonts w:ascii="仿宋" w:hAnsi="仿宋" w:eastAsia="仿宋"/>
          <w:color w:val="000000" w:themeColor="text1"/>
          <w14:textFill>
            <w14:solidFill>
              <w14:schemeClr w14:val="tx1"/>
            </w14:solidFill>
          </w14:textFill>
        </w:rPr>
        <w:t>章）</w:t>
      </w:r>
      <w:r>
        <w:rPr>
          <w:rFonts w:hint="eastAsia" w:ascii="仿宋" w:hAnsi="仿宋" w:eastAsia="仿宋"/>
          <w:color w:val="000000" w:themeColor="text1"/>
          <w14:textFill>
            <w14:solidFill>
              <w14:schemeClr w14:val="tx1"/>
            </w14:solidFill>
          </w14:textFill>
        </w:rPr>
        <w:t xml:space="preserve">   </w:t>
      </w:r>
    </w:p>
    <w:p w14:paraId="3859062F">
      <w:pPr>
        <w:pStyle w:val="35"/>
        <w:ind w:firstLine="4200" w:firstLineChars="1500"/>
        <w:rPr>
          <w:rFonts w:ascii="仿宋" w:hAnsi="仿宋" w:eastAsia="仿宋"/>
          <w:color w:val="000000" w:themeColor="text1"/>
          <w14:textFill>
            <w14:solidFill>
              <w14:schemeClr w14:val="tx1"/>
            </w14:solidFill>
          </w14:textFill>
        </w:rPr>
      </w:pPr>
    </w:p>
    <w:p w14:paraId="16584C32">
      <w:pPr>
        <w:pStyle w:val="35"/>
        <w:ind w:firstLine="4200" w:firstLineChars="15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法定代表人签名：</w:t>
      </w:r>
    </w:p>
    <w:p w14:paraId="505D9D9C">
      <w:pPr>
        <w:pStyle w:val="35"/>
        <w:ind w:firstLine="4200" w:firstLineChars="1500"/>
        <w:rPr>
          <w:rFonts w:ascii="仿宋" w:hAnsi="仿宋" w:eastAsia="仿宋"/>
          <w:color w:val="000000" w:themeColor="text1"/>
          <w14:textFill>
            <w14:solidFill>
              <w14:schemeClr w14:val="tx1"/>
            </w14:solidFill>
          </w14:textFill>
        </w:rPr>
      </w:pPr>
    </w:p>
    <w:p w14:paraId="6199E7A2">
      <w:pPr>
        <w:pStyle w:val="35"/>
        <w:ind w:firstLine="4200" w:firstLineChars="15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日  期：</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25493271">
      <w:pPr>
        <w:ind w:firstLine="562"/>
        <w:jc w:val="right"/>
        <w:rPr>
          <w:rFonts w:ascii="仿宋" w:hAnsi="仿宋" w:eastAsia="仿宋"/>
          <w:color w:val="000000" w:themeColor="text1"/>
          <w14:textFill>
            <w14:solidFill>
              <w14:schemeClr w14:val="tx1"/>
            </w14:solidFill>
          </w14:textFill>
        </w:rPr>
      </w:pPr>
      <w:r>
        <w:rPr>
          <w:rFonts w:ascii="仿宋" w:hAnsi="仿宋" w:eastAsia="仿宋"/>
          <w:b/>
          <w:bCs/>
          <w:color w:val="000000" w:themeColor="text1"/>
          <w:sz w:val="24"/>
          <w:szCs w:val="21"/>
          <w14:textFill>
            <w14:solidFill>
              <w14:schemeClr w14:val="tx1"/>
            </w14:solidFill>
          </w14:textFill>
        </w:rPr>
        <w:br w:type="page"/>
      </w:r>
    </w:p>
    <w:p w14:paraId="10F24853">
      <w:pPr>
        <w:rPr>
          <w:color w:val="000000" w:themeColor="text1"/>
          <w14:textFill>
            <w14:solidFill>
              <w14:schemeClr w14:val="tx1"/>
            </w14:solidFill>
          </w14:textFill>
        </w:rPr>
      </w:pPr>
    </w:p>
    <w:p w14:paraId="27F8B0C1">
      <w:pPr>
        <w:pStyle w:val="4"/>
        <w:spacing w:line="500" w:lineRule="exact"/>
        <w:jc w:val="center"/>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w:t>
      </w:r>
      <w:r>
        <w:rPr>
          <w:rFonts w:ascii="仿宋" w:hAnsi="仿宋" w:eastAsia="仿宋"/>
          <w:color w:val="000000" w:themeColor="text1"/>
          <w:sz w:val="32"/>
          <w14:textFill>
            <w14:solidFill>
              <w14:schemeClr w14:val="tx1"/>
            </w14:solidFill>
          </w14:textFill>
        </w:rPr>
        <w:t>授权委托书</w:t>
      </w:r>
      <w:r>
        <w:rPr>
          <w:rFonts w:hint="eastAsia" w:ascii="仿宋" w:hAnsi="仿宋" w:eastAsia="仿宋"/>
          <w:color w:val="000000" w:themeColor="text1"/>
          <w:sz w:val="32"/>
          <w14:textFill>
            <w14:solidFill>
              <w14:schemeClr w14:val="tx1"/>
            </w14:solidFill>
          </w14:textFill>
        </w:rPr>
        <w:t>（格式）</w:t>
      </w:r>
    </w:p>
    <w:p w14:paraId="7A310353">
      <w:pPr>
        <w:spacing w:line="500" w:lineRule="exact"/>
        <w:rPr>
          <w:rFonts w:ascii="仿宋" w:hAnsi="仿宋" w:eastAsia="仿宋"/>
          <w:color w:val="000000" w:themeColor="text1"/>
          <w:szCs w:val="21"/>
          <w14:textFill>
            <w14:solidFill>
              <w14:schemeClr w14:val="tx1"/>
            </w14:solidFill>
          </w14:textFill>
        </w:rPr>
      </w:pPr>
    </w:p>
    <w:p w14:paraId="5C741AB4">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本授权委托书声明：我</w:t>
      </w:r>
      <w:r>
        <w:rPr>
          <w:rFonts w:ascii="仿宋" w:hAnsi="仿宋" w:eastAsia="仿宋"/>
          <w:color w:val="000000" w:themeColor="text1"/>
          <w:u w:val="single"/>
          <w14:textFill>
            <w14:solidFill>
              <w14:schemeClr w14:val="tx1"/>
            </w14:solidFill>
          </w14:textFill>
        </w:rPr>
        <w:t>（姓名）</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w:t>
      </w:r>
      <w:r>
        <w:rPr>
          <w:rFonts w:hint="eastAsia" w:ascii="仿宋" w:hAnsi="仿宋" w:eastAsia="仿宋"/>
          <w:color w:val="000000" w:themeColor="text1"/>
          <w:u w:val="single"/>
          <w14:textFill>
            <w14:solidFill>
              <w14:schemeClr w14:val="tx1"/>
            </w14:solidFill>
          </w14:textFill>
        </w:rPr>
        <w:t>供应商</w:t>
      </w:r>
      <w:r>
        <w:rPr>
          <w:rFonts w:ascii="仿宋" w:hAnsi="仿宋" w:eastAsia="仿宋"/>
          <w:color w:val="000000" w:themeColor="text1"/>
          <w:u w:val="single"/>
          <w14:textFill>
            <w14:solidFill>
              <w14:schemeClr w14:val="tx1"/>
            </w14:solidFill>
          </w14:textFill>
        </w:rPr>
        <w:t>名称）</w:t>
      </w:r>
      <w:r>
        <w:rPr>
          <w:rFonts w:ascii="仿宋" w:hAnsi="仿宋" w:eastAsia="仿宋"/>
          <w:color w:val="000000" w:themeColor="text1"/>
          <w14:textFill>
            <w14:solidFill>
              <w14:schemeClr w14:val="tx1"/>
            </w14:solidFill>
          </w14:textFill>
        </w:rPr>
        <w:t>的法定代表人，现授权委托</w:t>
      </w:r>
      <w:r>
        <w:rPr>
          <w:rFonts w:ascii="仿宋" w:hAnsi="仿宋" w:eastAsia="仿宋"/>
          <w:color w:val="000000" w:themeColor="text1"/>
          <w:u w:val="single"/>
          <w14:textFill>
            <w14:solidFill>
              <w14:schemeClr w14:val="tx1"/>
            </w14:solidFill>
          </w14:textFill>
        </w:rPr>
        <w:t>（单位名称）</w:t>
      </w:r>
      <w:r>
        <w:rPr>
          <w:rFonts w:ascii="仿宋" w:hAnsi="仿宋" w:eastAsia="仿宋"/>
          <w:color w:val="000000" w:themeColor="text1"/>
          <w14:textFill>
            <w14:solidFill>
              <w14:schemeClr w14:val="tx1"/>
            </w14:solidFill>
          </w14:textFill>
        </w:rPr>
        <w:t>的</w:t>
      </w:r>
      <w:r>
        <w:rPr>
          <w:rFonts w:ascii="仿宋" w:hAnsi="仿宋" w:eastAsia="仿宋"/>
          <w:color w:val="000000" w:themeColor="text1"/>
          <w:u w:val="single"/>
          <w14:textFill>
            <w14:solidFill>
              <w14:schemeClr w14:val="tx1"/>
            </w14:solidFill>
          </w14:textFill>
        </w:rPr>
        <w:t>（姓名）</w:t>
      </w:r>
      <w:r>
        <w:rPr>
          <w:rFonts w:ascii="仿宋" w:hAnsi="仿宋" w:eastAsia="仿宋"/>
          <w:color w:val="000000" w:themeColor="text1"/>
          <w14:textFill>
            <w14:solidFill>
              <w14:schemeClr w14:val="tx1"/>
            </w14:solidFill>
          </w14:textFill>
        </w:rPr>
        <w:t>为我公司签署</w:t>
      </w:r>
      <w:r>
        <w:rPr>
          <w:rFonts w:hint="eastAsia" w:ascii="仿宋" w:hAnsi="仿宋" w:eastAsia="仿宋"/>
          <w:color w:val="000000" w:themeColor="text1"/>
          <w14:textFill>
            <w14:solidFill>
              <w14:schemeClr w14:val="tx1"/>
            </w14:solidFill>
          </w14:textFill>
        </w:rPr>
        <w:t>本项目投标文件</w:t>
      </w:r>
      <w:r>
        <w:rPr>
          <w:rFonts w:ascii="仿宋" w:hAnsi="仿宋" w:eastAsia="仿宋"/>
          <w:color w:val="000000" w:themeColor="text1"/>
          <w14:textFill>
            <w14:solidFill>
              <w14:schemeClr w14:val="tx1"/>
            </w14:solidFill>
          </w14:textFill>
        </w:rPr>
        <w:t>的法定代表人授权委托代理人，全权代表我</w:t>
      </w:r>
      <w:r>
        <w:rPr>
          <w:rFonts w:hint="eastAsia" w:ascii="仿宋" w:hAnsi="仿宋" w:eastAsia="仿宋"/>
          <w:color w:val="000000" w:themeColor="text1"/>
          <w14:textFill>
            <w14:solidFill>
              <w14:schemeClr w14:val="tx1"/>
            </w14:solidFill>
          </w14:textFill>
        </w:rPr>
        <w:t>单位处理本次投标的有关事宜。代理人所签署的一切有关文件，我单位均予承认。</w:t>
      </w:r>
    </w:p>
    <w:p w14:paraId="7DBA342C">
      <w:pPr>
        <w:pStyle w:val="35"/>
        <w:spacing w:line="580" w:lineRule="exact"/>
        <w:ind w:firstLine="560"/>
        <w:rPr>
          <w:rFonts w:ascii="仿宋" w:hAnsi="仿宋" w:eastAsia="仿宋"/>
          <w:color w:val="000000" w:themeColor="text1"/>
          <w14:textFill>
            <w14:solidFill>
              <w14:schemeClr w14:val="tx1"/>
            </w14:solidFill>
          </w14:textFill>
        </w:rPr>
      </w:pPr>
    </w:p>
    <w:p w14:paraId="4E0B99CB">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代理人无转委托权，特此</w:t>
      </w:r>
      <w:r>
        <w:rPr>
          <w:rFonts w:hint="eastAsia" w:ascii="仿宋" w:hAnsi="仿宋" w:eastAsia="仿宋"/>
          <w:color w:val="000000" w:themeColor="text1"/>
          <w14:textFill>
            <w14:solidFill>
              <w14:schemeClr w14:val="tx1"/>
            </w14:solidFill>
          </w14:textFill>
        </w:rPr>
        <w:t>声明！</w:t>
      </w:r>
    </w:p>
    <w:p w14:paraId="1F17D1F7">
      <w:pPr>
        <w:pStyle w:val="35"/>
        <w:spacing w:line="580" w:lineRule="exact"/>
        <w:ind w:firstLine="560"/>
        <w:rPr>
          <w:rFonts w:ascii="仿宋" w:hAnsi="仿宋" w:eastAsia="仿宋"/>
          <w:color w:val="000000" w:themeColor="text1"/>
          <w14:textFill>
            <w14:solidFill>
              <w14:schemeClr w14:val="tx1"/>
            </w14:solidFill>
          </w14:textFill>
        </w:rPr>
      </w:pPr>
    </w:p>
    <w:p w14:paraId="06AC1021">
      <w:pPr>
        <w:pStyle w:val="35"/>
        <w:spacing w:line="580" w:lineRule="exact"/>
        <w:ind w:firstLine="560"/>
        <w:rPr>
          <w:rFonts w:ascii="仿宋" w:hAnsi="仿宋" w:eastAsia="仿宋"/>
          <w:color w:val="000000" w:themeColor="text1"/>
          <w14:textFill>
            <w14:solidFill>
              <w14:schemeClr w14:val="tx1"/>
            </w14:solidFill>
          </w14:textFill>
        </w:rPr>
      </w:pPr>
    </w:p>
    <w:p w14:paraId="3BD54093">
      <w:pPr>
        <w:pStyle w:val="35"/>
        <w:spacing w:line="580" w:lineRule="exact"/>
        <w:ind w:firstLine="560"/>
        <w:rPr>
          <w:rFonts w:ascii="仿宋" w:hAnsi="仿宋" w:eastAsia="仿宋"/>
          <w:color w:val="000000" w:themeColor="text1"/>
          <w14:textFill>
            <w14:solidFill>
              <w14:schemeClr w14:val="tx1"/>
            </w14:solidFill>
          </w14:textFill>
        </w:rPr>
      </w:pPr>
    </w:p>
    <w:p w14:paraId="57AD6CA3">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w:t>
      </w:r>
      <w:r>
        <w:rPr>
          <w:rFonts w:hint="eastAsia" w:ascii="仿宋" w:hAnsi="仿宋" w:eastAsia="仿宋"/>
          <w:color w:val="000000" w:themeColor="text1"/>
          <w14:textFill>
            <w14:solidFill>
              <w14:schemeClr w14:val="tx1"/>
            </w14:solidFill>
          </w14:textFill>
        </w:rPr>
        <w:t xml:space="preserve">           姓名：            </w:t>
      </w:r>
      <w:r>
        <w:rPr>
          <w:rFonts w:ascii="仿宋" w:hAnsi="仿宋" w:eastAsia="仿宋"/>
          <w:color w:val="000000" w:themeColor="text1"/>
          <w14:textFill>
            <w14:solidFill>
              <w14:schemeClr w14:val="tx1"/>
            </w14:solidFill>
          </w14:textFill>
        </w:rPr>
        <w:t>性别：</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p>
    <w:p w14:paraId="2E8A0DC6">
      <w:pPr>
        <w:pStyle w:val="35"/>
        <w:spacing w:line="580" w:lineRule="exact"/>
        <w:ind w:firstLine="560"/>
        <w:rPr>
          <w:rFonts w:ascii="仿宋" w:hAnsi="仿宋" w:eastAsia="仿宋"/>
          <w:color w:val="000000" w:themeColor="text1"/>
          <w14:textFill>
            <w14:solidFill>
              <w14:schemeClr w14:val="tx1"/>
            </w14:solidFill>
          </w14:textFill>
        </w:rPr>
      </w:pPr>
    </w:p>
    <w:p w14:paraId="6D0D108C">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身份证号码：</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p>
    <w:p w14:paraId="1F58279B">
      <w:pPr>
        <w:pStyle w:val="35"/>
        <w:spacing w:line="580" w:lineRule="exact"/>
        <w:ind w:firstLine="560"/>
        <w:rPr>
          <w:rFonts w:ascii="仿宋" w:hAnsi="仿宋" w:eastAsia="仿宋"/>
          <w:color w:val="000000" w:themeColor="text1"/>
          <w14:textFill>
            <w14:solidFill>
              <w14:schemeClr w14:val="tx1"/>
            </w14:solidFill>
          </w14:textFill>
        </w:rPr>
      </w:pPr>
    </w:p>
    <w:p w14:paraId="662BC332">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（盖章）</w:t>
      </w:r>
      <w:r>
        <w:rPr>
          <w:rFonts w:hint="eastAsia" w:ascii="仿宋" w:hAnsi="仿宋" w:eastAsia="仿宋"/>
          <w:color w:val="000000" w:themeColor="text1"/>
          <w14:textFill>
            <w14:solidFill>
              <w14:schemeClr w14:val="tx1"/>
            </w14:solidFill>
          </w14:textFill>
        </w:rPr>
        <w:t xml:space="preserve">  </w:t>
      </w:r>
    </w:p>
    <w:p w14:paraId="690924D0">
      <w:pPr>
        <w:pStyle w:val="35"/>
        <w:spacing w:line="580" w:lineRule="exact"/>
        <w:ind w:firstLine="560"/>
        <w:rPr>
          <w:rFonts w:ascii="仿宋" w:hAnsi="仿宋" w:eastAsia="仿宋"/>
          <w:color w:val="000000" w:themeColor="text1"/>
          <w14:textFill>
            <w14:solidFill>
              <w14:schemeClr w14:val="tx1"/>
            </w14:solidFill>
          </w14:textFill>
        </w:rPr>
      </w:pPr>
    </w:p>
    <w:p w14:paraId="6BE5AAF5">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法定代表人：</w:t>
      </w: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（签字）</w:t>
      </w:r>
      <w:r>
        <w:rPr>
          <w:rFonts w:hint="eastAsia" w:ascii="仿宋" w:hAnsi="仿宋" w:eastAsia="仿宋"/>
          <w:color w:val="000000" w:themeColor="text1"/>
          <w14:textFill>
            <w14:solidFill>
              <w14:schemeClr w14:val="tx1"/>
            </w14:solidFill>
          </w14:textFill>
        </w:rPr>
        <w:t xml:space="preserve">    </w:t>
      </w:r>
    </w:p>
    <w:p w14:paraId="4F837FC6">
      <w:pPr>
        <w:pStyle w:val="35"/>
        <w:spacing w:line="580" w:lineRule="exact"/>
        <w:ind w:firstLine="560"/>
        <w:rPr>
          <w:rFonts w:ascii="仿宋" w:hAnsi="仿宋" w:eastAsia="仿宋"/>
          <w:color w:val="000000" w:themeColor="text1"/>
          <w14:textFill>
            <w14:solidFill>
              <w14:schemeClr w14:val="tx1"/>
            </w14:solidFill>
          </w14:textFill>
        </w:rPr>
      </w:pPr>
    </w:p>
    <w:p w14:paraId="20EF3B25">
      <w:pPr>
        <w:pStyle w:val="35"/>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授权委托日期：</w:t>
      </w:r>
      <w:r>
        <w:rPr>
          <w:rFonts w:hint="eastAsia" w:ascii="仿宋" w:hAnsi="仿宋" w:eastAsia="仿宋"/>
          <w:color w:val="000000" w:themeColor="text1"/>
          <w14:textFill>
            <w14:solidFill>
              <w14:schemeClr w14:val="tx1"/>
            </w14:solidFill>
          </w14:textFill>
        </w:rPr>
        <w:t xml:space="preserve">   年   月   日</w:t>
      </w:r>
    </w:p>
    <w:p w14:paraId="69868B67">
      <w:pPr>
        <w:pStyle w:val="35"/>
        <w:spacing w:line="580" w:lineRule="exact"/>
        <w:ind w:firstLine="560"/>
        <w:rPr>
          <w:rFonts w:ascii="仿宋" w:hAnsi="仿宋" w:eastAsia="仿宋"/>
          <w:color w:val="000000" w:themeColor="text1"/>
          <w14:textFill>
            <w14:solidFill>
              <w14:schemeClr w14:val="tx1"/>
            </w14:solidFill>
          </w14:textFill>
        </w:rPr>
      </w:pPr>
    </w:p>
    <w:p w14:paraId="0BB2CEB0">
      <w:pPr>
        <w:ind w:firstLine="562"/>
        <w:jc w:val="righ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附件三</w:t>
      </w:r>
    </w:p>
    <w:p w14:paraId="0C0F61C1">
      <w:pPr>
        <w:rPr>
          <w:rFonts w:ascii="仿宋" w:hAnsi="仿宋" w:eastAsia="仿宋"/>
          <w:color w:val="000000" w:themeColor="text1"/>
          <w14:textFill>
            <w14:solidFill>
              <w14:schemeClr w14:val="tx1"/>
            </w14:solidFill>
          </w14:textFill>
        </w:rPr>
      </w:pPr>
    </w:p>
    <w:p w14:paraId="1D995B10">
      <w:pPr>
        <w:jc w:val="center"/>
        <w:rPr>
          <w:rFonts w:ascii="仿宋" w:hAnsi="仿宋" w:eastAsia="仿宋"/>
          <w:color w:val="000000" w:themeColor="text1"/>
          <w14:textFill>
            <w14:solidFill>
              <w14:schemeClr w14:val="tx1"/>
            </w14:solidFill>
          </w14:textFill>
        </w:rPr>
      </w:pPr>
    </w:p>
    <w:p w14:paraId="2F8CC57F">
      <w:pPr>
        <w:pStyle w:val="4"/>
        <w:spacing w:line="500" w:lineRule="exac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供应商关于投标文件的声明函</w:t>
      </w:r>
    </w:p>
    <w:p w14:paraId="309B720A">
      <w:pPr>
        <w:adjustRightInd w:val="0"/>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14:paraId="57DC9D88">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致：新疆新之建工程咨询有限公司：</w:t>
      </w:r>
    </w:p>
    <w:p w14:paraId="6F424B5B">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为响应你方    年    月   日的           投标邀请，下述签字人自愿参与投标，提供招标文件技术需求书中规定的         项目，</w:t>
      </w:r>
      <w:r>
        <w:rPr>
          <w:rFonts w:hint="eastAsia" w:ascii="仿宋" w:hAnsi="仿宋" w:eastAsia="仿宋"/>
          <w:color w:val="000000" w:themeColor="text1"/>
          <w:highlight w:val="none"/>
          <w14:textFill>
            <w14:solidFill>
              <w14:schemeClr w14:val="tx1"/>
            </w14:solidFill>
          </w14:textFill>
        </w:rPr>
        <w:t>提交下述招标文件并声明全部内容是真实的、并承担相关法律责任。如果提供的</w:t>
      </w:r>
      <w:r>
        <w:rPr>
          <w:rFonts w:hint="eastAsia" w:ascii="仿宋" w:hAnsi="仿宋" w:eastAsia="仿宋"/>
          <w:color w:val="000000" w:themeColor="text1"/>
          <w:highlight w:val="none"/>
          <w:lang w:eastAsia="zh-CN"/>
          <w14:textFill>
            <w14:solidFill>
              <w14:schemeClr w14:val="tx1"/>
            </w14:solidFill>
          </w14:textFill>
        </w:rPr>
        <w:t>投标</w:t>
      </w:r>
      <w:r>
        <w:rPr>
          <w:rFonts w:hint="eastAsia" w:ascii="仿宋" w:hAnsi="仿宋" w:eastAsia="仿宋"/>
          <w:color w:val="000000" w:themeColor="text1"/>
          <w:highlight w:val="none"/>
          <w14:textFill>
            <w14:solidFill>
              <w14:schemeClr w14:val="tx1"/>
            </w14:solidFill>
          </w14:textFill>
        </w:rPr>
        <w:t>文件如：文字、图片、证明资料等出现虚假不真实等内容，我公司承担全部法律责任及后果。</w:t>
      </w:r>
    </w:p>
    <w:p w14:paraId="09A8BCA8">
      <w:pPr>
        <w:pStyle w:val="35"/>
        <w:widowControl w:val="0"/>
        <w:numPr>
          <w:ilvl w:val="0"/>
          <w:numId w:val="0"/>
        </w:numPr>
        <w:spacing w:line="580" w:lineRule="exact"/>
        <w:ind w:firstLine="560" w:firstLineChars="20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下述签字人将就下述文件中存在的虚假或不真实内容对招标代理机构和采购人承担法律责任。</w:t>
      </w:r>
    </w:p>
    <w:p w14:paraId="4471BF60">
      <w:pPr>
        <w:pStyle w:val="35"/>
        <w:spacing w:line="580" w:lineRule="exact"/>
        <w:ind w:firstLine="56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我公司签署下述声明函，证明</w:t>
      </w:r>
      <w:r>
        <w:rPr>
          <w:rFonts w:hint="eastAsia" w:ascii="仿宋" w:hAnsi="仿宋" w:eastAsia="仿宋" w:cs="仿宋"/>
          <w:color w:val="000000" w:themeColor="text1"/>
          <w:lang w:eastAsia="zh-CN"/>
          <w14:textFill>
            <w14:solidFill>
              <w14:schemeClr w14:val="tx1"/>
            </w14:solidFill>
          </w14:textFill>
        </w:rPr>
        <w:t>投标</w:t>
      </w:r>
      <w:r>
        <w:rPr>
          <w:rFonts w:hint="eastAsia" w:ascii="仿宋" w:hAnsi="仿宋" w:eastAsia="仿宋" w:cs="仿宋"/>
          <w:color w:val="000000" w:themeColor="text1"/>
          <w14:textFill>
            <w14:solidFill>
              <w14:schemeClr w14:val="tx1"/>
            </w14:solidFill>
          </w14:textFill>
        </w:rPr>
        <w:t>文件中的全部内容是真实的和正确的，无虚假内容，如有虚假或违反承诺，愿意接受取消投标人资格、中标资格、履约保证金的决定同时愿意接受行政主管部门依法作出的处罚决定及因此产生的法律问题。</w:t>
      </w:r>
    </w:p>
    <w:p w14:paraId="1A1A5DA5">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下述签字人知道，招标人可能要求其提供进一步的资格材料并同意按招标人的要求提交。</w:t>
      </w:r>
    </w:p>
    <w:p w14:paraId="04BBF141">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供应商：    （公章）  </w:t>
      </w:r>
    </w:p>
    <w:p w14:paraId="19793886">
      <w:pPr>
        <w:pStyle w:val="35"/>
        <w:spacing w:line="580" w:lineRule="exact"/>
        <w:ind w:firstLine="560"/>
        <w:rPr>
          <w:rFonts w:ascii="仿宋" w:hAnsi="仿宋" w:eastAsia="仿宋"/>
          <w:color w:val="000000" w:themeColor="text1"/>
          <w14:textFill>
            <w14:solidFill>
              <w14:schemeClr w14:val="tx1"/>
            </w14:solidFill>
          </w14:textFill>
        </w:rPr>
      </w:pPr>
    </w:p>
    <w:p w14:paraId="5FFD2259">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法人代表或其被授权人：      （签字或盖章）    </w:t>
      </w:r>
    </w:p>
    <w:p w14:paraId="40C6C8AE">
      <w:pPr>
        <w:pStyle w:val="35"/>
        <w:spacing w:line="580" w:lineRule="exact"/>
        <w:ind w:firstLine="560"/>
        <w:rPr>
          <w:rFonts w:ascii="仿宋" w:hAnsi="仿宋" w:eastAsia="仿宋"/>
          <w:color w:val="000000" w:themeColor="text1"/>
          <w14:textFill>
            <w14:solidFill>
              <w14:schemeClr w14:val="tx1"/>
            </w14:solidFill>
          </w14:textFill>
        </w:rPr>
      </w:pPr>
    </w:p>
    <w:p w14:paraId="18DE381D">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日期：   年   月   日</w:t>
      </w:r>
    </w:p>
    <w:p w14:paraId="0765461D">
      <w:pPr>
        <w:ind w:firstLine="562"/>
        <w:jc w:val="righ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附件四</w:t>
      </w:r>
    </w:p>
    <w:p w14:paraId="722F1A09">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供应商诚信投标承诺书</w:t>
      </w:r>
    </w:p>
    <w:p w14:paraId="2D30A75D">
      <w:pPr>
        <w:jc w:val="center"/>
        <w:rPr>
          <w:rFonts w:ascii="仿宋" w:hAnsi="仿宋" w:eastAsia="仿宋"/>
          <w:b/>
          <w:color w:val="000000" w:themeColor="text1"/>
          <w:sz w:val="10"/>
          <w:szCs w:val="10"/>
          <w14:textFill>
            <w14:solidFill>
              <w14:schemeClr w14:val="tx1"/>
            </w14:solidFill>
          </w14:textFill>
        </w:rPr>
      </w:pPr>
    </w:p>
    <w:p w14:paraId="04ABDF1A">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本人以企业法定代表人的身份郑重承诺：</w:t>
      </w:r>
    </w:p>
    <w:p w14:paraId="6B4CF737">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一、投标文件中所提供的一切材料都是真实、有效、合法的；</w:t>
      </w:r>
    </w:p>
    <w:p w14:paraId="18284659">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二、不以他人名义投标或者以其他方式弄虚作假，骗取中标；</w:t>
      </w:r>
    </w:p>
    <w:p w14:paraId="0A0F8C6D">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三、不与其他供应商互相串通投标，不排挤其他供应商的公平竞争，不损害招标人的合法权益；</w:t>
      </w:r>
    </w:p>
    <w:p w14:paraId="6CDA2CE6">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四、不与招标人或者招标代理机构串通投标，损害国家利益、社会公共利益或者他人的合法权益；</w:t>
      </w:r>
    </w:p>
    <w:p w14:paraId="3CFC5BB7">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五、不向招标人或者评标委员会成员行贿以牟取中标；</w:t>
      </w:r>
    </w:p>
    <w:p w14:paraId="22B04115">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05EBCA5D">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七、遵守《中华人民共和国政府采购法》、《政府采购货物和服务招标投标管理办法》（财政部87号令）、《政府采购非招标采购方式管理办法》（财政部74号令）的规定，保证不进行恶意投诉。</w:t>
      </w:r>
    </w:p>
    <w:p w14:paraId="38EFD15F">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以上内容我已仔细阅读。如若违反上述承诺或形成恶意投诉，我们自愿接受以下一种或几种处罚：自动放弃中标资格、限制以后投标、记入不良信用档案，并愿意承担由此引起的其他法律责任。</w:t>
      </w:r>
    </w:p>
    <w:p w14:paraId="2BCF35E9">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供应商：（公章）</w:t>
      </w:r>
    </w:p>
    <w:p w14:paraId="1E6AFD1E">
      <w:pPr>
        <w:pStyle w:val="35"/>
        <w:spacing w:line="580" w:lineRule="exact"/>
        <w:ind w:firstLine="560"/>
        <w:rPr>
          <w:rFonts w:ascii="仿宋" w:hAnsi="仿宋" w:eastAsia="仿宋"/>
          <w:color w:val="000000" w:themeColor="text1"/>
          <w14:textFill>
            <w14:solidFill>
              <w14:schemeClr w14:val="tx1"/>
            </w14:solidFill>
          </w14:textFill>
        </w:rPr>
      </w:pPr>
    </w:p>
    <w:p w14:paraId="64ED4494">
      <w:pPr>
        <w:pStyle w:val="35"/>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法定代表人：（签字）       法定代表授权委托人：（签字）</w:t>
      </w:r>
    </w:p>
    <w:p w14:paraId="19DC21F7">
      <w:pPr>
        <w:ind w:firstLine="562"/>
        <w:jc w:val="righ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bookmarkStart w:id="9" w:name="_Toc435087575"/>
      <w:r>
        <w:rPr>
          <w:rFonts w:hint="eastAsia" w:ascii="仿宋" w:hAnsi="仿宋" w:eastAsia="仿宋"/>
          <w:color w:val="000000" w:themeColor="text1"/>
          <w:sz w:val="28"/>
          <w14:textFill>
            <w14:solidFill>
              <w14:schemeClr w14:val="tx1"/>
            </w14:solidFill>
          </w14:textFill>
        </w:rPr>
        <w:t>附件</w:t>
      </w:r>
      <w:bookmarkEnd w:id="9"/>
      <w:r>
        <w:rPr>
          <w:rFonts w:hint="eastAsia" w:ascii="仿宋" w:hAnsi="仿宋" w:eastAsia="仿宋"/>
          <w:color w:val="000000" w:themeColor="text1"/>
          <w:sz w:val="28"/>
          <w14:textFill>
            <w14:solidFill>
              <w14:schemeClr w14:val="tx1"/>
            </w14:solidFill>
          </w14:textFill>
        </w:rPr>
        <w:t>五</w:t>
      </w:r>
    </w:p>
    <w:p w14:paraId="6D80B028">
      <w:pPr>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供应商反商业贿赂承诺书</w:t>
      </w:r>
    </w:p>
    <w:p w14:paraId="38538CA0">
      <w:pPr>
        <w:autoSpaceDE w:val="0"/>
        <w:autoSpaceDN w:val="0"/>
        <w:adjustRightInd w:val="0"/>
        <w:snapToGrid w:val="0"/>
        <w:spacing w:line="360" w:lineRule="auto"/>
        <w:ind w:firstLine="560" w:firstLineChars="200"/>
        <w:jc w:val="left"/>
        <w:rPr>
          <w:rFonts w:ascii="仿宋" w:hAnsi="仿宋" w:eastAsia="仿宋" w:cs="宋体"/>
          <w:color w:val="000000" w:themeColor="text1"/>
          <w:kern w:val="0"/>
          <w:sz w:val="28"/>
          <w:szCs w:val="28"/>
          <w:lang w:val="zh-CN"/>
          <w14:textFill>
            <w14:solidFill>
              <w14:schemeClr w14:val="tx1"/>
            </w14:solidFill>
          </w14:textFill>
        </w:rPr>
      </w:pPr>
    </w:p>
    <w:p w14:paraId="326E20AD">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在</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号（项目）招标活动中，我公司承诺如下 ：</w:t>
      </w:r>
    </w:p>
    <w:p w14:paraId="7D3CCFF5">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1、不给予国家工作人员及其亲属各种形式的商业贿赂（包括送礼金礼品、有价证券、购物券、回扣、佣金、咨询费、劳务费、赞助费、宣传费、支付旅游费用、报销各种消费凭证、宴请、娱乐等）；</w:t>
      </w:r>
    </w:p>
    <w:p w14:paraId="15F58444">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2、不与投标人相互勾结私下协议，弄虚作假，搞假招标、陪标、串通投标，明招暗定，暗箱操作。</w:t>
      </w:r>
    </w:p>
    <w:p w14:paraId="2C4EB16A">
      <w:pPr>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3、我公司法人及项目参与人员有亲戚担任业主方副科级以上领导职务时，自愿放弃此次投标权。</w:t>
      </w:r>
    </w:p>
    <w:p w14:paraId="7EA8EE3B">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如有上述行为，一经发现，我公司及项目参与人员愿意按照《政府采购法》、《招投标法》、《反不正当竞争法》的有关规定接受处罚。</w:t>
      </w:r>
    </w:p>
    <w:p w14:paraId="1FF23EF8">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p>
    <w:p w14:paraId="24272726">
      <w:pPr>
        <w:autoSpaceDE w:val="0"/>
        <w:autoSpaceDN w:val="0"/>
        <w:adjustRightInd w:val="0"/>
        <w:spacing w:line="360" w:lineRule="auto"/>
        <w:ind w:left="221"/>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公司法人代表：</w:t>
      </w:r>
      <w:r>
        <w:rPr>
          <w:rFonts w:hint="eastAsia" w:ascii="仿宋" w:hAnsi="仿宋" w:eastAsia="仿宋"/>
          <w:color w:val="000000" w:themeColor="text1"/>
          <w:kern w:val="0"/>
          <w:sz w:val="24"/>
          <w:szCs w:val="24"/>
          <w:u w:val="single"/>
          <w14:textFill>
            <w14:solidFill>
              <w14:schemeClr w14:val="tx1"/>
            </w14:solidFill>
          </w14:textFill>
        </w:rPr>
        <w:t xml:space="preserve">   （签字）   </w:t>
      </w:r>
      <w:r>
        <w:rPr>
          <w:rFonts w:ascii="仿宋" w:hAnsi="仿宋" w:eastAsia="仿宋"/>
          <w:color w:val="000000" w:themeColor="text1"/>
          <w:kern w:val="0"/>
          <w:sz w:val="24"/>
          <w:szCs w:val="24"/>
          <w:u w:val="single"/>
          <w14:textFill>
            <w14:solidFill>
              <w14:schemeClr w14:val="tx1"/>
            </w14:solidFill>
          </w14:textFill>
        </w:rPr>
        <w:t>.</w:t>
      </w:r>
    </w:p>
    <w:p w14:paraId="410DD635">
      <w:pPr>
        <w:autoSpaceDE w:val="0"/>
        <w:autoSpaceDN w:val="0"/>
        <w:adjustRightInd w:val="0"/>
        <w:spacing w:line="360" w:lineRule="auto"/>
        <w:ind w:left="221"/>
        <w:rPr>
          <w:rFonts w:ascii="仿宋" w:hAnsi="仿宋" w:eastAsia="仿宋"/>
          <w:color w:val="000000" w:themeColor="text1"/>
          <w:kern w:val="0"/>
          <w:sz w:val="24"/>
          <w:szCs w:val="24"/>
          <w14:textFill>
            <w14:solidFill>
              <w14:schemeClr w14:val="tx1"/>
            </w14:solidFill>
          </w14:textFill>
        </w:rPr>
      </w:pPr>
    </w:p>
    <w:p w14:paraId="023106CB">
      <w:pPr>
        <w:autoSpaceDE w:val="0"/>
        <w:autoSpaceDN w:val="0"/>
        <w:adjustRightInd w:val="0"/>
        <w:spacing w:line="360" w:lineRule="auto"/>
        <w:ind w:left="221"/>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法人授权代表：</w:t>
      </w:r>
      <w:r>
        <w:rPr>
          <w:rFonts w:hint="eastAsia" w:ascii="仿宋" w:hAnsi="仿宋" w:eastAsia="仿宋"/>
          <w:color w:val="000000" w:themeColor="text1"/>
          <w:kern w:val="0"/>
          <w:sz w:val="24"/>
          <w:szCs w:val="24"/>
          <w:u w:val="single"/>
          <w14:textFill>
            <w14:solidFill>
              <w14:schemeClr w14:val="tx1"/>
            </w14:solidFill>
          </w14:textFill>
        </w:rPr>
        <w:t xml:space="preserve">   （签字）   </w:t>
      </w:r>
      <w:r>
        <w:rPr>
          <w:rFonts w:ascii="仿宋" w:hAnsi="仿宋" w:eastAsia="仿宋"/>
          <w:color w:val="000000" w:themeColor="text1"/>
          <w:kern w:val="0"/>
          <w:sz w:val="24"/>
          <w:szCs w:val="24"/>
          <w:u w:val="single"/>
          <w14:textFill>
            <w14:solidFill>
              <w14:schemeClr w14:val="tx1"/>
            </w14:solidFill>
          </w14:textFill>
        </w:rPr>
        <w:t>.</w:t>
      </w:r>
    </w:p>
    <w:p w14:paraId="2D8A6488">
      <w:pPr>
        <w:autoSpaceDE w:val="0"/>
        <w:autoSpaceDN w:val="0"/>
        <w:adjustRightInd w:val="0"/>
        <w:spacing w:line="360" w:lineRule="auto"/>
        <w:ind w:left="221"/>
        <w:rPr>
          <w:rFonts w:ascii="仿宋" w:hAnsi="仿宋" w:eastAsia="仿宋"/>
          <w:color w:val="000000" w:themeColor="text1"/>
          <w:kern w:val="0"/>
          <w:sz w:val="24"/>
          <w:szCs w:val="24"/>
          <w14:textFill>
            <w14:solidFill>
              <w14:schemeClr w14:val="tx1"/>
            </w14:solidFill>
          </w14:textFill>
        </w:rPr>
      </w:pPr>
    </w:p>
    <w:p w14:paraId="37ADAF0D">
      <w:pPr>
        <w:autoSpaceDE w:val="0"/>
        <w:autoSpaceDN w:val="0"/>
        <w:adjustRightInd w:val="0"/>
        <w:spacing w:line="360" w:lineRule="auto"/>
        <w:ind w:left="221"/>
        <w:rPr>
          <w:rFonts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项 目 经 理：</w:t>
      </w:r>
      <w:r>
        <w:rPr>
          <w:rFonts w:hint="eastAsia" w:ascii="仿宋" w:hAnsi="仿宋" w:eastAsia="仿宋"/>
          <w:color w:val="000000" w:themeColor="text1"/>
          <w:kern w:val="0"/>
          <w:sz w:val="24"/>
          <w:szCs w:val="24"/>
          <w:u w:val="single"/>
          <w14:textFill>
            <w14:solidFill>
              <w14:schemeClr w14:val="tx1"/>
            </w14:solidFill>
          </w14:textFill>
        </w:rPr>
        <w:t xml:space="preserve">   （签字）    </w:t>
      </w:r>
      <w:r>
        <w:rPr>
          <w:rFonts w:ascii="仿宋" w:hAnsi="仿宋" w:eastAsia="仿宋"/>
          <w:color w:val="000000" w:themeColor="text1"/>
          <w:kern w:val="0"/>
          <w:sz w:val="28"/>
          <w:szCs w:val="28"/>
          <w:u w:val="single"/>
          <w14:textFill>
            <w14:solidFill>
              <w14:schemeClr w14:val="tx1"/>
            </w14:solidFill>
          </w14:textFill>
        </w:rPr>
        <w:t>.</w:t>
      </w:r>
    </w:p>
    <w:p w14:paraId="01765520">
      <w:pPr>
        <w:autoSpaceDE w:val="0"/>
        <w:autoSpaceDN w:val="0"/>
        <w:adjustRightInd w:val="0"/>
        <w:spacing w:line="360" w:lineRule="auto"/>
        <w:ind w:left="221"/>
        <w:rPr>
          <w:rFonts w:ascii="仿宋" w:hAnsi="仿宋" w:eastAsia="仿宋"/>
          <w:color w:val="000000" w:themeColor="text1"/>
          <w:kern w:val="0"/>
          <w:sz w:val="28"/>
          <w:szCs w:val="28"/>
          <w14:textFill>
            <w14:solidFill>
              <w14:schemeClr w14:val="tx1"/>
            </w14:solidFill>
          </w14:textFill>
        </w:rPr>
      </w:pPr>
    </w:p>
    <w:p w14:paraId="4E018087">
      <w:pPr>
        <w:autoSpaceDE w:val="0"/>
        <w:autoSpaceDN w:val="0"/>
        <w:adjustRightInd w:val="0"/>
        <w:spacing w:line="360" w:lineRule="auto"/>
        <w:jc w:val="right"/>
        <w:rPr>
          <w:rFonts w:ascii="仿宋" w:hAnsi="仿宋" w:eastAsia="仿宋"/>
          <w:color w:val="000000" w:themeColor="text1"/>
          <w:kern w:val="0"/>
          <w:sz w:val="28"/>
          <w:szCs w:val="28"/>
          <w:u w:val="single"/>
          <w14:textFill>
            <w14:solidFill>
              <w14:schemeClr w14:val="tx1"/>
            </w14:solidFill>
          </w14:textFill>
        </w:rPr>
      </w:pPr>
      <w:r>
        <w:rPr>
          <w:rFonts w:hint="eastAsia" w:ascii="仿宋" w:hAnsi="仿宋" w:eastAsia="仿宋"/>
          <w:color w:val="000000" w:themeColor="text1"/>
          <w:kern w:val="0"/>
          <w:sz w:val="28"/>
          <w:szCs w:val="28"/>
          <w:u w:val="single"/>
          <w14:textFill>
            <w14:solidFill>
              <w14:schemeClr w14:val="tx1"/>
            </w14:solidFill>
          </w14:textFill>
        </w:rPr>
        <w:t xml:space="preserve">       公司签章       </w:t>
      </w:r>
      <w:r>
        <w:rPr>
          <w:rFonts w:ascii="仿宋" w:hAnsi="仿宋" w:eastAsia="仿宋"/>
          <w:color w:val="000000" w:themeColor="text1"/>
          <w:kern w:val="0"/>
          <w:sz w:val="28"/>
          <w:szCs w:val="28"/>
          <w:u w:val="single"/>
          <w14:textFill>
            <w14:solidFill>
              <w14:schemeClr w14:val="tx1"/>
            </w14:solidFill>
          </w14:textFill>
        </w:rPr>
        <w:t>.</w:t>
      </w:r>
    </w:p>
    <w:p w14:paraId="473E6286">
      <w:pPr>
        <w:pStyle w:val="35"/>
        <w:spacing w:line="580" w:lineRule="exact"/>
        <w:ind w:firstLine="560"/>
        <w:jc w:val="right"/>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年      月     日</w:t>
      </w:r>
    </w:p>
    <w:p w14:paraId="78A31E96">
      <w:pPr>
        <w:pStyle w:val="35"/>
        <w:spacing w:line="580" w:lineRule="exact"/>
        <w:ind w:firstLine="560"/>
        <w:rPr>
          <w:rFonts w:ascii="仿宋" w:hAnsi="仿宋" w:eastAsia="仿宋"/>
          <w:color w:val="000000" w:themeColor="text1"/>
          <w14:textFill>
            <w14:solidFill>
              <w14:schemeClr w14:val="tx1"/>
            </w14:solidFill>
          </w14:textFill>
        </w:rPr>
      </w:pPr>
    </w:p>
    <w:p w14:paraId="59CC4F8B">
      <w:pPr>
        <w:ind w:firstLine="622"/>
        <w:rPr>
          <w:rFonts w:ascii="仿宋" w:hAnsi="仿宋" w:eastAsia="仿宋"/>
          <w:b/>
          <w:color w:val="000000" w:themeColor="text1"/>
          <w:sz w:val="31"/>
          <w14:textFill>
            <w14:solidFill>
              <w14:schemeClr w14:val="tx1"/>
            </w14:solidFill>
          </w14:textFill>
        </w:rPr>
        <w:sectPr>
          <w:footerReference r:id="rId9" w:type="first"/>
          <w:footerReference r:id="rId8" w:type="default"/>
          <w:pgSz w:w="11906" w:h="16838"/>
          <w:pgMar w:top="1247" w:right="1134" w:bottom="1247" w:left="1134" w:header="851" w:footer="851" w:gutter="0"/>
          <w:cols w:space="720" w:num="1"/>
          <w:docGrid w:type="linesAndChars" w:linePitch="312" w:charSpace="0"/>
        </w:sectPr>
      </w:pPr>
    </w:p>
    <w:p w14:paraId="32F9F680">
      <w:pPr>
        <w:ind w:firstLine="560"/>
        <w:jc w:val="right"/>
        <w:rPr>
          <w:rFonts w:ascii="仿宋" w:hAnsi="仿宋" w:eastAsia="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附件六</w:t>
      </w:r>
    </w:p>
    <w:p w14:paraId="697068D7">
      <w:pPr>
        <w:tabs>
          <w:tab w:val="center" w:pos="7115"/>
          <w:tab w:val="right" w:pos="14230"/>
        </w:tabs>
        <w:ind w:firstLine="723"/>
        <w:jc w:val="center"/>
        <w:rPr>
          <w:rFonts w:ascii="仿宋" w:hAnsi="仿宋" w:eastAsia="仿宋"/>
          <w:b/>
          <w:color w:val="000000" w:themeColor="text1"/>
          <w:sz w:val="36"/>
          <w14:textFill>
            <w14:solidFill>
              <w14:schemeClr w14:val="tx1"/>
            </w14:solidFill>
          </w14:textFill>
        </w:rPr>
      </w:pPr>
      <w:r>
        <w:rPr>
          <w:rFonts w:hint="eastAsia" w:ascii="仿宋_GB2312" w:hAnsi="仿宋" w:eastAsia="仿宋_GB2312"/>
          <w:b/>
          <w:color w:val="000000" w:themeColor="text1"/>
          <w:sz w:val="36"/>
          <w14:textFill>
            <w14:solidFill>
              <w14:schemeClr w14:val="tx1"/>
            </w14:solidFill>
          </w14:textFill>
        </w:rPr>
        <w:t>开   标   一   览   表</w:t>
      </w:r>
    </w:p>
    <w:p w14:paraId="4B433F28">
      <w:pPr>
        <w:tabs>
          <w:tab w:val="center" w:pos="7115"/>
          <w:tab w:val="right" w:pos="14230"/>
        </w:tabs>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                                                                      单位：元</w:t>
      </w:r>
    </w:p>
    <w:p w14:paraId="05DC3AC3">
      <w:pPr>
        <w:tabs>
          <w:tab w:val="center" w:pos="7115"/>
          <w:tab w:val="right" w:pos="14230"/>
        </w:tabs>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项目名称：                                                                       </w:t>
      </w:r>
      <w:r>
        <w:rPr>
          <w:rFonts w:hint="eastAsia" w:ascii="仿宋" w:hAnsi="仿宋" w:eastAsia="仿宋" w:cs="仿宋"/>
          <w:color w:val="000000" w:themeColor="text1"/>
          <w:sz w:val="28"/>
          <w:szCs w:val="28"/>
          <w14:textFill>
            <w14:solidFill>
              <w14:schemeClr w14:val="tx1"/>
            </w14:solidFill>
          </w14:textFill>
        </w:rPr>
        <w:t xml:space="preserve"> 编号</w:t>
      </w:r>
      <w:r>
        <w:rPr>
          <w:rFonts w:hint="eastAsia" w:ascii="仿宋" w:hAnsi="仿宋" w:eastAsia="仿宋" w:cs="仿宋"/>
          <w:color w:val="000000" w:themeColor="text1"/>
          <w:sz w:val="28"/>
          <w:szCs w:val="28"/>
          <w:lang w:val="en-US" w:eastAsia="zh-CN"/>
          <w14:textFill>
            <w14:solidFill>
              <w14:schemeClr w14:val="tx1"/>
            </w14:solidFill>
          </w14:textFill>
        </w:rPr>
        <w:t>/包号:</w:t>
      </w:r>
    </w:p>
    <w:tbl>
      <w:tblPr>
        <w:tblStyle w:val="23"/>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31E9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645B6171">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758" w:type="dxa"/>
            <w:vAlign w:val="center"/>
          </w:tcPr>
          <w:p w14:paraId="6AF83AAB">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设备名称</w:t>
            </w:r>
          </w:p>
        </w:tc>
        <w:tc>
          <w:tcPr>
            <w:tcW w:w="1713" w:type="dxa"/>
            <w:vAlign w:val="center"/>
          </w:tcPr>
          <w:p w14:paraId="5499A83D">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规格和型号</w:t>
            </w:r>
          </w:p>
        </w:tc>
        <w:tc>
          <w:tcPr>
            <w:tcW w:w="900" w:type="dxa"/>
            <w:vAlign w:val="center"/>
          </w:tcPr>
          <w:p w14:paraId="0AC4A2EB">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c>
          <w:tcPr>
            <w:tcW w:w="2989" w:type="dxa"/>
            <w:vAlign w:val="center"/>
          </w:tcPr>
          <w:p w14:paraId="2DAB2D71">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生产厂家及品牌</w:t>
            </w:r>
          </w:p>
        </w:tc>
        <w:tc>
          <w:tcPr>
            <w:tcW w:w="2229" w:type="dxa"/>
            <w:vAlign w:val="center"/>
          </w:tcPr>
          <w:p w14:paraId="40C8D18C">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投标单价（元）</w:t>
            </w:r>
          </w:p>
        </w:tc>
        <w:tc>
          <w:tcPr>
            <w:tcW w:w="2229" w:type="dxa"/>
            <w:vAlign w:val="center"/>
          </w:tcPr>
          <w:p w14:paraId="672188DF">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投标总价（元）</w:t>
            </w:r>
          </w:p>
        </w:tc>
        <w:tc>
          <w:tcPr>
            <w:tcW w:w="1511" w:type="dxa"/>
            <w:vAlign w:val="center"/>
          </w:tcPr>
          <w:p w14:paraId="71F12572">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交货期</w:t>
            </w:r>
          </w:p>
        </w:tc>
        <w:tc>
          <w:tcPr>
            <w:tcW w:w="1147" w:type="dxa"/>
            <w:vAlign w:val="center"/>
          </w:tcPr>
          <w:p w14:paraId="4682FD4F">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14:paraId="1435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77E763C1">
            <w:pPr>
              <w:snapToGrid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758" w:type="dxa"/>
            <w:vAlign w:val="center"/>
          </w:tcPr>
          <w:p w14:paraId="35E8AE88">
            <w:pPr>
              <w:snapToGrid w:val="0"/>
              <w:jc w:val="center"/>
              <w:rPr>
                <w:rFonts w:ascii="仿宋" w:hAnsi="仿宋" w:eastAsia="仿宋"/>
                <w:color w:val="000000" w:themeColor="text1"/>
                <w:sz w:val="28"/>
                <w:szCs w:val="28"/>
                <w14:textFill>
                  <w14:solidFill>
                    <w14:schemeClr w14:val="tx1"/>
                  </w14:solidFill>
                </w14:textFill>
              </w:rPr>
            </w:pPr>
          </w:p>
        </w:tc>
        <w:tc>
          <w:tcPr>
            <w:tcW w:w="1713" w:type="dxa"/>
            <w:vAlign w:val="center"/>
          </w:tcPr>
          <w:p w14:paraId="220F066F">
            <w:pPr>
              <w:snapToGrid w:val="0"/>
              <w:jc w:val="center"/>
              <w:rPr>
                <w:rFonts w:ascii="仿宋" w:hAnsi="仿宋" w:eastAsia="仿宋"/>
                <w:color w:val="000000" w:themeColor="text1"/>
                <w:sz w:val="28"/>
                <w:szCs w:val="28"/>
                <w14:textFill>
                  <w14:solidFill>
                    <w14:schemeClr w14:val="tx1"/>
                  </w14:solidFill>
                </w14:textFill>
              </w:rPr>
            </w:pPr>
          </w:p>
        </w:tc>
        <w:tc>
          <w:tcPr>
            <w:tcW w:w="900" w:type="dxa"/>
            <w:vAlign w:val="center"/>
          </w:tcPr>
          <w:p w14:paraId="5ADEB7F8">
            <w:pPr>
              <w:snapToGrid w:val="0"/>
              <w:jc w:val="center"/>
              <w:rPr>
                <w:rFonts w:ascii="仿宋" w:hAnsi="仿宋" w:eastAsia="仿宋"/>
                <w:color w:val="000000" w:themeColor="text1"/>
                <w:sz w:val="28"/>
                <w:szCs w:val="28"/>
                <w14:textFill>
                  <w14:solidFill>
                    <w14:schemeClr w14:val="tx1"/>
                  </w14:solidFill>
                </w14:textFill>
              </w:rPr>
            </w:pPr>
          </w:p>
        </w:tc>
        <w:tc>
          <w:tcPr>
            <w:tcW w:w="2989" w:type="dxa"/>
            <w:vAlign w:val="center"/>
          </w:tcPr>
          <w:p w14:paraId="40A8C529">
            <w:pPr>
              <w:snapToGrid w:val="0"/>
              <w:jc w:val="center"/>
              <w:rPr>
                <w:rFonts w:ascii="仿宋" w:hAnsi="仿宋" w:eastAsia="仿宋"/>
                <w:color w:val="000000" w:themeColor="text1"/>
                <w:sz w:val="28"/>
                <w:szCs w:val="28"/>
                <w14:textFill>
                  <w14:solidFill>
                    <w14:schemeClr w14:val="tx1"/>
                  </w14:solidFill>
                </w14:textFill>
              </w:rPr>
            </w:pPr>
          </w:p>
        </w:tc>
        <w:tc>
          <w:tcPr>
            <w:tcW w:w="2229" w:type="dxa"/>
            <w:vAlign w:val="center"/>
          </w:tcPr>
          <w:p w14:paraId="6F31B047">
            <w:pPr>
              <w:snapToGrid w:val="0"/>
              <w:jc w:val="center"/>
              <w:rPr>
                <w:rFonts w:ascii="仿宋" w:hAnsi="仿宋" w:eastAsia="仿宋"/>
                <w:color w:val="000000" w:themeColor="text1"/>
                <w:sz w:val="28"/>
                <w:szCs w:val="28"/>
                <w14:textFill>
                  <w14:solidFill>
                    <w14:schemeClr w14:val="tx1"/>
                  </w14:solidFill>
                </w14:textFill>
              </w:rPr>
            </w:pPr>
          </w:p>
        </w:tc>
        <w:tc>
          <w:tcPr>
            <w:tcW w:w="2229" w:type="dxa"/>
            <w:vAlign w:val="center"/>
          </w:tcPr>
          <w:p w14:paraId="54A7BC03">
            <w:pPr>
              <w:snapToGrid w:val="0"/>
              <w:jc w:val="center"/>
              <w:rPr>
                <w:rFonts w:ascii="仿宋" w:hAnsi="仿宋" w:eastAsia="仿宋"/>
                <w:color w:val="000000" w:themeColor="text1"/>
                <w:sz w:val="28"/>
                <w:szCs w:val="28"/>
                <w14:textFill>
                  <w14:solidFill>
                    <w14:schemeClr w14:val="tx1"/>
                  </w14:solidFill>
                </w14:textFill>
              </w:rPr>
            </w:pPr>
          </w:p>
        </w:tc>
        <w:tc>
          <w:tcPr>
            <w:tcW w:w="1511" w:type="dxa"/>
            <w:vAlign w:val="center"/>
          </w:tcPr>
          <w:p w14:paraId="786CFEDF">
            <w:pPr>
              <w:snapToGrid w:val="0"/>
              <w:jc w:val="center"/>
              <w:rPr>
                <w:rFonts w:ascii="仿宋" w:hAnsi="仿宋" w:eastAsia="仿宋"/>
                <w:color w:val="000000" w:themeColor="text1"/>
                <w:sz w:val="28"/>
                <w:szCs w:val="28"/>
                <w14:textFill>
                  <w14:solidFill>
                    <w14:schemeClr w14:val="tx1"/>
                  </w14:solidFill>
                </w14:textFill>
              </w:rPr>
            </w:pPr>
          </w:p>
        </w:tc>
        <w:tc>
          <w:tcPr>
            <w:tcW w:w="1147" w:type="dxa"/>
            <w:vAlign w:val="center"/>
          </w:tcPr>
          <w:p w14:paraId="12B71CA5">
            <w:pPr>
              <w:snapToGrid w:val="0"/>
              <w:jc w:val="center"/>
              <w:rPr>
                <w:rFonts w:ascii="仿宋" w:hAnsi="仿宋" w:eastAsia="仿宋"/>
                <w:color w:val="000000" w:themeColor="text1"/>
                <w:sz w:val="28"/>
                <w:szCs w:val="28"/>
                <w14:textFill>
                  <w14:solidFill>
                    <w14:schemeClr w14:val="tx1"/>
                  </w14:solidFill>
                </w14:textFill>
              </w:rPr>
            </w:pPr>
          </w:p>
        </w:tc>
      </w:tr>
      <w:tr w14:paraId="364B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2458" w:type="dxa"/>
            <w:gridSpan w:val="2"/>
            <w:vAlign w:val="center"/>
          </w:tcPr>
          <w:p w14:paraId="01E97046">
            <w:pPr>
              <w:snapToGrid w:val="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投标总报价</w:t>
            </w:r>
            <w:r>
              <w:rPr>
                <w:rFonts w:hint="eastAsia" w:ascii="仿宋" w:hAnsi="仿宋" w:eastAsia="仿宋" w:cs="仿宋"/>
                <w:color w:val="000000" w:themeColor="text1"/>
                <w:sz w:val="28"/>
                <w:szCs w:val="28"/>
                <w14:textFill>
                  <w14:solidFill>
                    <w14:schemeClr w14:val="tx1"/>
                  </w14:solidFill>
                </w14:textFill>
              </w:rPr>
              <w:t>（元）</w:t>
            </w:r>
          </w:p>
        </w:tc>
        <w:tc>
          <w:tcPr>
            <w:tcW w:w="12718" w:type="dxa"/>
            <w:gridSpan w:val="7"/>
            <w:vAlign w:val="center"/>
          </w:tcPr>
          <w:p w14:paraId="74CDB9B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小写：                             大写： </w:t>
            </w:r>
          </w:p>
        </w:tc>
      </w:tr>
    </w:tbl>
    <w:p w14:paraId="421FEB2A">
      <w:pPr>
        <w:ind w:firstLine="480"/>
        <w:rPr>
          <w:rFonts w:ascii="仿宋" w:hAnsi="仿宋" w:eastAsia="仿宋"/>
          <w:color w:val="000000" w:themeColor="text1"/>
          <w:sz w:val="24"/>
          <w:szCs w:val="24"/>
          <w14:textFill>
            <w14:solidFill>
              <w14:schemeClr w14:val="tx1"/>
            </w14:solidFill>
          </w14:textFill>
        </w:rPr>
      </w:pPr>
    </w:p>
    <w:p w14:paraId="43B4FDC0">
      <w:pPr>
        <w:spacing w:line="400" w:lineRule="exact"/>
        <w:ind w:firstLine="551" w:firstLineChars="196"/>
        <w:rPr>
          <w:rFonts w:ascii="仿宋" w:hAnsi="仿宋" w:eastAsia="仿宋"/>
          <w:b/>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注：</w:t>
      </w:r>
      <w:r>
        <w:rPr>
          <w:rFonts w:hint="eastAsia" w:ascii="仿宋" w:hAnsi="仿宋" w:eastAsia="仿宋"/>
          <w:b/>
          <w:bCs/>
          <w:color w:val="000000" w:themeColor="text1"/>
          <w:sz w:val="28"/>
          <w:lang w:val="en-US" w:eastAsia="zh-CN"/>
          <w14:textFill>
            <w14:solidFill>
              <w14:schemeClr w14:val="tx1"/>
            </w14:solidFill>
          </w14:textFill>
        </w:rPr>
        <w:t>1</w:t>
      </w:r>
      <w:r>
        <w:rPr>
          <w:rFonts w:hint="eastAsia" w:ascii="仿宋" w:hAnsi="仿宋" w:eastAsia="仿宋"/>
          <w:b/>
          <w:color w:val="000000" w:themeColor="text1"/>
          <w:sz w:val="28"/>
          <w14:textFill>
            <w14:solidFill>
              <w14:schemeClr w14:val="tx1"/>
            </w14:solidFill>
          </w14:textFill>
        </w:rPr>
        <w:t>、在开标一览表中，按第二章投标须知10.2条款的规定不允许出现两种报价，否则其投标将被拒绝。</w:t>
      </w:r>
    </w:p>
    <w:p w14:paraId="2817FC42">
      <w:pPr>
        <w:spacing w:line="400" w:lineRule="exact"/>
        <w:ind w:firstLine="562"/>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 xml:space="preserve">    </w:t>
      </w:r>
      <w:r>
        <w:rPr>
          <w:rFonts w:hint="eastAsia" w:ascii="仿宋" w:hAnsi="仿宋" w:eastAsia="仿宋"/>
          <w:b/>
          <w:color w:val="000000" w:themeColor="text1"/>
          <w:sz w:val="28"/>
          <w:lang w:val="en-US" w:eastAsia="zh-CN"/>
          <w14:textFill>
            <w14:solidFill>
              <w14:schemeClr w14:val="tx1"/>
            </w14:solidFill>
          </w14:textFill>
        </w:rPr>
        <w:t>2</w:t>
      </w:r>
      <w:r>
        <w:rPr>
          <w:rFonts w:hint="eastAsia" w:ascii="仿宋" w:hAnsi="仿宋" w:eastAsia="仿宋"/>
          <w:b/>
          <w:color w:val="000000" w:themeColor="text1"/>
          <w:sz w:val="28"/>
          <w14:textFill>
            <w14:solidFill>
              <w14:schemeClr w14:val="tx1"/>
            </w14:solidFill>
          </w14:textFill>
        </w:rPr>
        <w:t>、详细清单参照附件七自制。</w:t>
      </w:r>
    </w:p>
    <w:p w14:paraId="261676FD">
      <w:pPr>
        <w:spacing w:line="400" w:lineRule="exact"/>
        <w:ind w:firstLine="562"/>
        <w:rPr>
          <w:rFonts w:ascii="仿宋" w:hAnsi="仿宋" w:eastAsia="仿宋"/>
          <w:b/>
          <w:color w:val="000000" w:themeColor="text1"/>
          <w:sz w:val="28"/>
          <w14:textFill>
            <w14:solidFill>
              <w14:schemeClr w14:val="tx1"/>
            </w14:solidFill>
          </w14:textFill>
        </w:rPr>
      </w:pPr>
    </w:p>
    <w:p w14:paraId="0C5C7707">
      <w:pPr>
        <w:ind w:firstLine="537" w:firstLineChars="192"/>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投标单位授权代表签字：                                             投标单位公章：</w:t>
      </w:r>
    </w:p>
    <w:p w14:paraId="394C7CE2">
      <w:pPr>
        <w:widowControl/>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br w:type="page"/>
      </w:r>
    </w:p>
    <w:p w14:paraId="2133132D">
      <w:pPr>
        <w:spacing w:line="400" w:lineRule="exact"/>
        <w:ind w:right="560"/>
        <w:jc w:val="righ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附件七</w:t>
      </w:r>
    </w:p>
    <w:p w14:paraId="625294AD">
      <w:pPr>
        <w:tabs>
          <w:tab w:val="center" w:pos="7115"/>
          <w:tab w:val="right" w:pos="14230"/>
        </w:tabs>
        <w:ind w:firstLine="723"/>
        <w:jc w:val="center"/>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投标产品名称、数量、规格明细报价表</w:t>
      </w:r>
    </w:p>
    <w:p w14:paraId="58312ADC">
      <w:pPr>
        <w:pStyle w:val="35"/>
        <w:spacing w:after="156" w:afterLines="50"/>
        <w:ind w:firstLine="560"/>
        <w:rPr>
          <w:rFonts w:hint="default" w:ascii="仿宋" w:hAnsi="仿宋" w:eastAsia="仿宋"/>
          <w:color w:val="000000" w:themeColor="text1"/>
          <w:sz w:val="44"/>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000000" w:themeColor="text1"/>
          <w:szCs w:val="28"/>
          <w14:textFill>
            <w14:solidFill>
              <w14:schemeClr w14:val="tx1"/>
            </w14:solidFill>
          </w14:textFill>
        </w:rPr>
        <w:t xml:space="preserve">   编号</w:t>
      </w:r>
      <w:r>
        <w:rPr>
          <w:rFonts w:hint="eastAsia" w:ascii="仿宋" w:hAnsi="仿宋" w:eastAsia="仿宋" w:cs="仿宋"/>
          <w:color w:val="000000" w:themeColor="text1"/>
          <w:szCs w:val="28"/>
          <w:lang w:val="en-US" w:eastAsia="zh-CN"/>
          <w14:textFill>
            <w14:solidFill>
              <w14:schemeClr w14:val="tx1"/>
            </w14:solidFill>
          </w14:textFill>
        </w:rPr>
        <w:t>/包号：</w:t>
      </w:r>
    </w:p>
    <w:tbl>
      <w:tblPr>
        <w:tblStyle w:val="23"/>
        <w:tblW w:w="1412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968"/>
        <w:gridCol w:w="1215"/>
        <w:gridCol w:w="1245"/>
        <w:gridCol w:w="1164"/>
        <w:gridCol w:w="880"/>
        <w:gridCol w:w="1050"/>
        <w:gridCol w:w="1575"/>
        <w:gridCol w:w="2081"/>
        <w:gridCol w:w="1066"/>
      </w:tblGrid>
      <w:tr w14:paraId="06C2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883" w:type="dxa"/>
            <w:vAlign w:val="center"/>
          </w:tcPr>
          <w:p w14:paraId="291124E1">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2968" w:type="dxa"/>
            <w:vAlign w:val="center"/>
          </w:tcPr>
          <w:p w14:paraId="65860F0C">
            <w:pPr>
              <w:spacing w:line="420" w:lineRule="exact"/>
              <w:ind w:firstLine="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 称</w:t>
            </w:r>
          </w:p>
        </w:tc>
        <w:tc>
          <w:tcPr>
            <w:tcW w:w="1215" w:type="dxa"/>
            <w:vAlign w:val="center"/>
          </w:tcPr>
          <w:p w14:paraId="0404123F">
            <w:pPr>
              <w:spacing w:line="420" w:lineRule="exact"/>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所属行业</w:t>
            </w:r>
          </w:p>
        </w:tc>
        <w:tc>
          <w:tcPr>
            <w:tcW w:w="1245" w:type="dxa"/>
            <w:vAlign w:val="center"/>
          </w:tcPr>
          <w:p w14:paraId="568C015A">
            <w:pPr>
              <w:spacing w:line="420" w:lineRule="exact"/>
              <w:jc w:val="center"/>
              <w:rPr>
                <w:rFonts w:hint="eastAsia" w:ascii="仿宋" w:hAnsi="仿宋" w:eastAsia="仿宋" w:cs="Times New Roman"/>
                <w:color w:val="000000" w:themeColor="text1"/>
                <w:kern w:val="2"/>
                <w:sz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规格型号</w:t>
            </w:r>
          </w:p>
        </w:tc>
        <w:tc>
          <w:tcPr>
            <w:tcW w:w="1164" w:type="dxa"/>
            <w:vAlign w:val="center"/>
          </w:tcPr>
          <w:p w14:paraId="0E281679">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数量（标明单位）</w:t>
            </w:r>
          </w:p>
        </w:tc>
        <w:tc>
          <w:tcPr>
            <w:tcW w:w="880" w:type="dxa"/>
            <w:vAlign w:val="center"/>
          </w:tcPr>
          <w:p w14:paraId="4E47FEF6">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单价（元）</w:t>
            </w:r>
          </w:p>
        </w:tc>
        <w:tc>
          <w:tcPr>
            <w:tcW w:w="1050" w:type="dxa"/>
            <w:vAlign w:val="center"/>
          </w:tcPr>
          <w:p w14:paraId="03FED2ED">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总价（元）</w:t>
            </w:r>
          </w:p>
        </w:tc>
        <w:tc>
          <w:tcPr>
            <w:tcW w:w="1575" w:type="dxa"/>
            <w:vAlign w:val="center"/>
          </w:tcPr>
          <w:p w14:paraId="74333C85">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生产厂家</w:t>
            </w:r>
          </w:p>
          <w:p w14:paraId="0E6B69B7">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及品牌</w:t>
            </w:r>
          </w:p>
        </w:tc>
        <w:tc>
          <w:tcPr>
            <w:tcW w:w="2081" w:type="dxa"/>
            <w:vAlign w:val="center"/>
          </w:tcPr>
          <w:p w14:paraId="3A7E65F1">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生产厂家是否</w:t>
            </w:r>
          </w:p>
          <w:p w14:paraId="33AA0263">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为中小微企业</w:t>
            </w:r>
          </w:p>
        </w:tc>
        <w:tc>
          <w:tcPr>
            <w:tcW w:w="1066" w:type="dxa"/>
            <w:vAlign w:val="center"/>
          </w:tcPr>
          <w:p w14:paraId="7F075F2F">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tc>
      </w:tr>
      <w:tr w14:paraId="639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14:paraId="6A1798D4">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968" w:type="dxa"/>
            <w:vAlign w:val="bottom"/>
          </w:tcPr>
          <w:p w14:paraId="51F68F19">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（所投的全部货物内容）</w:t>
            </w:r>
          </w:p>
        </w:tc>
        <w:tc>
          <w:tcPr>
            <w:tcW w:w="1215" w:type="dxa"/>
            <w:vAlign w:val="center"/>
          </w:tcPr>
          <w:p w14:paraId="5C6B92B4">
            <w:pPr>
              <w:spacing w:line="420" w:lineRule="exact"/>
              <w:jc w:val="center"/>
              <w:rPr>
                <w:rFonts w:ascii="仿宋" w:hAnsi="仿宋" w:eastAsia="仿宋"/>
                <w:color w:val="000000" w:themeColor="text1"/>
                <w:sz w:val="24"/>
                <w14:textFill>
                  <w14:solidFill>
                    <w14:schemeClr w14:val="tx1"/>
                  </w14:solidFill>
                </w14:textFill>
              </w:rPr>
            </w:pPr>
          </w:p>
        </w:tc>
        <w:tc>
          <w:tcPr>
            <w:tcW w:w="1245" w:type="dxa"/>
            <w:vAlign w:val="center"/>
          </w:tcPr>
          <w:p w14:paraId="3FE03729">
            <w:pPr>
              <w:spacing w:line="420" w:lineRule="exact"/>
              <w:jc w:val="center"/>
              <w:rPr>
                <w:rFonts w:ascii="仿宋" w:hAnsi="仿宋" w:eastAsia="仿宋" w:cs="Times New Roman"/>
                <w:color w:val="000000" w:themeColor="text1"/>
                <w:kern w:val="2"/>
                <w:sz w:val="24"/>
                <w:lang w:val="en-US" w:eastAsia="zh-CN" w:bidi="ar-SA"/>
                <w14:textFill>
                  <w14:solidFill>
                    <w14:schemeClr w14:val="tx1"/>
                  </w14:solidFill>
                </w14:textFill>
              </w:rPr>
            </w:pPr>
          </w:p>
        </w:tc>
        <w:tc>
          <w:tcPr>
            <w:tcW w:w="1164" w:type="dxa"/>
            <w:vAlign w:val="center"/>
          </w:tcPr>
          <w:p w14:paraId="43054864">
            <w:pPr>
              <w:spacing w:line="420" w:lineRule="exact"/>
              <w:jc w:val="center"/>
              <w:rPr>
                <w:rFonts w:ascii="仿宋" w:hAnsi="仿宋" w:eastAsia="仿宋"/>
                <w:color w:val="000000" w:themeColor="text1"/>
                <w:sz w:val="24"/>
                <w14:textFill>
                  <w14:solidFill>
                    <w14:schemeClr w14:val="tx1"/>
                  </w14:solidFill>
                </w14:textFill>
              </w:rPr>
            </w:pPr>
          </w:p>
        </w:tc>
        <w:tc>
          <w:tcPr>
            <w:tcW w:w="880" w:type="dxa"/>
            <w:vAlign w:val="center"/>
          </w:tcPr>
          <w:p w14:paraId="1777D921">
            <w:pPr>
              <w:spacing w:line="420" w:lineRule="exact"/>
              <w:jc w:val="center"/>
              <w:rPr>
                <w:rFonts w:ascii="仿宋" w:hAnsi="仿宋" w:eastAsia="仿宋"/>
                <w:color w:val="000000" w:themeColor="text1"/>
                <w:sz w:val="24"/>
                <w14:textFill>
                  <w14:solidFill>
                    <w14:schemeClr w14:val="tx1"/>
                  </w14:solidFill>
                </w14:textFill>
              </w:rPr>
            </w:pPr>
          </w:p>
        </w:tc>
        <w:tc>
          <w:tcPr>
            <w:tcW w:w="1050" w:type="dxa"/>
            <w:vAlign w:val="center"/>
          </w:tcPr>
          <w:p w14:paraId="74AFA8A9">
            <w:pPr>
              <w:spacing w:line="420" w:lineRule="exact"/>
              <w:jc w:val="center"/>
              <w:rPr>
                <w:rFonts w:ascii="仿宋" w:hAnsi="仿宋" w:eastAsia="仿宋"/>
                <w:color w:val="000000" w:themeColor="text1"/>
                <w:sz w:val="24"/>
                <w14:textFill>
                  <w14:solidFill>
                    <w14:schemeClr w14:val="tx1"/>
                  </w14:solidFill>
                </w14:textFill>
              </w:rPr>
            </w:pPr>
          </w:p>
        </w:tc>
        <w:tc>
          <w:tcPr>
            <w:tcW w:w="1575" w:type="dxa"/>
            <w:vAlign w:val="center"/>
          </w:tcPr>
          <w:p w14:paraId="32C12F86">
            <w:pPr>
              <w:spacing w:line="420" w:lineRule="exact"/>
              <w:jc w:val="center"/>
              <w:rPr>
                <w:rFonts w:ascii="仿宋" w:hAnsi="仿宋" w:eastAsia="仿宋"/>
                <w:color w:val="000000" w:themeColor="text1"/>
                <w:sz w:val="24"/>
                <w14:textFill>
                  <w14:solidFill>
                    <w14:schemeClr w14:val="tx1"/>
                  </w14:solidFill>
                </w14:textFill>
              </w:rPr>
            </w:pPr>
          </w:p>
        </w:tc>
        <w:tc>
          <w:tcPr>
            <w:tcW w:w="2081" w:type="dxa"/>
            <w:vAlign w:val="center"/>
          </w:tcPr>
          <w:p w14:paraId="03E66126">
            <w:pPr>
              <w:spacing w:line="420" w:lineRule="exact"/>
              <w:jc w:val="center"/>
              <w:rPr>
                <w:rFonts w:ascii="仿宋" w:hAnsi="仿宋" w:eastAsia="仿宋"/>
                <w:color w:val="000000" w:themeColor="text1"/>
                <w:sz w:val="24"/>
                <w14:textFill>
                  <w14:solidFill>
                    <w14:schemeClr w14:val="tx1"/>
                  </w14:solidFill>
                </w14:textFill>
              </w:rPr>
            </w:pPr>
          </w:p>
        </w:tc>
        <w:tc>
          <w:tcPr>
            <w:tcW w:w="1066" w:type="dxa"/>
            <w:vAlign w:val="center"/>
          </w:tcPr>
          <w:p w14:paraId="13387D32">
            <w:pPr>
              <w:spacing w:line="420" w:lineRule="exact"/>
              <w:jc w:val="center"/>
              <w:rPr>
                <w:rFonts w:ascii="仿宋" w:hAnsi="仿宋" w:eastAsia="仿宋"/>
                <w:color w:val="000000" w:themeColor="text1"/>
                <w:sz w:val="24"/>
                <w14:textFill>
                  <w14:solidFill>
                    <w14:schemeClr w14:val="tx1"/>
                  </w14:solidFill>
                </w14:textFill>
              </w:rPr>
            </w:pPr>
          </w:p>
        </w:tc>
      </w:tr>
      <w:tr w14:paraId="509A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14:paraId="55112FD9">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2968" w:type="dxa"/>
            <w:vAlign w:val="bottom"/>
          </w:tcPr>
          <w:p w14:paraId="728EAAB3">
            <w:pPr>
              <w:spacing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215" w:type="dxa"/>
            <w:vAlign w:val="center"/>
          </w:tcPr>
          <w:p w14:paraId="616E60E7">
            <w:pPr>
              <w:spacing w:line="420" w:lineRule="exact"/>
              <w:jc w:val="center"/>
              <w:rPr>
                <w:rFonts w:ascii="仿宋" w:hAnsi="仿宋" w:eastAsia="仿宋"/>
                <w:color w:val="000000" w:themeColor="text1"/>
                <w:sz w:val="24"/>
                <w14:textFill>
                  <w14:solidFill>
                    <w14:schemeClr w14:val="tx1"/>
                  </w14:solidFill>
                </w14:textFill>
              </w:rPr>
            </w:pPr>
          </w:p>
        </w:tc>
        <w:tc>
          <w:tcPr>
            <w:tcW w:w="1245" w:type="dxa"/>
            <w:vAlign w:val="center"/>
          </w:tcPr>
          <w:p w14:paraId="76E22A22">
            <w:pPr>
              <w:spacing w:line="420" w:lineRule="exact"/>
              <w:jc w:val="center"/>
              <w:rPr>
                <w:rFonts w:ascii="仿宋" w:hAnsi="仿宋" w:eastAsia="仿宋" w:cs="Times New Roman"/>
                <w:color w:val="000000" w:themeColor="text1"/>
                <w:kern w:val="2"/>
                <w:sz w:val="24"/>
                <w:lang w:val="en-US" w:eastAsia="zh-CN" w:bidi="ar-SA"/>
                <w14:textFill>
                  <w14:solidFill>
                    <w14:schemeClr w14:val="tx1"/>
                  </w14:solidFill>
                </w14:textFill>
              </w:rPr>
            </w:pPr>
          </w:p>
        </w:tc>
        <w:tc>
          <w:tcPr>
            <w:tcW w:w="1164" w:type="dxa"/>
            <w:vAlign w:val="center"/>
          </w:tcPr>
          <w:p w14:paraId="6F98CD2E">
            <w:pPr>
              <w:spacing w:line="420" w:lineRule="exact"/>
              <w:jc w:val="center"/>
              <w:rPr>
                <w:rFonts w:ascii="仿宋" w:hAnsi="仿宋" w:eastAsia="仿宋"/>
                <w:color w:val="000000" w:themeColor="text1"/>
                <w:sz w:val="24"/>
                <w14:textFill>
                  <w14:solidFill>
                    <w14:schemeClr w14:val="tx1"/>
                  </w14:solidFill>
                </w14:textFill>
              </w:rPr>
            </w:pPr>
          </w:p>
        </w:tc>
        <w:tc>
          <w:tcPr>
            <w:tcW w:w="880" w:type="dxa"/>
            <w:vAlign w:val="center"/>
          </w:tcPr>
          <w:p w14:paraId="09120278">
            <w:pPr>
              <w:spacing w:line="420" w:lineRule="exact"/>
              <w:jc w:val="center"/>
              <w:rPr>
                <w:rFonts w:ascii="仿宋" w:hAnsi="仿宋" w:eastAsia="仿宋"/>
                <w:color w:val="000000" w:themeColor="text1"/>
                <w:sz w:val="24"/>
                <w14:textFill>
                  <w14:solidFill>
                    <w14:schemeClr w14:val="tx1"/>
                  </w14:solidFill>
                </w14:textFill>
              </w:rPr>
            </w:pPr>
          </w:p>
        </w:tc>
        <w:tc>
          <w:tcPr>
            <w:tcW w:w="1050" w:type="dxa"/>
            <w:vAlign w:val="center"/>
          </w:tcPr>
          <w:p w14:paraId="6B59DAFC">
            <w:pPr>
              <w:spacing w:line="420" w:lineRule="exact"/>
              <w:jc w:val="center"/>
              <w:rPr>
                <w:rFonts w:ascii="仿宋" w:hAnsi="仿宋" w:eastAsia="仿宋"/>
                <w:color w:val="000000" w:themeColor="text1"/>
                <w:sz w:val="24"/>
                <w14:textFill>
                  <w14:solidFill>
                    <w14:schemeClr w14:val="tx1"/>
                  </w14:solidFill>
                </w14:textFill>
              </w:rPr>
            </w:pPr>
          </w:p>
        </w:tc>
        <w:tc>
          <w:tcPr>
            <w:tcW w:w="1575" w:type="dxa"/>
            <w:vAlign w:val="center"/>
          </w:tcPr>
          <w:p w14:paraId="7D34824F">
            <w:pPr>
              <w:spacing w:line="420" w:lineRule="exact"/>
              <w:jc w:val="center"/>
              <w:rPr>
                <w:rFonts w:ascii="仿宋" w:hAnsi="仿宋" w:eastAsia="仿宋"/>
                <w:color w:val="000000" w:themeColor="text1"/>
                <w:sz w:val="24"/>
                <w14:textFill>
                  <w14:solidFill>
                    <w14:schemeClr w14:val="tx1"/>
                  </w14:solidFill>
                </w14:textFill>
              </w:rPr>
            </w:pPr>
          </w:p>
        </w:tc>
        <w:tc>
          <w:tcPr>
            <w:tcW w:w="2081" w:type="dxa"/>
            <w:vAlign w:val="center"/>
          </w:tcPr>
          <w:p w14:paraId="01349FD0">
            <w:pPr>
              <w:spacing w:line="420" w:lineRule="exact"/>
              <w:jc w:val="center"/>
              <w:rPr>
                <w:rFonts w:ascii="仿宋" w:hAnsi="仿宋" w:eastAsia="仿宋"/>
                <w:color w:val="000000" w:themeColor="text1"/>
                <w:sz w:val="24"/>
                <w14:textFill>
                  <w14:solidFill>
                    <w14:schemeClr w14:val="tx1"/>
                  </w14:solidFill>
                </w14:textFill>
              </w:rPr>
            </w:pPr>
          </w:p>
        </w:tc>
        <w:tc>
          <w:tcPr>
            <w:tcW w:w="1066" w:type="dxa"/>
            <w:vAlign w:val="center"/>
          </w:tcPr>
          <w:p w14:paraId="51507346">
            <w:pPr>
              <w:spacing w:line="420" w:lineRule="exact"/>
              <w:jc w:val="center"/>
              <w:rPr>
                <w:rFonts w:ascii="仿宋" w:hAnsi="仿宋" w:eastAsia="仿宋"/>
                <w:color w:val="000000" w:themeColor="text1"/>
                <w:sz w:val="24"/>
                <w14:textFill>
                  <w14:solidFill>
                    <w14:schemeClr w14:val="tx1"/>
                  </w14:solidFill>
                </w14:textFill>
              </w:rPr>
            </w:pPr>
          </w:p>
        </w:tc>
      </w:tr>
      <w:tr w14:paraId="1B8E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14:paraId="090EC3E2">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2968" w:type="dxa"/>
            <w:vAlign w:val="bottom"/>
          </w:tcPr>
          <w:p w14:paraId="07F55E80">
            <w:pPr>
              <w:spacing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215" w:type="dxa"/>
            <w:vAlign w:val="center"/>
          </w:tcPr>
          <w:p w14:paraId="139ECDFE">
            <w:pPr>
              <w:spacing w:line="420" w:lineRule="exact"/>
              <w:jc w:val="center"/>
              <w:rPr>
                <w:rFonts w:ascii="仿宋" w:hAnsi="仿宋" w:eastAsia="仿宋"/>
                <w:color w:val="000000" w:themeColor="text1"/>
                <w:sz w:val="24"/>
                <w14:textFill>
                  <w14:solidFill>
                    <w14:schemeClr w14:val="tx1"/>
                  </w14:solidFill>
                </w14:textFill>
              </w:rPr>
            </w:pPr>
          </w:p>
        </w:tc>
        <w:tc>
          <w:tcPr>
            <w:tcW w:w="1245" w:type="dxa"/>
            <w:vAlign w:val="center"/>
          </w:tcPr>
          <w:p w14:paraId="32819F36">
            <w:pPr>
              <w:spacing w:line="420" w:lineRule="exact"/>
              <w:jc w:val="center"/>
              <w:rPr>
                <w:rFonts w:ascii="仿宋" w:hAnsi="仿宋" w:eastAsia="仿宋" w:cs="Times New Roman"/>
                <w:color w:val="000000" w:themeColor="text1"/>
                <w:kern w:val="2"/>
                <w:sz w:val="24"/>
                <w:lang w:val="en-US" w:eastAsia="zh-CN" w:bidi="ar-SA"/>
                <w14:textFill>
                  <w14:solidFill>
                    <w14:schemeClr w14:val="tx1"/>
                  </w14:solidFill>
                </w14:textFill>
              </w:rPr>
            </w:pPr>
          </w:p>
        </w:tc>
        <w:tc>
          <w:tcPr>
            <w:tcW w:w="1164" w:type="dxa"/>
            <w:vAlign w:val="center"/>
          </w:tcPr>
          <w:p w14:paraId="164312DC">
            <w:pPr>
              <w:spacing w:line="420" w:lineRule="exact"/>
              <w:jc w:val="center"/>
              <w:rPr>
                <w:rFonts w:ascii="仿宋" w:hAnsi="仿宋" w:eastAsia="仿宋"/>
                <w:color w:val="000000" w:themeColor="text1"/>
                <w:sz w:val="24"/>
                <w14:textFill>
                  <w14:solidFill>
                    <w14:schemeClr w14:val="tx1"/>
                  </w14:solidFill>
                </w14:textFill>
              </w:rPr>
            </w:pPr>
          </w:p>
        </w:tc>
        <w:tc>
          <w:tcPr>
            <w:tcW w:w="880" w:type="dxa"/>
            <w:vAlign w:val="center"/>
          </w:tcPr>
          <w:p w14:paraId="0CF0DBAC">
            <w:pPr>
              <w:spacing w:line="420" w:lineRule="exact"/>
              <w:jc w:val="center"/>
              <w:rPr>
                <w:rFonts w:ascii="仿宋" w:hAnsi="仿宋" w:eastAsia="仿宋"/>
                <w:color w:val="000000" w:themeColor="text1"/>
                <w:sz w:val="24"/>
                <w14:textFill>
                  <w14:solidFill>
                    <w14:schemeClr w14:val="tx1"/>
                  </w14:solidFill>
                </w14:textFill>
              </w:rPr>
            </w:pPr>
          </w:p>
        </w:tc>
        <w:tc>
          <w:tcPr>
            <w:tcW w:w="1050" w:type="dxa"/>
            <w:vAlign w:val="center"/>
          </w:tcPr>
          <w:p w14:paraId="390A2726">
            <w:pPr>
              <w:spacing w:line="420" w:lineRule="exact"/>
              <w:jc w:val="center"/>
              <w:rPr>
                <w:rFonts w:ascii="仿宋" w:hAnsi="仿宋" w:eastAsia="仿宋"/>
                <w:color w:val="000000" w:themeColor="text1"/>
                <w:sz w:val="24"/>
                <w14:textFill>
                  <w14:solidFill>
                    <w14:schemeClr w14:val="tx1"/>
                  </w14:solidFill>
                </w14:textFill>
              </w:rPr>
            </w:pPr>
          </w:p>
        </w:tc>
        <w:tc>
          <w:tcPr>
            <w:tcW w:w="1575" w:type="dxa"/>
            <w:vAlign w:val="center"/>
          </w:tcPr>
          <w:p w14:paraId="76D9062D">
            <w:pPr>
              <w:spacing w:line="420" w:lineRule="exact"/>
              <w:jc w:val="center"/>
              <w:rPr>
                <w:rFonts w:ascii="仿宋" w:hAnsi="仿宋" w:eastAsia="仿宋"/>
                <w:color w:val="000000" w:themeColor="text1"/>
                <w:sz w:val="24"/>
                <w14:textFill>
                  <w14:solidFill>
                    <w14:schemeClr w14:val="tx1"/>
                  </w14:solidFill>
                </w14:textFill>
              </w:rPr>
            </w:pPr>
          </w:p>
        </w:tc>
        <w:tc>
          <w:tcPr>
            <w:tcW w:w="2081" w:type="dxa"/>
            <w:vAlign w:val="center"/>
          </w:tcPr>
          <w:p w14:paraId="047CD751">
            <w:pPr>
              <w:spacing w:line="420" w:lineRule="exact"/>
              <w:jc w:val="center"/>
              <w:rPr>
                <w:rFonts w:ascii="仿宋" w:hAnsi="仿宋" w:eastAsia="仿宋"/>
                <w:color w:val="000000" w:themeColor="text1"/>
                <w:sz w:val="24"/>
                <w14:textFill>
                  <w14:solidFill>
                    <w14:schemeClr w14:val="tx1"/>
                  </w14:solidFill>
                </w14:textFill>
              </w:rPr>
            </w:pPr>
          </w:p>
        </w:tc>
        <w:tc>
          <w:tcPr>
            <w:tcW w:w="1066" w:type="dxa"/>
            <w:vAlign w:val="center"/>
          </w:tcPr>
          <w:p w14:paraId="3F15C3E5">
            <w:pPr>
              <w:spacing w:line="420" w:lineRule="exact"/>
              <w:jc w:val="center"/>
              <w:rPr>
                <w:rFonts w:ascii="仿宋" w:hAnsi="仿宋" w:eastAsia="仿宋"/>
                <w:color w:val="000000" w:themeColor="text1"/>
                <w:sz w:val="24"/>
                <w14:textFill>
                  <w14:solidFill>
                    <w14:schemeClr w14:val="tx1"/>
                  </w14:solidFill>
                </w14:textFill>
              </w:rPr>
            </w:pPr>
          </w:p>
        </w:tc>
      </w:tr>
      <w:tr w14:paraId="376B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5196712C">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2968" w:type="dxa"/>
            <w:vAlign w:val="bottom"/>
          </w:tcPr>
          <w:p w14:paraId="2DA8E405">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备品备件</w:t>
            </w:r>
          </w:p>
        </w:tc>
        <w:tc>
          <w:tcPr>
            <w:tcW w:w="10276" w:type="dxa"/>
            <w:gridSpan w:val="8"/>
            <w:vAlign w:val="center"/>
          </w:tcPr>
          <w:p w14:paraId="6CD28C52">
            <w:pPr>
              <w:spacing w:line="420" w:lineRule="exact"/>
              <w:ind w:firstLine="480"/>
              <w:jc w:val="center"/>
              <w:rPr>
                <w:rFonts w:ascii="仿宋" w:hAnsi="仿宋" w:eastAsia="仿宋"/>
                <w:color w:val="000000" w:themeColor="text1"/>
                <w:sz w:val="24"/>
                <w14:textFill>
                  <w14:solidFill>
                    <w14:schemeClr w14:val="tx1"/>
                  </w14:solidFill>
                </w14:textFill>
              </w:rPr>
            </w:pPr>
          </w:p>
        </w:tc>
      </w:tr>
      <w:tr w14:paraId="4419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2CCD5E61">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2968" w:type="dxa"/>
            <w:vAlign w:val="bottom"/>
          </w:tcPr>
          <w:p w14:paraId="6F5E38A4">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专用工具</w:t>
            </w:r>
          </w:p>
        </w:tc>
        <w:tc>
          <w:tcPr>
            <w:tcW w:w="10276" w:type="dxa"/>
            <w:gridSpan w:val="8"/>
            <w:vAlign w:val="center"/>
          </w:tcPr>
          <w:p w14:paraId="210D9AC8">
            <w:pPr>
              <w:spacing w:line="420" w:lineRule="exact"/>
              <w:ind w:firstLine="480"/>
              <w:jc w:val="center"/>
              <w:rPr>
                <w:rFonts w:ascii="仿宋" w:hAnsi="仿宋" w:eastAsia="仿宋"/>
                <w:color w:val="000000" w:themeColor="text1"/>
                <w:sz w:val="24"/>
                <w14:textFill>
                  <w14:solidFill>
                    <w14:schemeClr w14:val="tx1"/>
                  </w14:solidFill>
                </w14:textFill>
              </w:rPr>
            </w:pPr>
          </w:p>
        </w:tc>
      </w:tr>
      <w:tr w14:paraId="3ABD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14:paraId="5B224D1D">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2968" w:type="dxa"/>
            <w:vAlign w:val="bottom"/>
          </w:tcPr>
          <w:p w14:paraId="15D28239">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安装调试费</w:t>
            </w:r>
          </w:p>
        </w:tc>
        <w:tc>
          <w:tcPr>
            <w:tcW w:w="10276" w:type="dxa"/>
            <w:gridSpan w:val="8"/>
            <w:vAlign w:val="center"/>
          </w:tcPr>
          <w:p w14:paraId="5368AAEA">
            <w:pPr>
              <w:spacing w:line="420" w:lineRule="exact"/>
              <w:ind w:firstLine="480"/>
              <w:jc w:val="center"/>
              <w:rPr>
                <w:rFonts w:ascii="仿宋" w:hAnsi="仿宋" w:eastAsia="仿宋"/>
                <w:color w:val="000000" w:themeColor="text1"/>
                <w:sz w:val="24"/>
                <w14:textFill>
                  <w14:solidFill>
                    <w14:schemeClr w14:val="tx1"/>
                  </w14:solidFill>
                </w14:textFill>
              </w:rPr>
            </w:pPr>
          </w:p>
        </w:tc>
      </w:tr>
      <w:tr w14:paraId="319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14:paraId="116DF240">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2968" w:type="dxa"/>
            <w:vAlign w:val="bottom"/>
          </w:tcPr>
          <w:p w14:paraId="62B7B0BA">
            <w:pPr>
              <w:spacing w:line="42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运杂费</w:t>
            </w:r>
          </w:p>
        </w:tc>
        <w:tc>
          <w:tcPr>
            <w:tcW w:w="10276" w:type="dxa"/>
            <w:gridSpan w:val="8"/>
            <w:vAlign w:val="center"/>
          </w:tcPr>
          <w:p w14:paraId="5D3D89B4">
            <w:pPr>
              <w:spacing w:line="420" w:lineRule="exact"/>
              <w:ind w:firstLine="480"/>
              <w:jc w:val="center"/>
              <w:rPr>
                <w:rFonts w:ascii="仿宋" w:hAnsi="仿宋" w:eastAsia="仿宋"/>
                <w:color w:val="000000" w:themeColor="text1"/>
                <w:sz w:val="24"/>
                <w14:textFill>
                  <w14:solidFill>
                    <w14:schemeClr w14:val="tx1"/>
                  </w14:solidFill>
                </w14:textFill>
              </w:rPr>
            </w:pPr>
          </w:p>
        </w:tc>
      </w:tr>
      <w:tr w14:paraId="5CD9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14:paraId="76FC295D">
            <w:pPr>
              <w:spacing w:line="420" w:lineRule="exact"/>
              <w:jc w:val="center"/>
              <w:rPr>
                <w:rFonts w:ascii="仿宋" w:hAnsi="仿宋" w:eastAsia="仿宋"/>
                <w:color w:val="000000" w:themeColor="text1"/>
                <w:sz w:val="24"/>
                <w14:textFill>
                  <w14:solidFill>
                    <w14:schemeClr w14:val="tx1"/>
                  </w14:solidFill>
                </w14:textFill>
              </w:rPr>
            </w:pPr>
          </w:p>
        </w:tc>
        <w:tc>
          <w:tcPr>
            <w:tcW w:w="2968" w:type="dxa"/>
            <w:vAlign w:val="bottom"/>
          </w:tcPr>
          <w:p w14:paraId="7E5FC685">
            <w:pPr>
              <w:spacing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0276" w:type="dxa"/>
            <w:gridSpan w:val="8"/>
            <w:vAlign w:val="center"/>
          </w:tcPr>
          <w:p w14:paraId="52B0BEEA">
            <w:pPr>
              <w:spacing w:line="420" w:lineRule="exact"/>
              <w:ind w:firstLine="480"/>
              <w:jc w:val="center"/>
              <w:rPr>
                <w:rFonts w:ascii="仿宋" w:hAnsi="仿宋" w:eastAsia="仿宋"/>
                <w:color w:val="000000" w:themeColor="text1"/>
                <w:sz w:val="24"/>
                <w14:textFill>
                  <w14:solidFill>
                    <w14:schemeClr w14:val="tx1"/>
                  </w14:solidFill>
                </w14:textFill>
              </w:rPr>
            </w:pPr>
          </w:p>
        </w:tc>
      </w:tr>
      <w:tr w14:paraId="59BC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851" w:type="dxa"/>
            <w:gridSpan w:val="2"/>
            <w:vAlign w:val="center"/>
          </w:tcPr>
          <w:p w14:paraId="3BA8A576">
            <w:pPr>
              <w:spacing w:line="420" w:lineRule="exact"/>
              <w:ind w:firstLine="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合计总价（元）</w:t>
            </w:r>
          </w:p>
        </w:tc>
        <w:tc>
          <w:tcPr>
            <w:tcW w:w="10276" w:type="dxa"/>
            <w:gridSpan w:val="8"/>
            <w:vAlign w:val="center"/>
          </w:tcPr>
          <w:p w14:paraId="2E5A58A2">
            <w:pPr>
              <w:spacing w:line="420" w:lineRule="exact"/>
              <w:ind w:firstLine="480"/>
              <w:jc w:val="center"/>
              <w:rPr>
                <w:rFonts w:ascii="仿宋" w:hAnsi="仿宋" w:eastAsia="仿宋"/>
                <w:color w:val="000000" w:themeColor="text1"/>
                <w:sz w:val="24"/>
                <w14:textFill>
                  <w14:solidFill>
                    <w14:schemeClr w14:val="tx1"/>
                  </w14:solidFill>
                </w14:textFill>
              </w:rPr>
            </w:pPr>
          </w:p>
        </w:tc>
      </w:tr>
    </w:tbl>
    <w:p w14:paraId="3937A3DD">
      <w:pPr>
        <w:spacing w:before="156" w:beforeLines="50" w:line="460" w:lineRule="exact"/>
        <w:rPr>
          <w:rFonts w:ascii="仿宋" w:hAnsi="仿宋" w:eastAsia="仿宋"/>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注</w:t>
      </w:r>
      <w:r>
        <w:rPr>
          <w:rFonts w:hint="eastAsia" w:ascii="仿宋" w:hAnsi="仿宋" w:eastAsia="仿宋"/>
          <w:color w:val="000000" w:themeColor="text1"/>
          <w:sz w:val="28"/>
          <w14:textFill>
            <w14:solidFill>
              <w14:schemeClr w14:val="tx1"/>
            </w14:solidFill>
          </w14:textFill>
        </w:rPr>
        <w:t>：1、如果按单价计算的结果与总价不一致，以单价为准修正总价。</w:t>
      </w:r>
    </w:p>
    <w:p w14:paraId="7F329F57">
      <w:pPr>
        <w:pStyle w:val="13"/>
        <w:spacing w:line="460" w:lineRule="exact"/>
        <w:ind w:right="-15" w:firstLine="562" w:firstLineChars="200"/>
        <w:rPr>
          <w:rFonts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2、供应商须参照第三章各包所列明的内容全部报价。如果不提供详细分项报价视为未实质性响应招标文件。</w:t>
      </w:r>
    </w:p>
    <w:p w14:paraId="1AE28A12">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投标单位授权代表签字：                                            投标单位公章：            </w:t>
      </w:r>
    </w:p>
    <w:p w14:paraId="169133E0">
      <w:pPr>
        <w:pStyle w:val="13"/>
        <w:spacing w:line="460" w:lineRule="exact"/>
        <w:ind w:right="-15" w:firstLine="1120" w:firstLineChars="400"/>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附件八</w:t>
      </w:r>
    </w:p>
    <w:p w14:paraId="38EAE82F">
      <w:pPr>
        <w:spacing w:line="360" w:lineRule="atLeast"/>
        <w:ind w:firstLine="723"/>
        <w:jc w:val="center"/>
        <w:rPr>
          <w:rFonts w:ascii="仿宋" w:hAnsi="仿宋" w:eastAsia="仿宋"/>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技 术 规 格 偏 离 表</w:t>
      </w:r>
    </w:p>
    <w:p w14:paraId="34608CBF">
      <w:pPr>
        <w:spacing w:line="360" w:lineRule="atLeast"/>
        <w:jc w:val="distribute"/>
        <w:rPr>
          <w:rFonts w:ascii="仿宋" w:hAnsi="仿宋" w:eastAsia="仿宋"/>
          <w:color w:val="000000" w:themeColor="text1"/>
          <w:sz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编号</w:t>
      </w:r>
      <w:r>
        <w:rPr>
          <w:rFonts w:hint="eastAsia" w:ascii="仿宋" w:hAnsi="仿宋" w:eastAsia="仿宋" w:cs="仿宋"/>
          <w:color w:val="000000" w:themeColor="text1"/>
          <w:sz w:val="28"/>
          <w:szCs w:val="28"/>
          <w:lang w:val="en-US" w:eastAsia="zh-CN"/>
          <w14:textFill>
            <w14:solidFill>
              <w14:schemeClr w14:val="tx1"/>
            </w14:solidFill>
          </w14:textFill>
        </w:rPr>
        <w:t>/包号：</w:t>
      </w:r>
      <w:r>
        <w:rPr>
          <w:rFonts w:hint="eastAsia" w:ascii="仿宋" w:hAnsi="仿宋" w:eastAsia="仿宋"/>
          <w:color w:val="000000" w:themeColor="text1"/>
          <w:sz w:val="28"/>
          <w14:textFill>
            <w14:solidFill>
              <w14:schemeClr w14:val="tx1"/>
            </w14:solidFill>
          </w14:textFill>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06A267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C2BB585">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28E031DA">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招标</w:t>
            </w:r>
            <w:r>
              <w:rPr>
                <w:rFonts w:hint="eastAsia" w:ascii="仿宋" w:hAnsi="仿宋" w:eastAsia="仿宋"/>
                <w:color w:val="000000" w:themeColor="text1"/>
                <w:sz w:val="28"/>
                <w14:textFill>
                  <w14:solidFill>
                    <w14:schemeClr w14:val="tx1"/>
                  </w14:solidFill>
                </w14:textFill>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24BD0F21">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招标</w:t>
            </w:r>
            <w:r>
              <w:rPr>
                <w:rFonts w:hint="eastAsia" w:ascii="仿宋" w:hAnsi="仿宋" w:eastAsia="仿宋"/>
                <w:color w:val="000000" w:themeColor="text1"/>
                <w:sz w:val="28"/>
                <w:lang w:val="en-US" w:eastAsia="zh-CN"/>
                <w14:textFill>
                  <w14:solidFill>
                    <w14:schemeClr w14:val="tx1"/>
                  </w14:solidFill>
                </w14:textFill>
              </w:rPr>
              <w:t>参数</w:t>
            </w:r>
            <w:r>
              <w:rPr>
                <w:rFonts w:hint="eastAsia" w:ascii="仿宋" w:hAnsi="仿宋" w:eastAsia="仿宋"/>
                <w:color w:val="000000" w:themeColor="text1"/>
                <w:sz w:val="28"/>
                <w14:textFill>
                  <w14:solidFill>
                    <w14:schemeClr w14:val="tx1"/>
                  </w14:solidFill>
                </w14:textFill>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4FA78CFC">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19C6B24F">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1DE7FC4F">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说明</w:t>
            </w:r>
          </w:p>
        </w:tc>
      </w:tr>
      <w:tr w14:paraId="422C607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65A12E4">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2C91B69">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4D393F93">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D7B3DB3">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26C60DC">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1B9FE53">
            <w:pPr>
              <w:ind w:firstLine="420"/>
              <w:jc w:val="center"/>
              <w:rPr>
                <w:rFonts w:ascii="仿宋" w:hAnsi="仿宋" w:eastAsia="仿宋"/>
                <w:color w:val="000000" w:themeColor="text1"/>
                <w14:textFill>
                  <w14:solidFill>
                    <w14:schemeClr w14:val="tx1"/>
                  </w14:solidFill>
                </w14:textFill>
              </w:rPr>
            </w:pPr>
          </w:p>
        </w:tc>
      </w:tr>
      <w:tr w14:paraId="3A71924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2510D7B">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E100A50">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309CCC23">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200A0FD4">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D0C2CD4">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628B7D0">
            <w:pPr>
              <w:ind w:firstLine="420"/>
              <w:jc w:val="center"/>
              <w:rPr>
                <w:rFonts w:ascii="仿宋" w:hAnsi="仿宋" w:eastAsia="仿宋"/>
                <w:color w:val="000000" w:themeColor="text1"/>
                <w14:textFill>
                  <w14:solidFill>
                    <w14:schemeClr w14:val="tx1"/>
                  </w14:solidFill>
                </w14:textFill>
              </w:rPr>
            </w:pPr>
          </w:p>
        </w:tc>
      </w:tr>
      <w:tr w14:paraId="5E41F85A">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663E17E">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390E3FE">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15C173FE">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2D6AC30">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4867630C">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E0E3E03">
            <w:pPr>
              <w:ind w:firstLine="420"/>
              <w:jc w:val="center"/>
              <w:rPr>
                <w:rFonts w:ascii="仿宋" w:hAnsi="仿宋" w:eastAsia="仿宋"/>
                <w:color w:val="000000" w:themeColor="text1"/>
                <w14:textFill>
                  <w14:solidFill>
                    <w14:schemeClr w14:val="tx1"/>
                  </w14:solidFill>
                </w14:textFill>
              </w:rPr>
            </w:pPr>
          </w:p>
        </w:tc>
      </w:tr>
      <w:tr w14:paraId="244304D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0147CF">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38F248C">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29D6F0B2">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D26DBD3">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E648E82">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A13AEDD">
            <w:pPr>
              <w:ind w:firstLine="420"/>
              <w:jc w:val="center"/>
              <w:rPr>
                <w:rFonts w:ascii="仿宋" w:hAnsi="仿宋" w:eastAsia="仿宋"/>
                <w:color w:val="000000" w:themeColor="text1"/>
                <w14:textFill>
                  <w14:solidFill>
                    <w14:schemeClr w14:val="tx1"/>
                  </w14:solidFill>
                </w14:textFill>
              </w:rPr>
            </w:pPr>
          </w:p>
        </w:tc>
      </w:tr>
      <w:tr w14:paraId="367CCDA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9EE7B84">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04AEAE4">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784FC386">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4AC5205D">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1E7C83D">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30DFD94">
            <w:pPr>
              <w:ind w:firstLine="420"/>
              <w:jc w:val="center"/>
              <w:rPr>
                <w:rFonts w:ascii="仿宋" w:hAnsi="仿宋" w:eastAsia="仿宋"/>
                <w:color w:val="000000" w:themeColor="text1"/>
                <w14:textFill>
                  <w14:solidFill>
                    <w14:schemeClr w14:val="tx1"/>
                  </w14:solidFill>
                </w14:textFill>
              </w:rPr>
            </w:pPr>
          </w:p>
        </w:tc>
      </w:tr>
      <w:tr w14:paraId="3489568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F28BC86">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D7A5C3C">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453BA701">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420CF34D">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F648941">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197F555">
            <w:pPr>
              <w:ind w:firstLine="420"/>
              <w:jc w:val="center"/>
              <w:rPr>
                <w:rFonts w:ascii="仿宋" w:hAnsi="仿宋" w:eastAsia="仿宋"/>
                <w:color w:val="000000" w:themeColor="text1"/>
                <w14:textFill>
                  <w14:solidFill>
                    <w14:schemeClr w14:val="tx1"/>
                  </w14:solidFill>
                </w14:textFill>
              </w:rPr>
            </w:pPr>
          </w:p>
        </w:tc>
      </w:tr>
      <w:tr w14:paraId="359E4F7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A5595D">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3F673D4">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5A6CE4B1">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3F66F05A">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A41DB50">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BB1C5A2">
            <w:pPr>
              <w:ind w:firstLine="420"/>
              <w:jc w:val="center"/>
              <w:rPr>
                <w:rFonts w:ascii="仿宋" w:hAnsi="仿宋" w:eastAsia="仿宋"/>
                <w:color w:val="000000" w:themeColor="text1"/>
                <w14:textFill>
                  <w14:solidFill>
                    <w14:schemeClr w14:val="tx1"/>
                  </w14:solidFill>
                </w14:textFill>
              </w:rPr>
            </w:pPr>
          </w:p>
        </w:tc>
      </w:tr>
      <w:tr w14:paraId="6D22FE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7C48CA">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5E2881B6">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603EB10B">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2E363F9C">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8D01647">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075CBE9D">
            <w:pPr>
              <w:ind w:firstLine="420"/>
              <w:jc w:val="center"/>
              <w:rPr>
                <w:rFonts w:ascii="仿宋" w:hAnsi="仿宋" w:eastAsia="仿宋"/>
                <w:color w:val="000000" w:themeColor="text1"/>
                <w14:textFill>
                  <w14:solidFill>
                    <w14:schemeClr w14:val="tx1"/>
                  </w14:solidFill>
                </w14:textFill>
              </w:rPr>
            </w:pPr>
          </w:p>
        </w:tc>
      </w:tr>
    </w:tbl>
    <w:p w14:paraId="62BF0457">
      <w:pPr>
        <w:ind w:firstLine="562"/>
        <w:rPr>
          <w:rFonts w:ascii="仿宋" w:hAnsi="仿宋" w:eastAsia="仿宋"/>
          <w:color w:val="000000" w:themeColor="text1"/>
          <w:kern w:val="0"/>
          <w:sz w:val="24"/>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（供应商须对第三章所有技术参数条款逐条列明是否响应，如有偏离，须一一列明）</w:t>
      </w:r>
    </w:p>
    <w:p w14:paraId="66179332">
      <w:pPr>
        <w:ind w:right="848"/>
        <w:jc w:val="righ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投标单位授权代表人签字：                                                  投标单位公章：</w:t>
      </w:r>
      <w:r>
        <w:rPr>
          <w:rFonts w:hint="eastAsia" w:ascii="仿宋" w:hAnsi="仿宋" w:eastAsia="仿宋"/>
          <w:b/>
          <w:color w:val="000000" w:themeColor="text1"/>
          <w:sz w:val="42"/>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附件九</w:t>
      </w:r>
    </w:p>
    <w:p w14:paraId="4D7D20D5">
      <w:pPr>
        <w:spacing w:line="360" w:lineRule="atLeast"/>
        <w:ind w:firstLine="723"/>
        <w:jc w:val="center"/>
        <w:rPr>
          <w:rFonts w:ascii="仿宋" w:hAnsi="仿宋" w:eastAsia="仿宋"/>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商 务 所 有 条 款 偏 离 表</w:t>
      </w:r>
    </w:p>
    <w:p w14:paraId="2D31BA2A">
      <w:pPr>
        <w:spacing w:line="360" w:lineRule="atLeast"/>
        <w:ind w:right="352"/>
        <w:jc w:val="distribute"/>
        <w:rPr>
          <w:rFonts w:ascii="仿宋" w:hAnsi="仿宋" w:eastAsia="仿宋"/>
          <w:color w:val="000000" w:themeColor="text1"/>
          <w:sz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编号</w:t>
      </w:r>
      <w:r>
        <w:rPr>
          <w:rFonts w:hint="eastAsia" w:ascii="仿宋" w:hAnsi="仿宋" w:eastAsia="仿宋" w:cs="仿宋"/>
          <w:color w:val="000000" w:themeColor="text1"/>
          <w:sz w:val="28"/>
          <w:szCs w:val="28"/>
          <w:lang w:val="en-US" w:eastAsia="zh-CN"/>
          <w14:textFill>
            <w14:solidFill>
              <w14:schemeClr w14:val="tx1"/>
            </w14:solidFill>
          </w14:textFill>
        </w:rPr>
        <w:t>/包号：</w:t>
      </w:r>
      <w:r>
        <w:rPr>
          <w:rFonts w:hint="eastAsia" w:ascii="仿宋" w:hAnsi="仿宋" w:eastAsia="仿宋"/>
          <w:color w:val="000000" w:themeColor="text1"/>
          <w:sz w:val="28"/>
          <w14:textFill>
            <w14:solidFill>
              <w14:schemeClr w14:val="tx1"/>
            </w14:solidFill>
          </w14:textFill>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7298A6A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4A93536">
            <w:pP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633DE3D4">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招标</w:t>
            </w:r>
            <w:r>
              <w:rPr>
                <w:rFonts w:hint="eastAsia" w:ascii="仿宋" w:hAnsi="仿宋" w:eastAsia="仿宋"/>
                <w:color w:val="000000" w:themeColor="text1"/>
                <w:sz w:val="28"/>
                <w14:textFill>
                  <w14:solidFill>
                    <w14:schemeClr w14:val="tx1"/>
                  </w14:solidFill>
                </w14:textFill>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03C3CE0D">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1B4D1FCF">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436CE985">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2F8B6170">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说明</w:t>
            </w:r>
          </w:p>
        </w:tc>
      </w:tr>
      <w:tr w14:paraId="3A8D061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C3BDD6A">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0A0BDC07">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60FCAD94">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66C39767">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CACA7EE">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DEF8F5C">
            <w:pPr>
              <w:ind w:firstLine="420"/>
              <w:jc w:val="center"/>
              <w:rPr>
                <w:rFonts w:ascii="仿宋" w:hAnsi="仿宋" w:eastAsia="仿宋"/>
                <w:color w:val="000000" w:themeColor="text1"/>
                <w14:textFill>
                  <w14:solidFill>
                    <w14:schemeClr w14:val="tx1"/>
                  </w14:solidFill>
                </w14:textFill>
              </w:rPr>
            </w:pPr>
          </w:p>
        </w:tc>
      </w:tr>
      <w:tr w14:paraId="49F84BA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881BC45">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1D00F56C">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6BCD052E">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0A8CBD38">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B3FACC6">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5178D78">
            <w:pPr>
              <w:ind w:firstLine="420"/>
              <w:jc w:val="center"/>
              <w:rPr>
                <w:rFonts w:ascii="仿宋" w:hAnsi="仿宋" w:eastAsia="仿宋"/>
                <w:color w:val="000000" w:themeColor="text1"/>
                <w14:textFill>
                  <w14:solidFill>
                    <w14:schemeClr w14:val="tx1"/>
                  </w14:solidFill>
                </w14:textFill>
              </w:rPr>
            </w:pPr>
          </w:p>
        </w:tc>
      </w:tr>
      <w:tr w14:paraId="5E40C82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44F6857">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0E774E4E">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5791FA25">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7FC3FB44">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4905629">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DBCA448">
            <w:pPr>
              <w:ind w:firstLine="420"/>
              <w:jc w:val="center"/>
              <w:rPr>
                <w:rFonts w:ascii="仿宋" w:hAnsi="仿宋" w:eastAsia="仿宋"/>
                <w:color w:val="000000" w:themeColor="text1"/>
                <w14:textFill>
                  <w14:solidFill>
                    <w14:schemeClr w14:val="tx1"/>
                  </w14:solidFill>
                </w14:textFill>
              </w:rPr>
            </w:pPr>
          </w:p>
        </w:tc>
      </w:tr>
      <w:tr w14:paraId="613740B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8F9F456">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31D6583">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56E19EDB">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7C683343">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206683EF">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E68F0CF">
            <w:pPr>
              <w:ind w:firstLine="420"/>
              <w:jc w:val="center"/>
              <w:rPr>
                <w:rFonts w:ascii="仿宋" w:hAnsi="仿宋" w:eastAsia="仿宋"/>
                <w:color w:val="000000" w:themeColor="text1"/>
                <w14:textFill>
                  <w14:solidFill>
                    <w14:schemeClr w14:val="tx1"/>
                  </w14:solidFill>
                </w14:textFill>
              </w:rPr>
            </w:pPr>
          </w:p>
        </w:tc>
      </w:tr>
      <w:tr w14:paraId="21C6A82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0606D4D">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7BBD86FC">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28E67709">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62A9496E">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54FAF06">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B8D56FF">
            <w:pPr>
              <w:ind w:firstLine="420"/>
              <w:jc w:val="center"/>
              <w:rPr>
                <w:rFonts w:ascii="仿宋" w:hAnsi="仿宋" w:eastAsia="仿宋"/>
                <w:color w:val="000000" w:themeColor="text1"/>
                <w14:textFill>
                  <w14:solidFill>
                    <w14:schemeClr w14:val="tx1"/>
                  </w14:solidFill>
                </w14:textFill>
              </w:rPr>
            </w:pPr>
          </w:p>
        </w:tc>
      </w:tr>
      <w:tr w14:paraId="743B859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A6772CA">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10F576BB">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015F5DB5">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755D4306">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33C95581">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50E15AA9">
            <w:pPr>
              <w:ind w:firstLine="420"/>
              <w:jc w:val="center"/>
              <w:rPr>
                <w:rFonts w:ascii="仿宋" w:hAnsi="仿宋" w:eastAsia="仿宋"/>
                <w:color w:val="000000" w:themeColor="text1"/>
                <w14:textFill>
                  <w14:solidFill>
                    <w14:schemeClr w14:val="tx1"/>
                  </w14:solidFill>
                </w14:textFill>
              </w:rPr>
            </w:pPr>
          </w:p>
        </w:tc>
      </w:tr>
      <w:tr w14:paraId="1790854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57D31D2">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DE7053B">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3A77037A">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1C5321CA">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7042223">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60A664F8">
            <w:pPr>
              <w:ind w:firstLine="420"/>
              <w:jc w:val="center"/>
              <w:rPr>
                <w:rFonts w:ascii="仿宋" w:hAnsi="仿宋" w:eastAsia="仿宋"/>
                <w:color w:val="000000" w:themeColor="text1"/>
                <w14:textFill>
                  <w14:solidFill>
                    <w14:schemeClr w14:val="tx1"/>
                  </w14:solidFill>
                </w14:textFill>
              </w:rPr>
            </w:pPr>
          </w:p>
        </w:tc>
      </w:tr>
      <w:tr w14:paraId="34E846E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0D5920C">
            <w:pPr>
              <w:ind w:firstLine="420"/>
              <w:jc w:val="center"/>
              <w:rPr>
                <w:rFonts w:ascii="仿宋" w:hAnsi="仿宋" w:eastAsia="仿宋"/>
                <w:color w:val="000000" w:themeColor="text1"/>
                <w14:textFill>
                  <w14:solidFill>
                    <w14:schemeClr w14:val="tx1"/>
                  </w14:solidFill>
                </w14:textFill>
              </w:rPr>
            </w:pPr>
          </w:p>
        </w:tc>
        <w:tc>
          <w:tcPr>
            <w:tcW w:w="2555" w:type="dxa"/>
            <w:tcBorders>
              <w:top w:val="single" w:color="auto" w:sz="6" w:space="0"/>
              <w:left w:val="single" w:color="auto" w:sz="6" w:space="0"/>
              <w:bottom w:val="single" w:color="auto" w:sz="6" w:space="0"/>
              <w:right w:val="single" w:color="auto" w:sz="6" w:space="0"/>
            </w:tcBorders>
            <w:vAlign w:val="center"/>
          </w:tcPr>
          <w:p w14:paraId="6982C59D">
            <w:pPr>
              <w:ind w:firstLine="420"/>
              <w:jc w:val="center"/>
              <w:rPr>
                <w:rFonts w:ascii="仿宋" w:hAnsi="仿宋" w:eastAsia="仿宋"/>
                <w:color w:val="000000" w:themeColor="text1"/>
                <w14:textFill>
                  <w14:solidFill>
                    <w14:schemeClr w14:val="tx1"/>
                  </w14:solidFill>
                </w14:textFill>
              </w:rPr>
            </w:pPr>
          </w:p>
        </w:tc>
        <w:tc>
          <w:tcPr>
            <w:tcW w:w="3165" w:type="dxa"/>
            <w:tcBorders>
              <w:top w:val="single" w:color="auto" w:sz="6" w:space="0"/>
              <w:left w:val="single" w:color="auto" w:sz="6" w:space="0"/>
              <w:bottom w:val="single" w:color="auto" w:sz="6" w:space="0"/>
              <w:right w:val="single" w:color="auto" w:sz="6" w:space="0"/>
            </w:tcBorders>
            <w:vAlign w:val="center"/>
          </w:tcPr>
          <w:p w14:paraId="39FF6A8D">
            <w:pPr>
              <w:ind w:firstLine="420"/>
              <w:jc w:val="center"/>
              <w:rPr>
                <w:rFonts w:ascii="仿宋" w:hAnsi="仿宋" w:eastAsia="仿宋"/>
                <w:color w:val="000000" w:themeColor="text1"/>
                <w14:textFill>
                  <w14:solidFill>
                    <w14:schemeClr w14:val="tx1"/>
                  </w14:solidFill>
                </w14:textFill>
              </w:rPr>
            </w:pPr>
          </w:p>
        </w:tc>
        <w:tc>
          <w:tcPr>
            <w:tcW w:w="3045" w:type="dxa"/>
            <w:tcBorders>
              <w:top w:val="single" w:color="auto" w:sz="6" w:space="0"/>
              <w:left w:val="single" w:color="auto" w:sz="6" w:space="0"/>
              <w:bottom w:val="single" w:color="auto" w:sz="6" w:space="0"/>
              <w:right w:val="single" w:color="auto" w:sz="4" w:space="0"/>
            </w:tcBorders>
            <w:vAlign w:val="center"/>
          </w:tcPr>
          <w:p w14:paraId="5C754779">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77DB1951">
            <w:pPr>
              <w:ind w:firstLine="420"/>
              <w:jc w:val="center"/>
              <w:rPr>
                <w:rFonts w:ascii="仿宋" w:hAnsi="仿宋" w:eastAsia="仿宋"/>
                <w:color w:val="000000" w:themeColor="text1"/>
                <w14:textFill>
                  <w14:solidFill>
                    <w14:schemeClr w14:val="tx1"/>
                  </w14:solidFill>
                </w14:textFill>
              </w:rPr>
            </w:pPr>
          </w:p>
        </w:tc>
        <w:tc>
          <w:tcPr>
            <w:tcW w:w="2280" w:type="dxa"/>
            <w:tcBorders>
              <w:top w:val="single" w:color="auto" w:sz="6" w:space="0"/>
              <w:left w:val="single" w:color="auto" w:sz="4" w:space="0"/>
              <w:bottom w:val="single" w:color="auto" w:sz="6" w:space="0"/>
              <w:right w:val="single" w:color="auto" w:sz="6" w:space="0"/>
            </w:tcBorders>
            <w:vAlign w:val="center"/>
          </w:tcPr>
          <w:p w14:paraId="1C4F3233">
            <w:pPr>
              <w:ind w:firstLine="420"/>
              <w:jc w:val="center"/>
              <w:rPr>
                <w:rFonts w:ascii="仿宋" w:hAnsi="仿宋" w:eastAsia="仿宋"/>
                <w:color w:val="000000" w:themeColor="text1"/>
                <w14:textFill>
                  <w14:solidFill>
                    <w14:schemeClr w14:val="tx1"/>
                  </w14:solidFill>
                </w14:textFill>
              </w:rPr>
            </w:pPr>
          </w:p>
        </w:tc>
      </w:tr>
    </w:tbl>
    <w:p w14:paraId="36ED7F65">
      <w:pPr>
        <w:ind w:firstLine="620"/>
        <w:rPr>
          <w:rFonts w:ascii="仿宋" w:hAnsi="仿宋" w:eastAsia="仿宋"/>
          <w:color w:val="000000" w:themeColor="text1"/>
          <w:sz w:val="31"/>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（供应商须对招标文件中所有商务条款逐条列明是否响应，如有偏离，须一一列明）</w:t>
      </w:r>
    </w:p>
    <w:p w14:paraId="1CBF3BA1">
      <w:pPr>
        <w:ind w:right="10" w:firstLine="56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投标单位授权代表人签字：                                                  投标单位公章：</w:t>
      </w:r>
    </w:p>
    <w:p w14:paraId="2290181C">
      <w:pPr>
        <w:ind w:right="10" w:firstLine="56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附件十</w:t>
      </w:r>
    </w:p>
    <w:p w14:paraId="7232CC6E">
      <w:pPr>
        <w:spacing w:line="360" w:lineRule="atLeast"/>
        <w:ind w:firstLine="723"/>
        <w:jc w:val="center"/>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投标产品近三年相同产品销售业绩表</w:t>
      </w:r>
    </w:p>
    <w:p w14:paraId="173B5787">
      <w:pPr>
        <w:spacing w:line="360" w:lineRule="atLeast"/>
        <w:rPr>
          <w:rFonts w:ascii="仿宋" w:hAnsi="仿宋" w:eastAsia="仿宋"/>
          <w:color w:val="000000" w:themeColor="text1"/>
          <w:sz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编号</w:t>
      </w:r>
      <w:r>
        <w:rPr>
          <w:rFonts w:hint="eastAsia" w:ascii="仿宋" w:hAnsi="仿宋" w:eastAsia="仿宋" w:cs="仿宋"/>
          <w:color w:val="000000" w:themeColor="text1"/>
          <w:sz w:val="28"/>
          <w:szCs w:val="28"/>
          <w:lang w:val="en-US" w:eastAsia="zh-CN"/>
          <w14:textFill>
            <w14:solidFill>
              <w14:schemeClr w14:val="tx1"/>
            </w14:solidFill>
          </w14:textFill>
        </w:rPr>
        <w:t>/包号：</w:t>
      </w:r>
      <w:r>
        <w:rPr>
          <w:rFonts w:hint="eastAsia" w:ascii="仿宋" w:hAnsi="仿宋" w:eastAsia="仿宋"/>
          <w:color w:val="000000" w:themeColor="text1"/>
          <w:sz w:val="28"/>
          <w14:textFill>
            <w14:solidFill>
              <w14:schemeClr w14:val="tx1"/>
            </w14:solidFill>
          </w14:textFill>
        </w:rPr>
        <w:t xml:space="preserve">                                                                  年    月    日</w:t>
      </w:r>
    </w:p>
    <w:tbl>
      <w:tblPr>
        <w:tblStyle w:val="23"/>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6A8B9BF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306157B">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136C0A51">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1875CB1D">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5A377014">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CCD768C">
            <w:pPr>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 注</w:t>
            </w:r>
          </w:p>
        </w:tc>
      </w:tr>
      <w:tr w14:paraId="2289CAE6">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D8B1A73">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CE154CD">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745246E1">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6B08C2E2">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33FF5B81">
            <w:pPr>
              <w:ind w:firstLine="420"/>
              <w:jc w:val="center"/>
              <w:rPr>
                <w:rFonts w:ascii="仿宋" w:hAnsi="仿宋" w:eastAsia="仿宋"/>
                <w:color w:val="000000" w:themeColor="text1"/>
                <w14:textFill>
                  <w14:solidFill>
                    <w14:schemeClr w14:val="tx1"/>
                  </w14:solidFill>
                </w14:textFill>
              </w:rPr>
            </w:pPr>
          </w:p>
        </w:tc>
      </w:tr>
      <w:tr w14:paraId="5CF90A5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A836196">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6FEDB81">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2D302FB8">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7C601F52">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000F7DBE">
            <w:pPr>
              <w:ind w:firstLine="420"/>
              <w:jc w:val="center"/>
              <w:rPr>
                <w:rFonts w:ascii="仿宋" w:hAnsi="仿宋" w:eastAsia="仿宋"/>
                <w:color w:val="000000" w:themeColor="text1"/>
                <w14:textFill>
                  <w14:solidFill>
                    <w14:schemeClr w14:val="tx1"/>
                  </w14:solidFill>
                </w14:textFill>
              </w:rPr>
            </w:pPr>
          </w:p>
        </w:tc>
      </w:tr>
      <w:tr w14:paraId="473BCB1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4A723EF">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3E3D76A6">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09C752D8">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2889FE2B">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32DF342C">
            <w:pPr>
              <w:ind w:firstLine="420"/>
              <w:jc w:val="center"/>
              <w:rPr>
                <w:rFonts w:ascii="仿宋" w:hAnsi="仿宋" w:eastAsia="仿宋"/>
                <w:color w:val="000000" w:themeColor="text1"/>
                <w14:textFill>
                  <w14:solidFill>
                    <w14:schemeClr w14:val="tx1"/>
                  </w14:solidFill>
                </w14:textFill>
              </w:rPr>
            </w:pPr>
          </w:p>
        </w:tc>
      </w:tr>
      <w:tr w14:paraId="00AAB9F2">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5E5697D">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413E87F8">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2DCB39D3">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69B9DB91">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4F062B2E">
            <w:pPr>
              <w:ind w:firstLine="420"/>
              <w:jc w:val="center"/>
              <w:rPr>
                <w:rFonts w:ascii="仿宋" w:hAnsi="仿宋" w:eastAsia="仿宋"/>
                <w:color w:val="000000" w:themeColor="text1"/>
                <w14:textFill>
                  <w14:solidFill>
                    <w14:schemeClr w14:val="tx1"/>
                  </w14:solidFill>
                </w14:textFill>
              </w:rPr>
            </w:pPr>
          </w:p>
        </w:tc>
      </w:tr>
      <w:tr w14:paraId="59AC74C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0A9F879">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130E5BB6">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31C4059D">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1904C64B">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50B192D5">
            <w:pPr>
              <w:ind w:firstLine="420"/>
              <w:jc w:val="center"/>
              <w:rPr>
                <w:rFonts w:ascii="仿宋" w:hAnsi="仿宋" w:eastAsia="仿宋"/>
                <w:color w:val="000000" w:themeColor="text1"/>
                <w14:textFill>
                  <w14:solidFill>
                    <w14:schemeClr w14:val="tx1"/>
                  </w14:solidFill>
                </w14:textFill>
              </w:rPr>
            </w:pPr>
          </w:p>
        </w:tc>
      </w:tr>
      <w:tr w14:paraId="26CD308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1DD481">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046F23BC">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2ACF8ED6">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190063D8">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6BF99532">
            <w:pPr>
              <w:ind w:firstLine="420"/>
              <w:jc w:val="center"/>
              <w:rPr>
                <w:rFonts w:ascii="仿宋" w:hAnsi="仿宋" w:eastAsia="仿宋"/>
                <w:color w:val="000000" w:themeColor="text1"/>
                <w14:textFill>
                  <w14:solidFill>
                    <w14:schemeClr w14:val="tx1"/>
                  </w14:solidFill>
                </w14:textFill>
              </w:rPr>
            </w:pPr>
          </w:p>
        </w:tc>
      </w:tr>
      <w:tr w14:paraId="2E50ED8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A3AB43A">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3E6E6216">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10FBB0D4">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09E6DA5F">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5717F27E">
            <w:pPr>
              <w:ind w:firstLine="420"/>
              <w:jc w:val="center"/>
              <w:rPr>
                <w:rFonts w:ascii="仿宋" w:hAnsi="仿宋" w:eastAsia="仿宋"/>
                <w:color w:val="000000" w:themeColor="text1"/>
                <w14:textFill>
                  <w14:solidFill>
                    <w14:schemeClr w14:val="tx1"/>
                  </w14:solidFill>
                </w14:textFill>
              </w:rPr>
            </w:pPr>
          </w:p>
        </w:tc>
      </w:tr>
      <w:tr w14:paraId="726342A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5574C10">
            <w:pPr>
              <w:ind w:firstLine="420"/>
              <w:jc w:val="center"/>
              <w:rPr>
                <w:rFonts w:ascii="仿宋" w:hAnsi="仿宋" w:eastAsia="仿宋"/>
                <w:color w:val="000000" w:themeColor="text1"/>
                <w14:textFill>
                  <w14:solidFill>
                    <w14:schemeClr w14:val="tx1"/>
                  </w14:solidFill>
                </w14:textFill>
              </w:rPr>
            </w:pPr>
          </w:p>
        </w:tc>
        <w:tc>
          <w:tcPr>
            <w:tcW w:w="3510" w:type="dxa"/>
            <w:tcBorders>
              <w:top w:val="single" w:color="auto" w:sz="6" w:space="0"/>
              <w:left w:val="single" w:color="auto" w:sz="6" w:space="0"/>
              <w:bottom w:val="single" w:color="auto" w:sz="6" w:space="0"/>
              <w:right w:val="single" w:color="auto" w:sz="6" w:space="0"/>
            </w:tcBorders>
            <w:vAlign w:val="center"/>
          </w:tcPr>
          <w:p w14:paraId="3CE6B352">
            <w:pPr>
              <w:ind w:firstLine="420"/>
              <w:jc w:val="center"/>
              <w:rPr>
                <w:rFonts w:ascii="仿宋" w:hAnsi="仿宋" w:eastAsia="仿宋"/>
                <w:color w:val="000000" w:themeColor="text1"/>
                <w14:textFill>
                  <w14:solidFill>
                    <w14:schemeClr w14:val="tx1"/>
                  </w14:solidFill>
                </w14:textFill>
              </w:rPr>
            </w:pPr>
          </w:p>
        </w:tc>
        <w:tc>
          <w:tcPr>
            <w:tcW w:w="3495" w:type="dxa"/>
            <w:tcBorders>
              <w:top w:val="single" w:color="auto" w:sz="6" w:space="0"/>
              <w:left w:val="single" w:color="auto" w:sz="6" w:space="0"/>
              <w:bottom w:val="single" w:color="auto" w:sz="6" w:space="0"/>
              <w:right w:val="single" w:color="auto" w:sz="6" w:space="0"/>
            </w:tcBorders>
            <w:vAlign w:val="center"/>
          </w:tcPr>
          <w:p w14:paraId="6DCE81ED">
            <w:pPr>
              <w:ind w:firstLine="420"/>
              <w:jc w:val="center"/>
              <w:rPr>
                <w:rFonts w:ascii="仿宋" w:hAnsi="仿宋" w:eastAsia="仿宋"/>
                <w:color w:val="000000" w:themeColor="text1"/>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6" w:space="0"/>
            </w:tcBorders>
            <w:vAlign w:val="center"/>
          </w:tcPr>
          <w:p w14:paraId="7C9AD66D">
            <w:pPr>
              <w:ind w:firstLine="420"/>
              <w:jc w:val="center"/>
              <w:rPr>
                <w:rFonts w:ascii="仿宋" w:hAnsi="仿宋" w:eastAsia="仿宋"/>
                <w:color w:val="000000" w:themeColor="text1"/>
                <w14:textFill>
                  <w14:solidFill>
                    <w14:schemeClr w14:val="tx1"/>
                  </w14:solidFill>
                </w14:textFill>
              </w:rPr>
            </w:pPr>
          </w:p>
        </w:tc>
        <w:tc>
          <w:tcPr>
            <w:tcW w:w="2700" w:type="dxa"/>
            <w:tcBorders>
              <w:top w:val="single" w:color="auto" w:sz="6" w:space="0"/>
              <w:left w:val="single" w:color="auto" w:sz="6" w:space="0"/>
              <w:bottom w:val="single" w:color="auto" w:sz="6" w:space="0"/>
              <w:right w:val="single" w:color="auto" w:sz="6" w:space="0"/>
            </w:tcBorders>
            <w:vAlign w:val="center"/>
          </w:tcPr>
          <w:p w14:paraId="23E10F52">
            <w:pPr>
              <w:ind w:firstLine="420"/>
              <w:jc w:val="center"/>
              <w:rPr>
                <w:rFonts w:ascii="仿宋" w:hAnsi="仿宋" w:eastAsia="仿宋"/>
                <w:color w:val="000000" w:themeColor="text1"/>
                <w14:textFill>
                  <w14:solidFill>
                    <w14:schemeClr w14:val="tx1"/>
                  </w14:solidFill>
                </w14:textFill>
              </w:rPr>
            </w:pPr>
          </w:p>
        </w:tc>
      </w:tr>
    </w:tbl>
    <w:p w14:paraId="70032344">
      <w:pPr>
        <w:spacing w:line="520" w:lineRule="exact"/>
        <w:ind w:firstLine="138" w:firstLineChars="49"/>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注：供应商应随此表附上相关的业绩证明（如中标通知书、合同、顾客意见反馈表等的复印件</w:t>
      </w:r>
      <w:r>
        <w:rPr>
          <w:rFonts w:hint="eastAsia" w:ascii="仿宋" w:hAnsi="仿宋" w:eastAsia="仿宋"/>
          <w:b/>
          <w:color w:val="000000" w:themeColor="text1"/>
          <w:sz w:val="28"/>
          <w:szCs w:val="28"/>
          <w:lang w:eastAsia="zh-CN"/>
          <w14:textFill>
            <w14:solidFill>
              <w14:schemeClr w14:val="tx1"/>
            </w14:solidFill>
          </w14:textFill>
        </w:rPr>
        <w:t>均可</w:t>
      </w:r>
      <w:r>
        <w:rPr>
          <w:rFonts w:hint="eastAsia" w:ascii="仿宋" w:hAnsi="仿宋" w:eastAsia="仿宋"/>
          <w:b/>
          <w:color w:val="000000" w:themeColor="text1"/>
          <w:sz w:val="28"/>
          <w:szCs w:val="28"/>
          <w14:textFill>
            <w14:solidFill>
              <w14:schemeClr w14:val="tx1"/>
            </w14:solidFill>
          </w14:textFill>
        </w:rPr>
        <w:t>）。</w:t>
      </w:r>
    </w:p>
    <w:p w14:paraId="06B3D5F6">
      <w:pPr>
        <w:spacing w:line="520" w:lineRule="exact"/>
        <w:ind w:firstLine="138" w:firstLineChars="49"/>
        <w:rPr>
          <w:rFonts w:ascii="仿宋" w:hAnsi="仿宋" w:eastAsia="仿宋"/>
          <w:b/>
          <w:color w:val="000000" w:themeColor="text1"/>
          <w:sz w:val="28"/>
          <w:szCs w:val="28"/>
          <w14:textFill>
            <w14:solidFill>
              <w14:schemeClr w14:val="tx1"/>
            </w14:solidFill>
          </w14:textFill>
        </w:rPr>
      </w:pPr>
    </w:p>
    <w:p w14:paraId="45BC7F26">
      <w:pPr>
        <w:ind w:firstLine="560"/>
        <w:rPr>
          <w:rFonts w:ascii="仿宋" w:hAnsi="仿宋" w:eastAsia="仿宋"/>
          <w:color w:val="000000" w:themeColor="text1"/>
          <w:sz w:val="28"/>
          <w14:textFill>
            <w14:solidFill>
              <w14:schemeClr w14:val="tx1"/>
            </w14:solidFill>
          </w14:textFill>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olor w:val="000000" w:themeColor="text1"/>
          <w:sz w:val="28"/>
          <w14:textFill>
            <w14:solidFill>
              <w14:schemeClr w14:val="tx1"/>
            </w14:solidFill>
          </w14:textFill>
        </w:rPr>
        <w:t>投标单位授权代表人签字：                                                  投标单位公章：</w:t>
      </w:r>
    </w:p>
    <w:p w14:paraId="26B6148A">
      <w:pPr>
        <w:pStyle w:val="9"/>
        <w:jc w:val="right"/>
        <w:rPr>
          <w:rFonts w:eastAsia="仿宋"/>
          <w:color w:val="000000" w:themeColor="text1"/>
          <w:lang w:val="en-US"/>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附件十</w:t>
      </w:r>
      <w:r>
        <w:rPr>
          <w:rFonts w:hint="eastAsia" w:ascii="仿宋" w:hAnsi="仿宋" w:eastAsia="仿宋"/>
          <w:color w:val="000000" w:themeColor="text1"/>
          <w:sz w:val="28"/>
          <w:lang w:val="en-US"/>
          <w14:textFill>
            <w14:solidFill>
              <w14:schemeClr w14:val="tx1"/>
            </w14:solidFill>
          </w14:textFill>
        </w:rPr>
        <w:t>一</w:t>
      </w:r>
    </w:p>
    <w:p w14:paraId="21B6EEFE">
      <w:pPr>
        <w:spacing w:line="360" w:lineRule="atLeast"/>
        <w:ind w:firstLine="723"/>
        <w:jc w:val="center"/>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中小企业声明函(货物)</w:t>
      </w:r>
    </w:p>
    <w:p w14:paraId="6C3E750C">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p>
    <w:p w14:paraId="408E9AD1">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i/>
          <w:color w:val="000000" w:themeColor="text1"/>
          <w:sz w:val="32"/>
          <w:szCs w:val="32"/>
          <w:u w:val="single"/>
          <w14:textFill>
            <w14:solidFill>
              <w14:schemeClr w14:val="tx1"/>
            </w14:solidFill>
          </w14:textFill>
        </w:rPr>
        <w:t>（单位名称）</w:t>
      </w:r>
      <w:r>
        <w:rPr>
          <w:rFonts w:hint="eastAsia" w:ascii="仿宋" w:hAnsi="仿宋" w:eastAsia="仿宋"/>
          <w:color w:val="000000" w:themeColor="text1"/>
          <w:sz w:val="32"/>
          <w:szCs w:val="32"/>
          <w14:textFill>
            <w14:solidFill>
              <w14:schemeClr w14:val="tx1"/>
            </w14:solidFill>
          </w14:textFill>
        </w:rPr>
        <w:t>的</w:t>
      </w:r>
      <w:r>
        <w:rPr>
          <w:rFonts w:hint="eastAsia" w:ascii="仿宋" w:hAnsi="仿宋" w:eastAsia="仿宋"/>
          <w:i/>
          <w:color w:val="000000" w:themeColor="text1"/>
          <w:sz w:val="32"/>
          <w:szCs w:val="32"/>
          <w:u w:val="single"/>
          <w14:textFill>
            <w14:solidFill>
              <w14:schemeClr w14:val="tx1"/>
            </w14:solidFill>
          </w14:textFill>
        </w:rPr>
        <w:t>（项目名称）</w:t>
      </w:r>
      <w:r>
        <w:rPr>
          <w:rFonts w:hint="eastAsia" w:ascii="仿宋" w:hAnsi="仿宋" w:eastAsia="仿宋"/>
          <w:color w:val="000000" w:themeColor="text1"/>
          <w:sz w:val="32"/>
          <w:szCs w:val="32"/>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4025573">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i/>
          <w:color w:val="000000" w:themeColor="text1"/>
          <w:sz w:val="32"/>
          <w:szCs w:val="32"/>
          <w:u w:val="single"/>
          <w14:textFill>
            <w14:solidFill>
              <w14:schemeClr w14:val="tx1"/>
            </w14:solidFill>
          </w14:textFill>
        </w:rPr>
        <w:t>（标的名称）</w:t>
      </w:r>
      <w:r>
        <w:rPr>
          <w:rFonts w:hint="eastAsia" w:ascii="仿宋" w:hAnsi="仿宋" w:eastAsia="仿宋"/>
          <w:color w:val="000000" w:themeColor="text1"/>
          <w:sz w:val="32"/>
          <w:szCs w:val="32"/>
          <w14:textFill>
            <w14:solidFill>
              <w14:schemeClr w14:val="tx1"/>
            </w14:solidFill>
          </w14:textFill>
        </w:rPr>
        <w:t>，属于</w:t>
      </w:r>
      <w:r>
        <w:rPr>
          <w:rFonts w:hint="eastAsia" w:ascii="仿宋" w:hAnsi="仿宋" w:eastAsia="仿宋"/>
          <w:i/>
          <w:color w:val="000000" w:themeColor="text1"/>
          <w:sz w:val="32"/>
          <w:szCs w:val="32"/>
          <w:u w:val="single"/>
          <w14:textFill>
            <w14:solidFill>
              <w14:schemeClr w14:val="tx1"/>
            </w14:solidFill>
          </w14:textFill>
        </w:rPr>
        <w:t>（采购文件中明确的所属行业）</w:t>
      </w:r>
      <w:r>
        <w:rPr>
          <w:rFonts w:hint="eastAsia" w:ascii="仿宋" w:hAnsi="仿宋" w:eastAsia="仿宋"/>
          <w:color w:val="000000" w:themeColor="text1"/>
          <w:sz w:val="32"/>
          <w:szCs w:val="32"/>
          <w14:textFill>
            <w14:solidFill>
              <w14:schemeClr w14:val="tx1"/>
            </w14:solidFill>
          </w14:textFill>
        </w:rPr>
        <w:t>；制造商为</w:t>
      </w:r>
      <w:r>
        <w:rPr>
          <w:rFonts w:hint="eastAsia" w:ascii="仿宋" w:hAnsi="仿宋" w:eastAsia="仿宋"/>
          <w:i/>
          <w:color w:val="000000" w:themeColor="text1"/>
          <w:sz w:val="32"/>
          <w:szCs w:val="32"/>
          <w:u w:val="single"/>
          <w14:textFill>
            <w14:solidFill>
              <w14:schemeClr w14:val="tx1"/>
            </w14:solidFill>
          </w14:textFill>
        </w:rPr>
        <w:t>（企业名称）</w:t>
      </w:r>
      <w:r>
        <w:rPr>
          <w:rFonts w:hint="eastAsia" w:ascii="仿宋" w:hAnsi="仿宋" w:eastAsia="仿宋"/>
          <w:color w:val="000000" w:themeColor="text1"/>
          <w:sz w:val="32"/>
          <w:szCs w:val="32"/>
          <w14:textFill>
            <w14:solidFill>
              <w14:schemeClr w14:val="tx1"/>
            </w14:solidFill>
          </w14:textFill>
        </w:rPr>
        <w:t>，从业人员</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人，营业收入为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万元，资产总额为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w:t>
      </w:r>
      <w:r>
        <w:rPr>
          <w:rStyle w:val="29"/>
          <w:rFonts w:ascii="仿宋" w:hAnsi="仿宋" w:eastAsia="仿宋"/>
          <w:color w:val="000000" w:themeColor="text1"/>
          <w:sz w:val="32"/>
          <w:szCs w:val="32"/>
          <w14:textFill>
            <w14:solidFill>
              <w14:schemeClr w14:val="tx1"/>
            </w14:solidFill>
          </w14:textFill>
        </w:rPr>
        <w:footnoteReference w:id="0"/>
      </w:r>
      <w:r>
        <w:rPr>
          <w:rFonts w:hint="eastAsia" w:ascii="仿宋" w:hAnsi="仿宋" w:eastAsia="仿宋"/>
          <w:color w:val="000000" w:themeColor="text1"/>
          <w:sz w:val="32"/>
          <w:szCs w:val="32"/>
          <w14:textFill>
            <w14:solidFill>
              <w14:schemeClr w14:val="tx1"/>
            </w14:solidFill>
          </w14:textFill>
        </w:rPr>
        <w:t>，属于</w:t>
      </w:r>
      <w:r>
        <w:rPr>
          <w:rFonts w:hint="eastAsia" w:ascii="仿宋" w:hAnsi="仿宋" w:eastAsia="仿宋"/>
          <w:i/>
          <w:color w:val="000000" w:themeColor="text1"/>
          <w:sz w:val="32"/>
          <w:szCs w:val="32"/>
          <w:u w:val="single"/>
          <w14:textFill>
            <w14:solidFill>
              <w14:schemeClr w14:val="tx1"/>
            </w14:solidFill>
          </w14:textFill>
        </w:rPr>
        <w:t>（中型企业、小型企业、微型企业）</w:t>
      </w:r>
      <w:r>
        <w:rPr>
          <w:rFonts w:hint="eastAsia" w:ascii="仿宋" w:hAnsi="仿宋" w:eastAsia="仿宋"/>
          <w:color w:val="000000" w:themeColor="text1"/>
          <w:sz w:val="32"/>
          <w:szCs w:val="32"/>
          <w14:textFill>
            <w14:solidFill>
              <w14:schemeClr w14:val="tx1"/>
            </w14:solidFill>
          </w14:textFill>
        </w:rPr>
        <w:t>；</w:t>
      </w:r>
    </w:p>
    <w:p w14:paraId="05166691">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 </w:t>
      </w:r>
      <w:r>
        <w:rPr>
          <w:rFonts w:hint="eastAsia" w:ascii="仿宋" w:hAnsi="仿宋" w:eastAsia="仿宋"/>
          <w:i/>
          <w:color w:val="000000" w:themeColor="text1"/>
          <w:sz w:val="32"/>
          <w:szCs w:val="32"/>
          <w:u w:val="single"/>
          <w14:textFill>
            <w14:solidFill>
              <w14:schemeClr w14:val="tx1"/>
            </w14:solidFill>
          </w14:textFill>
        </w:rPr>
        <w:t>（标的名称）</w:t>
      </w:r>
      <w:r>
        <w:rPr>
          <w:rFonts w:hint="eastAsia" w:ascii="仿宋" w:hAnsi="仿宋" w:eastAsia="仿宋"/>
          <w:color w:val="000000" w:themeColor="text1"/>
          <w:sz w:val="32"/>
          <w:szCs w:val="32"/>
          <w14:textFill>
            <w14:solidFill>
              <w14:schemeClr w14:val="tx1"/>
            </w14:solidFill>
          </w14:textFill>
        </w:rPr>
        <w:t>，属于</w:t>
      </w:r>
      <w:r>
        <w:rPr>
          <w:rFonts w:hint="eastAsia" w:ascii="仿宋" w:hAnsi="仿宋" w:eastAsia="仿宋"/>
          <w:i/>
          <w:color w:val="000000" w:themeColor="text1"/>
          <w:sz w:val="32"/>
          <w:szCs w:val="32"/>
          <w:u w:val="single"/>
          <w14:textFill>
            <w14:solidFill>
              <w14:schemeClr w14:val="tx1"/>
            </w14:solidFill>
          </w14:textFill>
        </w:rPr>
        <w:t>（采购文件中明确的所属行业）</w:t>
      </w:r>
      <w:r>
        <w:rPr>
          <w:rFonts w:hint="eastAsia" w:ascii="仿宋" w:hAnsi="仿宋" w:eastAsia="仿宋"/>
          <w:color w:val="000000" w:themeColor="text1"/>
          <w:sz w:val="32"/>
          <w:szCs w:val="32"/>
          <w14:textFill>
            <w14:solidFill>
              <w14:schemeClr w14:val="tx1"/>
            </w14:solidFill>
          </w14:textFill>
        </w:rPr>
        <w:t>；制造商为</w:t>
      </w:r>
      <w:r>
        <w:rPr>
          <w:rFonts w:hint="eastAsia" w:ascii="仿宋" w:hAnsi="仿宋" w:eastAsia="仿宋"/>
          <w:i/>
          <w:color w:val="000000" w:themeColor="text1"/>
          <w:sz w:val="32"/>
          <w:szCs w:val="32"/>
          <w:u w:val="single"/>
          <w14:textFill>
            <w14:solidFill>
              <w14:schemeClr w14:val="tx1"/>
            </w14:solidFill>
          </w14:textFill>
        </w:rPr>
        <w:t>（企业名称）</w:t>
      </w:r>
      <w:r>
        <w:rPr>
          <w:rFonts w:hint="eastAsia" w:ascii="仿宋" w:hAnsi="仿宋" w:eastAsia="仿宋"/>
          <w:color w:val="000000" w:themeColor="text1"/>
          <w:sz w:val="32"/>
          <w:szCs w:val="32"/>
          <w14:textFill>
            <w14:solidFill>
              <w14:schemeClr w14:val="tx1"/>
            </w14:solidFill>
          </w14:textFill>
        </w:rPr>
        <w:t>，从业人员</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人，营业收入为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万元，资产总额为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万元，属于</w:t>
      </w:r>
      <w:r>
        <w:rPr>
          <w:rFonts w:hint="eastAsia" w:ascii="仿宋" w:hAnsi="仿宋" w:eastAsia="仿宋"/>
          <w:i/>
          <w:color w:val="000000" w:themeColor="text1"/>
          <w:sz w:val="32"/>
          <w:szCs w:val="32"/>
          <w:u w:val="single"/>
          <w14:textFill>
            <w14:solidFill>
              <w14:schemeClr w14:val="tx1"/>
            </w14:solidFill>
          </w14:textFill>
        </w:rPr>
        <w:t>（中型企业、小型企业、微型企业）</w:t>
      </w:r>
      <w:r>
        <w:rPr>
          <w:rFonts w:hint="eastAsia" w:ascii="仿宋" w:hAnsi="仿宋" w:eastAsia="仿宋"/>
          <w:color w:val="000000" w:themeColor="text1"/>
          <w:sz w:val="32"/>
          <w:szCs w:val="32"/>
          <w14:textFill>
            <w14:solidFill>
              <w14:schemeClr w14:val="tx1"/>
            </w14:solidFill>
          </w14:textFill>
        </w:rPr>
        <w:t>；</w:t>
      </w:r>
    </w:p>
    <w:p w14:paraId="34D9C800">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p>
    <w:p w14:paraId="003E08BE">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以上企业，不属于大企业的分支机构，不存在控股股东为大企业的情形，也不存在与大企业的负责人为同一人的情形。</w:t>
      </w:r>
    </w:p>
    <w:p w14:paraId="107127DF">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本企业对上述声明内容的真实性负责。如有虚假，将依法承担相应责任。</w:t>
      </w:r>
    </w:p>
    <w:p w14:paraId="4413409A">
      <w:pPr>
        <w:snapToGrid w:val="0"/>
        <w:spacing w:line="33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企业名称（盖章）：</w:t>
      </w:r>
    </w:p>
    <w:p w14:paraId="646F448D">
      <w:pPr>
        <w:pStyle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日期：</w:t>
      </w:r>
    </w:p>
    <w:p w14:paraId="01327C35">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14:paraId="0FEC7B10">
      <w:pPr>
        <w:pStyle w:val="9"/>
        <w:ind w:left="0" w:leftChars="0" w:firstLine="0" w:firstLineChars="0"/>
        <w:jc w:val="center"/>
        <w:rPr>
          <w:rFonts w:hint="eastAsia" w:ascii="仿宋" w:hAnsi="仿宋" w:eastAsia="仿宋" w:cs="Arial"/>
          <w:b/>
          <w:snapToGrid w:val="0"/>
          <w:color w:val="000000" w:themeColor="text1"/>
          <w:kern w:val="0"/>
          <w:sz w:val="36"/>
          <w:szCs w:val="21"/>
          <w:highlight w:val="none"/>
          <w:lang w:val="en-US" w:eastAsia="zh-CN" w:bidi="ar-SA"/>
          <w14:textFill>
            <w14:solidFill>
              <w14:schemeClr w14:val="tx1"/>
            </w14:solidFill>
          </w14:textFill>
        </w:rPr>
      </w:pPr>
      <w:r>
        <w:rPr>
          <w:rFonts w:hint="eastAsia" w:ascii="仿宋" w:hAnsi="仿宋" w:eastAsia="仿宋" w:cs="Arial"/>
          <w:b/>
          <w:snapToGrid w:val="0"/>
          <w:color w:val="000000" w:themeColor="text1"/>
          <w:kern w:val="0"/>
          <w:sz w:val="36"/>
          <w:szCs w:val="21"/>
          <w:highlight w:val="none"/>
          <w:lang w:val="en-US" w:eastAsia="zh-CN" w:bidi="ar-SA"/>
          <w14:textFill>
            <w14:solidFill>
              <w14:schemeClr w14:val="tx1"/>
            </w14:solidFill>
          </w14:textFill>
        </w:rPr>
        <w:t>供应商认为有必要提供的其他商务、技术文件</w:t>
      </w:r>
    </w:p>
    <w:p w14:paraId="5A912777">
      <w:pPr>
        <w:pStyle w:val="22"/>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ascii="仿宋" w:hAnsi="仿宋" w:eastAsia="仿宋" w:cs="Arial"/>
          <w:b/>
          <w:snapToGrid w:val="0"/>
          <w:color w:val="000000" w:themeColor="text1"/>
          <w:kern w:val="0"/>
          <w:sz w:val="36"/>
          <w:szCs w:val="21"/>
          <w:highlight w:val="none"/>
          <w:lang w:val="en-US" w:eastAsia="zh-CN" w:bidi="ar-SA"/>
          <w14:textFill>
            <w14:solidFill>
              <w14:schemeClr w14:val="tx1"/>
            </w14:solidFill>
          </w14:textFill>
        </w:rPr>
        <w:t>（格式自拟）</w:t>
      </w:r>
    </w:p>
    <w:p w14:paraId="76347C61">
      <w:pPr>
        <w:rPr>
          <w:color w:val="000000" w:themeColor="text1"/>
          <w14:textFill>
            <w14:solidFill>
              <w14:schemeClr w14:val="tx1"/>
            </w14:solidFill>
          </w14:textFill>
        </w:rPr>
      </w:pPr>
    </w:p>
    <w:p w14:paraId="1E253989">
      <w:pPr>
        <w:pStyle w:val="9"/>
        <w:rPr>
          <w:rFonts w:hint="eastAsia" w:ascii="仿宋" w:hAnsi="仿宋" w:eastAsia="仿宋"/>
          <w:color w:val="000000" w:themeColor="text1"/>
          <w:sz w:val="32"/>
          <w:szCs w:val="32"/>
          <w14:textFill>
            <w14:solidFill>
              <w14:schemeClr w14:val="tx1"/>
            </w14:solidFill>
          </w14:textFill>
        </w:rPr>
      </w:pP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E45A8C-3DB3-41AB-AEE6-49259D3A032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A97E52A4-231A-4174-A3D4-49CA93C8D32E}"/>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方正楷体简体">
    <w:panose1 w:val="02000000000000000000"/>
    <w:charset w:val="86"/>
    <w:family w:val="auto"/>
    <w:pitch w:val="default"/>
    <w:sig w:usb0="A00002BF" w:usb1="184F6CFA" w:usb2="00000012" w:usb3="00000000" w:csb0="00040001" w:csb1="00000000"/>
    <w:embedRegular r:id="rId3" w:fontKey="{E443D9AF-DB7A-420D-A41F-D5FD95C21AD1}"/>
  </w:font>
  <w:font w:name="仿宋">
    <w:panose1 w:val="02010609060101010101"/>
    <w:charset w:val="86"/>
    <w:family w:val="modern"/>
    <w:pitch w:val="default"/>
    <w:sig w:usb0="800002BF" w:usb1="38CF7CFA" w:usb2="00000016" w:usb3="00000000" w:csb0="00040001" w:csb1="00000000"/>
    <w:embedRegular r:id="rId4" w:fontKey="{AC64F5A1-4CBA-4D2C-A050-DFC2321A44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725C">
    <w:pPr>
      <w:pBdr>
        <w:top w:val="dashDotStroked" w:color="auto" w:sz="24" w:space="3"/>
      </w:pBdr>
      <w:ind w:right="70"/>
      <w:jc w:val="center"/>
      <w:rPr>
        <w:rStyle w:val="43"/>
      </w:rPr>
    </w:pPr>
    <w:r>
      <w:rPr>
        <w:rStyle w:val="43"/>
        <w:rFonts w:hint="eastAsia"/>
      </w:rPr>
      <w:t>电话：0991-</w:t>
    </w:r>
    <w:r>
      <w:rPr>
        <w:rStyle w:val="43"/>
        <w:rFonts w:hint="eastAsia" w:eastAsia="仿宋_GB2312"/>
        <w:lang w:eastAsia="zh-CN"/>
      </w:rPr>
      <w:t>8852519</w:t>
    </w:r>
    <w:r>
      <w:rPr>
        <w:rStyle w:val="43"/>
        <w:rFonts w:hint="eastAsia"/>
      </w:rPr>
      <w:t xml:space="preserve">  传真：0991-8852</w:t>
    </w:r>
    <w:r>
      <w:rPr>
        <w:rStyle w:val="43"/>
      </w:rPr>
      <w:t>5</w:t>
    </w:r>
    <w:r>
      <w:rPr>
        <w:rStyle w:val="43"/>
        <w:rFonts w:hint="eastAsia"/>
      </w:rPr>
      <w:t>30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3</w:t>
    </w:r>
    <w:r>
      <w:rPr>
        <w:rFonts w:hint="eastAsia" w:ascii="仿宋_GB2312" w:eastAsia="仿宋_GB2312"/>
        <w:b/>
        <w:i/>
        <w:sz w:val="18"/>
      </w:rPr>
      <w:fldChar w:fldCharType="end"/>
    </w:r>
    <w:r>
      <w:rPr>
        <w:rStyle w:val="43"/>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81A9">
    <w:pPr>
      <w:pBdr>
        <w:top w:val="dashDotStroked" w:color="auto" w:sz="24" w:space="1"/>
      </w:pBdr>
      <w:ind w:right="-92"/>
      <w:jc w:val="center"/>
      <w:rPr>
        <w:rStyle w:val="43"/>
      </w:rPr>
    </w:pPr>
    <w:r>
      <w:rPr>
        <w:rStyle w:val="43"/>
        <w:rFonts w:hint="eastAsia"/>
      </w:rPr>
      <w:t>电话：0991-</w:t>
    </w:r>
    <w:r>
      <w:rPr>
        <w:rStyle w:val="43"/>
        <w:rFonts w:hint="eastAsia" w:eastAsia="仿宋_GB2312"/>
        <w:lang w:eastAsia="zh-CN"/>
      </w:rPr>
      <w:t>8852519</w:t>
    </w:r>
    <w:r>
      <w:rPr>
        <w:rStyle w:val="43"/>
        <w:rFonts w:hint="eastAsia"/>
      </w:rPr>
      <w:t xml:space="preserve">                             </w:t>
    </w:r>
    <w:r>
      <w:rPr>
        <w:rStyle w:val="43"/>
      </w:rPr>
      <w:t xml:space="preserve"> </w:t>
    </w:r>
    <w:r>
      <w:fldChar w:fldCharType="begin"/>
    </w:r>
    <w:r>
      <w:rPr>
        <w:rStyle w:val="43"/>
      </w:rPr>
      <w:instrText xml:space="preserve"> PAGE </w:instrText>
    </w:r>
    <w:r>
      <w:fldChar w:fldCharType="separate"/>
    </w:r>
    <w:r>
      <w:rPr>
        <w:rStyle w:val="43"/>
      </w:rPr>
      <w:t>- 34 -</w:t>
    </w:r>
    <w:r>
      <w:fldChar w:fldCharType="end"/>
    </w:r>
    <w:r>
      <w:rPr>
        <w:rStyle w:val="43"/>
      </w:rPr>
      <w:t xml:space="preserve"> </w:t>
    </w:r>
    <w:r>
      <w:rPr>
        <w:rStyle w:val="43"/>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B16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28BF">
    <w:pPr>
      <w:pBdr>
        <w:top w:val="dashDotStroked" w:color="auto" w:sz="24" w:space="3"/>
      </w:pBdr>
      <w:ind w:right="70"/>
      <w:jc w:val="center"/>
      <w:rPr>
        <w:rStyle w:val="43"/>
      </w:rPr>
    </w:pPr>
    <w:r>
      <w:rPr>
        <w:rStyle w:val="43"/>
        <w:rFonts w:hint="eastAsia"/>
      </w:rPr>
      <w:t>电话：0991-</w:t>
    </w:r>
    <w:r>
      <w:rPr>
        <w:rStyle w:val="43"/>
        <w:rFonts w:hint="eastAsia" w:eastAsia="仿宋_GB2312"/>
        <w:lang w:eastAsia="zh-CN"/>
      </w:rPr>
      <w:t>8852519</w:t>
    </w:r>
    <w:r>
      <w:rPr>
        <w:rStyle w:val="43"/>
        <w:rFonts w:hint="eastAsia"/>
      </w:rPr>
      <w:t xml:space="preserve">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256</w:t>
    </w:r>
    <w:r>
      <w:rPr>
        <w:rFonts w:hint="eastAsia" w:ascii="仿宋_GB2312" w:eastAsia="仿宋_GB2312"/>
        <w:b/>
        <w:i/>
        <w:sz w:val="18"/>
      </w:rPr>
      <w:fldChar w:fldCharType="end"/>
    </w:r>
    <w:r>
      <w:rPr>
        <w:rStyle w:val="43"/>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1739">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6D59">
    <w:pPr>
      <w:pBdr>
        <w:top w:val="dashDotStroked" w:color="auto" w:sz="24" w:space="3"/>
      </w:pBdr>
      <w:ind w:right="70"/>
      <w:rPr>
        <w:rStyle w:val="43"/>
      </w:rPr>
    </w:pPr>
    <w:r>
      <w:rPr>
        <w:rStyle w:val="43"/>
        <w:rFonts w:hint="eastAsia"/>
      </w:rPr>
      <w:t>电话：0991-</w:t>
    </w:r>
    <w:r>
      <w:rPr>
        <w:rStyle w:val="43"/>
        <w:rFonts w:hint="eastAsia" w:eastAsia="仿宋_GB2312"/>
        <w:lang w:eastAsia="zh-CN"/>
      </w:rPr>
      <w:t>8852519</w:t>
    </w:r>
    <w:r>
      <w:rPr>
        <w:rStyle w:val="43"/>
        <w:rFonts w:hint="eastAsia"/>
      </w:rPr>
      <w:t xml:space="preserve">                                               -</w:t>
    </w:r>
    <w:r>
      <w:fldChar w:fldCharType="begin"/>
    </w:r>
    <w:r>
      <w:rPr>
        <w:rStyle w:val="43"/>
      </w:rPr>
      <w:instrText xml:space="preserve"> PAGE </w:instrText>
    </w:r>
    <w:r>
      <w:fldChar w:fldCharType="separate"/>
    </w:r>
    <w:r>
      <w:rPr>
        <w:rStyle w:val="43"/>
      </w:rPr>
      <w:t>261</w:t>
    </w:r>
    <w:r>
      <w:fldChar w:fldCharType="end"/>
    </w:r>
    <w:r>
      <w:rPr>
        <w:rStyle w:val="43"/>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6A93">
    <w:pPr>
      <w:pBdr>
        <w:top w:val="dashDotStroked" w:color="auto" w:sz="24" w:space="3"/>
      </w:pBdr>
      <w:ind w:right="70"/>
      <w:rPr>
        <w:rStyle w:val="43"/>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F6F5">
                          <w:pPr>
                            <w:pStyle w:val="17"/>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6085F6F5">
                    <w:pPr>
                      <w:pStyle w:val="17"/>
                    </w:pPr>
                    <w:r>
                      <w:fldChar w:fldCharType="begin"/>
                    </w:r>
                    <w:r>
                      <w:instrText xml:space="preserve"> PAGE  \* MERGEFORMAT </w:instrText>
                    </w:r>
                    <w:r>
                      <w:fldChar w:fldCharType="separate"/>
                    </w:r>
                    <w:r>
                      <w:t>262</w:t>
                    </w:r>
                    <w:r>
                      <w:fldChar w:fldCharType="end"/>
                    </w:r>
                  </w:p>
                </w:txbxContent>
              </v:textbox>
            </v:shape>
          </w:pict>
        </mc:Fallback>
      </mc:AlternateContent>
    </w:r>
    <w:r>
      <w:rPr>
        <w:rStyle w:val="43"/>
        <w:rFonts w:hint="eastAsia"/>
      </w:rPr>
      <w:t>电话：0991-</w:t>
    </w:r>
    <w:r>
      <w:rPr>
        <w:rStyle w:val="43"/>
        <w:rFonts w:hint="eastAsia" w:eastAsia="仿宋_GB2312"/>
        <w:lang w:eastAsia="zh-CN"/>
      </w:rPr>
      <w:t>8852519</w:t>
    </w:r>
    <w:r>
      <w:rPr>
        <w:rStyle w:val="43"/>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10066">
                          <w:pPr>
                            <w:pStyle w:val="17"/>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9E10066">
                    <w:pPr>
                      <w:pStyle w:val="17"/>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E48C88C">
      <w:pPr>
        <w:pStyle w:val="20"/>
        <w:rPr>
          <w:rFonts w:ascii="仿宋" w:hAnsi="仿宋" w:eastAsia="仿宋" w:cs="仿宋"/>
          <w:sz w:val="21"/>
          <w:szCs w:val="21"/>
        </w:rPr>
      </w:pPr>
      <w:r>
        <w:rPr>
          <w:rStyle w:val="29"/>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8A7B">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FCF0">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6DE4C"/>
    <w:multiLevelType w:val="singleLevel"/>
    <w:tmpl w:val="DAC6DE4C"/>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upperLetter"/>
      <w:suff w:val="nothing"/>
      <w:lvlText w:val="%1、"/>
      <w:lvlJc w:val="left"/>
      <w:pPr>
        <w:textAlignment w:val="baseline"/>
      </w:pPr>
    </w:lvl>
  </w:abstractNum>
  <w:abstractNum w:abstractNumId="2">
    <w:nsid w:val="186C2BC8"/>
    <w:multiLevelType w:val="singleLevel"/>
    <w:tmpl w:val="186C2BC8"/>
    <w:lvl w:ilvl="0" w:tentative="0">
      <w:start w:val="4"/>
      <w:numFmt w:val="chineseCounting"/>
      <w:suff w:val="space"/>
      <w:lvlText w:val="第%1章"/>
      <w:lvlJc w:val="left"/>
      <w:rPr>
        <w:rFonts w:hint="eastAsia"/>
      </w:rPr>
    </w:lvl>
  </w:abstractNum>
  <w:abstractNum w:abstractNumId="3">
    <w:nsid w:val="53AE0FD2"/>
    <w:multiLevelType w:val="multilevel"/>
    <w:tmpl w:val="53AE0FD2"/>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923AB43"/>
    <w:multiLevelType w:val="singleLevel"/>
    <w:tmpl w:val="6923AB43"/>
    <w:lvl w:ilvl="0" w:tentative="0">
      <w:start w:val="6"/>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Y2FlMjY1ZGE1NmI5OGY4MzM0Y2NlNWUwNjRiNzU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E43876"/>
    <w:rsid w:val="01F831E8"/>
    <w:rsid w:val="0288699A"/>
    <w:rsid w:val="029344EA"/>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77896"/>
    <w:rsid w:val="06287762"/>
    <w:rsid w:val="064F67D3"/>
    <w:rsid w:val="06614B30"/>
    <w:rsid w:val="07000E6E"/>
    <w:rsid w:val="07156772"/>
    <w:rsid w:val="07960107"/>
    <w:rsid w:val="080236CE"/>
    <w:rsid w:val="08C2594B"/>
    <w:rsid w:val="08D6179C"/>
    <w:rsid w:val="09337C70"/>
    <w:rsid w:val="09351EEC"/>
    <w:rsid w:val="09387C3D"/>
    <w:rsid w:val="09461CD3"/>
    <w:rsid w:val="09561FCD"/>
    <w:rsid w:val="0A0008AA"/>
    <w:rsid w:val="0A03446D"/>
    <w:rsid w:val="0A15612A"/>
    <w:rsid w:val="0A2554C2"/>
    <w:rsid w:val="0A372F4E"/>
    <w:rsid w:val="0A6878BB"/>
    <w:rsid w:val="0B0F117D"/>
    <w:rsid w:val="0B3D4278"/>
    <w:rsid w:val="0B575FF7"/>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CD1A12"/>
    <w:rsid w:val="0DD8478D"/>
    <w:rsid w:val="0E5974A3"/>
    <w:rsid w:val="0E5A2165"/>
    <w:rsid w:val="0E7C3E91"/>
    <w:rsid w:val="0F25113D"/>
    <w:rsid w:val="0F676C53"/>
    <w:rsid w:val="0FA50F04"/>
    <w:rsid w:val="0FAE4E5F"/>
    <w:rsid w:val="100E76C7"/>
    <w:rsid w:val="101051ED"/>
    <w:rsid w:val="101F2400"/>
    <w:rsid w:val="10746C6E"/>
    <w:rsid w:val="1086055C"/>
    <w:rsid w:val="115555F0"/>
    <w:rsid w:val="11B00A36"/>
    <w:rsid w:val="11B21D8F"/>
    <w:rsid w:val="11D07A25"/>
    <w:rsid w:val="11D22BC7"/>
    <w:rsid w:val="11F7143C"/>
    <w:rsid w:val="124D6FE7"/>
    <w:rsid w:val="12DD6AC6"/>
    <w:rsid w:val="134C7B7B"/>
    <w:rsid w:val="13517FF7"/>
    <w:rsid w:val="13784EEC"/>
    <w:rsid w:val="1393198B"/>
    <w:rsid w:val="140008F8"/>
    <w:rsid w:val="141E6154"/>
    <w:rsid w:val="141E6A33"/>
    <w:rsid w:val="144637F4"/>
    <w:rsid w:val="146A0901"/>
    <w:rsid w:val="148E2A7D"/>
    <w:rsid w:val="14F4742C"/>
    <w:rsid w:val="14FA5B60"/>
    <w:rsid w:val="150E79BB"/>
    <w:rsid w:val="15866059"/>
    <w:rsid w:val="15A028A9"/>
    <w:rsid w:val="15E4675F"/>
    <w:rsid w:val="16054E5D"/>
    <w:rsid w:val="16565924"/>
    <w:rsid w:val="16972DF1"/>
    <w:rsid w:val="16986BD2"/>
    <w:rsid w:val="16DB250A"/>
    <w:rsid w:val="17601B3C"/>
    <w:rsid w:val="1766157D"/>
    <w:rsid w:val="177911BD"/>
    <w:rsid w:val="17DA3CDD"/>
    <w:rsid w:val="17E94CA2"/>
    <w:rsid w:val="182113FF"/>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AEC1D87"/>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7D51D8"/>
    <w:rsid w:val="1D8735C8"/>
    <w:rsid w:val="1D8A37C4"/>
    <w:rsid w:val="1D9D190F"/>
    <w:rsid w:val="1E0B5432"/>
    <w:rsid w:val="1E1E2279"/>
    <w:rsid w:val="1E8E2B19"/>
    <w:rsid w:val="1E8F582D"/>
    <w:rsid w:val="1F060E1A"/>
    <w:rsid w:val="1FE0385F"/>
    <w:rsid w:val="1FF52394"/>
    <w:rsid w:val="216A233C"/>
    <w:rsid w:val="21D55D49"/>
    <w:rsid w:val="21F232D3"/>
    <w:rsid w:val="22284201"/>
    <w:rsid w:val="22BD71A2"/>
    <w:rsid w:val="231121FD"/>
    <w:rsid w:val="232E1A5F"/>
    <w:rsid w:val="236E35A1"/>
    <w:rsid w:val="23782E33"/>
    <w:rsid w:val="24243516"/>
    <w:rsid w:val="24740A7D"/>
    <w:rsid w:val="24D32992"/>
    <w:rsid w:val="24D44FD3"/>
    <w:rsid w:val="254A5265"/>
    <w:rsid w:val="255572BB"/>
    <w:rsid w:val="258A5156"/>
    <w:rsid w:val="25E250FE"/>
    <w:rsid w:val="26123389"/>
    <w:rsid w:val="26447CB4"/>
    <w:rsid w:val="265E6CAC"/>
    <w:rsid w:val="267A619D"/>
    <w:rsid w:val="26897B0F"/>
    <w:rsid w:val="26D72803"/>
    <w:rsid w:val="27495BBE"/>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4787E"/>
    <w:rsid w:val="2A0F0766"/>
    <w:rsid w:val="2A500837"/>
    <w:rsid w:val="2AC737BF"/>
    <w:rsid w:val="2B5078AC"/>
    <w:rsid w:val="2B706456"/>
    <w:rsid w:val="2B917718"/>
    <w:rsid w:val="2BBB02AC"/>
    <w:rsid w:val="2C1E6A67"/>
    <w:rsid w:val="2C774E6F"/>
    <w:rsid w:val="2CEB2E12"/>
    <w:rsid w:val="2CFB081F"/>
    <w:rsid w:val="2D076842"/>
    <w:rsid w:val="2D2751A3"/>
    <w:rsid w:val="2DD75637"/>
    <w:rsid w:val="2DDC7C6C"/>
    <w:rsid w:val="2E105CFC"/>
    <w:rsid w:val="2E1F4014"/>
    <w:rsid w:val="2E4D1E32"/>
    <w:rsid w:val="2E93123A"/>
    <w:rsid w:val="2EC42BB2"/>
    <w:rsid w:val="2ED80C91"/>
    <w:rsid w:val="2EF72753"/>
    <w:rsid w:val="2EFE1F2E"/>
    <w:rsid w:val="2F654E4E"/>
    <w:rsid w:val="2F98604D"/>
    <w:rsid w:val="2FA5591F"/>
    <w:rsid w:val="2FFC795C"/>
    <w:rsid w:val="30386B7A"/>
    <w:rsid w:val="304556D5"/>
    <w:rsid w:val="30DA7426"/>
    <w:rsid w:val="30ED05B5"/>
    <w:rsid w:val="30F27788"/>
    <w:rsid w:val="30FE2932"/>
    <w:rsid w:val="31033D7C"/>
    <w:rsid w:val="31367ABC"/>
    <w:rsid w:val="313722B0"/>
    <w:rsid w:val="316A12DE"/>
    <w:rsid w:val="31796C3F"/>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7B2A2D"/>
    <w:rsid w:val="36301896"/>
    <w:rsid w:val="3693372F"/>
    <w:rsid w:val="36A15658"/>
    <w:rsid w:val="36A57E05"/>
    <w:rsid w:val="36C8795A"/>
    <w:rsid w:val="37007DB2"/>
    <w:rsid w:val="37836459"/>
    <w:rsid w:val="38082816"/>
    <w:rsid w:val="38567480"/>
    <w:rsid w:val="385F2F28"/>
    <w:rsid w:val="38BC2174"/>
    <w:rsid w:val="38C62416"/>
    <w:rsid w:val="39280E84"/>
    <w:rsid w:val="392C2962"/>
    <w:rsid w:val="394105E5"/>
    <w:rsid w:val="394D35F9"/>
    <w:rsid w:val="3959005D"/>
    <w:rsid w:val="39736669"/>
    <w:rsid w:val="398E2F47"/>
    <w:rsid w:val="3A15288E"/>
    <w:rsid w:val="3AB72319"/>
    <w:rsid w:val="3B0F28FC"/>
    <w:rsid w:val="3B331EFF"/>
    <w:rsid w:val="3B471B5C"/>
    <w:rsid w:val="3B575321"/>
    <w:rsid w:val="3B5B2E9B"/>
    <w:rsid w:val="3BDD513F"/>
    <w:rsid w:val="3BE25187"/>
    <w:rsid w:val="3C0373B7"/>
    <w:rsid w:val="3C18275B"/>
    <w:rsid w:val="3CA70B7E"/>
    <w:rsid w:val="3CD12602"/>
    <w:rsid w:val="3CDB1B8A"/>
    <w:rsid w:val="3D6860A5"/>
    <w:rsid w:val="3D9D4ADF"/>
    <w:rsid w:val="3DB513CC"/>
    <w:rsid w:val="3DCD1DDF"/>
    <w:rsid w:val="3DDF544F"/>
    <w:rsid w:val="3E3D0232"/>
    <w:rsid w:val="3EA937C7"/>
    <w:rsid w:val="3F0011CD"/>
    <w:rsid w:val="3F3B7EFD"/>
    <w:rsid w:val="3F3E3276"/>
    <w:rsid w:val="3F9179A1"/>
    <w:rsid w:val="3FA960E5"/>
    <w:rsid w:val="40013A50"/>
    <w:rsid w:val="40052B7E"/>
    <w:rsid w:val="40337E62"/>
    <w:rsid w:val="407F1933"/>
    <w:rsid w:val="408804E2"/>
    <w:rsid w:val="40C00457"/>
    <w:rsid w:val="40D95C88"/>
    <w:rsid w:val="412F2E76"/>
    <w:rsid w:val="415C28EC"/>
    <w:rsid w:val="416119E1"/>
    <w:rsid w:val="416C40CA"/>
    <w:rsid w:val="417B52A4"/>
    <w:rsid w:val="41CD0CA4"/>
    <w:rsid w:val="420E6F2F"/>
    <w:rsid w:val="42374B5B"/>
    <w:rsid w:val="42446DF5"/>
    <w:rsid w:val="426A188F"/>
    <w:rsid w:val="42C22121"/>
    <w:rsid w:val="42F413CF"/>
    <w:rsid w:val="42F943E6"/>
    <w:rsid w:val="431267B6"/>
    <w:rsid w:val="4362024E"/>
    <w:rsid w:val="439C2A47"/>
    <w:rsid w:val="43B67A67"/>
    <w:rsid w:val="43BF1554"/>
    <w:rsid w:val="43C8022C"/>
    <w:rsid w:val="43DB1D54"/>
    <w:rsid w:val="44105092"/>
    <w:rsid w:val="444058F7"/>
    <w:rsid w:val="445F2173"/>
    <w:rsid w:val="4465204A"/>
    <w:rsid w:val="44654541"/>
    <w:rsid w:val="446D6522"/>
    <w:rsid w:val="447A1950"/>
    <w:rsid w:val="448B1388"/>
    <w:rsid w:val="44E32C79"/>
    <w:rsid w:val="44FD79BA"/>
    <w:rsid w:val="452A51D6"/>
    <w:rsid w:val="45622249"/>
    <w:rsid w:val="45772680"/>
    <w:rsid w:val="45775491"/>
    <w:rsid w:val="45935375"/>
    <w:rsid w:val="45C4785B"/>
    <w:rsid w:val="45D2561C"/>
    <w:rsid w:val="45D545C8"/>
    <w:rsid w:val="461D282F"/>
    <w:rsid w:val="466C76FB"/>
    <w:rsid w:val="46A47E62"/>
    <w:rsid w:val="470D4AFE"/>
    <w:rsid w:val="47200A23"/>
    <w:rsid w:val="474274B3"/>
    <w:rsid w:val="475A699A"/>
    <w:rsid w:val="476D570A"/>
    <w:rsid w:val="47714024"/>
    <w:rsid w:val="47A06DF6"/>
    <w:rsid w:val="47A55B81"/>
    <w:rsid w:val="47E23ED4"/>
    <w:rsid w:val="482F7BFF"/>
    <w:rsid w:val="485A6CB7"/>
    <w:rsid w:val="48D253C7"/>
    <w:rsid w:val="48DD32E1"/>
    <w:rsid w:val="499822EE"/>
    <w:rsid w:val="499D427A"/>
    <w:rsid w:val="49C1766A"/>
    <w:rsid w:val="49E07403"/>
    <w:rsid w:val="4A155359"/>
    <w:rsid w:val="4A534ED7"/>
    <w:rsid w:val="4A5C0031"/>
    <w:rsid w:val="4A8D4698"/>
    <w:rsid w:val="4AB77801"/>
    <w:rsid w:val="4AF16B84"/>
    <w:rsid w:val="4AF8063C"/>
    <w:rsid w:val="4B094738"/>
    <w:rsid w:val="4B56732B"/>
    <w:rsid w:val="4BC41256"/>
    <w:rsid w:val="4BF56B4B"/>
    <w:rsid w:val="4C170A0B"/>
    <w:rsid w:val="4C666461"/>
    <w:rsid w:val="4C6C31D0"/>
    <w:rsid w:val="4D181058"/>
    <w:rsid w:val="4D21659F"/>
    <w:rsid w:val="4D357A66"/>
    <w:rsid w:val="4D4A3E41"/>
    <w:rsid w:val="4D7D3F15"/>
    <w:rsid w:val="4D8D30B8"/>
    <w:rsid w:val="4DB9141C"/>
    <w:rsid w:val="4E2D1BC0"/>
    <w:rsid w:val="4E4230B0"/>
    <w:rsid w:val="4E844B31"/>
    <w:rsid w:val="4EB52D1B"/>
    <w:rsid w:val="4F184326"/>
    <w:rsid w:val="4F457671"/>
    <w:rsid w:val="50320661"/>
    <w:rsid w:val="504C38B5"/>
    <w:rsid w:val="506B1160"/>
    <w:rsid w:val="50804E82"/>
    <w:rsid w:val="50DD28EE"/>
    <w:rsid w:val="50E31FED"/>
    <w:rsid w:val="51883EAB"/>
    <w:rsid w:val="51966E7D"/>
    <w:rsid w:val="519E2E7E"/>
    <w:rsid w:val="51D33A2F"/>
    <w:rsid w:val="51D77C12"/>
    <w:rsid w:val="51EF10AE"/>
    <w:rsid w:val="523C0E31"/>
    <w:rsid w:val="526F2FEA"/>
    <w:rsid w:val="528B596D"/>
    <w:rsid w:val="528C1FF8"/>
    <w:rsid w:val="52C42A28"/>
    <w:rsid w:val="53377679"/>
    <w:rsid w:val="5342729E"/>
    <w:rsid w:val="536D7AB6"/>
    <w:rsid w:val="53C572CD"/>
    <w:rsid w:val="540006A2"/>
    <w:rsid w:val="54735DCC"/>
    <w:rsid w:val="547A7E1F"/>
    <w:rsid w:val="54814E0E"/>
    <w:rsid w:val="549650AC"/>
    <w:rsid w:val="54AD1C06"/>
    <w:rsid w:val="54B44191"/>
    <w:rsid w:val="54DA3398"/>
    <w:rsid w:val="54DE2A32"/>
    <w:rsid w:val="54F544AB"/>
    <w:rsid w:val="550D3283"/>
    <w:rsid w:val="55125B22"/>
    <w:rsid w:val="55213F71"/>
    <w:rsid w:val="553C4B75"/>
    <w:rsid w:val="55936D3E"/>
    <w:rsid w:val="5627302A"/>
    <w:rsid w:val="5642770C"/>
    <w:rsid w:val="564742FE"/>
    <w:rsid w:val="56801F55"/>
    <w:rsid w:val="56BB7FD0"/>
    <w:rsid w:val="56E63BDC"/>
    <w:rsid w:val="56EB34B7"/>
    <w:rsid w:val="57121EB1"/>
    <w:rsid w:val="57192EC2"/>
    <w:rsid w:val="57315742"/>
    <w:rsid w:val="5765746A"/>
    <w:rsid w:val="57C16F73"/>
    <w:rsid w:val="58303308"/>
    <w:rsid w:val="589F62C7"/>
    <w:rsid w:val="58A3615A"/>
    <w:rsid w:val="58A47DCE"/>
    <w:rsid w:val="58BA4904"/>
    <w:rsid w:val="58DF4A53"/>
    <w:rsid w:val="592F065C"/>
    <w:rsid w:val="59420E45"/>
    <w:rsid w:val="597B5A48"/>
    <w:rsid w:val="59831679"/>
    <w:rsid w:val="59F059EB"/>
    <w:rsid w:val="59FD5CE3"/>
    <w:rsid w:val="5A4602EE"/>
    <w:rsid w:val="5A66437A"/>
    <w:rsid w:val="5A867B53"/>
    <w:rsid w:val="5AF820D3"/>
    <w:rsid w:val="5B082F15"/>
    <w:rsid w:val="5B0A2639"/>
    <w:rsid w:val="5B1160AF"/>
    <w:rsid w:val="5B487FCC"/>
    <w:rsid w:val="5B4C3F13"/>
    <w:rsid w:val="5B6A5F64"/>
    <w:rsid w:val="5BA0255D"/>
    <w:rsid w:val="5BA303C3"/>
    <w:rsid w:val="5BDB154C"/>
    <w:rsid w:val="5BDB3ECE"/>
    <w:rsid w:val="5BF2722C"/>
    <w:rsid w:val="5C496ACB"/>
    <w:rsid w:val="5CB00F5A"/>
    <w:rsid w:val="5CB0535B"/>
    <w:rsid w:val="5CDF79EE"/>
    <w:rsid w:val="5D0B6F6D"/>
    <w:rsid w:val="5D2A1EDB"/>
    <w:rsid w:val="5D647EF4"/>
    <w:rsid w:val="5D8F2EC7"/>
    <w:rsid w:val="5DAB6759"/>
    <w:rsid w:val="5DDF6040"/>
    <w:rsid w:val="5DE66DA4"/>
    <w:rsid w:val="5E226D0C"/>
    <w:rsid w:val="5E232766"/>
    <w:rsid w:val="5E446FDB"/>
    <w:rsid w:val="5EC61942"/>
    <w:rsid w:val="5EE450D1"/>
    <w:rsid w:val="5F19668A"/>
    <w:rsid w:val="5F4C0ED4"/>
    <w:rsid w:val="5F4F240C"/>
    <w:rsid w:val="5F7E3565"/>
    <w:rsid w:val="5F8D5E20"/>
    <w:rsid w:val="5F8F28CB"/>
    <w:rsid w:val="5FA639FC"/>
    <w:rsid w:val="603F189E"/>
    <w:rsid w:val="606766A3"/>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5A20E5"/>
    <w:rsid w:val="6395152A"/>
    <w:rsid w:val="63957059"/>
    <w:rsid w:val="63C416EC"/>
    <w:rsid w:val="63D12E8F"/>
    <w:rsid w:val="641877BA"/>
    <w:rsid w:val="645F3C17"/>
    <w:rsid w:val="64E53364"/>
    <w:rsid w:val="64EC710A"/>
    <w:rsid w:val="653F6CEE"/>
    <w:rsid w:val="663B0604"/>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4D3623"/>
    <w:rsid w:val="6C713532"/>
    <w:rsid w:val="6C912018"/>
    <w:rsid w:val="6C970639"/>
    <w:rsid w:val="6CAD5413"/>
    <w:rsid w:val="6CBD649F"/>
    <w:rsid w:val="6D1578C1"/>
    <w:rsid w:val="6D8B6DD7"/>
    <w:rsid w:val="6DF04E6B"/>
    <w:rsid w:val="6EC15DBF"/>
    <w:rsid w:val="6EE175F6"/>
    <w:rsid w:val="6F0545DD"/>
    <w:rsid w:val="6F067523"/>
    <w:rsid w:val="6F454FEE"/>
    <w:rsid w:val="6F4C6CB0"/>
    <w:rsid w:val="6F6278BD"/>
    <w:rsid w:val="6F924E62"/>
    <w:rsid w:val="6F9D6EF4"/>
    <w:rsid w:val="6FDF6D35"/>
    <w:rsid w:val="6FE95F5B"/>
    <w:rsid w:val="70394425"/>
    <w:rsid w:val="703D7E7D"/>
    <w:rsid w:val="70A42756"/>
    <w:rsid w:val="70C243CF"/>
    <w:rsid w:val="710220D3"/>
    <w:rsid w:val="71090F67"/>
    <w:rsid w:val="715D3AF0"/>
    <w:rsid w:val="71711EDB"/>
    <w:rsid w:val="71944163"/>
    <w:rsid w:val="71A24191"/>
    <w:rsid w:val="71A81E54"/>
    <w:rsid w:val="723802CC"/>
    <w:rsid w:val="723D57B9"/>
    <w:rsid w:val="7248337C"/>
    <w:rsid w:val="7275252F"/>
    <w:rsid w:val="72C26316"/>
    <w:rsid w:val="73493FA4"/>
    <w:rsid w:val="739829F6"/>
    <w:rsid w:val="73C9344F"/>
    <w:rsid w:val="73EC6624"/>
    <w:rsid w:val="740D32B5"/>
    <w:rsid w:val="742C73A7"/>
    <w:rsid w:val="74612B66"/>
    <w:rsid w:val="74A41E25"/>
    <w:rsid w:val="751D5853"/>
    <w:rsid w:val="751E6016"/>
    <w:rsid w:val="75227D41"/>
    <w:rsid w:val="75666269"/>
    <w:rsid w:val="75810A35"/>
    <w:rsid w:val="75852EB8"/>
    <w:rsid w:val="758D6EB1"/>
    <w:rsid w:val="758F22A0"/>
    <w:rsid w:val="76811E83"/>
    <w:rsid w:val="769F07F2"/>
    <w:rsid w:val="76A53D3A"/>
    <w:rsid w:val="76D518CE"/>
    <w:rsid w:val="770B5AA6"/>
    <w:rsid w:val="773959F8"/>
    <w:rsid w:val="773D67BB"/>
    <w:rsid w:val="779A6C51"/>
    <w:rsid w:val="77AA22F9"/>
    <w:rsid w:val="77BB16AB"/>
    <w:rsid w:val="78165246"/>
    <w:rsid w:val="787663E2"/>
    <w:rsid w:val="787E5528"/>
    <w:rsid w:val="78A4684A"/>
    <w:rsid w:val="78A9613C"/>
    <w:rsid w:val="78E97583"/>
    <w:rsid w:val="79034B6F"/>
    <w:rsid w:val="7971112A"/>
    <w:rsid w:val="79884379"/>
    <w:rsid w:val="798E57EB"/>
    <w:rsid w:val="79E01C10"/>
    <w:rsid w:val="7A3507F6"/>
    <w:rsid w:val="7A351927"/>
    <w:rsid w:val="7A432F17"/>
    <w:rsid w:val="7A52091D"/>
    <w:rsid w:val="7A5B6727"/>
    <w:rsid w:val="7AAB489A"/>
    <w:rsid w:val="7AC073CB"/>
    <w:rsid w:val="7AFD7566"/>
    <w:rsid w:val="7B3342CD"/>
    <w:rsid w:val="7B370338"/>
    <w:rsid w:val="7BD56626"/>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42"/>
    <w:qFormat/>
    <w:uiPriority w:val="0"/>
    <w:pPr>
      <w:spacing w:before="240" w:after="60"/>
      <w:ind w:left="425" w:hanging="425"/>
      <w:jc w:val="center"/>
      <w:outlineLvl w:val="0"/>
    </w:pPr>
    <w:rPr>
      <w:rFonts w:ascii="Arial" w:hAnsi="Arial" w:cs="Arial"/>
      <w:b/>
      <w:bCs/>
      <w:sz w:val="32"/>
      <w:szCs w:val="32"/>
    </w:rPr>
  </w:style>
  <w:style w:type="paragraph" w:styleId="6">
    <w:name w:val="Normal Indent"/>
    <w:basedOn w:val="1"/>
    <w:qFormat/>
    <w:uiPriority w:val="0"/>
    <w:pPr>
      <w:ind w:firstLine="420"/>
    </w:pPr>
    <w:rPr>
      <w:sz w:val="24"/>
    </w:rPr>
  </w:style>
  <w:style w:type="paragraph" w:styleId="7">
    <w:name w:val="toa heading"/>
    <w:basedOn w:val="1"/>
    <w:next w:val="1"/>
    <w:unhideWhenUsed/>
    <w:qFormat/>
    <w:uiPriority w:val="99"/>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Body Text"/>
    <w:basedOn w:val="1"/>
    <w:next w:val="10"/>
    <w:qFormat/>
    <w:uiPriority w:val="1"/>
    <w:pPr>
      <w:spacing w:before="182"/>
      <w:ind w:left="720" w:hanging="361"/>
    </w:pPr>
    <w:rPr>
      <w:rFonts w:ascii="微软雅黑" w:hAnsi="微软雅黑" w:eastAsia="微软雅黑" w:cs="微软雅黑"/>
      <w:sz w:val="24"/>
      <w:lang w:val="zh-CN" w:bidi="zh-CN"/>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11">
    <w:name w:val="Body Text Indent"/>
    <w:basedOn w:val="1"/>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theme="minorBidi"/>
      <w:sz w:val="11"/>
      <w:szCs w:val="22"/>
    </w:rPr>
  </w:style>
  <w:style w:type="paragraph" w:styleId="14">
    <w:name w:val="Date"/>
    <w:basedOn w:val="1"/>
    <w:next w:val="1"/>
    <w:qFormat/>
    <w:uiPriority w:val="0"/>
    <w:pPr>
      <w:ind w:left="100" w:leftChars="2500"/>
    </w:pPr>
    <w:rPr>
      <w:szCs w:val="24"/>
    </w:rPr>
  </w:style>
  <w:style w:type="paragraph" w:styleId="15">
    <w:name w:val="endnote text"/>
    <w:basedOn w:val="1"/>
    <w:qFormat/>
    <w:uiPriority w:val="0"/>
    <w:pPr>
      <w:snapToGrid w:val="0"/>
      <w:jc w:val="left"/>
    </w:pPr>
  </w:style>
  <w:style w:type="paragraph" w:styleId="16">
    <w:name w:val="Balloon Text"/>
    <w:basedOn w:val="1"/>
    <w:link w:val="5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360" w:lineRule="auto"/>
      <w:ind w:firstLine="200" w:firstLineChars="200"/>
      <w:jc w:val="left"/>
    </w:pPr>
    <w:rPr>
      <w:b/>
      <w:bCs/>
      <w:caps/>
      <w:sz w:val="20"/>
    </w:rPr>
  </w:style>
  <w:style w:type="paragraph" w:styleId="20">
    <w:name w:val="footnote text"/>
    <w:basedOn w:val="1"/>
    <w:semiHidden/>
    <w:unhideWhenUsed/>
    <w:qFormat/>
    <w:uiPriority w:val="99"/>
    <w:pPr>
      <w:snapToGrid w:val="0"/>
      <w:jc w:val="left"/>
    </w:pPr>
    <w:rPr>
      <w:sz w:val="18"/>
      <w:szCs w:val="18"/>
    </w:rPr>
  </w:style>
  <w:style w:type="paragraph" w:styleId="21">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22">
    <w:name w:val="Body Text First Indent"/>
    <w:basedOn w:val="9"/>
    <w:next w:val="1"/>
    <w:semiHidden/>
    <w:qFormat/>
    <w:uiPriority w:val="0"/>
    <w:pPr>
      <w:ind w:firstLine="420" w:firstLineChars="100"/>
    </w:pPr>
    <w:rPr>
      <w:rFonts w:eastAsia="仿宋_GB2312"/>
      <w:sz w:val="28"/>
      <w:szCs w:val="28"/>
    </w:rPr>
  </w:style>
  <w:style w:type="table" w:styleId="24">
    <w:name w:val="Table Grid"/>
    <w:basedOn w:val="2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footnote reference"/>
    <w:basedOn w:val="25"/>
    <w:semiHidden/>
    <w:unhideWhenUsed/>
    <w:qFormat/>
    <w:uiPriority w:val="99"/>
    <w:rPr>
      <w:vertAlign w:val="superscript"/>
    </w:rPr>
  </w:style>
  <w:style w:type="character" w:styleId="30">
    <w:name w:val="HTML Sample"/>
    <w:basedOn w:val="25"/>
    <w:qFormat/>
    <w:uiPriority w:val="0"/>
    <w:rPr>
      <w:rFonts w:ascii="Courier New" w:hAnsi="Courier New"/>
    </w:rPr>
  </w:style>
  <w:style w:type="paragraph" w:customStyle="1" w:styleId="31">
    <w:name w:val="目录 41"/>
    <w:next w:val="1"/>
    <w:qFormat/>
    <w:uiPriority w:val="0"/>
    <w:pPr>
      <w:wordWrap w:val="0"/>
      <w:ind w:left="1275"/>
      <w:jc w:val="both"/>
    </w:pPr>
    <w:rPr>
      <w:rFonts w:ascii="Calibri" w:hAnsi="Calibri" w:eastAsia="宋体" w:cs="宋体"/>
      <w:sz w:val="21"/>
      <w:lang w:val="en-US" w:eastAsia="zh-CN" w:bidi="ar-SA"/>
    </w:rPr>
  </w:style>
  <w:style w:type="paragraph" w:customStyle="1" w:styleId="32">
    <w:name w:val="BodyText"/>
    <w:basedOn w:val="1"/>
    <w:qFormat/>
    <w:uiPriority w:val="0"/>
    <w:pPr>
      <w:textAlignment w:val="baseline"/>
    </w:pPr>
    <w:rPr>
      <w:rFonts w:ascii="宋体" w:hAnsi="宋体"/>
      <w:color w:val="0000FF"/>
      <w:sz w:val="24"/>
      <w:szCs w:val="24"/>
    </w:rPr>
  </w:style>
  <w:style w:type="paragraph" w:customStyle="1" w:styleId="33">
    <w:name w:val="_Style 1"/>
    <w:basedOn w:val="1"/>
    <w:qFormat/>
    <w:uiPriority w:val="0"/>
    <w:pPr>
      <w:ind w:firstLine="420" w:firstLineChars="200"/>
    </w:pPr>
    <w:rPr>
      <w:rFonts w:ascii="宋体"/>
      <w:kern w:val="0"/>
      <w:sz w:val="18"/>
      <w:szCs w:val="18"/>
    </w:rPr>
  </w:style>
  <w:style w:type="paragraph" w:customStyle="1" w:styleId="34">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6">
    <w:name w:val="Default Text"/>
    <w:link w:val="45"/>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9">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0">
    <w:name w:val="答复表头"/>
    <w:basedOn w:val="41"/>
    <w:next w:val="1"/>
    <w:qFormat/>
    <w:uiPriority w:val="0"/>
    <w:pPr>
      <w:tabs>
        <w:tab w:val="left" w:pos="480"/>
      </w:tabs>
    </w:pPr>
  </w:style>
  <w:style w:type="paragraph" w:customStyle="1" w:styleId="41">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2">
    <w:name w:val="标题 字符"/>
    <w:basedOn w:val="25"/>
    <w:link w:val="3"/>
    <w:qFormat/>
    <w:uiPriority w:val="0"/>
    <w:rPr>
      <w:rFonts w:ascii="Arial" w:hAnsi="Arial" w:cs="Arial"/>
      <w:b/>
      <w:bCs/>
      <w:sz w:val="32"/>
      <w:szCs w:val="32"/>
    </w:rPr>
  </w:style>
  <w:style w:type="character" w:customStyle="1" w:styleId="43">
    <w:name w:val="7）页眉页脚"/>
    <w:qFormat/>
    <w:uiPriority w:val="0"/>
    <w:rPr>
      <w:rFonts w:ascii="仿宋_GB2312" w:eastAsia="仿宋_GB2312"/>
      <w:b/>
      <w:i/>
      <w:sz w:val="18"/>
      <w:vertAlign w:val="baseline"/>
    </w:rPr>
  </w:style>
  <w:style w:type="paragraph" w:customStyle="1" w:styleId="44">
    <w:name w:val="Char"/>
    <w:basedOn w:val="1"/>
    <w:qFormat/>
    <w:uiPriority w:val="0"/>
    <w:rPr>
      <w:rFonts w:ascii="Tahoma" w:hAnsi="Tahoma" w:cs="仿宋_GB2312"/>
      <w:sz w:val="24"/>
      <w:szCs w:val="28"/>
    </w:rPr>
  </w:style>
  <w:style w:type="character" w:customStyle="1" w:styleId="45">
    <w:name w:val="Default Text Char"/>
    <w:link w:val="36"/>
    <w:qFormat/>
    <w:uiPriority w:val="0"/>
    <w:rPr>
      <w:rFonts w:asciiTheme="minorHAnsi" w:hAnsiTheme="minorHAnsi" w:eastAsiaTheme="minorEastAsia" w:cstheme="minorBidi"/>
      <w:color w:val="000000"/>
      <w:kern w:val="2"/>
      <w:sz w:val="24"/>
      <w:szCs w:val="22"/>
    </w:rPr>
  </w:style>
  <w:style w:type="paragraph" w:styleId="46">
    <w:name w:val="List Paragraph"/>
    <w:basedOn w:val="1"/>
    <w:qFormat/>
    <w:uiPriority w:val="34"/>
    <w:pPr>
      <w:ind w:firstLine="420" w:firstLineChars="200"/>
    </w:pPr>
    <w:rPr>
      <w:szCs w:val="24"/>
    </w:rPr>
  </w:style>
  <w:style w:type="paragraph" w:customStyle="1" w:styleId="47">
    <w:name w:val="列出段落1"/>
    <w:basedOn w:val="1"/>
    <w:qFormat/>
    <w:uiPriority w:val="34"/>
    <w:pPr>
      <w:ind w:firstLine="420" w:firstLineChars="200"/>
    </w:pPr>
    <w:rPr>
      <w:szCs w:val="24"/>
    </w:rPr>
  </w:style>
  <w:style w:type="paragraph" w:customStyle="1" w:styleId="48">
    <w:name w:val="普通(网站)1"/>
    <w:basedOn w:val="1"/>
    <w:qFormat/>
    <w:uiPriority w:val="0"/>
    <w:pPr>
      <w:spacing w:before="100" w:beforeAutospacing="1" w:after="100" w:afterAutospacing="1"/>
      <w:jc w:val="left"/>
    </w:pPr>
    <w:rPr>
      <w:kern w:val="0"/>
      <w:sz w:val="24"/>
    </w:rPr>
  </w:style>
  <w:style w:type="paragraph" w:customStyle="1" w:styleId="49">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0">
    <w:name w:val="NormalCharacter"/>
    <w:link w:val="51"/>
    <w:qFormat/>
    <w:uiPriority w:val="0"/>
    <w:rPr>
      <w:rFonts w:ascii="Times New Roman" w:hAnsi="Times New Roman" w:eastAsia="宋体" w:cs="Times New Roman"/>
      <w:kern w:val="2"/>
      <w:sz w:val="21"/>
      <w:lang w:val="en-US" w:eastAsia="zh-CN" w:bidi="ar-SA"/>
    </w:rPr>
  </w:style>
  <w:style w:type="paragraph" w:customStyle="1" w:styleId="51">
    <w:name w:val="UserStyle_2"/>
    <w:basedOn w:val="1"/>
    <w:link w:val="50"/>
    <w:qFormat/>
    <w:uiPriority w:val="0"/>
    <w:pPr>
      <w:textAlignment w:val="baseline"/>
    </w:pPr>
    <w:rPr>
      <w:szCs w:val="24"/>
    </w:rPr>
  </w:style>
  <w:style w:type="paragraph" w:customStyle="1" w:styleId="52">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3">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4">
    <w:name w:val="UserStyle_11"/>
    <w:basedOn w:val="55"/>
    <w:next w:val="1"/>
    <w:qFormat/>
    <w:uiPriority w:val="0"/>
    <w:pPr>
      <w:tabs>
        <w:tab w:val="left" w:pos="480"/>
      </w:tabs>
    </w:pPr>
    <w:rPr>
      <w:rFonts w:ascii="Times New Roman" w:hAnsi="Times New Roman"/>
      <w:b/>
    </w:rPr>
  </w:style>
  <w:style w:type="paragraph" w:customStyle="1" w:styleId="55">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6">
    <w:name w:val="_Style 3"/>
    <w:basedOn w:val="1"/>
    <w:qFormat/>
    <w:uiPriority w:val="0"/>
    <w:pPr>
      <w:ind w:firstLine="420" w:firstLineChars="200"/>
    </w:pPr>
    <w:rPr>
      <w:rFonts w:ascii="Calibri" w:hAnsi="Calibri"/>
      <w:szCs w:val="22"/>
    </w:rPr>
  </w:style>
  <w:style w:type="paragraph" w:customStyle="1" w:styleId="57">
    <w:name w:val="Default"/>
    <w:basedOn w:val="3"/>
    <w:next w:val="2"/>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8">
    <w:name w:val="批注框文本 字符"/>
    <w:basedOn w:val="25"/>
    <w:link w:val="16"/>
    <w:qFormat/>
    <w:uiPriority w:val="0"/>
    <w:rPr>
      <w:kern w:val="2"/>
      <w:sz w:val="18"/>
      <w:szCs w:val="18"/>
    </w:rPr>
  </w:style>
  <w:style w:type="paragraph" w:customStyle="1" w:styleId="59">
    <w:name w:val="Table Paragraph"/>
    <w:basedOn w:val="1"/>
    <w:qFormat/>
    <w:uiPriority w:val="1"/>
    <w:pPr>
      <w:spacing w:before="135"/>
      <w:ind w:left="106"/>
    </w:pPr>
    <w:rPr>
      <w:rFonts w:ascii="宋体" w:hAnsi="宋体" w:cs="宋体"/>
      <w:lang w:val="zh-CN" w:bidi="zh-CN"/>
    </w:rPr>
  </w:style>
  <w:style w:type="character" w:customStyle="1" w:styleId="60">
    <w:name w:val="font91"/>
    <w:basedOn w:val="25"/>
    <w:qFormat/>
    <w:uiPriority w:val="0"/>
    <w:rPr>
      <w:rFonts w:hint="eastAsia" w:ascii="微软雅黑" w:hAnsi="微软雅黑" w:eastAsia="微软雅黑" w:cs="微软雅黑"/>
      <w:color w:val="000000"/>
      <w:sz w:val="24"/>
      <w:szCs w:val="24"/>
      <w:u w:val="none"/>
    </w:rPr>
  </w:style>
  <w:style w:type="paragraph" w:customStyle="1" w:styleId="61">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table" w:customStyle="1" w:styleId="63">
    <w:name w:val="浅色底纹1"/>
    <w:basedOn w:val="23"/>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4">
    <w:name w:val="font21"/>
    <w:qFormat/>
    <w:uiPriority w:val="0"/>
    <w:rPr>
      <w:rFonts w:hint="default" w:ascii="仿宋_GB2312" w:eastAsia="仿宋_GB2312" w:cs="仿宋_GB2312"/>
      <w:color w:val="000000"/>
      <w:sz w:val="20"/>
      <w:szCs w:val="20"/>
      <w:u w:val="none"/>
    </w:rPr>
  </w:style>
  <w:style w:type="character" w:customStyle="1" w:styleId="65">
    <w:name w:val="font71"/>
    <w:qFormat/>
    <w:uiPriority w:val="0"/>
    <w:rPr>
      <w:rFonts w:hint="eastAsia" w:ascii="仿宋_GB2312" w:eastAsia="仿宋_GB2312" w:cs="仿宋_GB2312"/>
      <w:color w:val="000000"/>
      <w:sz w:val="20"/>
      <w:szCs w:val="20"/>
      <w:u w:val="none"/>
    </w:rPr>
  </w:style>
  <w:style w:type="paragraph" w:customStyle="1" w:styleId="66">
    <w:name w:val="表格文字"/>
    <w:basedOn w:val="67"/>
    <w:autoRedefine/>
    <w:qFormat/>
    <w:uiPriority w:val="0"/>
    <w:pPr>
      <w:spacing w:before="25" w:after="25"/>
    </w:pPr>
    <w:rPr>
      <w:bCs/>
      <w:spacing w:val="10"/>
      <w:sz w:val="24"/>
      <w:szCs w:val="20"/>
    </w:rPr>
  </w:style>
  <w:style w:type="paragraph" w:customStyle="1" w:styleId="67">
    <w:name w:val="表格文字（两侧对齐）"/>
    <w:basedOn w:val="1"/>
    <w:autoRedefine/>
    <w:qFormat/>
    <w:uiPriority w:val="0"/>
    <w:pPr>
      <w:snapToGrid w:val="0"/>
      <w:spacing w:line="240" w:lineRule="auto"/>
    </w:pPr>
    <w:rPr>
      <w:rFonts w:ascii="Calibri" w:hAnsi="Calibri" w:cs="Times New Roman"/>
      <w:kern w:val="0"/>
      <w:sz w:val="20"/>
    </w:rPr>
  </w:style>
  <w:style w:type="character" w:customStyle="1" w:styleId="68">
    <w:name w:val="fontstyle01"/>
    <w:basedOn w:val="25"/>
    <w:qFormat/>
    <w:uiPriority w:val="0"/>
    <w:rPr>
      <w:rFonts w:hint="eastAsia" w:ascii="宋体" w:hAnsi="宋体" w:eastAsia="宋体"/>
      <w:color w:val="000000"/>
      <w:sz w:val="20"/>
      <w:szCs w:val="20"/>
    </w:rPr>
  </w:style>
  <w:style w:type="paragraph" w:customStyle="1" w:styleId="69">
    <w:name w:val="Normal_30"/>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A65CE-3753-4B7F-987C-619210A0FB1B}">
  <ds:schemaRefs/>
</ds:datastoreItem>
</file>

<file path=docProps/app.xml><?xml version="1.0" encoding="utf-8"?>
<Properties xmlns="http://schemas.openxmlformats.org/officeDocument/2006/extended-properties" xmlns:vt="http://schemas.openxmlformats.org/officeDocument/2006/docPropsVTypes">
  <Template>Normal</Template>
  <Pages>59</Pages>
  <Words>25265</Words>
  <Characters>27197</Characters>
  <Lines>1048</Lines>
  <Paragraphs>295</Paragraphs>
  <TotalTime>1</TotalTime>
  <ScaleCrop>false</ScaleCrop>
  <LinksUpToDate>false</LinksUpToDate>
  <CharactersWithSpaces>28832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2025-07-14T10:55:15Z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E3C3024C73CD4C89A43FACE3660B5A99_13</vt:lpwstr>
  </property>
  <property fmtid="{D5CDD505-2E9C-101B-9397-08002B2CF9AE}" pid="4" name="KSOTemplateDocerSaveRecord">
    <vt:lpwstr>eyJoZGlkIjoiYTdhODQ1YjE4NjNkY2EwODgxMzQ3MGQ3MDQ1MTY4NzAiLCJ1c2VySWQiOiI4MzMxOTAxODgifQ==</vt:lpwstr>
  </property>
</Properties>
</file>